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33DE" w:rsidRPr="00513020" w:rsidRDefault="00D37B85" w:rsidP="00D0270A">
      <w:pPr>
        <w:pStyle w:val="NoSpacing"/>
        <w:spacing w:before="1540" w:after="240" w:line="360" w:lineRule="auto"/>
        <w:jc w:val="center"/>
        <w:rPr>
          <w:rFonts w:ascii="Times New Roman" w:eastAsiaTheme="minorHAnsi" w:hAnsi="Times New Roman"/>
          <w:color w:val="000000" w:themeColor="text1"/>
          <w:sz w:val="24"/>
        </w:rPr>
      </w:pPr>
      <w:r w:rsidRPr="00513020">
        <w:rPr>
          <w:rFonts w:ascii="Times New Roman" w:hAnsi="Times New Roman" w:cs="Times New Roman"/>
          <w:noProof/>
          <w:color w:val="000000" w:themeColor="text1"/>
        </w:rPr>
        <w:drawing>
          <wp:anchor distT="0" distB="0" distL="114300" distR="114300" simplePos="0" relativeHeight="251658240" behindDoc="0" locked="0" layoutInCell="1" allowOverlap="1" wp14:anchorId="4AD0FD95" wp14:editId="4E9D1339">
            <wp:simplePos x="0" y="0"/>
            <wp:positionH relativeFrom="margin">
              <wp:align>center</wp:align>
            </wp:positionH>
            <wp:positionV relativeFrom="paragraph">
              <wp:posOffset>1257300</wp:posOffset>
            </wp:positionV>
            <wp:extent cx="1259840" cy="1264920"/>
            <wp:effectExtent l="0" t="0" r="0" b="0"/>
            <wp:wrapSquare wrapText="bothSides"/>
            <wp:docPr id="30" name="Picture 30" descr="Addis Abeba University to Open Technology Incubation Centre"/>
            <wp:cNvGraphicFramePr/>
            <a:graphic xmlns:a="http://schemas.openxmlformats.org/drawingml/2006/main">
              <a:graphicData uri="http://schemas.openxmlformats.org/drawingml/2006/picture">
                <pic:pic xmlns:pic="http://schemas.openxmlformats.org/drawingml/2006/picture">
                  <pic:nvPicPr>
                    <pic:cNvPr id="30" name="Picture 30" descr="Addis Abeba University to Open Technology Incubation Centre"/>
                    <pic:cNvPicPr/>
                  </pic:nvPicPr>
                  <pic:blipFill>
                    <a:blip r:embed="rId9" cstate="print">
                      <a:extLst>
                        <a:ext uri="{28A0092B-C50C-407E-A947-70E740481C1C}">
                          <a14:useLocalDpi xmlns:a14="http://schemas.microsoft.com/office/drawing/2010/main" val="0"/>
                        </a:ext>
                      </a:extLst>
                    </a:blip>
                    <a:srcRect t="9888" b="1883"/>
                    <a:stretch>
                      <a:fillRect/>
                    </a:stretch>
                  </pic:blipFill>
                  <pic:spPr bwMode="auto">
                    <a:xfrm>
                      <a:off x="0" y="0"/>
                      <a:ext cx="1259840" cy="1264920"/>
                    </a:xfrm>
                    <a:prstGeom prst="rect">
                      <a:avLst/>
                    </a:prstGeom>
                    <a:noFill/>
                    <a:ln>
                      <a:noFill/>
                    </a:ln>
                  </pic:spPr>
                </pic:pic>
              </a:graphicData>
            </a:graphic>
            <wp14:sizeRelH relativeFrom="page">
              <wp14:pctWidth>0</wp14:pctWidth>
            </wp14:sizeRelH>
            <wp14:sizeRelV relativeFrom="page">
              <wp14:pctHeight>0</wp14:pctHeight>
            </wp14:sizeRelV>
          </wp:anchor>
        </w:drawing>
      </w:r>
      <w:r w:rsidR="003D1147" w:rsidRPr="00513020">
        <w:rPr>
          <w:rFonts w:ascii="Times New Roman" w:eastAsiaTheme="minorHAnsi" w:hAnsi="Times New Roman"/>
          <w:color w:val="000000" w:themeColor="text1"/>
          <w:sz w:val="24"/>
        </w:rPr>
        <w:t xml:space="preserve"> </w:t>
      </w:r>
      <w:r w:rsidR="003B33DE" w:rsidRPr="00513020">
        <w:rPr>
          <w:rFonts w:ascii="Times New Roman" w:eastAsiaTheme="minorHAnsi" w:hAnsi="Times New Roman"/>
          <w:color w:val="000000" w:themeColor="text1"/>
          <w:sz w:val="24"/>
        </w:rPr>
        <w:t xml:space="preserve"> </w:t>
      </w:r>
    </w:p>
    <w:sdt>
      <w:sdtPr>
        <w:rPr>
          <w:rFonts w:ascii="Times New Roman" w:eastAsiaTheme="minorHAnsi" w:hAnsi="Times New Roman"/>
          <w:color w:val="000000" w:themeColor="text1"/>
          <w:sz w:val="24"/>
        </w:rPr>
        <w:id w:val="-1267079732"/>
        <w:docPartObj>
          <w:docPartGallery w:val="Cover Pages"/>
          <w:docPartUnique/>
        </w:docPartObj>
      </w:sdtPr>
      <w:sdtEndPr/>
      <w:sdtContent>
        <w:p w:rsidR="00BB15E3" w:rsidRPr="00513020" w:rsidRDefault="00BB15E3" w:rsidP="00A952B4">
          <w:pPr>
            <w:pStyle w:val="NoSpacing"/>
            <w:spacing w:before="1540" w:after="240" w:line="360" w:lineRule="auto"/>
            <w:jc w:val="center"/>
            <w:rPr>
              <w:color w:val="000000" w:themeColor="text1"/>
            </w:rPr>
          </w:pPr>
        </w:p>
        <w:p w:rsidR="00A952B4" w:rsidRPr="00513020" w:rsidRDefault="00026818" w:rsidP="00D0270A">
          <w:pPr>
            <w:jc w:val="center"/>
            <w:rPr>
              <w:color w:val="000000" w:themeColor="text1"/>
              <w:sz w:val="28"/>
            </w:rPr>
          </w:pPr>
          <w:r w:rsidRPr="00513020">
            <w:rPr>
              <w:color w:val="000000" w:themeColor="text1"/>
              <w:sz w:val="28"/>
            </w:rPr>
            <w:t>College</w:t>
          </w:r>
          <w:r w:rsidR="00A952B4" w:rsidRPr="00513020">
            <w:rPr>
              <w:color w:val="000000" w:themeColor="text1"/>
              <w:sz w:val="28"/>
            </w:rPr>
            <w:t xml:space="preserve"> of Technology and Built Environment</w:t>
          </w:r>
        </w:p>
        <w:p w:rsidR="00A952B4" w:rsidRPr="00513020" w:rsidRDefault="00A952B4" w:rsidP="00D0270A">
          <w:pPr>
            <w:jc w:val="center"/>
            <w:rPr>
              <w:color w:val="000000" w:themeColor="text1"/>
              <w:sz w:val="28"/>
            </w:rPr>
          </w:pPr>
          <w:r w:rsidRPr="00513020">
            <w:rPr>
              <w:color w:val="000000" w:themeColor="text1"/>
              <w:sz w:val="28"/>
            </w:rPr>
            <w:t>School of Built Environment (SBE)</w:t>
          </w:r>
        </w:p>
        <w:p w:rsidR="00BB15E3" w:rsidRPr="00513020" w:rsidRDefault="00A952B4" w:rsidP="00D0270A">
          <w:pPr>
            <w:jc w:val="center"/>
            <w:rPr>
              <w:color w:val="000000" w:themeColor="text1"/>
              <w:sz w:val="28"/>
            </w:rPr>
          </w:pPr>
          <w:r w:rsidRPr="00513020">
            <w:rPr>
              <w:color w:val="000000" w:themeColor="text1"/>
              <w:sz w:val="28"/>
            </w:rPr>
            <w:t xml:space="preserve"> </w:t>
          </w:r>
        </w:p>
        <w:p w:rsidR="00BB15E3" w:rsidRPr="00513020" w:rsidRDefault="00ED7687" w:rsidP="00D0270A">
          <w:pPr>
            <w:pStyle w:val="NoSpacing"/>
            <w:spacing w:line="360" w:lineRule="auto"/>
            <w:jc w:val="center"/>
            <w:rPr>
              <w:color w:val="000000" w:themeColor="text1"/>
            </w:rPr>
          </w:pPr>
          <w:r w:rsidRPr="00513020">
            <w:rPr>
              <w:rFonts w:ascii="Times New Roman" w:hAnsi="Times New Roman" w:cs="Times New Roman"/>
              <w:color w:val="000000" w:themeColor="text1"/>
              <w:sz w:val="28"/>
            </w:rPr>
            <w:t>Evaluating Energy Metabolism</w:t>
          </w:r>
        </w:p>
        <w:sdt>
          <w:sdtPr>
            <w:rPr>
              <w:rFonts w:ascii="Times New Roman" w:hAnsi="Times New Roman" w:cs="Times New Roman"/>
              <w:color w:val="000000" w:themeColor="text1"/>
              <w:sz w:val="28"/>
            </w:rPr>
            <w:alias w:val="Subtitle"/>
            <w:tag w:val=""/>
            <w:id w:val="328029620"/>
            <w:dataBinding w:prefixMappings="xmlns:ns0='http://purl.org/dc/elements/1.1/' xmlns:ns1='http://schemas.openxmlformats.org/package/2006/metadata/core-properties' " w:xpath="/ns1:coreProperties[1]/ns0:subject[1]" w:storeItemID="{6C3C8BC8-F283-45AE-878A-BAB7291924A1}"/>
            <w:text/>
          </w:sdtPr>
          <w:sdtEndPr/>
          <w:sdtContent>
            <w:p w:rsidR="00BB15E3" w:rsidRPr="00513020" w:rsidRDefault="00F32CB1" w:rsidP="00D0270A">
              <w:pPr>
                <w:pStyle w:val="NoSpacing"/>
                <w:spacing w:line="360" w:lineRule="auto"/>
                <w:jc w:val="center"/>
                <w:rPr>
                  <w:color w:val="000000" w:themeColor="text1"/>
                  <w:sz w:val="32"/>
                  <w:szCs w:val="28"/>
                </w:rPr>
              </w:pPr>
              <w:r>
                <w:rPr>
                  <w:rFonts w:ascii="Times New Roman" w:hAnsi="Times New Roman" w:cs="Times New Roman"/>
                  <w:color w:val="000000" w:themeColor="text1"/>
                  <w:sz w:val="28"/>
                </w:rPr>
                <w:t>In the case of Addis Ababa City Cement Consumption.</w:t>
              </w:r>
            </w:p>
          </w:sdtContent>
        </w:sdt>
        <w:p w:rsidR="00BB15E3" w:rsidRPr="00513020" w:rsidRDefault="00BB15E3" w:rsidP="00D0270A">
          <w:pPr>
            <w:rPr>
              <w:color w:val="000000" w:themeColor="text1"/>
            </w:rPr>
          </w:pPr>
          <w:r w:rsidRPr="00513020">
            <w:rPr>
              <w:color w:val="000000" w:themeColor="text1"/>
            </w:rPr>
            <w:t xml:space="preserve"> </w:t>
          </w:r>
        </w:p>
        <w:p w:rsidR="00BB15E3" w:rsidRPr="00513020" w:rsidRDefault="00BB15E3" w:rsidP="00D0270A">
          <w:pPr>
            <w:jc w:val="center"/>
            <w:rPr>
              <w:color w:val="000000" w:themeColor="text1"/>
            </w:rPr>
          </w:pPr>
          <w:r w:rsidRPr="00513020">
            <w:rPr>
              <w:color w:val="000000" w:themeColor="text1"/>
            </w:rPr>
            <w:t>By</w:t>
          </w:r>
        </w:p>
        <w:p w:rsidR="00BB15E3" w:rsidRPr="00513020" w:rsidRDefault="00BB15E3" w:rsidP="00D0270A">
          <w:pPr>
            <w:jc w:val="center"/>
            <w:rPr>
              <w:color w:val="000000" w:themeColor="text1"/>
            </w:rPr>
          </w:pPr>
          <w:r w:rsidRPr="00513020">
            <w:rPr>
              <w:color w:val="000000" w:themeColor="text1"/>
            </w:rPr>
            <w:t>Tsadiku Zerihun Merga</w:t>
          </w:r>
        </w:p>
        <w:p w:rsidR="00B60529" w:rsidRPr="00513020" w:rsidRDefault="00BB15E3" w:rsidP="00E97C26">
          <w:pPr>
            <w:jc w:val="center"/>
            <w:rPr>
              <w:color w:val="000000" w:themeColor="text1"/>
            </w:rPr>
          </w:pPr>
          <w:r w:rsidRPr="00513020">
            <w:rPr>
              <w:color w:val="000000" w:themeColor="text1"/>
            </w:rPr>
            <w:t>A thesis submitted for graduate studies at Addis Ababa University for the Partial Fulfillment of the degree of Master of Science (MSC) in Urban Design and Development.</w:t>
          </w:r>
        </w:p>
        <w:p w:rsidR="00B60529" w:rsidRPr="00513020" w:rsidRDefault="00B60529" w:rsidP="00E97C26">
          <w:pPr>
            <w:jc w:val="center"/>
            <w:rPr>
              <w:color w:val="000000" w:themeColor="text1"/>
            </w:rPr>
          </w:pPr>
        </w:p>
        <w:p w:rsidR="0021083E" w:rsidRPr="00513020" w:rsidRDefault="00DF44E4" w:rsidP="00E97C26">
          <w:pPr>
            <w:jc w:val="center"/>
            <w:rPr>
              <w:color w:val="000000" w:themeColor="text1"/>
            </w:rPr>
            <w:sectPr w:rsidR="0021083E" w:rsidRPr="00513020" w:rsidSect="00C60ED3">
              <w:footerReference w:type="default" r:id="rId10"/>
              <w:footerReference w:type="first" r:id="rId11"/>
              <w:pgSz w:w="11907" w:h="16839" w:code="9"/>
              <w:pgMar w:top="0" w:right="1800" w:bottom="1440" w:left="1800" w:header="720" w:footer="720" w:gutter="0"/>
              <w:pgNumType w:fmt="lowerRoman" w:start="1"/>
              <w:cols w:space="720"/>
              <w:docGrid w:linePitch="326"/>
            </w:sectPr>
          </w:pPr>
          <w:r w:rsidRPr="00513020">
            <w:rPr>
              <w:noProof/>
              <w:color w:val="000000" w:themeColor="text1"/>
            </w:rPr>
            <mc:AlternateContent>
              <mc:Choice Requires="wps">
                <w:drawing>
                  <wp:anchor distT="0" distB="0" distL="114300" distR="114300" simplePos="0" relativeHeight="251655168" behindDoc="0" locked="0" layoutInCell="1" allowOverlap="1" wp14:anchorId="7AF7403B" wp14:editId="7A67FF0E">
                    <wp:simplePos x="0" y="0"/>
                    <wp:positionH relativeFrom="margin">
                      <wp:align>right</wp:align>
                    </wp:positionH>
                    <wp:positionV relativeFrom="page">
                      <wp:posOffset>8094785</wp:posOffset>
                    </wp:positionV>
                    <wp:extent cx="6553200" cy="1184563"/>
                    <wp:effectExtent l="0" t="0" r="1905" b="0"/>
                    <wp:wrapNone/>
                    <wp:docPr id="142" name="Text Box 142"/>
                    <wp:cNvGraphicFramePr/>
                    <a:graphic xmlns:a="http://schemas.openxmlformats.org/drawingml/2006/main">
                      <a:graphicData uri="http://schemas.microsoft.com/office/word/2010/wordprocessingShape">
                        <wps:wsp>
                          <wps:cNvSpPr txBox="1"/>
                          <wps:spPr>
                            <a:xfrm>
                              <a:off x="0" y="0"/>
                              <a:ext cx="6553200" cy="118456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Bidi" w:hAnsiTheme="majorBidi" w:cstheme="majorBidi"/>
                                    <w:sz w:val="24"/>
                                    <w:szCs w:val="24"/>
                                  </w:rPr>
                                  <w:alias w:val="Date"/>
                                  <w:tag w:val=""/>
                                  <w:id w:val="-1765910693"/>
                                  <w:dataBinding w:prefixMappings="xmlns:ns0='http://schemas.microsoft.com/office/2006/coverPageProps' " w:xpath="/ns0:CoverPageProperties[1]/ns0:PublishDate[1]" w:storeItemID="{55AF091B-3C7A-41E3-B477-F2FDAA23CFDA}"/>
                                  <w:date>
                                    <w:dateFormat w:val="MMMM d, yyyy"/>
                                    <w:lid w:val="en-US"/>
                                    <w:storeMappedDataAs w:val="dateTime"/>
                                    <w:calendar w:val="gregorian"/>
                                  </w:date>
                                </w:sdtPr>
                                <w:sdtEndPr/>
                                <w:sdtContent>
                                  <w:p w:rsidR="00981153" w:rsidRPr="00E503ED" w:rsidRDefault="00981153" w:rsidP="00BB15E3">
                                    <w:pPr>
                                      <w:pStyle w:val="NoSpacing"/>
                                      <w:spacing w:after="40" w:line="600" w:lineRule="auto"/>
                                      <w:jc w:val="center"/>
                                      <w:rPr>
                                        <w:caps/>
                                        <w:sz w:val="28"/>
                                        <w:szCs w:val="28"/>
                                      </w:rPr>
                                    </w:pPr>
                                    <w:r w:rsidRPr="00E503ED">
                                      <w:rPr>
                                        <w:rFonts w:asciiTheme="majorBidi" w:hAnsiTheme="majorBidi" w:cstheme="majorBidi"/>
                                        <w:sz w:val="24"/>
                                        <w:szCs w:val="24"/>
                                      </w:rPr>
                                      <w:t>Addis Ababa University</w:t>
                                    </w:r>
                                  </w:p>
                                </w:sdtContent>
                              </w:sdt>
                              <w:p w:rsidR="00981153" w:rsidRPr="00E503ED" w:rsidRDefault="00142DBC" w:rsidP="00BB15E3">
                                <w:pPr>
                                  <w:pStyle w:val="NoSpacing"/>
                                  <w:spacing w:line="600" w:lineRule="auto"/>
                                  <w:jc w:val="center"/>
                                </w:pPr>
                                <w:sdt>
                                  <w:sdtPr>
                                    <w:rPr>
                                      <w:rFonts w:asciiTheme="majorBidi" w:hAnsiTheme="majorBidi" w:cstheme="majorBidi"/>
                                      <w:sz w:val="24"/>
                                      <w:szCs w:val="24"/>
                                    </w:rPr>
                                    <w:alias w:val="Company"/>
                                    <w:tag w:val=""/>
                                    <w:id w:val="-1922865696"/>
                                    <w:dataBinding w:prefixMappings="xmlns:ns0='http://schemas.openxmlformats.org/officeDocument/2006/extended-properties' " w:xpath="/ns0:Properties[1]/ns0:Company[1]" w:storeItemID="{6668398D-A668-4E3E-A5EB-62B293D839F1}"/>
                                    <w:text/>
                                  </w:sdtPr>
                                  <w:sdtEndPr/>
                                  <w:sdtContent>
                                    <w:r w:rsidR="00981153" w:rsidRPr="00E503ED">
                                      <w:rPr>
                                        <w:rFonts w:asciiTheme="majorBidi" w:hAnsiTheme="majorBidi" w:cstheme="majorBidi"/>
                                        <w:sz w:val="24"/>
                                        <w:szCs w:val="24"/>
                                      </w:rPr>
                                      <w:t>Addis Ababa, Ethiopia</w:t>
                                    </w:r>
                                  </w:sdtContent>
                                </w:sdt>
                              </w:p>
                              <w:p w:rsidR="00981153" w:rsidRPr="00E503ED" w:rsidRDefault="00142DBC" w:rsidP="00BB15E3">
                                <w:pPr>
                                  <w:pStyle w:val="NoSpacing"/>
                                  <w:spacing w:line="600" w:lineRule="auto"/>
                                  <w:jc w:val="center"/>
                                </w:pPr>
                                <w:sdt>
                                  <w:sdtPr>
                                    <w:rPr>
                                      <w:rFonts w:asciiTheme="majorBidi" w:hAnsiTheme="majorBidi" w:cstheme="majorBidi"/>
                                      <w:sz w:val="24"/>
                                      <w:szCs w:val="24"/>
                                    </w:rPr>
                                    <w:alias w:val="Address"/>
                                    <w:tag w:val=""/>
                                    <w:id w:val="-1616060588"/>
                                    <w:dataBinding w:prefixMappings="xmlns:ns0='http://schemas.microsoft.com/office/2006/coverPageProps' " w:xpath="/ns0:CoverPageProperties[1]/ns0:CompanyAddress[1]" w:storeItemID="{55AF091B-3C7A-41E3-B477-F2FDAA23CFDA}"/>
                                    <w:text/>
                                  </w:sdtPr>
                                  <w:sdtEndPr/>
                                  <w:sdtContent>
                                    <w:r w:rsidR="00981153" w:rsidRPr="00E503ED">
                                      <w:rPr>
                                        <w:rFonts w:asciiTheme="majorBidi" w:hAnsiTheme="majorBidi" w:cstheme="majorBidi"/>
                                        <w:sz w:val="24"/>
                                        <w:szCs w:val="24"/>
                                      </w:rPr>
                                      <w:t xml:space="preserve">Date: </w:t>
                                    </w:r>
                                    <w:r w:rsidR="00981153">
                                      <w:rPr>
                                        <w:rFonts w:asciiTheme="majorBidi" w:hAnsiTheme="majorBidi" w:cstheme="majorBidi"/>
                                        <w:sz w:val="24"/>
                                        <w:szCs w:val="24"/>
                                      </w:rPr>
                                      <w:t>May: 2025</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100000</wp14:pctWidth>
                    </wp14:sizeRelH>
                    <wp14:sizeRelV relativeFrom="margin">
                      <wp14:pctHeight>0</wp14:pctHeight>
                    </wp14:sizeRelV>
                  </wp:anchor>
                </w:drawing>
              </mc:Choice>
              <mc:Fallback>
                <w:pict>
                  <v:shapetype w14:anchorId="7AF7403B" id="_x0000_t202" coordsize="21600,21600" o:spt="202" path="m,l,21600r21600,l21600,xe">
                    <v:stroke joinstyle="miter"/>
                    <v:path gradientshapeok="t" o:connecttype="rect"/>
                  </v:shapetype>
                  <v:shape id="Text Box 142" o:spid="_x0000_s1026" type="#_x0000_t202" style="position:absolute;left:0;text-align:left;margin-left:464.8pt;margin-top:637.4pt;width:516pt;height:93.25pt;z-index:251655168;visibility:visible;mso-wrap-style:square;mso-width-percent:1000;mso-height-percent:0;mso-wrap-distance-left:9pt;mso-wrap-distance-top:0;mso-wrap-distance-right:9pt;mso-wrap-distance-bottom:0;mso-position-horizontal:right;mso-position-horizontal-relative:margin;mso-position-vertical:absolute;mso-position-vertical-relative:page;mso-width-percent:100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" filled="f" stroked="f" strokeweight=".5pt">
                    <v:textbox inset="0,0,0,0">
                      <w:txbxContent>
                        <w:sdt>
                          <w:sdtPr>
                            <w:rPr>
                              <w:rFonts w:asciiTheme="majorBidi" w:hAnsiTheme="majorBidi" w:cstheme="majorBidi"/>
                              <w:sz w:val="24"/>
                              <w:szCs w:val="24"/>
                            </w:rPr>
                            <w:alias w:val="Date"/>
                            <w:tag w:val=""/>
                            <w:id w:val="-1765910693"/>
                            <w:dataBinding w:prefixMappings="xmlns:ns0='http://schemas.microsoft.com/office/2006/coverPageProps' " w:xpath="/ns0:CoverPageProperties[1]/ns0:PublishDate[1]" w:storeItemID="{55AF091B-3C7A-41E3-B477-F2FDAA23CFDA}"/>
                            <w:date>
                              <w:dateFormat w:val="MMMM d, yyyy"/>
                              <w:lid w:val="en-US"/>
                              <w:storeMappedDataAs w:val="dateTime"/>
                              <w:calendar w:val="gregorian"/>
                            </w:date>
                          </w:sdtPr>
                          <w:sdtEndPr/>
                          <w:sdtContent>
                            <w:p w:rsidR="00981153" w:rsidRPr="00E503ED" w:rsidRDefault="00981153" w:rsidP="00BB15E3">
                              <w:pPr>
                                <w:pStyle w:val="NoSpacing"/>
                                <w:spacing w:after="40" w:line="600" w:lineRule="auto"/>
                                <w:jc w:val="center"/>
                                <w:rPr>
                                  <w:caps/>
                                  <w:sz w:val="28"/>
                                  <w:szCs w:val="28"/>
                                </w:rPr>
                              </w:pPr>
                              <w:r w:rsidRPr="00E503ED">
                                <w:rPr>
                                  <w:rFonts w:asciiTheme="majorBidi" w:hAnsiTheme="majorBidi" w:cstheme="majorBidi"/>
                                  <w:sz w:val="24"/>
                                  <w:szCs w:val="24"/>
                                </w:rPr>
                                <w:t>Addis Ababa University</w:t>
                              </w:r>
                            </w:p>
                          </w:sdtContent>
                        </w:sdt>
                        <w:p w:rsidR="00981153" w:rsidRPr="00E503ED" w:rsidRDefault="00142DBC" w:rsidP="00BB15E3">
                          <w:pPr>
                            <w:pStyle w:val="NoSpacing"/>
                            <w:spacing w:line="600" w:lineRule="auto"/>
                            <w:jc w:val="center"/>
                          </w:pPr>
                          <w:sdt>
                            <w:sdtPr>
                              <w:rPr>
                                <w:rFonts w:asciiTheme="majorBidi" w:hAnsiTheme="majorBidi" w:cstheme="majorBidi"/>
                                <w:sz w:val="24"/>
                                <w:szCs w:val="24"/>
                              </w:rPr>
                              <w:alias w:val="Company"/>
                              <w:tag w:val=""/>
                              <w:id w:val="-1922865696"/>
                              <w:dataBinding w:prefixMappings="xmlns:ns0='http://schemas.openxmlformats.org/officeDocument/2006/extended-properties' " w:xpath="/ns0:Properties[1]/ns0:Company[1]" w:storeItemID="{6668398D-A668-4E3E-A5EB-62B293D839F1}"/>
                              <w:text/>
                            </w:sdtPr>
                            <w:sdtEndPr/>
                            <w:sdtContent>
                              <w:r w:rsidR="00981153" w:rsidRPr="00E503ED">
                                <w:rPr>
                                  <w:rFonts w:asciiTheme="majorBidi" w:hAnsiTheme="majorBidi" w:cstheme="majorBidi"/>
                                  <w:sz w:val="24"/>
                                  <w:szCs w:val="24"/>
                                </w:rPr>
                                <w:t>Addis Ababa, Ethiopia</w:t>
                              </w:r>
                            </w:sdtContent>
                          </w:sdt>
                        </w:p>
                        <w:p w:rsidR="00981153" w:rsidRPr="00E503ED" w:rsidRDefault="00142DBC" w:rsidP="00BB15E3">
                          <w:pPr>
                            <w:pStyle w:val="NoSpacing"/>
                            <w:spacing w:line="600" w:lineRule="auto"/>
                            <w:jc w:val="center"/>
                          </w:pPr>
                          <w:sdt>
                            <w:sdtPr>
                              <w:rPr>
                                <w:rFonts w:asciiTheme="majorBidi" w:hAnsiTheme="majorBidi" w:cstheme="majorBidi"/>
                                <w:sz w:val="24"/>
                                <w:szCs w:val="24"/>
                              </w:rPr>
                              <w:alias w:val="Address"/>
                              <w:tag w:val=""/>
                              <w:id w:val="-1616060588"/>
                              <w:dataBinding w:prefixMappings="xmlns:ns0='http://schemas.microsoft.com/office/2006/coverPageProps' " w:xpath="/ns0:CoverPageProperties[1]/ns0:CompanyAddress[1]" w:storeItemID="{55AF091B-3C7A-41E3-B477-F2FDAA23CFDA}"/>
                              <w:text/>
                            </w:sdtPr>
                            <w:sdtEndPr/>
                            <w:sdtContent>
                              <w:r w:rsidR="00981153" w:rsidRPr="00E503ED">
                                <w:rPr>
                                  <w:rFonts w:asciiTheme="majorBidi" w:hAnsiTheme="majorBidi" w:cstheme="majorBidi"/>
                                  <w:sz w:val="24"/>
                                  <w:szCs w:val="24"/>
                                </w:rPr>
                                <w:t xml:space="preserve">Date: </w:t>
                              </w:r>
                              <w:r w:rsidR="00981153">
                                <w:rPr>
                                  <w:rFonts w:asciiTheme="majorBidi" w:hAnsiTheme="majorBidi" w:cstheme="majorBidi"/>
                                  <w:sz w:val="24"/>
                                  <w:szCs w:val="24"/>
                                </w:rPr>
                                <w:t>May: 2025</w:t>
                              </w:r>
                            </w:sdtContent>
                          </w:sdt>
                        </w:p>
                      </w:txbxContent>
                    </v:textbox>
                    <w10:wrap anchorx="margin" anchory="page"/>
                  </v:shape>
                </w:pict>
              </mc:Fallback>
            </mc:AlternateContent>
          </w:r>
        </w:p>
        <w:p w:rsidR="00E97C26" w:rsidRPr="00513020" w:rsidRDefault="00142DBC" w:rsidP="00E97C26">
          <w:pPr>
            <w:rPr>
              <w:color w:val="000000" w:themeColor="text1"/>
            </w:rPr>
          </w:pPr>
        </w:p>
      </w:sdtContent>
    </w:sdt>
    <w:bookmarkStart w:id="0" w:name="_Toc168434538" w:displacedByCustomXml="prev"/>
    <w:p w:rsidR="00460FBF" w:rsidRPr="00513020" w:rsidRDefault="00460FBF" w:rsidP="00E97C26">
      <w:pPr>
        <w:jc w:val="center"/>
        <w:rPr>
          <w:color w:val="000000" w:themeColor="text1"/>
        </w:rPr>
      </w:pPr>
      <w:r w:rsidRPr="00513020">
        <w:rPr>
          <w:color w:val="000000" w:themeColor="text1"/>
        </w:rPr>
        <w:t>Addis Ababa University</w:t>
      </w:r>
    </w:p>
    <w:p w:rsidR="00460FBF" w:rsidRPr="00513020" w:rsidRDefault="00460FBF" w:rsidP="00D0270A">
      <w:pPr>
        <w:jc w:val="center"/>
        <w:rPr>
          <w:color w:val="000000" w:themeColor="text1"/>
        </w:rPr>
      </w:pPr>
      <w:r w:rsidRPr="00513020">
        <w:rPr>
          <w:color w:val="000000" w:themeColor="text1"/>
        </w:rPr>
        <w:t>School of Graduate Studies</w:t>
      </w:r>
    </w:p>
    <w:p w:rsidR="00460FBF" w:rsidRPr="00513020" w:rsidRDefault="00460FBF" w:rsidP="009C06D9">
      <w:pPr>
        <w:pStyle w:val="NoSpacing"/>
        <w:spacing w:line="360" w:lineRule="auto"/>
        <w:jc w:val="both"/>
        <w:rPr>
          <w:rFonts w:ascii="Times New Roman" w:hAnsi="Times New Roman" w:cs="Times New Roman"/>
          <w:b/>
          <w:i/>
          <w:color w:val="000000" w:themeColor="text1"/>
          <w:sz w:val="24"/>
        </w:rPr>
      </w:pPr>
      <w:r w:rsidRPr="00513020">
        <w:rPr>
          <w:rFonts w:ascii="Times New Roman" w:hAnsi="Times New Roman" w:cs="Times New Roman"/>
          <w:color w:val="000000" w:themeColor="text1"/>
          <w:sz w:val="24"/>
        </w:rPr>
        <w:t xml:space="preserve">This is </w:t>
      </w:r>
      <w:r w:rsidR="001B3E6B" w:rsidRPr="00513020">
        <w:rPr>
          <w:rFonts w:ascii="Times New Roman" w:hAnsi="Times New Roman" w:cs="Times New Roman"/>
          <w:color w:val="000000" w:themeColor="text1"/>
          <w:sz w:val="24"/>
        </w:rPr>
        <w:t xml:space="preserve">to certify that the thesis prepared by Tsadiku Zerihun Merga is </w:t>
      </w:r>
      <w:r w:rsidR="00BA6C66" w:rsidRPr="00513020">
        <w:rPr>
          <w:rFonts w:ascii="Times New Roman" w:hAnsi="Times New Roman" w:cs="Times New Roman"/>
          <w:color w:val="000000" w:themeColor="text1"/>
          <w:sz w:val="24"/>
        </w:rPr>
        <w:t>titled</w:t>
      </w:r>
      <w:r w:rsidR="00823A47" w:rsidRPr="00513020">
        <w:rPr>
          <w:rFonts w:ascii="Times New Roman" w:hAnsi="Times New Roman" w:cs="Times New Roman"/>
          <w:color w:val="000000" w:themeColor="text1"/>
          <w:sz w:val="24"/>
        </w:rPr>
        <w:t xml:space="preserve"> </w:t>
      </w:r>
      <w:r w:rsidR="001B3E6B" w:rsidRPr="00513020">
        <w:rPr>
          <w:rFonts w:ascii="Times New Roman" w:hAnsi="Times New Roman" w:cs="Times New Roman"/>
          <w:i/>
          <w:color w:val="000000" w:themeColor="text1"/>
          <w:sz w:val="24"/>
        </w:rPr>
        <w:t>“</w:t>
      </w:r>
      <w:r w:rsidR="00823A47" w:rsidRPr="00513020">
        <w:rPr>
          <w:rFonts w:ascii="Times New Roman" w:hAnsi="Times New Roman" w:cs="Times New Roman"/>
          <w:b/>
          <w:i/>
          <w:color w:val="000000" w:themeColor="text1"/>
          <w:sz w:val="24"/>
        </w:rPr>
        <w:t>Evaluating Energy Metabolism</w:t>
      </w:r>
      <w:r w:rsidR="00BA6C66" w:rsidRPr="00513020">
        <w:rPr>
          <w:rFonts w:ascii="Times New Roman" w:hAnsi="Times New Roman" w:cs="Times New Roman"/>
          <w:b/>
          <w:i/>
          <w:color w:val="000000" w:themeColor="text1"/>
          <w:sz w:val="24"/>
        </w:rPr>
        <w:t xml:space="preserve"> </w:t>
      </w:r>
      <w:r w:rsidR="00823A47" w:rsidRPr="00513020">
        <w:rPr>
          <w:rFonts w:ascii="Times New Roman" w:hAnsi="Times New Roman" w:cs="Times New Roman"/>
          <w:b/>
          <w:i/>
          <w:color w:val="000000" w:themeColor="text1"/>
          <w:sz w:val="24"/>
        </w:rPr>
        <w:t xml:space="preserve">In the </w:t>
      </w:r>
      <w:r w:rsidR="00BA6C66" w:rsidRPr="00513020">
        <w:rPr>
          <w:rFonts w:ascii="Times New Roman" w:hAnsi="Times New Roman" w:cs="Times New Roman"/>
          <w:b/>
          <w:i/>
          <w:color w:val="000000" w:themeColor="text1"/>
          <w:sz w:val="24"/>
        </w:rPr>
        <w:t>Case</w:t>
      </w:r>
      <w:r w:rsidR="00823A47" w:rsidRPr="00513020">
        <w:rPr>
          <w:rFonts w:ascii="Times New Roman" w:hAnsi="Times New Roman" w:cs="Times New Roman"/>
          <w:b/>
          <w:i/>
          <w:color w:val="000000" w:themeColor="text1"/>
          <w:sz w:val="24"/>
        </w:rPr>
        <w:t xml:space="preserve"> of Addis Ababa City </w:t>
      </w:r>
      <w:r w:rsidR="00BA6C66" w:rsidRPr="00513020">
        <w:rPr>
          <w:rFonts w:ascii="Times New Roman" w:hAnsi="Times New Roman" w:cs="Times New Roman"/>
          <w:b/>
          <w:i/>
          <w:color w:val="000000" w:themeColor="text1"/>
          <w:sz w:val="24"/>
        </w:rPr>
        <w:t>Cement Consumption</w:t>
      </w:r>
      <w:r w:rsidR="00823A47" w:rsidRPr="00513020">
        <w:rPr>
          <w:rFonts w:ascii="Times New Roman" w:hAnsi="Times New Roman" w:cs="Times New Roman"/>
          <w:b/>
          <w:i/>
          <w:color w:val="000000" w:themeColor="text1"/>
          <w:sz w:val="24"/>
        </w:rPr>
        <w:t>.</w:t>
      </w:r>
      <w:r w:rsidR="001B3E6B" w:rsidRPr="00513020">
        <w:rPr>
          <w:rFonts w:ascii="Times New Roman" w:hAnsi="Times New Roman" w:cs="Times New Roman"/>
          <w:b/>
          <w:i/>
          <w:color w:val="000000" w:themeColor="text1"/>
          <w:sz w:val="24"/>
        </w:rPr>
        <w:t>”</w:t>
      </w:r>
      <w:r w:rsidR="001B3E6B" w:rsidRPr="00513020">
        <w:rPr>
          <w:rFonts w:ascii="Times New Roman" w:hAnsi="Times New Roman" w:cs="Times New Roman"/>
          <w:color w:val="000000" w:themeColor="text1"/>
          <w:sz w:val="24"/>
        </w:rPr>
        <w:t xml:space="preserve"> </w:t>
      </w:r>
      <w:r w:rsidRPr="00513020">
        <w:rPr>
          <w:rFonts w:ascii="Times New Roman" w:hAnsi="Times New Roman" w:cs="Times New Roman"/>
          <w:color w:val="000000" w:themeColor="text1"/>
          <w:sz w:val="24"/>
        </w:rPr>
        <w:t>and submitted to graduate studies of Addis Ababa Uni</w:t>
      </w:r>
      <w:r w:rsidR="001B3E6B" w:rsidRPr="00513020">
        <w:rPr>
          <w:rFonts w:ascii="Times New Roman" w:hAnsi="Times New Roman" w:cs="Times New Roman"/>
          <w:color w:val="000000" w:themeColor="text1"/>
          <w:sz w:val="24"/>
        </w:rPr>
        <w:t xml:space="preserve">versity in partial fulfillment </w:t>
      </w:r>
      <w:r w:rsidRPr="00513020">
        <w:rPr>
          <w:rFonts w:ascii="Times New Roman" w:hAnsi="Times New Roman" w:cs="Times New Roman"/>
          <w:color w:val="000000" w:themeColor="text1"/>
          <w:sz w:val="24"/>
        </w:rPr>
        <w:t xml:space="preserve">of the requirement for the degree </w:t>
      </w:r>
      <w:r w:rsidR="00DC4563" w:rsidRPr="00513020">
        <w:rPr>
          <w:rFonts w:ascii="Times New Roman" w:hAnsi="Times New Roman" w:cs="Times New Roman"/>
          <w:color w:val="000000" w:themeColor="text1"/>
          <w:sz w:val="24"/>
        </w:rPr>
        <w:t>of Master</w:t>
      </w:r>
      <w:r w:rsidRPr="00513020">
        <w:rPr>
          <w:rFonts w:ascii="Times New Roman" w:hAnsi="Times New Roman" w:cs="Times New Roman"/>
          <w:color w:val="000000" w:themeColor="text1"/>
          <w:sz w:val="24"/>
        </w:rPr>
        <w:t xml:space="preserve"> </w:t>
      </w:r>
      <w:r w:rsidR="00DC4563" w:rsidRPr="00513020">
        <w:rPr>
          <w:rFonts w:ascii="Times New Roman" w:hAnsi="Times New Roman" w:cs="Times New Roman"/>
          <w:color w:val="000000" w:themeColor="text1"/>
          <w:sz w:val="24"/>
        </w:rPr>
        <w:t>of Science</w:t>
      </w:r>
      <w:r w:rsidR="001B3E6B" w:rsidRPr="00513020">
        <w:rPr>
          <w:rFonts w:ascii="Times New Roman" w:hAnsi="Times New Roman" w:cs="Times New Roman"/>
          <w:color w:val="000000" w:themeColor="text1"/>
          <w:sz w:val="24"/>
        </w:rPr>
        <w:t xml:space="preserve"> </w:t>
      </w:r>
      <w:r w:rsidR="00DC4563" w:rsidRPr="00513020">
        <w:rPr>
          <w:rFonts w:ascii="Times New Roman" w:hAnsi="Times New Roman" w:cs="Times New Roman"/>
          <w:color w:val="000000" w:themeColor="text1"/>
          <w:sz w:val="24"/>
        </w:rPr>
        <w:t>in Urban Design</w:t>
      </w:r>
      <w:r w:rsidR="001B3E6B" w:rsidRPr="00513020">
        <w:rPr>
          <w:rFonts w:ascii="Times New Roman" w:hAnsi="Times New Roman" w:cs="Times New Roman"/>
          <w:color w:val="000000" w:themeColor="text1"/>
          <w:sz w:val="24"/>
        </w:rPr>
        <w:t xml:space="preserve"> and </w:t>
      </w:r>
      <w:r w:rsidR="00DC4563" w:rsidRPr="00513020">
        <w:rPr>
          <w:rFonts w:ascii="Times New Roman" w:hAnsi="Times New Roman" w:cs="Times New Roman"/>
          <w:color w:val="000000" w:themeColor="text1"/>
          <w:sz w:val="24"/>
        </w:rPr>
        <w:t xml:space="preserve">Development </w:t>
      </w:r>
      <w:r w:rsidRPr="00513020">
        <w:rPr>
          <w:rFonts w:ascii="Times New Roman" w:hAnsi="Times New Roman" w:cs="Times New Roman"/>
          <w:color w:val="000000" w:themeColor="text1"/>
          <w:sz w:val="24"/>
        </w:rPr>
        <w:t xml:space="preserve">with the regulation of </w:t>
      </w:r>
      <w:r w:rsidR="00DC4563" w:rsidRPr="00513020">
        <w:rPr>
          <w:rFonts w:ascii="Times New Roman" w:hAnsi="Times New Roman" w:cs="Times New Roman"/>
          <w:color w:val="000000" w:themeColor="text1"/>
          <w:sz w:val="24"/>
        </w:rPr>
        <w:t>the University</w:t>
      </w:r>
      <w:r w:rsidR="001B3E6B" w:rsidRPr="00513020">
        <w:rPr>
          <w:rFonts w:ascii="Times New Roman" w:hAnsi="Times New Roman" w:cs="Times New Roman"/>
          <w:color w:val="000000" w:themeColor="text1"/>
          <w:sz w:val="24"/>
        </w:rPr>
        <w:t xml:space="preserve"> and meets the </w:t>
      </w:r>
      <w:r w:rsidRPr="00513020">
        <w:rPr>
          <w:rFonts w:ascii="Times New Roman" w:hAnsi="Times New Roman" w:cs="Times New Roman"/>
          <w:color w:val="000000" w:themeColor="text1"/>
          <w:sz w:val="24"/>
        </w:rPr>
        <w:t xml:space="preserve">accepted standards for originality and quality. </w:t>
      </w:r>
    </w:p>
    <w:p w:rsidR="00460FBF" w:rsidRPr="00513020" w:rsidRDefault="00460FBF" w:rsidP="00D0270A">
      <w:pPr>
        <w:rPr>
          <w:color w:val="000000" w:themeColor="text1"/>
        </w:rPr>
      </w:pPr>
      <w:r w:rsidRPr="00513020">
        <w:rPr>
          <w:color w:val="000000" w:themeColor="text1"/>
        </w:rPr>
        <w:t xml:space="preserve">Signed by the Examining Committee: </w:t>
      </w:r>
    </w:p>
    <w:p w:rsidR="00460FBF" w:rsidRPr="00513020" w:rsidRDefault="00460FBF" w:rsidP="00D0270A">
      <w:pPr>
        <w:pStyle w:val="head1pro"/>
      </w:pPr>
      <w:r w:rsidRPr="00513020">
        <w:t xml:space="preserve"> </w:t>
      </w:r>
    </w:p>
    <w:p w:rsidR="00460FBF" w:rsidRPr="00513020" w:rsidRDefault="00460FBF" w:rsidP="00D0270A">
      <w:pPr>
        <w:rPr>
          <w:color w:val="000000" w:themeColor="text1"/>
        </w:rPr>
      </w:pPr>
      <w:r w:rsidRPr="00513020">
        <w:rPr>
          <w:color w:val="000000" w:themeColor="text1"/>
        </w:rPr>
        <w:t xml:space="preserve">Advisor:  </w:t>
      </w:r>
      <w:r w:rsidR="001B3E6B" w:rsidRPr="00513020">
        <w:rPr>
          <w:color w:val="000000" w:themeColor="text1"/>
          <w:u w:val="single"/>
        </w:rPr>
        <w:t>Wondwosen Debebe</w:t>
      </w:r>
      <w:r w:rsidRPr="00513020">
        <w:rPr>
          <w:color w:val="000000" w:themeColor="text1"/>
          <w:u w:val="single"/>
        </w:rPr>
        <w:t xml:space="preserve"> (PhD</w:t>
      </w:r>
      <w:r w:rsidR="001B3E6B" w:rsidRPr="00513020">
        <w:rPr>
          <w:b/>
          <w:color w:val="000000" w:themeColor="text1"/>
          <w:u w:val="single"/>
        </w:rPr>
        <w:t xml:space="preserve"> </w:t>
      </w:r>
      <w:r w:rsidR="001B3E6B" w:rsidRPr="00513020">
        <w:rPr>
          <w:color w:val="000000" w:themeColor="text1"/>
          <w:u w:val="single"/>
        </w:rPr>
        <w:t xml:space="preserve">candidate)    </w:t>
      </w:r>
      <w:r w:rsidR="001636E6" w:rsidRPr="00513020">
        <w:rPr>
          <w:color w:val="000000" w:themeColor="text1"/>
        </w:rPr>
        <w:t xml:space="preserve">  </w:t>
      </w:r>
      <w:r w:rsidRPr="00513020">
        <w:rPr>
          <w:color w:val="000000" w:themeColor="text1"/>
        </w:rPr>
        <w:t xml:space="preserve">   Signature</w:t>
      </w:r>
      <w:r w:rsidR="001636E6" w:rsidRPr="00513020">
        <w:rPr>
          <w:color w:val="000000" w:themeColor="text1"/>
        </w:rPr>
        <w:t xml:space="preserve"> __________</w:t>
      </w:r>
      <w:r w:rsidRPr="00513020">
        <w:rPr>
          <w:color w:val="000000" w:themeColor="text1"/>
        </w:rPr>
        <w:t xml:space="preserve">Date </w:t>
      </w:r>
      <w:r w:rsidR="001636E6" w:rsidRPr="00513020">
        <w:rPr>
          <w:color w:val="000000" w:themeColor="text1"/>
        </w:rPr>
        <w:t>______</w:t>
      </w:r>
    </w:p>
    <w:p w:rsidR="00460FBF" w:rsidRPr="00513020" w:rsidRDefault="00460FBF" w:rsidP="00D0270A">
      <w:pPr>
        <w:rPr>
          <w:color w:val="000000" w:themeColor="text1"/>
        </w:rPr>
      </w:pPr>
      <w:r w:rsidRPr="00513020">
        <w:rPr>
          <w:color w:val="000000" w:themeColor="text1"/>
        </w:rPr>
        <w:t>External</w:t>
      </w:r>
      <w:r w:rsidR="001636E6" w:rsidRPr="00513020">
        <w:rPr>
          <w:color w:val="000000" w:themeColor="text1"/>
        </w:rPr>
        <w:t xml:space="preserve"> </w:t>
      </w:r>
      <w:r w:rsidRPr="00513020">
        <w:rPr>
          <w:color w:val="000000" w:themeColor="text1"/>
        </w:rPr>
        <w:t>Exam</w:t>
      </w:r>
      <w:r w:rsidR="001636E6" w:rsidRPr="00513020">
        <w:rPr>
          <w:color w:val="000000" w:themeColor="text1"/>
        </w:rPr>
        <w:t xml:space="preserve">iner: </w:t>
      </w:r>
      <w:r w:rsidRPr="00513020">
        <w:rPr>
          <w:color w:val="000000" w:themeColor="text1"/>
        </w:rPr>
        <w:t>_____________</w:t>
      </w:r>
      <w:r w:rsidR="001B3E6B" w:rsidRPr="00513020">
        <w:rPr>
          <w:color w:val="000000" w:themeColor="text1"/>
        </w:rPr>
        <w:t>________</w:t>
      </w:r>
      <w:r w:rsidR="001636E6" w:rsidRPr="00513020">
        <w:rPr>
          <w:color w:val="000000" w:themeColor="text1"/>
        </w:rPr>
        <w:t>_</w:t>
      </w:r>
      <w:r w:rsidR="001B3E6B" w:rsidRPr="00513020">
        <w:rPr>
          <w:color w:val="000000" w:themeColor="text1"/>
        </w:rPr>
        <w:t>___</w:t>
      </w:r>
      <w:r w:rsidRPr="00513020">
        <w:rPr>
          <w:color w:val="000000" w:themeColor="text1"/>
        </w:rPr>
        <w:t>Signature</w:t>
      </w:r>
      <w:r w:rsidR="001636E6" w:rsidRPr="00513020">
        <w:rPr>
          <w:color w:val="000000" w:themeColor="text1"/>
        </w:rPr>
        <w:t xml:space="preserve"> </w:t>
      </w:r>
      <w:r w:rsidR="001B3E6B" w:rsidRPr="00513020">
        <w:rPr>
          <w:color w:val="000000" w:themeColor="text1"/>
        </w:rPr>
        <w:t>__________</w:t>
      </w:r>
      <w:r w:rsidRPr="00513020">
        <w:rPr>
          <w:color w:val="000000" w:themeColor="text1"/>
        </w:rPr>
        <w:t>Date</w:t>
      </w:r>
      <w:r w:rsidR="001636E6" w:rsidRPr="00513020">
        <w:rPr>
          <w:color w:val="000000" w:themeColor="text1"/>
        </w:rPr>
        <w:t>______</w:t>
      </w:r>
    </w:p>
    <w:p w:rsidR="00460FBF" w:rsidRPr="00513020" w:rsidRDefault="00460FBF" w:rsidP="00D0270A">
      <w:pPr>
        <w:rPr>
          <w:color w:val="000000" w:themeColor="text1"/>
        </w:rPr>
      </w:pPr>
      <w:r w:rsidRPr="00513020">
        <w:rPr>
          <w:color w:val="000000" w:themeColor="text1"/>
        </w:rPr>
        <w:t xml:space="preserve">Internal examiner: </w:t>
      </w:r>
      <w:r w:rsidR="001636E6" w:rsidRPr="00513020">
        <w:rPr>
          <w:color w:val="000000" w:themeColor="text1"/>
        </w:rPr>
        <w:t>_________________________</w:t>
      </w:r>
      <w:r w:rsidRPr="00513020">
        <w:rPr>
          <w:color w:val="000000" w:themeColor="text1"/>
        </w:rPr>
        <w:t>_ Signature</w:t>
      </w:r>
      <w:r w:rsidR="001636E6" w:rsidRPr="00513020">
        <w:rPr>
          <w:color w:val="000000" w:themeColor="text1"/>
        </w:rPr>
        <w:t xml:space="preserve"> __________</w:t>
      </w:r>
      <w:r w:rsidRPr="00513020">
        <w:rPr>
          <w:color w:val="000000" w:themeColor="text1"/>
        </w:rPr>
        <w:t>Date</w:t>
      </w:r>
      <w:r w:rsidR="001636E6" w:rsidRPr="00513020">
        <w:rPr>
          <w:color w:val="000000" w:themeColor="text1"/>
        </w:rPr>
        <w:t>______</w:t>
      </w:r>
    </w:p>
    <w:p w:rsidR="00460FBF" w:rsidRPr="00513020" w:rsidRDefault="00460FBF" w:rsidP="00D0270A">
      <w:pPr>
        <w:rPr>
          <w:color w:val="000000" w:themeColor="text1"/>
        </w:rPr>
      </w:pPr>
      <w:r w:rsidRPr="00513020">
        <w:rPr>
          <w:color w:val="000000" w:themeColor="text1"/>
        </w:rPr>
        <w:t>Cha</w:t>
      </w:r>
      <w:r w:rsidR="001636E6" w:rsidRPr="00513020">
        <w:rPr>
          <w:color w:val="000000" w:themeColor="text1"/>
        </w:rPr>
        <w:t>irperson: ______________________________</w:t>
      </w:r>
      <w:r w:rsidRPr="00513020">
        <w:rPr>
          <w:color w:val="000000" w:themeColor="text1"/>
        </w:rPr>
        <w:t xml:space="preserve"> Signature</w:t>
      </w:r>
      <w:r w:rsidR="001636E6" w:rsidRPr="00513020">
        <w:rPr>
          <w:color w:val="000000" w:themeColor="text1"/>
        </w:rPr>
        <w:t xml:space="preserve"> __________</w:t>
      </w:r>
      <w:r w:rsidRPr="00513020">
        <w:rPr>
          <w:color w:val="000000" w:themeColor="text1"/>
        </w:rPr>
        <w:t>Date</w:t>
      </w:r>
      <w:r w:rsidR="001636E6" w:rsidRPr="00513020">
        <w:rPr>
          <w:color w:val="000000" w:themeColor="text1"/>
        </w:rPr>
        <w:t>______</w:t>
      </w:r>
    </w:p>
    <w:p w:rsidR="001636E6" w:rsidRPr="00513020" w:rsidRDefault="001636E6" w:rsidP="00D0270A">
      <w:pPr>
        <w:rPr>
          <w:color w:val="000000" w:themeColor="text1"/>
        </w:rPr>
      </w:pPr>
    </w:p>
    <w:p w:rsidR="00BD1ED5" w:rsidRPr="00513020" w:rsidRDefault="00446A10" w:rsidP="00D0270A">
      <w:pPr>
        <w:rPr>
          <w:color w:val="000000" w:themeColor="text1"/>
        </w:rPr>
      </w:pPr>
      <w:r w:rsidRPr="00513020">
        <w:rPr>
          <w:color w:val="000000" w:themeColor="text1"/>
        </w:rPr>
        <w:t>Graduate</w:t>
      </w:r>
      <w:r w:rsidR="00460FBF" w:rsidRPr="00513020">
        <w:rPr>
          <w:color w:val="000000" w:themeColor="text1"/>
        </w:rPr>
        <w:t xml:space="preserve"> director</w:t>
      </w:r>
      <w:r w:rsidRPr="00513020">
        <w:rPr>
          <w:color w:val="000000" w:themeColor="text1"/>
        </w:rPr>
        <w:t>: __________________________</w:t>
      </w:r>
      <w:r w:rsidR="00460FBF" w:rsidRPr="00513020">
        <w:rPr>
          <w:color w:val="000000" w:themeColor="text1"/>
        </w:rPr>
        <w:t>Signature</w:t>
      </w:r>
      <w:r w:rsidR="001636E6" w:rsidRPr="00513020">
        <w:rPr>
          <w:color w:val="000000" w:themeColor="text1"/>
        </w:rPr>
        <w:t xml:space="preserve"> __________</w:t>
      </w:r>
      <w:r w:rsidR="00460FBF" w:rsidRPr="00513020">
        <w:rPr>
          <w:color w:val="000000" w:themeColor="text1"/>
        </w:rPr>
        <w:t>Date</w:t>
      </w:r>
      <w:r w:rsidR="001636E6" w:rsidRPr="00513020">
        <w:rPr>
          <w:color w:val="000000" w:themeColor="text1"/>
        </w:rPr>
        <w:t>______</w:t>
      </w:r>
    </w:p>
    <w:p w:rsidR="00BD1ED5" w:rsidRPr="00513020" w:rsidRDefault="00BD1ED5" w:rsidP="00D0270A">
      <w:pPr>
        <w:jc w:val="left"/>
        <w:rPr>
          <w:rFonts w:eastAsia="Times New Roman" w:cs="Times New Roman"/>
          <w:bCs/>
          <w:color w:val="000000" w:themeColor="text1"/>
          <w:spacing w:val="-10"/>
          <w:kern w:val="36"/>
          <w:sz w:val="28"/>
          <w:szCs w:val="48"/>
        </w:rPr>
      </w:pPr>
      <w:r w:rsidRPr="00513020">
        <w:rPr>
          <w:color w:val="000000" w:themeColor="text1"/>
        </w:rPr>
        <w:br w:type="page"/>
      </w:r>
    </w:p>
    <w:p w:rsidR="00BD1ED5" w:rsidRPr="00513020" w:rsidRDefault="00BD1ED5" w:rsidP="001C266C">
      <w:pPr>
        <w:pStyle w:val="head1pro"/>
        <w:jc w:val="both"/>
        <w:rPr>
          <w:b w:val="0"/>
        </w:rPr>
        <w:sectPr w:rsidR="00BD1ED5" w:rsidRPr="00513020" w:rsidSect="00B60529">
          <w:footerReference w:type="default" r:id="rId12"/>
          <w:pgSz w:w="11907" w:h="16839" w:code="9"/>
          <w:pgMar w:top="1440" w:right="1440" w:bottom="1440" w:left="2160" w:header="720" w:footer="720" w:gutter="0"/>
          <w:pgNumType w:fmt="lowerRoman" w:start="1"/>
          <w:cols w:space="720"/>
          <w:titlePg/>
          <w:docGrid w:linePitch="326"/>
        </w:sectPr>
      </w:pPr>
    </w:p>
    <w:p w:rsidR="009C06D9" w:rsidRPr="00513020" w:rsidRDefault="009C06D9" w:rsidP="00517DAD">
      <w:pPr>
        <w:pStyle w:val="NoSpacing"/>
        <w:spacing w:line="480" w:lineRule="auto"/>
        <w:jc w:val="center"/>
        <w:rPr>
          <w:rFonts w:ascii="Times New Roman" w:hAnsi="Times New Roman" w:cs="Times New Roman"/>
          <w:b/>
          <w:color w:val="000000" w:themeColor="text1"/>
          <w:sz w:val="24"/>
        </w:rPr>
      </w:pPr>
      <w:bookmarkStart w:id="1" w:name="_Toc168434539"/>
      <w:bookmarkEnd w:id="0"/>
      <w:r w:rsidRPr="00513020">
        <w:rPr>
          <w:rFonts w:ascii="Times New Roman" w:hAnsi="Times New Roman" w:cs="Times New Roman"/>
          <w:b/>
          <w:color w:val="000000" w:themeColor="text1"/>
          <w:sz w:val="24"/>
        </w:rPr>
        <w:lastRenderedPageBreak/>
        <w:t>Declaration</w:t>
      </w:r>
    </w:p>
    <w:p w:rsidR="009C06D9" w:rsidRPr="00513020" w:rsidRDefault="009C06D9" w:rsidP="00517DAD">
      <w:pPr>
        <w:pStyle w:val="NoSpacing"/>
        <w:spacing w:line="480" w:lineRule="auto"/>
        <w:jc w:val="both"/>
        <w:rPr>
          <w:rFonts w:ascii="Times New Roman" w:hAnsi="Times New Roman" w:cs="Times New Roman"/>
          <w:color w:val="000000" w:themeColor="text1"/>
          <w:sz w:val="24"/>
        </w:rPr>
      </w:pPr>
      <w:r w:rsidRPr="00513020">
        <w:rPr>
          <w:rFonts w:ascii="Times New Roman" w:hAnsi="Times New Roman" w:cs="Times New Roman"/>
          <w:color w:val="000000" w:themeColor="text1"/>
          <w:sz w:val="24"/>
        </w:rPr>
        <w:t xml:space="preserve">I declare that this thesis entitled </w:t>
      </w:r>
      <w:r w:rsidRPr="00513020">
        <w:rPr>
          <w:rFonts w:ascii="Times New Roman" w:hAnsi="Times New Roman" w:cs="Times New Roman"/>
          <w:i/>
          <w:color w:val="000000" w:themeColor="text1"/>
          <w:sz w:val="24"/>
        </w:rPr>
        <w:t>“</w:t>
      </w:r>
      <w:r w:rsidRPr="00513020">
        <w:rPr>
          <w:rFonts w:ascii="Times New Roman" w:hAnsi="Times New Roman" w:cs="Times New Roman"/>
          <w:b/>
          <w:i/>
          <w:color w:val="000000" w:themeColor="text1"/>
          <w:sz w:val="24"/>
        </w:rPr>
        <w:t>Evaluating Energy Metabolism In the Case of Addis Ababa City Cement Consumption.”</w:t>
      </w:r>
      <w:r w:rsidRPr="00513020">
        <w:rPr>
          <w:rFonts w:ascii="Times New Roman" w:hAnsi="Times New Roman" w:cs="Times New Roman"/>
          <w:color w:val="000000" w:themeColor="text1"/>
          <w:sz w:val="24"/>
        </w:rPr>
        <w:t xml:space="preserve">  Is my work and has not been submitted to any university for a similar purpose. The references used in this thesis are duly recognized by proper citation. </w:t>
      </w:r>
    </w:p>
    <w:p w:rsidR="009C06D9" w:rsidRPr="00513020" w:rsidRDefault="009C06D9" w:rsidP="00517DAD">
      <w:pPr>
        <w:pStyle w:val="NoSpacing"/>
        <w:spacing w:line="480" w:lineRule="auto"/>
        <w:rPr>
          <w:rFonts w:ascii="Times New Roman" w:hAnsi="Times New Roman" w:cs="Times New Roman"/>
          <w:color w:val="000000" w:themeColor="text1"/>
          <w:sz w:val="24"/>
        </w:rPr>
      </w:pPr>
      <w:r w:rsidRPr="00513020">
        <w:rPr>
          <w:rFonts w:ascii="Times New Roman" w:hAnsi="Times New Roman" w:cs="Times New Roman"/>
          <w:color w:val="000000" w:themeColor="text1"/>
          <w:sz w:val="24"/>
        </w:rPr>
        <w:t xml:space="preserve"> </w:t>
      </w:r>
    </w:p>
    <w:p w:rsidR="009C06D9" w:rsidRPr="00513020" w:rsidRDefault="009C06D9" w:rsidP="00517DAD">
      <w:pPr>
        <w:pStyle w:val="NoSpacing"/>
        <w:spacing w:line="480" w:lineRule="auto"/>
        <w:jc w:val="right"/>
        <w:rPr>
          <w:rFonts w:ascii="Times New Roman" w:hAnsi="Times New Roman" w:cs="Times New Roman"/>
          <w:color w:val="000000" w:themeColor="text1"/>
          <w:sz w:val="24"/>
        </w:rPr>
      </w:pPr>
      <w:r w:rsidRPr="00513020">
        <w:rPr>
          <w:rFonts w:ascii="Times New Roman" w:hAnsi="Times New Roman" w:cs="Times New Roman"/>
          <w:color w:val="000000" w:themeColor="text1"/>
          <w:sz w:val="24"/>
        </w:rPr>
        <w:t xml:space="preserve">Tsadiku Zerihun Merga               </w:t>
      </w:r>
    </w:p>
    <w:p w:rsidR="009C06D9" w:rsidRPr="00513020" w:rsidRDefault="009C06D9" w:rsidP="00517DAD">
      <w:pPr>
        <w:pStyle w:val="NoSpacing"/>
        <w:spacing w:line="480" w:lineRule="auto"/>
        <w:jc w:val="right"/>
        <w:rPr>
          <w:rFonts w:ascii="Times New Roman" w:hAnsi="Times New Roman" w:cs="Times New Roman"/>
          <w:color w:val="000000" w:themeColor="text1"/>
          <w:sz w:val="24"/>
        </w:rPr>
      </w:pPr>
      <w:r w:rsidRPr="00513020">
        <w:rPr>
          <w:rFonts w:ascii="Times New Roman" w:hAnsi="Times New Roman" w:cs="Times New Roman"/>
          <w:color w:val="000000" w:themeColor="text1"/>
          <w:sz w:val="24"/>
        </w:rPr>
        <w:t xml:space="preserve">                                                Signature</w:t>
      </w:r>
      <w:r w:rsidRPr="00513020">
        <w:rPr>
          <w:rFonts w:ascii="Times New Roman" w:hAnsi="Times New Roman" w:cs="Times New Roman"/>
          <w:color w:val="000000" w:themeColor="text1"/>
          <w:sz w:val="24"/>
          <w:u w:val="single"/>
        </w:rPr>
        <w:t xml:space="preserve">                      .</w:t>
      </w:r>
    </w:p>
    <w:p w:rsidR="009C06D9" w:rsidRPr="00513020" w:rsidRDefault="00517DAD" w:rsidP="00517DAD">
      <w:pPr>
        <w:pStyle w:val="NoSpacing"/>
        <w:spacing w:line="480" w:lineRule="auto"/>
        <w:ind w:left="5760"/>
        <w:rPr>
          <w:rFonts w:ascii="Times New Roman" w:hAnsi="Times New Roman" w:cs="Times New Roman"/>
          <w:color w:val="000000" w:themeColor="text1"/>
          <w:sz w:val="24"/>
        </w:rPr>
      </w:pPr>
      <w:r w:rsidRPr="00513020">
        <w:rPr>
          <w:rFonts w:ascii="Times New Roman" w:hAnsi="Times New Roman" w:cs="Times New Roman"/>
          <w:color w:val="000000" w:themeColor="text1"/>
          <w:sz w:val="24"/>
        </w:rPr>
        <w:t xml:space="preserve">    </w:t>
      </w:r>
      <w:r w:rsidR="009C06D9" w:rsidRPr="00513020">
        <w:rPr>
          <w:rFonts w:ascii="Times New Roman" w:hAnsi="Times New Roman" w:cs="Times New Roman"/>
          <w:color w:val="000000" w:themeColor="text1"/>
          <w:sz w:val="24"/>
        </w:rPr>
        <w:t xml:space="preserve"> Date: May, 2025</w:t>
      </w:r>
    </w:p>
    <w:p w:rsidR="009C06D9" w:rsidRPr="00513020" w:rsidRDefault="009C06D9" w:rsidP="00517DAD">
      <w:pPr>
        <w:pStyle w:val="NoSpacing"/>
        <w:spacing w:line="480" w:lineRule="auto"/>
        <w:rPr>
          <w:rFonts w:ascii="Times New Roman" w:hAnsi="Times New Roman" w:cs="Times New Roman"/>
          <w:color w:val="000000" w:themeColor="text1"/>
          <w:sz w:val="24"/>
        </w:rPr>
      </w:pPr>
    </w:p>
    <w:p w:rsidR="009C06D9" w:rsidRPr="00513020" w:rsidRDefault="009C06D9" w:rsidP="00517DAD">
      <w:pPr>
        <w:pStyle w:val="NoSpacing"/>
        <w:spacing w:line="480" w:lineRule="auto"/>
        <w:rPr>
          <w:rFonts w:ascii="Times New Roman" w:hAnsi="Times New Roman" w:cs="Times New Roman"/>
          <w:color w:val="000000" w:themeColor="text1"/>
          <w:sz w:val="24"/>
        </w:rPr>
      </w:pPr>
    </w:p>
    <w:p w:rsidR="009C06D9" w:rsidRPr="00513020" w:rsidRDefault="009C06D9" w:rsidP="00517DAD">
      <w:pPr>
        <w:pStyle w:val="NoSpacing"/>
        <w:spacing w:line="480" w:lineRule="auto"/>
        <w:jc w:val="center"/>
        <w:rPr>
          <w:rFonts w:ascii="Times New Roman" w:hAnsi="Times New Roman" w:cs="Times New Roman"/>
          <w:b/>
          <w:color w:val="000000" w:themeColor="text1"/>
          <w:sz w:val="24"/>
        </w:rPr>
      </w:pPr>
      <w:r w:rsidRPr="00513020">
        <w:rPr>
          <w:rFonts w:ascii="Times New Roman" w:hAnsi="Times New Roman" w:cs="Times New Roman"/>
          <w:b/>
          <w:color w:val="000000" w:themeColor="text1"/>
          <w:sz w:val="24"/>
        </w:rPr>
        <w:t xml:space="preserve">Confirmation </w:t>
      </w:r>
    </w:p>
    <w:p w:rsidR="009C06D9" w:rsidRPr="00513020" w:rsidRDefault="009C06D9" w:rsidP="00517DAD">
      <w:pPr>
        <w:pStyle w:val="NoSpacing"/>
        <w:spacing w:line="480" w:lineRule="auto"/>
        <w:rPr>
          <w:rFonts w:ascii="Times New Roman" w:hAnsi="Times New Roman" w:cs="Times New Roman"/>
          <w:color w:val="000000" w:themeColor="text1"/>
          <w:sz w:val="24"/>
        </w:rPr>
      </w:pPr>
      <w:r w:rsidRPr="00513020">
        <w:rPr>
          <w:rFonts w:ascii="Times New Roman" w:hAnsi="Times New Roman" w:cs="Times New Roman"/>
          <w:color w:val="000000" w:themeColor="text1"/>
          <w:sz w:val="24"/>
        </w:rPr>
        <w:t xml:space="preserve">This thesis can be submitted for examination with my approval as a university </w:t>
      </w:r>
    </w:p>
    <w:p w:rsidR="009C06D9" w:rsidRPr="00513020" w:rsidRDefault="009C06D9" w:rsidP="00517DAD">
      <w:pPr>
        <w:pStyle w:val="NoSpacing"/>
        <w:spacing w:line="480" w:lineRule="auto"/>
        <w:jc w:val="right"/>
        <w:rPr>
          <w:rFonts w:ascii="Times New Roman" w:hAnsi="Times New Roman" w:cs="Times New Roman"/>
          <w:color w:val="000000" w:themeColor="text1"/>
          <w:sz w:val="24"/>
        </w:rPr>
      </w:pPr>
      <w:r w:rsidRPr="00513020">
        <w:rPr>
          <w:rFonts w:ascii="Times New Roman" w:hAnsi="Times New Roman" w:cs="Times New Roman"/>
          <w:color w:val="000000" w:themeColor="text1"/>
          <w:sz w:val="24"/>
        </w:rPr>
        <w:t xml:space="preserve">Advisor               . </w:t>
      </w:r>
    </w:p>
    <w:p w:rsidR="009C06D9" w:rsidRPr="00513020" w:rsidRDefault="009C06D9" w:rsidP="00517DAD">
      <w:pPr>
        <w:pStyle w:val="NoSpacing"/>
        <w:spacing w:line="480" w:lineRule="auto"/>
        <w:jc w:val="right"/>
        <w:rPr>
          <w:rFonts w:ascii="Times New Roman" w:hAnsi="Times New Roman" w:cs="Times New Roman"/>
          <w:color w:val="000000" w:themeColor="text1"/>
          <w:sz w:val="24"/>
        </w:rPr>
      </w:pPr>
      <w:r w:rsidRPr="00513020">
        <w:rPr>
          <w:rFonts w:ascii="Times New Roman" w:hAnsi="Times New Roman" w:cs="Times New Roman"/>
          <w:color w:val="000000" w:themeColor="text1"/>
          <w:sz w:val="24"/>
        </w:rPr>
        <w:t>Wondweson Debebe (PhD candidate)</w:t>
      </w:r>
    </w:p>
    <w:p w:rsidR="009C06D9" w:rsidRPr="00513020" w:rsidRDefault="009C06D9" w:rsidP="00517DAD">
      <w:pPr>
        <w:pStyle w:val="NoSpacing"/>
        <w:spacing w:line="480" w:lineRule="auto"/>
        <w:ind w:left="5040"/>
        <w:rPr>
          <w:rFonts w:ascii="Times New Roman" w:hAnsi="Times New Roman" w:cs="Times New Roman"/>
          <w:color w:val="000000" w:themeColor="text1"/>
          <w:sz w:val="24"/>
        </w:rPr>
      </w:pPr>
      <w:r w:rsidRPr="00513020">
        <w:rPr>
          <w:rFonts w:ascii="Times New Roman" w:hAnsi="Times New Roman" w:cs="Times New Roman"/>
          <w:color w:val="000000" w:themeColor="text1"/>
          <w:sz w:val="24"/>
        </w:rPr>
        <w:t>Signature</w:t>
      </w:r>
      <w:r w:rsidRPr="00513020">
        <w:rPr>
          <w:rFonts w:ascii="Times New Roman" w:hAnsi="Times New Roman" w:cs="Times New Roman"/>
          <w:color w:val="000000" w:themeColor="text1"/>
          <w:sz w:val="24"/>
          <w:u w:val="single"/>
        </w:rPr>
        <w:t xml:space="preserve">                      .</w:t>
      </w:r>
    </w:p>
    <w:p w:rsidR="009C06D9" w:rsidRPr="00513020" w:rsidRDefault="009C06D9" w:rsidP="00517DAD">
      <w:pPr>
        <w:pStyle w:val="NoSpacing"/>
        <w:spacing w:line="480" w:lineRule="auto"/>
        <w:ind w:left="5040"/>
        <w:rPr>
          <w:rFonts w:ascii="Times New Roman" w:hAnsi="Times New Roman" w:cs="Times New Roman"/>
          <w:color w:val="000000" w:themeColor="text1"/>
          <w:sz w:val="24"/>
        </w:rPr>
      </w:pPr>
      <w:r w:rsidRPr="00513020">
        <w:rPr>
          <w:rFonts w:ascii="Times New Roman" w:hAnsi="Times New Roman" w:cs="Times New Roman"/>
          <w:color w:val="000000" w:themeColor="text1"/>
          <w:sz w:val="24"/>
        </w:rPr>
        <w:t>May, 2024</w:t>
      </w:r>
    </w:p>
    <w:p w:rsidR="009C06D9" w:rsidRPr="00513020" w:rsidRDefault="009C06D9" w:rsidP="00517DAD">
      <w:pPr>
        <w:pStyle w:val="head1pro"/>
        <w:spacing w:line="480" w:lineRule="auto"/>
        <w:rPr>
          <w:b w:val="0"/>
          <w:sz w:val="28"/>
        </w:rPr>
      </w:pPr>
      <w:r w:rsidRPr="00513020">
        <w:rPr>
          <w:b w:val="0"/>
          <w:sz w:val="28"/>
        </w:rPr>
        <w:t xml:space="preserve">   </w:t>
      </w:r>
    </w:p>
    <w:p w:rsidR="00513020" w:rsidRPr="00513020" w:rsidRDefault="009C06D9">
      <w:pPr>
        <w:spacing w:line="259" w:lineRule="auto"/>
        <w:jc w:val="left"/>
        <w:rPr>
          <w:color w:val="000000" w:themeColor="text1"/>
        </w:rPr>
        <w:sectPr w:rsidR="00513020" w:rsidRPr="00513020" w:rsidSect="00513020">
          <w:footerReference w:type="first" r:id="rId13"/>
          <w:pgSz w:w="11907" w:h="16839" w:code="9"/>
          <w:pgMar w:top="1440" w:right="1440" w:bottom="1440" w:left="2160" w:header="720" w:footer="720" w:gutter="0"/>
          <w:pgNumType w:fmt="lowerRoman" w:start="1"/>
          <w:cols w:space="720"/>
          <w:titlePg/>
          <w:docGrid w:linePitch="326"/>
        </w:sectPr>
      </w:pPr>
      <w:r w:rsidRPr="00513020">
        <w:rPr>
          <w:color w:val="000000" w:themeColor="text1"/>
        </w:rPr>
        <w:br w:type="page"/>
      </w:r>
    </w:p>
    <w:p w:rsidR="009C06D9" w:rsidRPr="00513020" w:rsidRDefault="009C06D9">
      <w:pPr>
        <w:spacing w:line="259" w:lineRule="auto"/>
        <w:jc w:val="left"/>
        <w:rPr>
          <w:rFonts w:eastAsia="Times New Roman" w:cs="Times New Roman"/>
          <w:bCs/>
          <w:caps/>
          <w:color w:val="000000" w:themeColor="text1"/>
          <w:spacing w:val="-10"/>
          <w:kern w:val="36"/>
          <w:szCs w:val="48"/>
        </w:rPr>
      </w:pPr>
    </w:p>
    <w:p w:rsidR="00B60529" w:rsidRPr="00513020" w:rsidRDefault="00B60529" w:rsidP="00B60529">
      <w:pPr>
        <w:pStyle w:val="head1pro"/>
      </w:pPr>
      <w:bookmarkStart w:id="2" w:name="_Toc209126104"/>
      <w:bookmarkEnd w:id="1"/>
      <w:r w:rsidRPr="00513020">
        <w:t>Acknowledgment</w:t>
      </w:r>
      <w:bookmarkEnd w:id="2"/>
      <w:r w:rsidRPr="00513020">
        <w:t xml:space="preserve"> </w:t>
      </w:r>
    </w:p>
    <w:p w:rsidR="00B60529" w:rsidRPr="00513020" w:rsidRDefault="00B60529" w:rsidP="00B60529">
      <w:pPr>
        <w:rPr>
          <w:color w:val="000000" w:themeColor="text1"/>
        </w:rPr>
      </w:pPr>
      <w:r w:rsidRPr="00513020">
        <w:rPr>
          <w:color w:val="000000" w:themeColor="text1"/>
        </w:rPr>
        <w:t xml:space="preserve">First and foremost, praises and thanks to God, the Almighty, for His blessings throughout my research work to complete the research. </w:t>
      </w:r>
    </w:p>
    <w:p w:rsidR="00B60529" w:rsidRPr="00513020" w:rsidRDefault="00B60529" w:rsidP="00B60529">
      <w:pPr>
        <w:rPr>
          <w:color w:val="000000" w:themeColor="text1"/>
        </w:rPr>
      </w:pPr>
      <w:r w:rsidRPr="00513020">
        <w:rPr>
          <w:color w:val="000000" w:themeColor="text1"/>
        </w:rPr>
        <w:t>I express my special thanks to Dilla University and Addis Ababa University for allowing me to study Master of Science (MSc) in urban design and development at the Ethiopian Institution of Architecture, Building, and Construction. I would like to say thanks to my friends and Dilla University colleagues.</w:t>
      </w:r>
    </w:p>
    <w:p w:rsidR="00B60529" w:rsidRPr="00513020" w:rsidRDefault="00B60529" w:rsidP="00B60529">
      <w:pPr>
        <w:rPr>
          <w:color w:val="000000" w:themeColor="text1"/>
        </w:rPr>
      </w:pPr>
      <w:r w:rsidRPr="00513020">
        <w:rPr>
          <w:color w:val="000000" w:themeColor="text1"/>
        </w:rPr>
        <w:t>I would like to sincerely thank my adviser, instructor Wondweson Debebe (a PhD candidate), for my MSc degree studies and research, and for his patience, encouragement, excitement, and vast expertise. His advice was beneficial to me when I was conducting my research and writing my thesis.</w:t>
      </w:r>
    </w:p>
    <w:p w:rsidR="00B60529" w:rsidRPr="00513020" w:rsidRDefault="00B60529" w:rsidP="00B60529">
      <w:pPr>
        <w:rPr>
          <w:color w:val="000000" w:themeColor="text1"/>
        </w:rPr>
      </w:pPr>
      <w:r w:rsidRPr="00513020">
        <w:rPr>
          <w:color w:val="000000" w:themeColor="text1"/>
        </w:rPr>
        <w:t>I am very thankful. I want to express my gratitude to my family: my mother, Bogalech Bekele, for making sacrifices to educate and prepare me for my future and providing financial and spiritual support throughout my life.</w:t>
      </w:r>
    </w:p>
    <w:p w:rsidR="00513020" w:rsidRPr="00513020" w:rsidRDefault="00B60529" w:rsidP="00B60529">
      <w:pPr>
        <w:rPr>
          <w:color w:val="000000" w:themeColor="text1"/>
        </w:rPr>
      </w:pPr>
      <w:r w:rsidRPr="00513020">
        <w:rPr>
          <w:color w:val="000000" w:themeColor="text1"/>
        </w:rPr>
        <w:t>Finally, my thanks go to all those who have supported me to completing the research work, directly or indirectly.</w:t>
      </w:r>
    </w:p>
    <w:p w:rsidR="00513020" w:rsidRPr="00513020" w:rsidRDefault="00513020" w:rsidP="00513020">
      <w:pPr>
        <w:rPr>
          <w:color w:val="000000" w:themeColor="text1"/>
        </w:rPr>
      </w:pPr>
    </w:p>
    <w:p w:rsidR="00513020" w:rsidRPr="00513020" w:rsidRDefault="00513020" w:rsidP="00513020">
      <w:pPr>
        <w:rPr>
          <w:color w:val="000000" w:themeColor="text1"/>
        </w:rPr>
      </w:pPr>
    </w:p>
    <w:p w:rsidR="00513020" w:rsidRPr="00513020" w:rsidRDefault="00513020" w:rsidP="00513020">
      <w:pPr>
        <w:rPr>
          <w:color w:val="000000" w:themeColor="text1"/>
        </w:rPr>
      </w:pPr>
    </w:p>
    <w:p w:rsidR="00513020" w:rsidRPr="00513020" w:rsidRDefault="00513020" w:rsidP="00513020">
      <w:pPr>
        <w:rPr>
          <w:color w:val="000000" w:themeColor="text1"/>
        </w:rPr>
      </w:pPr>
    </w:p>
    <w:p w:rsidR="00513020" w:rsidRPr="00513020" w:rsidRDefault="00513020" w:rsidP="00513020">
      <w:pPr>
        <w:rPr>
          <w:color w:val="000000" w:themeColor="text1"/>
        </w:rPr>
      </w:pPr>
    </w:p>
    <w:p w:rsidR="00513020" w:rsidRPr="00513020" w:rsidRDefault="00513020" w:rsidP="00513020">
      <w:pPr>
        <w:rPr>
          <w:color w:val="000000" w:themeColor="text1"/>
        </w:rPr>
      </w:pPr>
    </w:p>
    <w:p w:rsidR="00513020" w:rsidRPr="00513020" w:rsidRDefault="00513020" w:rsidP="001C266C">
      <w:pPr>
        <w:pStyle w:val="head1pro"/>
      </w:pPr>
    </w:p>
    <w:p w:rsidR="00513020" w:rsidRPr="00513020" w:rsidRDefault="00513020" w:rsidP="001C266C">
      <w:pPr>
        <w:pStyle w:val="head1pro"/>
      </w:pPr>
    </w:p>
    <w:p w:rsidR="00513020" w:rsidRPr="00513020" w:rsidRDefault="00513020" w:rsidP="001C266C">
      <w:pPr>
        <w:pStyle w:val="head1pro"/>
      </w:pPr>
    </w:p>
    <w:p w:rsidR="00513020" w:rsidRPr="00513020" w:rsidRDefault="00513020" w:rsidP="001C266C">
      <w:pPr>
        <w:pStyle w:val="head1pro"/>
      </w:pPr>
    </w:p>
    <w:p w:rsidR="00513020" w:rsidRPr="00513020" w:rsidRDefault="00513020" w:rsidP="001C266C">
      <w:pPr>
        <w:pStyle w:val="head1pro"/>
      </w:pPr>
    </w:p>
    <w:p w:rsidR="00513020" w:rsidRPr="00513020" w:rsidRDefault="00513020" w:rsidP="001C266C">
      <w:pPr>
        <w:pStyle w:val="head1pro"/>
      </w:pPr>
    </w:p>
    <w:p w:rsidR="00513020" w:rsidRPr="00513020" w:rsidRDefault="00513020" w:rsidP="001C266C">
      <w:pPr>
        <w:pStyle w:val="head1pro"/>
      </w:pPr>
    </w:p>
    <w:p w:rsidR="001C266C" w:rsidRPr="00513020" w:rsidRDefault="001C266C" w:rsidP="001C266C">
      <w:pPr>
        <w:pStyle w:val="head1pro"/>
      </w:pPr>
      <w:bookmarkStart w:id="3" w:name="_Toc209126105"/>
      <w:r w:rsidRPr="00513020">
        <w:t>Abstract</w:t>
      </w:r>
      <w:bookmarkEnd w:id="3"/>
    </w:p>
    <w:p w:rsidR="001C266C" w:rsidRPr="00513020" w:rsidRDefault="00BA6C66" w:rsidP="001C266C">
      <w:pPr>
        <w:pStyle w:val="Abstract"/>
        <w:rPr>
          <w:color w:val="000000" w:themeColor="text1"/>
        </w:rPr>
      </w:pPr>
      <w:r w:rsidRPr="00513020">
        <w:rPr>
          <w:color w:val="000000" w:themeColor="text1"/>
        </w:rPr>
        <w:t>In</w:t>
      </w:r>
      <w:r w:rsidR="001C266C" w:rsidRPr="00513020">
        <w:rPr>
          <w:color w:val="000000" w:themeColor="text1"/>
        </w:rPr>
        <w:t xml:space="preserve"> the city's development, this “Evaluating Energy Metabolism” in cities is essential for the different industries and future clean energy development. The idea of "cement metabolism" looks at the movement of cement through a city, including its extraction of material with its transportation to factories, the production process of cement, and the distribution of cement to use for construction.  To evaluate cement energy metabolism in urban systems, it is crucial to understand and optimize the energy flows and environmental impacts associated with material collection, cement production, and distribution. Since cement plays a major role in energy consumption and greenhouse gas (GHG) emissions, this analysis is vital for sustainable urban development. Key goals include research Quantifying Energy Consumption, Evaluating Emissions &amp; Environmental Impact, Optimizing Resource Efficiency, and Supporting Sustainable Addis Ababa City </w:t>
      </w:r>
      <w:r w:rsidR="00F407CF" w:rsidRPr="00513020">
        <w:rPr>
          <w:color w:val="000000" w:themeColor="text1"/>
        </w:rPr>
        <w:t>emergy</w:t>
      </w:r>
      <w:r w:rsidR="001C266C" w:rsidRPr="00513020">
        <w:rPr>
          <w:color w:val="000000" w:themeColor="text1"/>
        </w:rPr>
        <w:t>. The Emergy (spelled with a "m") analysis is an effective method for evaluating the true resource efficiency and environmental stress of cement production</w:t>
      </w:r>
      <w:r w:rsidR="00F407CF" w:rsidRPr="00513020">
        <w:rPr>
          <w:color w:val="000000" w:themeColor="text1"/>
        </w:rPr>
        <w:t>,</w:t>
      </w:r>
      <w:r w:rsidR="001C266C" w:rsidRPr="00513020">
        <w:rPr>
          <w:color w:val="000000" w:themeColor="text1"/>
        </w:rPr>
        <w:t xml:space="preserve"> as well as the sustainability of Addis Ababa city cement consumption. It offers a comprehensive view of sustainability that extends beyond traditional energy or carbon metrics by quantifying all inputs (like natural embodied material, labor, and energy like coal or electricity) in terms of their solar energy equivalents (solar </w:t>
      </w:r>
      <w:r w:rsidR="00F407CF" w:rsidRPr="00513020">
        <w:rPr>
          <w:color w:val="000000" w:themeColor="text1"/>
        </w:rPr>
        <w:t>E</w:t>
      </w:r>
      <w:r w:rsidR="001C266C" w:rsidRPr="00513020">
        <w:rPr>
          <w:color w:val="000000" w:themeColor="text1"/>
        </w:rPr>
        <w:t xml:space="preserve">mjoules, or Sej). The last three to four decades of cement metabolism in Addis Ababa have seen a significant increase due to high demand and limited supply. Contributing factors include nonrenewable energy and fuel crises, logistics and distribution costs, rapid urbanization with elevated construction activity, minimal use of alternative materials and energy, a linear (non-cyclic) material flow, and considerable environmental stress. The cement industry, which accounts for 8% of global CO₂ emissions, faces significant challenges in adopting green energy due to technological, economic, and infrastructural barriers. On the other hand, this city must invest in sustainable </w:t>
      </w:r>
      <w:r w:rsidR="008036A3" w:rsidRPr="00513020">
        <w:rPr>
          <w:color w:val="000000" w:themeColor="text1"/>
        </w:rPr>
        <w:t>alternative</w:t>
      </w:r>
      <w:r w:rsidR="001C266C" w:rsidRPr="00513020">
        <w:rPr>
          <w:color w:val="000000" w:themeColor="text1"/>
        </w:rPr>
        <w:t xml:space="preserve"> energy and local production to avoid future disasters. </w:t>
      </w:r>
    </w:p>
    <w:p w:rsidR="001C266C" w:rsidRPr="00513020" w:rsidRDefault="001C266C" w:rsidP="001C266C">
      <w:pPr>
        <w:pStyle w:val="boldnormal"/>
        <w:rPr>
          <w:color w:val="000000" w:themeColor="text1"/>
        </w:rPr>
      </w:pPr>
      <w:r w:rsidRPr="00513020">
        <w:rPr>
          <w:color w:val="000000" w:themeColor="text1"/>
        </w:rPr>
        <w:t>Keywords:</w:t>
      </w:r>
    </w:p>
    <w:p w:rsidR="001C266C" w:rsidRPr="00513020" w:rsidRDefault="001C266C" w:rsidP="001C266C">
      <w:pPr>
        <w:pStyle w:val="boldnormal"/>
        <w:rPr>
          <w:color w:val="000000" w:themeColor="text1"/>
        </w:rPr>
      </w:pPr>
      <w:r w:rsidRPr="00513020">
        <w:rPr>
          <w:color w:val="000000" w:themeColor="text1"/>
        </w:rPr>
        <w:t>Ener</w:t>
      </w:r>
      <w:r w:rsidR="003C187C" w:rsidRPr="00513020">
        <w:rPr>
          <w:color w:val="000000" w:themeColor="text1"/>
        </w:rPr>
        <w:t>gy Metabolism, Emergy Analysis</w:t>
      </w:r>
      <w:r w:rsidRPr="00513020">
        <w:rPr>
          <w:color w:val="000000" w:themeColor="text1"/>
        </w:rPr>
        <w:t>, Green Energy, Materials Flow.</w:t>
      </w:r>
    </w:p>
    <w:p w:rsidR="00153202" w:rsidRPr="00513020" w:rsidRDefault="00153202">
      <w:pPr>
        <w:spacing w:line="259" w:lineRule="auto"/>
        <w:jc w:val="left"/>
        <w:rPr>
          <w:color w:val="000000" w:themeColor="text1"/>
        </w:rPr>
      </w:pPr>
      <w:r w:rsidRPr="00513020">
        <w:rPr>
          <w:b/>
          <w:bCs/>
          <w:color w:val="000000" w:themeColor="text1"/>
        </w:rPr>
        <w:br w:type="page"/>
      </w:r>
    </w:p>
    <w:bookmarkStart w:id="4" w:name="_Toc209126106" w:displacedByCustomXml="next"/>
    <w:sdt>
      <w:sdtPr>
        <w:rPr>
          <w:rFonts w:eastAsiaTheme="minorHAnsi" w:cstheme="minorBidi"/>
          <w:b w:val="0"/>
          <w:bCs w:val="0"/>
          <w:caps w:val="0"/>
          <w:color w:val="auto"/>
          <w:spacing w:val="0"/>
          <w:kern w:val="0"/>
          <w:szCs w:val="22"/>
        </w:rPr>
        <w:id w:val="1128894274"/>
        <w:docPartObj>
          <w:docPartGallery w:val="Table of Contents"/>
          <w:docPartUnique/>
        </w:docPartObj>
      </w:sdtPr>
      <w:sdtEndPr>
        <w:rPr>
          <w:noProof/>
        </w:rPr>
      </w:sdtEndPr>
      <w:sdtContent>
        <w:p w:rsidR="00961849" w:rsidRPr="00513020" w:rsidRDefault="00961849" w:rsidP="00D0270A">
          <w:pPr>
            <w:pStyle w:val="head1pro"/>
          </w:pPr>
          <w:r w:rsidRPr="00513020">
            <w:t>Tabl</w:t>
          </w:r>
          <w:bookmarkStart w:id="5" w:name="_GoBack"/>
          <w:bookmarkEnd w:id="5"/>
          <w:r w:rsidRPr="00513020">
            <w:t>e of Contents</w:t>
          </w:r>
          <w:bookmarkEnd w:id="4"/>
        </w:p>
        <w:p w:rsidR="00A2471D" w:rsidRDefault="00961849">
          <w:pPr>
            <w:pStyle w:val="TOC1"/>
            <w:rPr>
              <w:rFonts w:asciiTheme="minorHAnsi" w:eastAsiaTheme="minorEastAsia" w:hAnsiTheme="minorHAnsi"/>
              <w:noProof/>
              <w:sz w:val="22"/>
            </w:rPr>
          </w:pPr>
          <w:r w:rsidRPr="00513020">
            <w:rPr>
              <w:color w:val="000000" w:themeColor="text1"/>
            </w:rPr>
            <w:fldChar w:fldCharType="begin"/>
          </w:r>
          <w:r w:rsidRPr="00513020">
            <w:rPr>
              <w:color w:val="000000" w:themeColor="text1"/>
            </w:rPr>
            <w:instrText xml:space="preserve"> TOC \o "1-3" \h \z \u </w:instrText>
          </w:r>
          <w:r w:rsidRPr="00513020">
            <w:rPr>
              <w:color w:val="000000" w:themeColor="text1"/>
            </w:rPr>
            <w:fldChar w:fldCharType="separate"/>
          </w:r>
          <w:hyperlink w:anchor="_Toc209126104" w:history="1">
            <w:r w:rsidR="00A2471D" w:rsidRPr="0060463F">
              <w:rPr>
                <w:rStyle w:val="Hyperlink"/>
                <w:noProof/>
              </w:rPr>
              <w:t>Acknowledgment</w:t>
            </w:r>
            <w:r w:rsidR="00A2471D">
              <w:rPr>
                <w:noProof/>
                <w:webHidden/>
              </w:rPr>
              <w:tab/>
            </w:r>
            <w:r w:rsidR="00A2471D">
              <w:rPr>
                <w:noProof/>
                <w:webHidden/>
              </w:rPr>
              <w:fldChar w:fldCharType="begin"/>
            </w:r>
            <w:r w:rsidR="00A2471D">
              <w:rPr>
                <w:noProof/>
                <w:webHidden/>
              </w:rPr>
              <w:instrText xml:space="preserve"> PAGEREF _Toc209126104 \h </w:instrText>
            </w:r>
            <w:r w:rsidR="00A2471D">
              <w:rPr>
                <w:noProof/>
                <w:webHidden/>
              </w:rPr>
            </w:r>
            <w:r w:rsidR="00A2471D">
              <w:rPr>
                <w:noProof/>
                <w:webHidden/>
              </w:rPr>
              <w:fldChar w:fldCharType="separate"/>
            </w:r>
            <w:r w:rsidR="00C55F89">
              <w:rPr>
                <w:noProof/>
                <w:webHidden/>
              </w:rPr>
              <w:t>i</w:t>
            </w:r>
            <w:r w:rsidR="00A2471D">
              <w:rPr>
                <w:noProof/>
                <w:webHidden/>
              </w:rPr>
              <w:fldChar w:fldCharType="end"/>
            </w:r>
          </w:hyperlink>
        </w:p>
        <w:p w:rsidR="00A2471D" w:rsidRDefault="00A2471D">
          <w:pPr>
            <w:pStyle w:val="TOC1"/>
            <w:rPr>
              <w:rFonts w:asciiTheme="minorHAnsi" w:eastAsiaTheme="minorEastAsia" w:hAnsiTheme="minorHAnsi"/>
              <w:noProof/>
              <w:sz w:val="22"/>
            </w:rPr>
          </w:pPr>
          <w:hyperlink w:anchor="_Toc209126105" w:history="1">
            <w:r w:rsidRPr="0060463F">
              <w:rPr>
                <w:rStyle w:val="Hyperlink"/>
                <w:noProof/>
              </w:rPr>
              <w:t>Abstract</w:t>
            </w:r>
            <w:r>
              <w:rPr>
                <w:noProof/>
                <w:webHidden/>
              </w:rPr>
              <w:tab/>
            </w:r>
            <w:r>
              <w:rPr>
                <w:noProof/>
                <w:webHidden/>
              </w:rPr>
              <w:fldChar w:fldCharType="begin"/>
            </w:r>
            <w:r>
              <w:rPr>
                <w:noProof/>
                <w:webHidden/>
              </w:rPr>
              <w:instrText xml:space="preserve"> PAGEREF _Toc209126105 \h </w:instrText>
            </w:r>
            <w:r>
              <w:rPr>
                <w:noProof/>
                <w:webHidden/>
              </w:rPr>
            </w:r>
            <w:r>
              <w:rPr>
                <w:noProof/>
                <w:webHidden/>
              </w:rPr>
              <w:fldChar w:fldCharType="separate"/>
            </w:r>
            <w:r w:rsidR="00C55F89">
              <w:rPr>
                <w:noProof/>
                <w:webHidden/>
              </w:rPr>
              <w:t>ii</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06" w:history="1">
            <w:r w:rsidRPr="0060463F">
              <w:rPr>
                <w:rStyle w:val="Hyperlink"/>
                <w:noProof/>
              </w:rPr>
              <w:t>Table of Contents</w:t>
            </w:r>
            <w:r>
              <w:rPr>
                <w:noProof/>
                <w:webHidden/>
              </w:rPr>
              <w:tab/>
            </w:r>
            <w:r>
              <w:rPr>
                <w:noProof/>
                <w:webHidden/>
              </w:rPr>
              <w:fldChar w:fldCharType="begin"/>
            </w:r>
            <w:r>
              <w:rPr>
                <w:noProof/>
                <w:webHidden/>
              </w:rPr>
              <w:instrText xml:space="preserve"> PAGEREF _Toc209126106 \h </w:instrText>
            </w:r>
            <w:r>
              <w:rPr>
                <w:noProof/>
                <w:webHidden/>
              </w:rPr>
            </w:r>
            <w:r>
              <w:rPr>
                <w:noProof/>
                <w:webHidden/>
              </w:rPr>
              <w:fldChar w:fldCharType="separate"/>
            </w:r>
            <w:r w:rsidR="00C55F89">
              <w:rPr>
                <w:noProof/>
                <w:webHidden/>
              </w:rPr>
              <w:t>iii</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07" w:history="1">
            <w:r w:rsidRPr="0060463F">
              <w:rPr>
                <w:rStyle w:val="Hyperlink"/>
                <w:noProof/>
              </w:rPr>
              <w:t>List of Tables</w:t>
            </w:r>
            <w:r>
              <w:rPr>
                <w:noProof/>
                <w:webHidden/>
              </w:rPr>
              <w:tab/>
            </w:r>
            <w:r>
              <w:rPr>
                <w:noProof/>
                <w:webHidden/>
              </w:rPr>
              <w:fldChar w:fldCharType="begin"/>
            </w:r>
            <w:r>
              <w:rPr>
                <w:noProof/>
                <w:webHidden/>
              </w:rPr>
              <w:instrText xml:space="preserve"> PAGEREF _Toc209126107 \h </w:instrText>
            </w:r>
            <w:r>
              <w:rPr>
                <w:noProof/>
                <w:webHidden/>
              </w:rPr>
            </w:r>
            <w:r>
              <w:rPr>
                <w:noProof/>
                <w:webHidden/>
              </w:rPr>
              <w:fldChar w:fldCharType="separate"/>
            </w:r>
            <w:r w:rsidR="00C55F89">
              <w:rPr>
                <w:noProof/>
                <w:webHidden/>
              </w:rPr>
              <w:t>vi</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08" w:history="1">
            <w:r w:rsidRPr="0060463F">
              <w:rPr>
                <w:rStyle w:val="Hyperlink"/>
                <w:noProof/>
              </w:rPr>
              <w:t>List of Figures</w:t>
            </w:r>
            <w:r>
              <w:rPr>
                <w:noProof/>
                <w:webHidden/>
              </w:rPr>
              <w:tab/>
            </w:r>
            <w:r>
              <w:rPr>
                <w:noProof/>
                <w:webHidden/>
              </w:rPr>
              <w:fldChar w:fldCharType="begin"/>
            </w:r>
            <w:r>
              <w:rPr>
                <w:noProof/>
                <w:webHidden/>
              </w:rPr>
              <w:instrText xml:space="preserve"> PAGEREF _Toc209126108 \h </w:instrText>
            </w:r>
            <w:r>
              <w:rPr>
                <w:noProof/>
                <w:webHidden/>
              </w:rPr>
            </w:r>
            <w:r>
              <w:rPr>
                <w:noProof/>
                <w:webHidden/>
              </w:rPr>
              <w:fldChar w:fldCharType="separate"/>
            </w:r>
            <w:r w:rsidR="00C55F89">
              <w:rPr>
                <w:noProof/>
                <w:webHidden/>
              </w:rPr>
              <w:t>viii</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09" w:history="1">
            <w:r w:rsidRPr="0060463F">
              <w:rPr>
                <w:rStyle w:val="Hyperlink"/>
                <w:noProof/>
              </w:rPr>
              <w:t>List of Acronyms</w:t>
            </w:r>
            <w:r>
              <w:rPr>
                <w:noProof/>
                <w:webHidden/>
              </w:rPr>
              <w:tab/>
            </w:r>
            <w:r>
              <w:rPr>
                <w:noProof/>
                <w:webHidden/>
              </w:rPr>
              <w:fldChar w:fldCharType="begin"/>
            </w:r>
            <w:r>
              <w:rPr>
                <w:noProof/>
                <w:webHidden/>
              </w:rPr>
              <w:instrText xml:space="preserve"> PAGEREF _Toc209126109 \h </w:instrText>
            </w:r>
            <w:r>
              <w:rPr>
                <w:noProof/>
                <w:webHidden/>
              </w:rPr>
            </w:r>
            <w:r>
              <w:rPr>
                <w:noProof/>
                <w:webHidden/>
              </w:rPr>
              <w:fldChar w:fldCharType="separate"/>
            </w:r>
            <w:r w:rsidR="00C55F89">
              <w:rPr>
                <w:noProof/>
                <w:webHidden/>
              </w:rPr>
              <w:t>x</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10" w:history="1">
            <w:r w:rsidRPr="0060463F">
              <w:rPr>
                <w:rStyle w:val="Hyperlink"/>
                <w:noProof/>
              </w:rPr>
              <w:t>Chapter One: Introduction</w:t>
            </w:r>
            <w:r>
              <w:rPr>
                <w:noProof/>
                <w:webHidden/>
              </w:rPr>
              <w:tab/>
            </w:r>
            <w:r>
              <w:rPr>
                <w:noProof/>
                <w:webHidden/>
              </w:rPr>
              <w:fldChar w:fldCharType="begin"/>
            </w:r>
            <w:r>
              <w:rPr>
                <w:noProof/>
                <w:webHidden/>
              </w:rPr>
              <w:instrText xml:space="preserve"> PAGEREF _Toc209126110 \h </w:instrText>
            </w:r>
            <w:r>
              <w:rPr>
                <w:noProof/>
                <w:webHidden/>
              </w:rPr>
            </w:r>
            <w:r>
              <w:rPr>
                <w:noProof/>
                <w:webHidden/>
              </w:rPr>
              <w:fldChar w:fldCharType="separate"/>
            </w:r>
            <w:r w:rsidR="00C55F89">
              <w:rPr>
                <w:noProof/>
                <w:webHidden/>
              </w:rPr>
              <w:t>1</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11" w:history="1">
            <w:r w:rsidRPr="0060463F">
              <w:rPr>
                <w:rStyle w:val="Hyperlink"/>
                <w:noProof/>
                <w14:scene3d>
                  <w14:camera w14:prst="orthographicFront"/>
                  <w14:lightRig w14:rig="threePt" w14:dir="t">
                    <w14:rot w14:lat="0" w14:lon="0" w14:rev="0"/>
                  </w14:lightRig>
                </w14:scene3d>
              </w:rPr>
              <w:t>1.1.</w:t>
            </w:r>
            <w:r>
              <w:rPr>
                <w:rFonts w:asciiTheme="minorHAnsi" w:eastAsiaTheme="minorEastAsia" w:hAnsiTheme="minorHAnsi"/>
                <w:noProof/>
                <w:sz w:val="22"/>
              </w:rPr>
              <w:tab/>
            </w:r>
            <w:r w:rsidRPr="0060463F">
              <w:rPr>
                <w:rStyle w:val="Hyperlink"/>
                <w:noProof/>
              </w:rPr>
              <w:t>Background of the study</w:t>
            </w:r>
            <w:r>
              <w:rPr>
                <w:noProof/>
                <w:webHidden/>
              </w:rPr>
              <w:tab/>
            </w:r>
            <w:r>
              <w:rPr>
                <w:noProof/>
                <w:webHidden/>
              </w:rPr>
              <w:fldChar w:fldCharType="begin"/>
            </w:r>
            <w:r>
              <w:rPr>
                <w:noProof/>
                <w:webHidden/>
              </w:rPr>
              <w:instrText xml:space="preserve"> PAGEREF _Toc209126111 \h </w:instrText>
            </w:r>
            <w:r>
              <w:rPr>
                <w:noProof/>
                <w:webHidden/>
              </w:rPr>
            </w:r>
            <w:r>
              <w:rPr>
                <w:noProof/>
                <w:webHidden/>
              </w:rPr>
              <w:fldChar w:fldCharType="separate"/>
            </w:r>
            <w:r w:rsidR="00C55F89">
              <w:rPr>
                <w:noProof/>
                <w:webHidden/>
              </w:rPr>
              <w:t>1</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12" w:history="1">
            <w:r w:rsidRPr="0060463F">
              <w:rPr>
                <w:rStyle w:val="Hyperlink"/>
                <w:noProof/>
                <w14:scene3d>
                  <w14:camera w14:prst="orthographicFront"/>
                  <w14:lightRig w14:rig="threePt" w14:dir="t">
                    <w14:rot w14:lat="0" w14:lon="0" w14:rev="0"/>
                  </w14:lightRig>
                </w14:scene3d>
              </w:rPr>
              <w:t>1.2.</w:t>
            </w:r>
            <w:r>
              <w:rPr>
                <w:rFonts w:asciiTheme="minorHAnsi" w:eastAsiaTheme="minorEastAsia" w:hAnsiTheme="minorHAnsi"/>
                <w:noProof/>
                <w:sz w:val="22"/>
              </w:rPr>
              <w:tab/>
            </w:r>
            <w:r w:rsidRPr="0060463F">
              <w:rPr>
                <w:rStyle w:val="Hyperlink"/>
                <w:noProof/>
              </w:rPr>
              <w:t>Statement of the problem</w:t>
            </w:r>
            <w:r>
              <w:rPr>
                <w:noProof/>
                <w:webHidden/>
              </w:rPr>
              <w:tab/>
            </w:r>
            <w:r>
              <w:rPr>
                <w:noProof/>
                <w:webHidden/>
              </w:rPr>
              <w:fldChar w:fldCharType="begin"/>
            </w:r>
            <w:r>
              <w:rPr>
                <w:noProof/>
                <w:webHidden/>
              </w:rPr>
              <w:instrText xml:space="preserve"> PAGEREF _Toc209126112 \h </w:instrText>
            </w:r>
            <w:r>
              <w:rPr>
                <w:noProof/>
                <w:webHidden/>
              </w:rPr>
            </w:r>
            <w:r>
              <w:rPr>
                <w:noProof/>
                <w:webHidden/>
              </w:rPr>
              <w:fldChar w:fldCharType="separate"/>
            </w:r>
            <w:r w:rsidR="00C55F89">
              <w:rPr>
                <w:noProof/>
                <w:webHidden/>
              </w:rPr>
              <w:t>2</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13" w:history="1">
            <w:r w:rsidRPr="0060463F">
              <w:rPr>
                <w:rStyle w:val="Hyperlink"/>
                <w:noProof/>
                <w14:scene3d>
                  <w14:camera w14:prst="orthographicFront"/>
                  <w14:lightRig w14:rig="threePt" w14:dir="t">
                    <w14:rot w14:lat="0" w14:lon="0" w14:rev="0"/>
                  </w14:lightRig>
                </w14:scene3d>
              </w:rPr>
              <w:t>1.3.</w:t>
            </w:r>
            <w:r>
              <w:rPr>
                <w:rFonts w:asciiTheme="minorHAnsi" w:eastAsiaTheme="minorEastAsia" w:hAnsiTheme="minorHAnsi"/>
                <w:noProof/>
                <w:sz w:val="22"/>
              </w:rPr>
              <w:tab/>
            </w:r>
            <w:r w:rsidRPr="0060463F">
              <w:rPr>
                <w:rStyle w:val="Hyperlink"/>
                <w:noProof/>
              </w:rPr>
              <w:t>Research questions</w:t>
            </w:r>
            <w:r>
              <w:rPr>
                <w:noProof/>
                <w:webHidden/>
              </w:rPr>
              <w:tab/>
            </w:r>
            <w:r>
              <w:rPr>
                <w:noProof/>
                <w:webHidden/>
              </w:rPr>
              <w:fldChar w:fldCharType="begin"/>
            </w:r>
            <w:r>
              <w:rPr>
                <w:noProof/>
                <w:webHidden/>
              </w:rPr>
              <w:instrText xml:space="preserve"> PAGEREF _Toc209126113 \h </w:instrText>
            </w:r>
            <w:r>
              <w:rPr>
                <w:noProof/>
                <w:webHidden/>
              </w:rPr>
            </w:r>
            <w:r>
              <w:rPr>
                <w:noProof/>
                <w:webHidden/>
              </w:rPr>
              <w:fldChar w:fldCharType="separate"/>
            </w:r>
            <w:r w:rsidR="00C55F89">
              <w:rPr>
                <w:noProof/>
                <w:webHidden/>
              </w:rPr>
              <w:t>3</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14" w:history="1">
            <w:r w:rsidRPr="0060463F">
              <w:rPr>
                <w:rStyle w:val="Hyperlink"/>
                <w:noProof/>
                <w14:scene3d>
                  <w14:camera w14:prst="orthographicFront"/>
                  <w14:lightRig w14:rig="threePt" w14:dir="t">
                    <w14:rot w14:lat="0" w14:lon="0" w14:rev="0"/>
                  </w14:lightRig>
                </w14:scene3d>
              </w:rPr>
              <w:t>1.4.</w:t>
            </w:r>
            <w:r>
              <w:rPr>
                <w:rFonts w:asciiTheme="minorHAnsi" w:eastAsiaTheme="minorEastAsia" w:hAnsiTheme="minorHAnsi"/>
                <w:noProof/>
                <w:sz w:val="22"/>
              </w:rPr>
              <w:tab/>
            </w:r>
            <w:r w:rsidRPr="0060463F">
              <w:rPr>
                <w:rStyle w:val="Hyperlink"/>
                <w:noProof/>
              </w:rPr>
              <w:t>Objectives of the study</w:t>
            </w:r>
            <w:r>
              <w:rPr>
                <w:noProof/>
                <w:webHidden/>
              </w:rPr>
              <w:tab/>
            </w:r>
            <w:r>
              <w:rPr>
                <w:noProof/>
                <w:webHidden/>
              </w:rPr>
              <w:fldChar w:fldCharType="begin"/>
            </w:r>
            <w:r>
              <w:rPr>
                <w:noProof/>
                <w:webHidden/>
              </w:rPr>
              <w:instrText xml:space="preserve"> PAGEREF _Toc209126114 \h </w:instrText>
            </w:r>
            <w:r>
              <w:rPr>
                <w:noProof/>
                <w:webHidden/>
              </w:rPr>
            </w:r>
            <w:r>
              <w:rPr>
                <w:noProof/>
                <w:webHidden/>
              </w:rPr>
              <w:fldChar w:fldCharType="separate"/>
            </w:r>
            <w:r w:rsidR="00C55F89">
              <w:rPr>
                <w:noProof/>
                <w:webHidden/>
              </w:rPr>
              <w:t>4</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15" w:history="1">
            <w:r w:rsidRPr="0060463F">
              <w:rPr>
                <w:rStyle w:val="Hyperlink"/>
                <w:noProof/>
                <w14:scene3d>
                  <w14:camera w14:prst="orthographicFront"/>
                  <w14:lightRig w14:rig="threePt" w14:dir="t">
                    <w14:rot w14:lat="0" w14:lon="0" w14:rev="0"/>
                  </w14:lightRig>
                </w14:scene3d>
              </w:rPr>
              <w:t>1.5.</w:t>
            </w:r>
            <w:r>
              <w:rPr>
                <w:rFonts w:asciiTheme="minorHAnsi" w:eastAsiaTheme="minorEastAsia" w:hAnsiTheme="minorHAnsi"/>
                <w:noProof/>
                <w:sz w:val="22"/>
              </w:rPr>
              <w:tab/>
            </w:r>
            <w:r w:rsidRPr="0060463F">
              <w:rPr>
                <w:rStyle w:val="Hyperlink"/>
                <w:noProof/>
              </w:rPr>
              <w:t>Scope of the study</w:t>
            </w:r>
            <w:r>
              <w:rPr>
                <w:noProof/>
                <w:webHidden/>
              </w:rPr>
              <w:tab/>
            </w:r>
            <w:r>
              <w:rPr>
                <w:noProof/>
                <w:webHidden/>
              </w:rPr>
              <w:fldChar w:fldCharType="begin"/>
            </w:r>
            <w:r>
              <w:rPr>
                <w:noProof/>
                <w:webHidden/>
              </w:rPr>
              <w:instrText xml:space="preserve"> PAGEREF _Toc209126115 \h </w:instrText>
            </w:r>
            <w:r>
              <w:rPr>
                <w:noProof/>
                <w:webHidden/>
              </w:rPr>
            </w:r>
            <w:r>
              <w:rPr>
                <w:noProof/>
                <w:webHidden/>
              </w:rPr>
              <w:fldChar w:fldCharType="separate"/>
            </w:r>
            <w:r w:rsidR="00C55F89">
              <w:rPr>
                <w:noProof/>
                <w:webHidden/>
              </w:rPr>
              <w:t>4</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16" w:history="1">
            <w:r w:rsidRPr="0060463F">
              <w:rPr>
                <w:rStyle w:val="Hyperlink"/>
                <w:noProof/>
                <w14:scene3d>
                  <w14:camera w14:prst="orthographicFront"/>
                  <w14:lightRig w14:rig="threePt" w14:dir="t">
                    <w14:rot w14:lat="0" w14:lon="0" w14:rev="0"/>
                  </w14:lightRig>
                </w14:scene3d>
              </w:rPr>
              <w:t>1.6.</w:t>
            </w:r>
            <w:r>
              <w:rPr>
                <w:rFonts w:asciiTheme="minorHAnsi" w:eastAsiaTheme="minorEastAsia" w:hAnsiTheme="minorHAnsi"/>
                <w:noProof/>
                <w:sz w:val="22"/>
              </w:rPr>
              <w:tab/>
            </w:r>
            <w:r w:rsidRPr="0060463F">
              <w:rPr>
                <w:rStyle w:val="Hyperlink"/>
                <w:noProof/>
              </w:rPr>
              <w:t>Significance of the study</w:t>
            </w:r>
            <w:r>
              <w:rPr>
                <w:noProof/>
                <w:webHidden/>
              </w:rPr>
              <w:tab/>
            </w:r>
            <w:r>
              <w:rPr>
                <w:noProof/>
                <w:webHidden/>
              </w:rPr>
              <w:fldChar w:fldCharType="begin"/>
            </w:r>
            <w:r>
              <w:rPr>
                <w:noProof/>
                <w:webHidden/>
              </w:rPr>
              <w:instrText xml:space="preserve"> PAGEREF _Toc209126116 \h </w:instrText>
            </w:r>
            <w:r>
              <w:rPr>
                <w:noProof/>
                <w:webHidden/>
              </w:rPr>
            </w:r>
            <w:r>
              <w:rPr>
                <w:noProof/>
                <w:webHidden/>
              </w:rPr>
              <w:fldChar w:fldCharType="separate"/>
            </w:r>
            <w:r w:rsidR="00C55F89">
              <w:rPr>
                <w:noProof/>
                <w:webHidden/>
              </w:rPr>
              <w:t>5</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17" w:history="1">
            <w:r w:rsidRPr="0060463F">
              <w:rPr>
                <w:rStyle w:val="Hyperlink"/>
                <w:noProof/>
                <w14:scene3d>
                  <w14:camera w14:prst="orthographicFront"/>
                  <w14:lightRig w14:rig="threePt" w14:dir="t">
                    <w14:rot w14:lat="0" w14:lon="0" w14:rev="0"/>
                  </w14:lightRig>
                </w14:scene3d>
              </w:rPr>
              <w:t>1.7.</w:t>
            </w:r>
            <w:r>
              <w:rPr>
                <w:rFonts w:asciiTheme="minorHAnsi" w:eastAsiaTheme="minorEastAsia" w:hAnsiTheme="minorHAnsi"/>
                <w:noProof/>
                <w:sz w:val="22"/>
              </w:rPr>
              <w:tab/>
            </w:r>
            <w:r w:rsidRPr="0060463F">
              <w:rPr>
                <w:rStyle w:val="Hyperlink"/>
                <w:noProof/>
              </w:rPr>
              <w:t>Validation and Reliability</w:t>
            </w:r>
            <w:r>
              <w:rPr>
                <w:noProof/>
                <w:webHidden/>
              </w:rPr>
              <w:tab/>
            </w:r>
            <w:r>
              <w:rPr>
                <w:noProof/>
                <w:webHidden/>
              </w:rPr>
              <w:fldChar w:fldCharType="begin"/>
            </w:r>
            <w:r>
              <w:rPr>
                <w:noProof/>
                <w:webHidden/>
              </w:rPr>
              <w:instrText xml:space="preserve"> PAGEREF _Toc209126117 \h </w:instrText>
            </w:r>
            <w:r>
              <w:rPr>
                <w:noProof/>
                <w:webHidden/>
              </w:rPr>
            </w:r>
            <w:r>
              <w:rPr>
                <w:noProof/>
                <w:webHidden/>
              </w:rPr>
              <w:fldChar w:fldCharType="separate"/>
            </w:r>
            <w:r w:rsidR="00C55F89">
              <w:rPr>
                <w:noProof/>
                <w:webHidden/>
              </w:rPr>
              <w:t>5</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18" w:history="1">
            <w:r w:rsidRPr="0060463F">
              <w:rPr>
                <w:rStyle w:val="Hyperlink"/>
                <w:noProof/>
                <w14:scene3d>
                  <w14:camera w14:prst="orthographicFront"/>
                  <w14:lightRig w14:rig="threePt" w14:dir="t">
                    <w14:rot w14:lat="0" w14:lon="0" w14:rev="0"/>
                  </w14:lightRig>
                </w14:scene3d>
              </w:rPr>
              <w:t>1.8.</w:t>
            </w:r>
            <w:r>
              <w:rPr>
                <w:rFonts w:asciiTheme="minorHAnsi" w:eastAsiaTheme="minorEastAsia" w:hAnsiTheme="minorHAnsi"/>
                <w:noProof/>
                <w:sz w:val="22"/>
              </w:rPr>
              <w:tab/>
            </w:r>
            <w:r w:rsidRPr="0060463F">
              <w:rPr>
                <w:rStyle w:val="Hyperlink"/>
                <w:noProof/>
              </w:rPr>
              <w:t>Research limitation</w:t>
            </w:r>
            <w:r>
              <w:rPr>
                <w:noProof/>
                <w:webHidden/>
              </w:rPr>
              <w:tab/>
            </w:r>
            <w:r>
              <w:rPr>
                <w:noProof/>
                <w:webHidden/>
              </w:rPr>
              <w:fldChar w:fldCharType="begin"/>
            </w:r>
            <w:r>
              <w:rPr>
                <w:noProof/>
                <w:webHidden/>
              </w:rPr>
              <w:instrText xml:space="preserve"> PAGEREF _Toc209126118 \h </w:instrText>
            </w:r>
            <w:r>
              <w:rPr>
                <w:noProof/>
                <w:webHidden/>
              </w:rPr>
            </w:r>
            <w:r>
              <w:rPr>
                <w:noProof/>
                <w:webHidden/>
              </w:rPr>
              <w:fldChar w:fldCharType="separate"/>
            </w:r>
            <w:r w:rsidR="00C55F89">
              <w:rPr>
                <w:noProof/>
                <w:webHidden/>
              </w:rPr>
              <w:t>5</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19" w:history="1">
            <w:r w:rsidRPr="0060463F">
              <w:rPr>
                <w:rStyle w:val="Hyperlink"/>
                <w:noProof/>
                <w14:scene3d>
                  <w14:camera w14:prst="orthographicFront"/>
                  <w14:lightRig w14:rig="threePt" w14:dir="t">
                    <w14:rot w14:lat="0" w14:lon="0" w14:rev="0"/>
                  </w14:lightRig>
                </w14:scene3d>
              </w:rPr>
              <w:t>1.9.</w:t>
            </w:r>
            <w:r>
              <w:rPr>
                <w:rFonts w:asciiTheme="minorHAnsi" w:eastAsiaTheme="minorEastAsia" w:hAnsiTheme="minorHAnsi"/>
                <w:noProof/>
                <w:sz w:val="22"/>
              </w:rPr>
              <w:tab/>
            </w:r>
            <w:r w:rsidRPr="0060463F">
              <w:rPr>
                <w:rStyle w:val="Hyperlink"/>
                <w:noProof/>
              </w:rPr>
              <w:t>Organization of the document</w:t>
            </w:r>
            <w:r>
              <w:rPr>
                <w:noProof/>
                <w:webHidden/>
              </w:rPr>
              <w:tab/>
            </w:r>
            <w:r>
              <w:rPr>
                <w:noProof/>
                <w:webHidden/>
              </w:rPr>
              <w:fldChar w:fldCharType="begin"/>
            </w:r>
            <w:r>
              <w:rPr>
                <w:noProof/>
                <w:webHidden/>
              </w:rPr>
              <w:instrText xml:space="preserve"> PAGEREF _Toc209126119 \h </w:instrText>
            </w:r>
            <w:r>
              <w:rPr>
                <w:noProof/>
                <w:webHidden/>
              </w:rPr>
            </w:r>
            <w:r>
              <w:rPr>
                <w:noProof/>
                <w:webHidden/>
              </w:rPr>
              <w:fldChar w:fldCharType="separate"/>
            </w:r>
            <w:r w:rsidR="00C55F89">
              <w:rPr>
                <w:noProof/>
                <w:webHidden/>
              </w:rPr>
              <w:t>6</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20" w:history="1">
            <w:r w:rsidRPr="0060463F">
              <w:rPr>
                <w:rStyle w:val="Hyperlink"/>
                <w:noProof/>
              </w:rPr>
              <w:t>Chapter Two: Literature Review</w:t>
            </w:r>
            <w:r>
              <w:rPr>
                <w:noProof/>
                <w:webHidden/>
              </w:rPr>
              <w:tab/>
            </w:r>
            <w:r>
              <w:rPr>
                <w:noProof/>
                <w:webHidden/>
              </w:rPr>
              <w:fldChar w:fldCharType="begin"/>
            </w:r>
            <w:r>
              <w:rPr>
                <w:noProof/>
                <w:webHidden/>
              </w:rPr>
              <w:instrText xml:space="preserve"> PAGEREF _Toc209126120 \h </w:instrText>
            </w:r>
            <w:r>
              <w:rPr>
                <w:noProof/>
                <w:webHidden/>
              </w:rPr>
            </w:r>
            <w:r>
              <w:rPr>
                <w:noProof/>
                <w:webHidden/>
              </w:rPr>
              <w:fldChar w:fldCharType="separate"/>
            </w:r>
            <w:r w:rsidR="00C55F89">
              <w:rPr>
                <w:noProof/>
                <w:webHidden/>
              </w:rPr>
              <w:t>7</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21" w:history="1">
            <w:r w:rsidRPr="0060463F">
              <w:rPr>
                <w:rStyle w:val="Hyperlink"/>
                <w:noProof/>
              </w:rPr>
              <w:t>2.1.</w:t>
            </w:r>
            <w:r>
              <w:rPr>
                <w:rFonts w:asciiTheme="minorHAnsi" w:eastAsiaTheme="minorEastAsia" w:hAnsiTheme="minorHAnsi"/>
                <w:noProof/>
                <w:sz w:val="22"/>
              </w:rPr>
              <w:tab/>
            </w:r>
            <w:r w:rsidRPr="0060463F">
              <w:rPr>
                <w:rStyle w:val="Hyperlink"/>
                <w:noProof/>
              </w:rPr>
              <w:t>Introduction</w:t>
            </w:r>
            <w:r>
              <w:rPr>
                <w:noProof/>
                <w:webHidden/>
              </w:rPr>
              <w:tab/>
            </w:r>
            <w:r>
              <w:rPr>
                <w:noProof/>
                <w:webHidden/>
              </w:rPr>
              <w:fldChar w:fldCharType="begin"/>
            </w:r>
            <w:r>
              <w:rPr>
                <w:noProof/>
                <w:webHidden/>
              </w:rPr>
              <w:instrText xml:space="preserve"> PAGEREF _Toc209126121 \h </w:instrText>
            </w:r>
            <w:r>
              <w:rPr>
                <w:noProof/>
                <w:webHidden/>
              </w:rPr>
            </w:r>
            <w:r>
              <w:rPr>
                <w:noProof/>
                <w:webHidden/>
              </w:rPr>
              <w:fldChar w:fldCharType="separate"/>
            </w:r>
            <w:r w:rsidR="00C55F89">
              <w:rPr>
                <w:noProof/>
                <w:webHidden/>
              </w:rPr>
              <w:t>7</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22" w:history="1">
            <w:r w:rsidRPr="0060463F">
              <w:rPr>
                <w:rStyle w:val="Hyperlink"/>
                <w:noProof/>
              </w:rPr>
              <w:t>2.2.</w:t>
            </w:r>
            <w:r>
              <w:rPr>
                <w:rFonts w:asciiTheme="minorHAnsi" w:eastAsiaTheme="minorEastAsia" w:hAnsiTheme="minorHAnsi"/>
                <w:noProof/>
                <w:sz w:val="22"/>
              </w:rPr>
              <w:tab/>
            </w:r>
            <w:r w:rsidRPr="0060463F">
              <w:rPr>
                <w:rStyle w:val="Hyperlink"/>
                <w:noProof/>
              </w:rPr>
              <w:t>Cement Energy, Production and Transportation</w:t>
            </w:r>
            <w:r>
              <w:rPr>
                <w:noProof/>
                <w:webHidden/>
              </w:rPr>
              <w:tab/>
            </w:r>
            <w:r>
              <w:rPr>
                <w:noProof/>
                <w:webHidden/>
              </w:rPr>
              <w:fldChar w:fldCharType="begin"/>
            </w:r>
            <w:r>
              <w:rPr>
                <w:noProof/>
                <w:webHidden/>
              </w:rPr>
              <w:instrText xml:space="preserve"> PAGEREF _Toc209126122 \h </w:instrText>
            </w:r>
            <w:r>
              <w:rPr>
                <w:noProof/>
                <w:webHidden/>
              </w:rPr>
            </w:r>
            <w:r>
              <w:rPr>
                <w:noProof/>
                <w:webHidden/>
              </w:rPr>
              <w:fldChar w:fldCharType="separate"/>
            </w:r>
            <w:r w:rsidR="00C55F89">
              <w:rPr>
                <w:noProof/>
                <w:webHidden/>
              </w:rPr>
              <w:t>8</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23" w:history="1">
            <w:r w:rsidRPr="0060463F">
              <w:rPr>
                <w:rStyle w:val="Hyperlink"/>
                <w:noProof/>
              </w:rPr>
              <w:t>2.3.</w:t>
            </w:r>
            <w:r>
              <w:rPr>
                <w:rFonts w:asciiTheme="minorHAnsi" w:eastAsiaTheme="minorEastAsia" w:hAnsiTheme="minorHAnsi"/>
                <w:noProof/>
                <w:sz w:val="22"/>
              </w:rPr>
              <w:tab/>
            </w:r>
            <w:r w:rsidRPr="0060463F">
              <w:rPr>
                <w:rStyle w:val="Hyperlink"/>
                <w:noProof/>
              </w:rPr>
              <w:t>Cement Metabolic Flow, Typology and Assessment Methods</w:t>
            </w:r>
            <w:r>
              <w:rPr>
                <w:noProof/>
                <w:webHidden/>
              </w:rPr>
              <w:tab/>
            </w:r>
            <w:r>
              <w:rPr>
                <w:noProof/>
                <w:webHidden/>
              </w:rPr>
              <w:fldChar w:fldCharType="begin"/>
            </w:r>
            <w:r>
              <w:rPr>
                <w:noProof/>
                <w:webHidden/>
              </w:rPr>
              <w:instrText xml:space="preserve"> PAGEREF _Toc209126123 \h </w:instrText>
            </w:r>
            <w:r>
              <w:rPr>
                <w:noProof/>
                <w:webHidden/>
              </w:rPr>
            </w:r>
            <w:r>
              <w:rPr>
                <w:noProof/>
                <w:webHidden/>
              </w:rPr>
              <w:fldChar w:fldCharType="separate"/>
            </w:r>
            <w:r w:rsidR="00C55F89">
              <w:rPr>
                <w:noProof/>
                <w:webHidden/>
              </w:rPr>
              <w:t>14</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24" w:history="1">
            <w:r w:rsidRPr="0060463F">
              <w:rPr>
                <w:rStyle w:val="Hyperlink"/>
                <w:noProof/>
              </w:rPr>
              <w:t>2.3.1</w:t>
            </w:r>
            <w:r>
              <w:rPr>
                <w:rFonts w:asciiTheme="minorHAnsi" w:eastAsiaTheme="minorEastAsia" w:hAnsiTheme="minorHAnsi"/>
                <w:noProof/>
                <w:sz w:val="22"/>
              </w:rPr>
              <w:tab/>
            </w:r>
            <w:r w:rsidRPr="0060463F">
              <w:rPr>
                <w:rStyle w:val="Hyperlink"/>
                <w:noProof/>
              </w:rPr>
              <w:t>Cement Metabolic Flow and Typology</w:t>
            </w:r>
            <w:r>
              <w:rPr>
                <w:noProof/>
                <w:webHidden/>
              </w:rPr>
              <w:tab/>
            </w:r>
            <w:r>
              <w:rPr>
                <w:noProof/>
                <w:webHidden/>
              </w:rPr>
              <w:fldChar w:fldCharType="begin"/>
            </w:r>
            <w:r>
              <w:rPr>
                <w:noProof/>
                <w:webHidden/>
              </w:rPr>
              <w:instrText xml:space="preserve"> PAGEREF _Toc209126124 \h </w:instrText>
            </w:r>
            <w:r>
              <w:rPr>
                <w:noProof/>
                <w:webHidden/>
              </w:rPr>
            </w:r>
            <w:r>
              <w:rPr>
                <w:noProof/>
                <w:webHidden/>
              </w:rPr>
              <w:fldChar w:fldCharType="separate"/>
            </w:r>
            <w:r w:rsidR="00C55F89">
              <w:rPr>
                <w:noProof/>
                <w:webHidden/>
              </w:rPr>
              <w:t>14</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25" w:history="1">
            <w:r w:rsidRPr="0060463F">
              <w:rPr>
                <w:rStyle w:val="Hyperlink"/>
                <w:noProof/>
              </w:rPr>
              <w:t>2.3.2</w:t>
            </w:r>
            <w:r>
              <w:rPr>
                <w:rFonts w:asciiTheme="minorHAnsi" w:eastAsiaTheme="minorEastAsia" w:hAnsiTheme="minorHAnsi"/>
                <w:noProof/>
                <w:sz w:val="22"/>
              </w:rPr>
              <w:tab/>
            </w:r>
            <w:r w:rsidRPr="0060463F">
              <w:rPr>
                <w:rStyle w:val="Hyperlink"/>
                <w:noProof/>
              </w:rPr>
              <w:t>Cement Material Flow Assessment Methods</w:t>
            </w:r>
            <w:r>
              <w:rPr>
                <w:noProof/>
                <w:webHidden/>
              </w:rPr>
              <w:tab/>
            </w:r>
            <w:r>
              <w:rPr>
                <w:noProof/>
                <w:webHidden/>
              </w:rPr>
              <w:fldChar w:fldCharType="begin"/>
            </w:r>
            <w:r>
              <w:rPr>
                <w:noProof/>
                <w:webHidden/>
              </w:rPr>
              <w:instrText xml:space="preserve"> PAGEREF _Toc209126125 \h </w:instrText>
            </w:r>
            <w:r>
              <w:rPr>
                <w:noProof/>
                <w:webHidden/>
              </w:rPr>
            </w:r>
            <w:r>
              <w:rPr>
                <w:noProof/>
                <w:webHidden/>
              </w:rPr>
              <w:fldChar w:fldCharType="separate"/>
            </w:r>
            <w:r w:rsidR="00C55F89">
              <w:rPr>
                <w:noProof/>
                <w:webHidden/>
              </w:rPr>
              <w:t>14</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26" w:history="1">
            <w:r w:rsidRPr="0060463F">
              <w:rPr>
                <w:rStyle w:val="Hyperlink"/>
                <w:noProof/>
              </w:rPr>
              <w:t>2.4.</w:t>
            </w:r>
            <w:r>
              <w:rPr>
                <w:rFonts w:asciiTheme="minorHAnsi" w:eastAsiaTheme="minorEastAsia" w:hAnsiTheme="minorHAnsi"/>
                <w:noProof/>
                <w:sz w:val="22"/>
              </w:rPr>
              <w:tab/>
            </w:r>
            <w:r w:rsidRPr="0060463F">
              <w:rPr>
                <w:rStyle w:val="Hyperlink"/>
                <w:noProof/>
              </w:rPr>
              <w:t>Sustainability and Urbanization</w:t>
            </w:r>
            <w:r>
              <w:rPr>
                <w:noProof/>
                <w:webHidden/>
              </w:rPr>
              <w:tab/>
            </w:r>
            <w:r>
              <w:rPr>
                <w:noProof/>
                <w:webHidden/>
              </w:rPr>
              <w:fldChar w:fldCharType="begin"/>
            </w:r>
            <w:r>
              <w:rPr>
                <w:noProof/>
                <w:webHidden/>
              </w:rPr>
              <w:instrText xml:space="preserve"> PAGEREF _Toc209126126 \h </w:instrText>
            </w:r>
            <w:r>
              <w:rPr>
                <w:noProof/>
                <w:webHidden/>
              </w:rPr>
            </w:r>
            <w:r>
              <w:rPr>
                <w:noProof/>
                <w:webHidden/>
              </w:rPr>
              <w:fldChar w:fldCharType="separate"/>
            </w:r>
            <w:r w:rsidR="00C55F89">
              <w:rPr>
                <w:noProof/>
                <w:webHidden/>
              </w:rPr>
              <w:t>16</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27" w:history="1">
            <w:r w:rsidRPr="0060463F">
              <w:rPr>
                <w:rStyle w:val="Hyperlink"/>
                <w:noProof/>
              </w:rPr>
              <w:t>2.5.</w:t>
            </w:r>
            <w:r>
              <w:rPr>
                <w:rFonts w:asciiTheme="minorHAnsi" w:eastAsiaTheme="minorEastAsia" w:hAnsiTheme="minorHAnsi"/>
                <w:noProof/>
                <w:sz w:val="22"/>
              </w:rPr>
              <w:tab/>
            </w:r>
            <w:r w:rsidRPr="0060463F">
              <w:rPr>
                <w:rStyle w:val="Hyperlink"/>
                <w:noProof/>
              </w:rPr>
              <w:t>Cement Metabolism Globally and Local Level</w:t>
            </w:r>
            <w:r>
              <w:rPr>
                <w:noProof/>
                <w:webHidden/>
              </w:rPr>
              <w:tab/>
            </w:r>
            <w:r>
              <w:rPr>
                <w:noProof/>
                <w:webHidden/>
              </w:rPr>
              <w:fldChar w:fldCharType="begin"/>
            </w:r>
            <w:r>
              <w:rPr>
                <w:noProof/>
                <w:webHidden/>
              </w:rPr>
              <w:instrText xml:space="preserve"> PAGEREF _Toc209126127 \h </w:instrText>
            </w:r>
            <w:r>
              <w:rPr>
                <w:noProof/>
                <w:webHidden/>
              </w:rPr>
            </w:r>
            <w:r>
              <w:rPr>
                <w:noProof/>
                <w:webHidden/>
              </w:rPr>
              <w:fldChar w:fldCharType="separate"/>
            </w:r>
            <w:r w:rsidR="00C55F89">
              <w:rPr>
                <w:noProof/>
                <w:webHidden/>
              </w:rPr>
              <w:t>16</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28" w:history="1">
            <w:r w:rsidRPr="0060463F">
              <w:rPr>
                <w:rStyle w:val="Hyperlink"/>
                <w:noProof/>
              </w:rPr>
              <w:t>Chapter Three: Research Methodology</w:t>
            </w:r>
            <w:r>
              <w:rPr>
                <w:noProof/>
                <w:webHidden/>
              </w:rPr>
              <w:tab/>
            </w:r>
            <w:r>
              <w:rPr>
                <w:noProof/>
                <w:webHidden/>
              </w:rPr>
              <w:fldChar w:fldCharType="begin"/>
            </w:r>
            <w:r>
              <w:rPr>
                <w:noProof/>
                <w:webHidden/>
              </w:rPr>
              <w:instrText xml:space="preserve"> PAGEREF _Toc209126128 \h </w:instrText>
            </w:r>
            <w:r>
              <w:rPr>
                <w:noProof/>
                <w:webHidden/>
              </w:rPr>
            </w:r>
            <w:r>
              <w:rPr>
                <w:noProof/>
                <w:webHidden/>
              </w:rPr>
              <w:fldChar w:fldCharType="separate"/>
            </w:r>
            <w:r w:rsidR="00C55F89">
              <w:rPr>
                <w:noProof/>
                <w:webHidden/>
              </w:rPr>
              <w:t>22</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29" w:history="1">
            <w:r w:rsidRPr="0060463F">
              <w:rPr>
                <w:rStyle w:val="Hyperlink"/>
                <w:noProof/>
              </w:rPr>
              <w:t>3.1.</w:t>
            </w:r>
            <w:r>
              <w:rPr>
                <w:rFonts w:asciiTheme="minorHAnsi" w:eastAsiaTheme="minorEastAsia" w:hAnsiTheme="minorHAnsi"/>
                <w:noProof/>
                <w:sz w:val="22"/>
              </w:rPr>
              <w:tab/>
            </w:r>
            <w:r w:rsidRPr="0060463F">
              <w:rPr>
                <w:rStyle w:val="Hyperlink"/>
                <w:noProof/>
              </w:rPr>
              <w:t>Study Area</w:t>
            </w:r>
            <w:r>
              <w:rPr>
                <w:noProof/>
                <w:webHidden/>
              </w:rPr>
              <w:tab/>
            </w:r>
            <w:r>
              <w:rPr>
                <w:noProof/>
                <w:webHidden/>
              </w:rPr>
              <w:fldChar w:fldCharType="begin"/>
            </w:r>
            <w:r>
              <w:rPr>
                <w:noProof/>
                <w:webHidden/>
              </w:rPr>
              <w:instrText xml:space="preserve"> PAGEREF _Toc209126129 \h </w:instrText>
            </w:r>
            <w:r>
              <w:rPr>
                <w:noProof/>
                <w:webHidden/>
              </w:rPr>
            </w:r>
            <w:r>
              <w:rPr>
                <w:noProof/>
                <w:webHidden/>
              </w:rPr>
              <w:fldChar w:fldCharType="separate"/>
            </w:r>
            <w:r w:rsidR="00C55F89">
              <w:rPr>
                <w:noProof/>
                <w:webHidden/>
              </w:rPr>
              <w:t>22</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30" w:history="1">
            <w:r w:rsidRPr="0060463F">
              <w:rPr>
                <w:rStyle w:val="Hyperlink"/>
                <w:noProof/>
              </w:rPr>
              <w:t>3.1.1.</w:t>
            </w:r>
            <w:r>
              <w:rPr>
                <w:rFonts w:asciiTheme="minorHAnsi" w:eastAsiaTheme="minorEastAsia" w:hAnsiTheme="minorHAnsi"/>
                <w:noProof/>
                <w:sz w:val="22"/>
              </w:rPr>
              <w:tab/>
            </w:r>
            <w:r w:rsidRPr="0060463F">
              <w:rPr>
                <w:rStyle w:val="Hyperlink"/>
                <w:noProof/>
              </w:rPr>
              <w:t>Location map of Addis Ababa, Ethiopia</w:t>
            </w:r>
            <w:r>
              <w:rPr>
                <w:noProof/>
                <w:webHidden/>
              </w:rPr>
              <w:tab/>
            </w:r>
            <w:r>
              <w:rPr>
                <w:noProof/>
                <w:webHidden/>
              </w:rPr>
              <w:fldChar w:fldCharType="begin"/>
            </w:r>
            <w:r>
              <w:rPr>
                <w:noProof/>
                <w:webHidden/>
              </w:rPr>
              <w:instrText xml:space="preserve"> PAGEREF _Toc209126130 \h </w:instrText>
            </w:r>
            <w:r>
              <w:rPr>
                <w:noProof/>
                <w:webHidden/>
              </w:rPr>
            </w:r>
            <w:r>
              <w:rPr>
                <w:noProof/>
                <w:webHidden/>
              </w:rPr>
              <w:fldChar w:fldCharType="separate"/>
            </w:r>
            <w:r w:rsidR="00C55F89">
              <w:rPr>
                <w:noProof/>
                <w:webHidden/>
              </w:rPr>
              <w:t>22</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31" w:history="1">
            <w:r w:rsidRPr="0060463F">
              <w:rPr>
                <w:rStyle w:val="Hyperlink"/>
                <w:noProof/>
              </w:rPr>
              <w:t>3.1.2.</w:t>
            </w:r>
            <w:r>
              <w:rPr>
                <w:rFonts w:asciiTheme="minorHAnsi" w:eastAsiaTheme="minorEastAsia" w:hAnsiTheme="minorHAnsi"/>
                <w:noProof/>
                <w:sz w:val="22"/>
              </w:rPr>
              <w:tab/>
            </w:r>
            <w:r w:rsidRPr="0060463F">
              <w:rPr>
                <w:rStyle w:val="Hyperlink"/>
                <w:noProof/>
              </w:rPr>
              <w:t>Background Addis Ababa</w:t>
            </w:r>
            <w:r>
              <w:rPr>
                <w:noProof/>
                <w:webHidden/>
              </w:rPr>
              <w:tab/>
            </w:r>
            <w:r>
              <w:rPr>
                <w:noProof/>
                <w:webHidden/>
              </w:rPr>
              <w:fldChar w:fldCharType="begin"/>
            </w:r>
            <w:r>
              <w:rPr>
                <w:noProof/>
                <w:webHidden/>
              </w:rPr>
              <w:instrText xml:space="preserve"> PAGEREF _Toc209126131 \h </w:instrText>
            </w:r>
            <w:r>
              <w:rPr>
                <w:noProof/>
                <w:webHidden/>
              </w:rPr>
            </w:r>
            <w:r>
              <w:rPr>
                <w:noProof/>
                <w:webHidden/>
              </w:rPr>
              <w:fldChar w:fldCharType="separate"/>
            </w:r>
            <w:r w:rsidR="00C55F89">
              <w:rPr>
                <w:noProof/>
                <w:webHidden/>
              </w:rPr>
              <w:t>22</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32" w:history="1">
            <w:r w:rsidRPr="0060463F">
              <w:rPr>
                <w:rStyle w:val="Hyperlink"/>
                <w:noProof/>
              </w:rPr>
              <w:t>3.2.</w:t>
            </w:r>
            <w:r>
              <w:rPr>
                <w:rFonts w:asciiTheme="minorHAnsi" w:eastAsiaTheme="minorEastAsia" w:hAnsiTheme="minorHAnsi"/>
                <w:noProof/>
                <w:sz w:val="22"/>
              </w:rPr>
              <w:tab/>
            </w:r>
            <w:r w:rsidRPr="0060463F">
              <w:rPr>
                <w:rStyle w:val="Hyperlink"/>
                <w:noProof/>
              </w:rPr>
              <w:t>Research Design</w:t>
            </w:r>
            <w:r>
              <w:rPr>
                <w:noProof/>
                <w:webHidden/>
              </w:rPr>
              <w:tab/>
            </w:r>
            <w:r>
              <w:rPr>
                <w:noProof/>
                <w:webHidden/>
              </w:rPr>
              <w:fldChar w:fldCharType="begin"/>
            </w:r>
            <w:r>
              <w:rPr>
                <w:noProof/>
                <w:webHidden/>
              </w:rPr>
              <w:instrText xml:space="preserve"> PAGEREF _Toc209126132 \h </w:instrText>
            </w:r>
            <w:r>
              <w:rPr>
                <w:noProof/>
                <w:webHidden/>
              </w:rPr>
            </w:r>
            <w:r>
              <w:rPr>
                <w:noProof/>
                <w:webHidden/>
              </w:rPr>
              <w:fldChar w:fldCharType="separate"/>
            </w:r>
            <w:r w:rsidR="00C55F89">
              <w:rPr>
                <w:noProof/>
                <w:webHidden/>
              </w:rPr>
              <w:t>23</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33" w:history="1">
            <w:r w:rsidRPr="0060463F">
              <w:rPr>
                <w:rStyle w:val="Hyperlink"/>
                <w:noProof/>
              </w:rPr>
              <w:t>3.3.</w:t>
            </w:r>
            <w:r>
              <w:rPr>
                <w:rFonts w:asciiTheme="minorHAnsi" w:eastAsiaTheme="minorEastAsia" w:hAnsiTheme="minorHAnsi"/>
                <w:noProof/>
                <w:sz w:val="22"/>
              </w:rPr>
              <w:tab/>
            </w:r>
            <w:r w:rsidRPr="0060463F">
              <w:rPr>
                <w:rStyle w:val="Hyperlink"/>
                <w:noProof/>
              </w:rPr>
              <w:t>Data Types and Source</w:t>
            </w:r>
            <w:r>
              <w:rPr>
                <w:noProof/>
                <w:webHidden/>
              </w:rPr>
              <w:tab/>
            </w:r>
            <w:r>
              <w:rPr>
                <w:noProof/>
                <w:webHidden/>
              </w:rPr>
              <w:fldChar w:fldCharType="begin"/>
            </w:r>
            <w:r>
              <w:rPr>
                <w:noProof/>
                <w:webHidden/>
              </w:rPr>
              <w:instrText xml:space="preserve"> PAGEREF _Toc209126133 \h </w:instrText>
            </w:r>
            <w:r>
              <w:rPr>
                <w:noProof/>
                <w:webHidden/>
              </w:rPr>
            </w:r>
            <w:r>
              <w:rPr>
                <w:noProof/>
                <w:webHidden/>
              </w:rPr>
              <w:fldChar w:fldCharType="separate"/>
            </w:r>
            <w:r w:rsidR="00C55F89">
              <w:rPr>
                <w:noProof/>
                <w:webHidden/>
              </w:rPr>
              <w:t>24</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34" w:history="1">
            <w:r w:rsidRPr="0060463F">
              <w:rPr>
                <w:rStyle w:val="Hyperlink"/>
                <w:noProof/>
              </w:rPr>
              <w:t>3.4.</w:t>
            </w:r>
            <w:r>
              <w:rPr>
                <w:rFonts w:asciiTheme="minorHAnsi" w:eastAsiaTheme="minorEastAsia" w:hAnsiTheme="minorHAnsi"/>
                <w:noProof/>
                <w:sz w:val="22"/>
              </w:rPr>
              <w:tab/>
            </w:r>
            <w:r w:rsidRPr="0060463F">
              <w:rPr>
                <w:rStyle w:val="Hyperlink"/>
                <w:noProof/>
              </w:rPr>
              <w:t>Sampling Design</w:t>
            </w:r>
            <w:r>
              <w:rPr>
                <w:noProof/>
                <w:webHidden/>
              </w:rPr>
              <w:tab/>
            </w:r>
            <w:r>
              <w:rPr>
                <w:noProof/>
                <w:webHidden/>
              </w:rPr>
              <w:fldChar w:fldCharType="begin"/>
            </w:r>
            <w:r>
              <w:rPr>
                <w:noProof/>
                <w:webHidden/>
              </w:rPr>
              <w:instrText xml:space="preserve"> PAGEREF _Toc209126134 \h </w:instrText>
            </w:r>
            <w:r>
              <w:rPr>
                <w:noProof/>
                <w:webHidden/>
              </w:rPr>
            </w:r>
            <w:r>
              <w:rPr>
                <w:noProof/>
                <w:webHidden/>
              </w:rPr>
              <w:fldChar w:fldCharType="separate"/>
            </w:r>
            <w:r w:rsidR="00C55F89">
              <w:rPr>
                <w:noProof/>
                <w:webHidden/>
              </w:rPr>
              <w:t>25</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35" w:history="1">
            <w:r w:rsidRPr="0060463F">
              <w:rPr>
                <w:rStyle w:val="Hyperlink"/>
                <w:noProof/>
              </w:rPr>
              <w:t>3.5.</w:t>
            </w:r>
            <w:r>
              <w:rPr>
                <w:rFonts w:asciiTheme="minorHAnsi" w:eastAsiaTheme="minorEastAsia" w:hAnsiTheme="minorHAnsi"/>
                <w:noProof/>
                <w:sz w:val="22"/>
              </w:rPr>
              <w:tab/>
            </w:r>
            <w:r w:rsidRPr="0060463F">
              <w:rPr>
                <w:rStyle w:val="Hyperlink"/>
                <w:noProof/>
              </w:rPr>
              <w:t>Method of Data Analysis (Emergy Analysis)</w:t>
            </w:r>
            <w:r>
              <w:rPr>
                <w:noProof/>
                <w:webHidden/>
              </w:rPr>
              <w:tab/>
            </w:r>
            <w:r>
              <w:rPr>
                <w:noProof/>
                <w:webHidden/>
              </w:rPr>
              <w:fldChar w:fldCharType="begin"/>
            </w:r>
            <w:r>
              <w:rPr>
                <w:noProof/>
                <w:webHidden/>
              </w:rPr>
              <w:instrText xml:space="preserve"> PAGEREF _Toc209126135 \h </w:instrText>
            </w:r>
            <w:r>
              <w:rPr>
                <w:noProof/>
                <w:webHidden/>
              </w:rPr>
            </w:r>
            <w:r>
              <w:rPr>
                <w:noProof/>
                <w:webHidden/>
              </w:rPr>
              <w:fldChar w:fldCharType="separate"/>
            </w:r>
            <w:r w:rsidR="00C55F89">
              <w:rPr>
                <w:noProof/>
                <w:webHidden/>
              </w:rPr>
              <w:t>28</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36" w:history="1">
            <w:r w:rsidRPr="0060463F">
              <w:rPr>
                <w:rStyle w:val="Hyperlink"/>
                <w:noProof/>
              </w:rPr>
              <w:t>3.6.</w:t>
            </w:r>
            <w:r>
              <w:rPr>
                <w:rFonts w:asciiTheme="minorHAnsi" w:eastAsiaTheme="minorEastAsia" w:hAnsiTheme="minorHAnsi"/>
                <w:noProof/>
                <w:sz w:val="22"/>
              </w:rPr>
              <w:tab/>
            </w:r>
            <w:r w:rsidRPr="0060463F">
              <w:rPr>
                <w:rStyle w:val="Hyperlink"/>
                <w:noProof/>
              </w:rPr>
              <w:t>Method of Data Presentation</w:t>
            </w:r>
            <w:r>
              <w:rPr>
                <w:noProof/>
                <w:webHidden/>
              </w:rPr>
              <w:tab/>
            </w:r>
            <w:r>
              <w:rPr>
                <w:noProof/>
                <w:webHidden/>
              </w:rPr>
              <w:fldChar w:fldCharType="begin"/>
            </w:r>
            <w:r>
              <w:rPr>
                <w:noProof/>
                <w:webHidden/>
              </w:rPr>
              <w:instrText xml:space="preserve"> PAGEREF _Toc209126136 \h </w:instrText>
            </w:r>
            <w:r>
              <w:rPr>
                <w:noProof/>
                <w:webHidden/>
              </w:rPr>
            </w:r>
            <w:r>
              <w:rPr>
                <w:noProof/>
                <w:webHidden/>
              </w:rPr>
              <w:fldChar w:fldCharType="separate"/>
            </w:r>
            <w:r w:rsidR="00C55F89">
              <w:rPr>
                <w:noProof/>
                <w:webHidden/>
              </w:rPr>
              <w:t>32</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37" w:history="1">
            <w:r w:rsidRPr="0060463F">
              <w:rPr>
                <w:rStyle w:val="Hyperlink"/>
                <w:noProof/>
              </w:rPr>
              <w:t>Chapter Four: Results and Discussion</w:t>
            </w:r>
            <w:r>
              <w:rPr>
                <w:noProof/>
                <w:webHidden/>
              </w:rPr>
              <w:tab/>
            </w:r>
            <w:r>
              <w:rPr>
                <w:noProof/>
                <w:webHidden/>
              </w:rPr>
              <w:fldChar w:fldCharType="begin"/>
            </w:r>
            <w:r>
              <w:rPr>
                <w:noProof/>
                <w:webHidden/>
              </w:rPr>
              <w:instrText xml:space="preserve"> PAGEREF _Toc209126137 \h </w:instrText>
            </w:r>
            <w:r>
              <w:rPr>
                <w:noProof/>
                <w:webHidden/>
              </w:rPr>
            </w:r>
            <w:r>
              <w:rPr>
                <w:noProof/>
                <w:webHidden/>
              </w:rPr>
              <w:fldChar w:fldCharType="separate"/>
            </w:r>
            <w:r w:rsidR="00C55F89">
              <w:rPr>
                <w:noProof/>
                <w:webHidden/>
              </w:rPr>
              <w:t>33</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38" w:history="1">
            <w:r w:rsidRPr="0060463F">
              <w:rPr>
                <w:rStyle w:val="Hyperlink"/>
                <w:noProof/>
              </w:rPr>
              <w:t>4.1.</w:t>
            </w:r>
            <w:r>
              <w:rPr>
                <w:rFonts w:asciiTheme="minorHAnsi" w:eastAsiaTheme="minorEastAsia" w:hAnsiTheme="minorHAnsi"/>
                <w:noProof/>
                <w:sz w:val="22"/>
              </w:rPr>
              <w:tab/>
            </w:r>
            <w:r w:rsidRPr="0060463F">
              <w:rPr>
                <w:rStyle w:val="Hyperlink"/>
                <w:noProof/>
              </w:rPr>
              <w:t>Addis Ababa City Energy and Cement Metabolism</w:t>
            </w:r>
            <w:r>
              <w:rPr>
                <w:noProof/>
                <w:webHidden/>
              </w:rPr>
              <w:tab/>
            </w:r>
            <w:r>
              <w:rPr>
                <w:noProof/>
                <w:webHidden/>
              </w:rPr>
              <w:fldChar w:fldCharType="begin"/>
            </w:r>
            <w:r>
              <w:rPr>
                <w:noProof/>
                <w:webHidden/>
              </w:rPr>
              <w:instrText xml:space="preserve"> PAGEREF _Toc209126138 \h </w:instrText>
            </w:r>
            <w:r>
              <w:rPr>
                <w:noProof/>
                <w:webHidden/>
              </w:rPr>
            </w:r>
            <w:r>
              <w:rPr>
                <w:noProof/>
                <w:webHidden/>
              </w:rPr>
              <w:fldChar w:fldCharType="separate"/>
            </w:r>
            <w:r w:rsidR="00C55F89">
              <w:rPr>
                <w:noProof/>
                <w:webHidden/>
              </w:rPr>
              <w:t>33</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39" w:history="1">
            <w:r w:rsidRPr="0060463F">
              <w:rPr>
                <w:rStyle w:val="Hyperlink"/>
                <w:noProof/>
              </w:rPr>
              <w:t>4.1.1.</w:t>
            </w:r>
            <w:r>
              <w:rPr>
                <w:rFonts w:asciiTheme="minorHAnsi" w:eastAsiaTheme="minorEastAsia" w:hAnsiTheme="minorHAnsi"/>
                <w:noProof/>
                <w:sz w:val="22"/>
              </w:rPr>
              <w:tab/>
            </w:r>
            <w:r w:rsidRPr="0060463F">
              <w:rPr>
                <w:rStyle w:val="Hyperlink"/>
                <w:noProof/>
              </w:rPr>
              <w:t>Introduction</w:t>
            </w:r>
            <w:r>
              <w:rPr>
                <w:noProof/>
                <w:webHidden/>
              </w:rPr>
              <w:tab/>
            </w:r>
            <w:r>
              <w:rPr>
                <w:noProof/>
                <w:webHidden/>
              </w:rPr>
              <w:fldChar w:fldCharType="begin"/>
            </w:r>
            <w:r>
              <w:rPr>
                <w:noProof/>
                <w:webHidden/>
              </w:rPr>
              <w:instrText xml:space="preserve"> PAGEREF _Toc209126139 \h </w:instrText>
            </w:r>
            <w:r>
              <w:rPr>
                <w:noProof/>
                <w:webHidden/>
              </w:rPr>
            </w:r>
            <w:r>
              <w:rPr>
                <w:noProof/>
                <w:webHidden/>
              </w:rPr>
              <w:fldChar w:fldCharType="separate"/>
            </w:r>
            <w:r w:rsidR="00C55F89">
              <w:rPr>
                <w:noProof/>
                <w:webHidden/>
              </w:rPr>
              <w:t>33</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40" w:history="1">
            <w:r w:rsidRPr="0060463F">
              <w:rPr>
                <w:rStyle w:val="Hyperlink"/>
                <w:noProof/>
              </w:rPr>
              <w:t>4.1.2.</w:t>
            </w:r>
            <w:r>
              <w:rPr>
                <w:rFonts w:asciiTheme="minorHAnsi" w:eastAsiaTheme="minorEastAsia" w:hAnsiTheme="minorHAnsi"/>
                <w:noProof/>
                <w:sz w:val="22"/>
              </w:rPr>
              <w:tab/>
            </w:r>
            <w:r w:rsidRPr="0060463F">
              <w:rPr>
                <w:rStyle w:val="Hyperlink"/>
                <w:noProof/>
              </w:rPr>
              <w:t>National Production, consumption, and Availability of cement</w:t>
            </w:r>
            <w:r>
              <w:rPr>
                <w:noProof/>
                <w:webHidden/>
              </w:rPr>
              <w:tab/>
            </w:r>
            <w:r>
              <w:rPr>
                <w:noProof/>
                <w:webHidden/>
              </w:rPr>
              <w:fldChar w:fldCharType="begin"/>
            </w:r>
            <w:r>
              <w:rPr>
                <w:noProof/>
                <w:webHidden/>
              </w:rPr>
              <w:instrText xml:space="preserve"> PAGEREF _Toc209126140 \h </w:instrText>
            </w:r>
            <w:r>
              <w:rPr>
                <w:noProof/>
                <w:webHidden/>
              </w:rPr>
            </w:r>
            <w:r>
              <w:rPr>
                <w:noProof/>
                <w:webHidden/>
              </w:rPr>
              <w:fldChar w:fldCharType="separate"/>
            </w:r>
            <w:r w:rsidR="00C55F89">
              <w:rPr>
                <w:noProof/>
                <w:webHidden/>
              </w:rPr>
              <w:t>33</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41" w:history="1">
            <w:r w:rsidRPr="0060463F">
              <w:rPr>
                <w:rStyle w:val="Hyperlink"/>
                <w:noProof/>
              </w:rPr>
              <w:t>4.1.3.</w:t>
            </w:r>
            <w:r>
              <w:rPr>
                <w:rFonts w:asciiTheme="minorHAnsi" w:eastAsiaTheme="minorEastAsia" w:hAnsiTheme="minorHAnsi"/>
                <w:noProof/>
                <w:sz w:val="22"/>
              </w:rPr>
              <w:tab/>
            </w:r>
            <w:r w:rsidRPr="0060463F">
              <w:rPr>
                <w:rStyle w:val="Hyperlink"/>
                <w:noProof/>
              </w:rPr>
              <w:t>Ethiopian Cement Industry Energy Consumption</w:t>
            </w:r>
            <w:r>
              <w:rPr>
                <w:noProof/>
                <w:webHidden/>
              </w:rPr>
              <w:tab/>
            </w:r>
            <w:r>
              <w:rPr>
                <w:noProof/>
                <w:webHidden/>
              </w:rPr>
              <w:fldChar w:fldCharType="begin"/>
            </w:r>
            <w:r>
              <w:rPr>
                <w:noProof/>
                <w:webHidden/>
              </w:rPr>
              <w:instrText xml:space="preserve"> PAGEREF _Toc209126141 \h </w:instrText>
            </w:r>
            <w:r>
              <w:rPr>
                <w:noProof/>
                <w:webHidden/>
              </w:rPr>
            </w:r>
            <w:r>
              <w:rPr>
                <w:noProof/>
                <w:webHidden/>
              </w:rPr>
              <w:fldChar w:fldCharType="separate"/>
            </w:r>
            <w:r w:rsidR="00C55F89">
              <w:rPr>
                <w:noProof/>
                <w:webHidden/>
              </w:rPr>
              <w:t>34</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42" w:history="1">
            <w:r w:rsidRPr="0060463F">
              <w:rPr>
                <w:rStyle w:val="Hyperlink"/>
                <w:noProof/>
              </w:rPr>
              <w:t>4.1.4.</w:t>
            </w:r>
            <w:r>
              <w:rPr>
                <w:rFonts w:asciiTheme="minorHAnsi" w:eastAsiaTheme="minorEastAsia" w:hAnsiTheme="minorHAnsi"/>
                <w:noProof/>
                <w:sz w:val="22"/>
              </w:rPr>
              <w:tab/>
            </w:r>
            <w:r w:rsidRPr="0060463F">
              <w:rPr>
                <w:rStyle w:val="Hyperlink"/>
                <w:noProof/>
              </w:rPr>
              <w:t>Addis Ababa City Urbanization, Housing and Cement Consumption</w:t>
            </w:r>
            <w:r>
              <w:rPr>
                <w:noProof/>
                <w:webHidden/>
              </w:rPr>
              <w:tab/>
            </w:r>
            <w:r>
              <w:rPr>
                <w:noProof/>
                <w:webHidden/>
              </w:rPr>
              <w:fldChar w:fldCharType="begin"/>
            </w:r>
            <w:r>
              <w:rPr>
                <w:noProof/>
                <w:webHidden/>
              </w:rPr>
              <w:instrText xml:space="preserve"> PAGEREF _Toc209126142 \h </w:instrText>
            </w:r>
            <w:r>
              <w:rPr>
                <w:noProof/>
                <w:webHidden/>
              </w:rPr>
            </w:r>
            <w:r>
              <w:rPr>
                <w:noProof/>
                <w:webHidden/>
              </w:rPr>
              <w:fldChar w:fldCharType="separate"/>
            </w:r>
            <w:r w:rsidR="00C55F89">
              <w:rPr>
                <w:noProof/>
                <w:webHidden/>
              </w:rPr>
              <w:t>35</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43" w:history="1">
            <w:r w:rsidRPr="0060463F">
              <w:rPr>
                <w:rStyle w:val="Hyperlink"/>
                <w:noProof/>
              </w:rPr>
              <w:t>4.2.</w:t>
            </w:r>
            <w:r>
              <w:rPr>
                <w:rFonts w:asciiTheme="minorHAnsi" w:eastAsiaTheme="minorEastAsia" w:hAnsiTheme="minorHAnsi"/>
                <w:noProof/>
                <w:sz w:val="22"/>
              </w:rPr>
              <w:tab/>
            </w:r>
            <w:r w:rsidRPr="0060463F">
              <w:rPr>
                <w:rStyle w:val="Hyperlink"/>
                <w:noProof/>
              </w:rPr>
              <w:t>Dangote Cement Ethiopia Cement Metabolism</w:t>
            </w:r>
            <w:r>
              <w:rPr>
                <w:noProof/>
                <w:webHidden/>
              </w:rPr>
              <w:tab/>
            </w:r>
            <w:r>
              <w:rPr>
                <w:noProof/>
                <w:webHidden/>
              </w:rPr>
              <w:fldChar w:fldCharType="begin"/>
            </w:r>
            <w:r>
              <w:rPr>
                <w:noProof/>
                <w:webHidden/>
              </w:rPr>
              <w:instrText xml:space="preserve"> PAGEREF _Toc209126143 \h </w:instrText>
            </w:r>
            <w:r>
              <w:rPr>
                <w:noProof/>
                <w:webHidden/>
              </w:rPr>
            </w:r>
            <w:r>
              <w:rPr>
                <w:noProof/>
                <w:webHidden/>
              </w:rPr>
              <w:fldChar w:fldCharType="separate"/>
            </w:r>
            <w:r w:rsidR="00C55F89">
              <w:rPr>
                <w:noProof/>
                <w:webHidden/>
              </w:rPr>
              <w:t>40</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44" w:history="1">
            <w:r w:rsidRPr="0060463F">
              <w:rPr>
                <w:rStyle w:val="Hyperlink"/>
                <w:noProof/>
              </w:rPr>
              <w:t>4.3.</w:t>
            </w:r>
            <w:r>
              <w:rPr>
                <w:rFonts w:asciiTheme="minorHAnsi" w:eastAsiaTheme="minorEastAsia" w:hAnsiTheme="minorHAnsi"/>
                <w:noProof/>
                <w:sz w:val="22"/>
              </w:rPr>
              <w:tab/>
            </w:r>
            <w:r w:rsidRPr="0060463F">
              <w:rPr>
                <w:rStyle w:val="Hyperlink"/>
                <w:noProof/>
              </w:rPr>
              <w:t>Scenario A: Emergy indicator (EI) and Data analysis.</w:t>
            </w:r>
            <w:r>
              <w:rPr>
                <w:noProof/>
                <w:webHidden/>
              </w:rPr>
              <w:tab/>
            </w:r>
            <w:r>
              <w:rPr>
                <w:noProof/>
                <w:webHidden/>
              </w:rPr>
              <w:fldChar w:fldCharType="begin"/>
            </w:r>
            <w:r>
              <w:rPr>
                <w:noProof/>
                <w:webHidden/>
              </w:rPr>
              <w:instrText xml:space="preserve"> PAGEREF _Toc209126144 \h </w:instrText>
            </w:r>
            <w:r>
              <w:rPr>
                <w:noProof/>
                <w:webHidden/>
              </w:rPr>
            </w:r>
            <w:r>
              <w:rPr>
                <w:noProof/>
                <w:webHidden/>
              </w:rPr>
              <w:fldChar w:fldCharType="separate"/>
            </w:r>
            <w:r w:rsidR="00C55F89">
              <w:rPr>
                <w:noProof/>
                <w:webHidden/>
              </w:rPr>
              <w:t>51</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45" w:history="1">
            <w:r w:rsidRPr="0060463F">
              <w:rPr>
                <w:rStyle w:val="Hyperlink"/>
                <w:noProof/>
              </w:rPr>
              <w:t>4.3.1.</w:t>
            </w:r>
            <w:r>
              <w:rPr>
                <w:rFonts w:asciiTheme="minorHAnsi" w:eastAsiaTheme="minorEastAsia" w:hAnsiTheme="minorHAnsi"/>
                <w:noProof/>
                <w:sz w:val="22"/>
              </w:rPr>
              <w:tab/>
            </w:r>
            <w:r w:rsidRPr="0060463F">
              <w:rPr>
                <w:rStyle w:val="Hyperlink"/>
                <w:noProof/>
              </w:rPr>
              <w:t>EI of Dangote cement production for A.A (</w:t>
            </w:r>
            <w:r w:rsidRPr="0060463F">
              <w:rPr>
                <w:rStyle w:val="Hyperlink"/>
                <w:i/>
                <w:noProof/>
              </w:rPr>
              <w:t>2,547,063 tons of cement</w:t>
            </w:r>
            <w:r w:rsidRPr="0060463F">
              <w:rPr>
                <w:rStyle w:val="Hyperlink"/>
                <w:noProof/>
              </w:rPr>
              <w:t>)</w:t>
            </w:r>
            <w:r>
              <w:rPr>
                <w:noProof/>
                <w:webHidden/>
              </w:rPr>
              <w:tab/>
            </w:r>
            <w:r>
              <w:rPr>
                <w:noProof/>
                <w:webHidden/>
              </w:rPr>
              <w:fldChar w:fldCharType="begin"/>
            </w:r>
            <w:r>
              <w:rPr>
                <w:noProof/>
                <w:webHidden/>
              </w:rPr>
              <w:instrText xml:space="preserve"> PAGEREF _Toc209126145 \h </w:instrText>
            </w:r>
            <w:r>
              <w:rPr>
                <w:noProof/>
                <w:webHidden/>
              </w:rPr>
            </w:r>
            <w:r>
              <w:rPr>
                <w:noProof/>
                <w:webHidden/>
              </w:rPr>
              <w:fldChar w:fldCharType="separate"/>
            </w:r>
            <w:r w:rsidR="00C55F89">
              <w:rPr>
                <w:noProof/>
                <w:webHidden/>
              </w:rPr>
              <w:t>51</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46" w:history="1">
            <w:r w:rsidRPr="0060463F">
              <w:rPr>
                <w:rStyle w:val="Hyperlink"/>
                <w:noProof/>
              </w:rPr>
              <w:t>4.3.2.</w:t>
            </w:r>
            <w:r>
              <w:rPr>
                <w:rFonts w:asciiTheme="minorHAnsi" w:eastAsiaTheme="minorEastAsia" w:hAnsiTheme="minorHAnsi"/>
                <w:noProof/>
                <w:sz w:val="22"/>
              </w:rPr>
              <w:tab/>
            </w:r>
            <w:r w:rsidRPr="0060463F">
              <w:rPr>
                <w:rStyle w:val="Hyperlink"/>
                <w:noProof/>
              </w:rPr>
              <w:t>EI of Addis Ababa cement consumption (</w:t>
            </w:r>
            <w:r w:rsidRPr="0060463F">
              <w:rPr>
                <w:rStyle w:val="Hyperlink"/>
                <w:i/>
                <w:noProof/>
              </w:rPr>
              <w:t>5 million ton of cement</w:t>
            </w:r>
            <w:r w:rsidRPr="0060463F">
              <w:rPr>
                <w:rStyle w:val="Hyperlink"/>
                <w:noProof/>
              </w:rPr>
              <w:t>)</w:t>
            </w:r>
            <w:r>
              <w:rPr>
                <w:noProof/>
                <w:webHidden/>
              </w:rPr>
              <w:tab/>
            </w:r>
            <w:r>
              <w:rPr>
                <w:noProof/>
                <w:webHidden/>
              </w:rPr>
              <w:fldChar w:fldCharType="begin"/>
            </w:r>
            <w:r>
              <w:rPr>
                <w:noProof/>
                <w:webHidden/>
              </w:rPr>
              <w:instrText xml:space="preserve"> PAGEREF _Toc209126146 \h </w:instrText>
            </w:r>
            <w:r>
              <w:rPr>
                <w:noProof/>
                <w:webHidden/>
              </w:rPr>
            </w:r>
            <w:r>
              <w:rPr>
                <w:noProof/>
                <w:webHidden/>
              </w:rPr>
              <w:fldChar w:fldCharType="separate"/>
            </w:r>
            <w:r w:rsidR="00C55F89">
              <w:rPr>
                <w:noProof/>
                <w:webHidden/>
              </w:rPr>
              <w:t>52</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47" w:history="1">
            <w:r w:rsidRPr="0060463F">
              <w:rPr>
                <w:rStyle w:val="Hyperlink"/>
                <w:noProof/>
              </w:rPr>
              <w:t>4.3.3.</w:t>
            </w:r>
            <w:r>
              <w:rPr>
                <w:rFonts w:asciiTheme="minorHAnsi" w:eastAsiaTheme="minorEastAsia" w:hAnsiTheme="minorHAnsi"/>
                <w:noProof/>
                <w:sz w:val="22"/>
              </w:rPr>
              <w:tab/>
            </w:r>
            <w:r w:rsidRPr="0060463F">
              <w:rPr>
                <w:rStyle w:val="Hyperlink"/>
                <w:noProof/>
              </w:rPr>
              <w:t>Sustainability A</w:t>
            </w:r>
            <w:r>
              <w:rPr>
                <w:noProof/>
                <w:webHidden/>
              </w:rPr>
              <w:tab/>
            </w:r>
            <w:r>
              <w:rPr>
                <w:noProof/>
                <w:webHidden/>
              </w:rPr>
              <w:fldChar w:fldCharType="begin"/>
            </w:r>
            <w:r>
              <w:rPr>
                <w:noProof/>
                <w:webHidden/>
              </w:rPr>
              <w:instrText xml:space="preserve"> PAGEREF _Toc209126147 \h </w:instrText>
            </w:r>
            <w:r>
              <w:rPr>
                <w:noProof/>
                <w:webHidden/>
              </w:rPr>
            </w:r>
            <w:r>
              <w:rPr>
                <w:noProof/>
                <w:webHidden/>
              </w:rPr>
              <w:fldChar w:fldCharType="separate"/>
            </w:r>
            <w:r w:rsidR="00C55F89">
              <w:rPr>
                <w:noProof/>
                <w:webHidden/>
              </w:rPr>
              <w:t>53</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48" w:history="1">
            <w:r w:rsidRPr="0060463F">
              <w:rPr>
                <w:rStyle w:val="Hyperlink"/>
                <w:noProof/>
              </w:rPr>
              <w:t>4.4.</w:t>
            </w:r>
            <w:r>
              <w:rPr>
                <w:rFonts w:asciiTheme="minorHAnsi" w:eastAsiaTheme="minorEastAsia" w:hAnsiTheme="minorHAnsi"/>
                <w:noProof/>
                <w:sz w:val="22"/>
              </w:rPr>
              <w:tab/>
            </w:r>
            <w:r w:rsidRPr="0060463F">
              <w:rPr>
                <w:rStyle w:val="Hyperlink"/>
                <w:noProof/>
              </w:rPr>
              <w:t>Scenario B: Emergy Indicator (EI) and Data analysis.</w:t>
            </w:r>
            <w:r>
              <w:rPr>
                <w:noProof/>
                <w:webHidden/>
              </w:rPr>
              <w:tab/>
            </w:r>
            <w:r>
              <w:rPr>
                <w:noProof/>
                <w:webHidden/>
              </w:rPr>
              <w:fldChar w:fldCharType="begin"/>
            </w:r>
            <w:r>
              <w:rPr>
                <w:noProof/>
                <w:webHidden/>
              </w:rPr>
              <w:instrText xml:space="preserve"> PAGEREF _Toc209126148 \h </w:instrText>
            </w:r>
            <w:r>
              <w:rPr>
                <w:noProof/>
                <w:webHidden/>
              </w:rPr>
            </w:r>
            <w:r>
              <w:rPr>
                <w:noProof/>
                <w:webHidden/>
              </w:rPr>
              <w:fldChar w:fldCharType="separate"/>
            </w:r>
            <w:r w:rsidR="00C55F89">
              <w:rPr>
                <w:noProof/>
                <w:webHidden/>
              </w:rPr>
              <w:t>54</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49" w:history="1">
            <w:r w:rsidRPr="0060463F">
              <w:rPr>
                <w:rStyle w:val="Hyperlink"/>
                <w:rFonts w:eastAsia="Times New Roman" w:cs="Times New Roman"/>
                <w:noProof/>
              </w:rPr>
              <w:t>4.4.1.</w:t>
            </w:r>
            <w:r>
              <w:rPr>
                <w:rFonts w:asciiTheme="minorHAnsi" w:eastAsiaTheme="minorEastAsia" w:hAnsiTheme="minorHAnsi"/>
                <w:noProof/>
                <w:sz w:val="22"/>
              </w:rPr>
              <w:tab/>
            </w:r>
            <w:r w:rsidRPr="0060463F">
              <w:rPr>
                <w:rStyle w:val="Hyperlink"/>
                <w:rFonts w:eastAsia="Times New Roman" w:cs="Times New Roman"/>
                <w:noProof/>
              </w:rPr>
              <w:t>Alternative Energy for Scenario B</w:t>
            </w:r>
            <w:r>
              <w:rPr>
                <w:noProof/>
                <w:webHidden/>
              </w:rPr>
              <w:tab/>
            </w:r>
            <w:r>
              <w:rPr>
                <w:noProof/>
                <w:webHidden/>
              </w:rPr>
              <w:fldChar w:fldCharType="begin"/>
            </w:r>
            <w:r>
              <w:rPr>
                <w:noProof/>
                <w:webHidden/>
              </w:rPr>
              <w:instrText xml:space="preserve"> PAGEREF _Toc209126149 \h </w:instrText>
            </w:r>
            <w:r>
              <w:rPr>
                <w:noProof/>
                <w:webHidden/>
              </w:rPr>
            </w:r>
            <w:r>
              <w:rPr>
                <w:noProof/>
                <w:webHidden/>
              </w:rPr>
              <w:fldChar w:fldCharType="separate"/>
            </w:r>
            <w:r w:rsidR="00C55F89">
              <w:rPr>
                <w:noProof/>
                <w:webHidden/>
              </w:rPr>
              <w:t>54</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50" w:history="1">
            <w:r w:rsidRPr="0060463F">
              <w:rPr>
                <w:rStyle w:val="Hyperlink"/>
                <w:noProof/>
              </w:rPr>
              <w:t>4.4.2.</w:t>
            </w:r>
            <w:r>
              <w:rPr>
                <w:rFonts w:asciiTheme="minorHAnsi" w:eastAsiaTheme="minorEastAsia" w:hAnsiTheme="minorHAnsi"/>
                <w:noProof/>
                <w:sz w:val="22"/>
              </w:rPr>
              <w:tab/>
            </w:r>
            <w:r w:rsidRPr="0060463F">
              <w:rPr>
                <w:rStyle w:val="Hyperlink"/>
                <w:noProof/>
              </w:rPr>
              <w:t>EI of Dangote cement production (</w:t>
            </w:r>
            <w:r w:rsidRPr="0060463F">
              <w:rPr>
                <w:rStyle w:val="Hyperlink"/>
                <w:i/>
                <w:noProof/>
              </w:rPr>
              <w:t>2,547,063 ton of cement</w:t>
            </w:r>
            <w:r w:rsidRPr="0060463F">
              <w:rPr>
                <w:rStyle w:val="Hyperlink"/>
                <w:noProof/>
              </w:rPr>
              <w:t>) by Scenario B.</w:t>
            </w:r>
            <w:r>
              <w:rPr>
                <w:noProof/>
                <w:webHidden/>
              </w:rPr>
              <w:tab/>
            </w:r>
            <w:r>
              <w:rPr>
                <w:noProof/>
                <w:webHidden/>
              </w:rPr>
              <w:fldChar w:fldCharType="begin"/>
            </w:r>
            <w:r>
              <w:rPr>
                <w:noProof/>
                <w:webHidden/>
              </w:rPr>
              <w:instrText xml:space="preserve"> PAGEREF _Toc209126150 \h </w:instrText>
            </w:r>
            <w:r>
              <w:rPr>
                <w:noProof/>
                <w:webHidden/>
              </w:rPr>
            </w:r>
            <w:r>
              <w:rPr>
                <w:noProof/>
                <w:webHidden/>
              </w:rPr>
              <w:fldChar w:fldCharType="separate"/>
            </w:r>
            <w:r w:rsidR="00C55F89">
              <w:rPr>
                <w:noProof/>
                <w:webHidden/>
              </w:rPr>
              <w:t>57</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51" w:history="1">
            <w:r w:rsidRPr="0060463F">
              <w:rPr>
                <w:rStyle w:val="Hyperlink"/>
                <w:noProof/>
              </w:rPr>
              <w:t>4.4.3.</w:t>
            </w:r>
            <w:r>
              <w:rPr>
                <w:rFonts w:asciiTheme="minorHAnsi" w:eastAsiaTheme="minorEastAsia" w:hAnsiTheme="minorHAnsi"/>
                <w:noProof/>
                <w:sz w:val="22"/>
              </w:rPr>
              <w:tab/>
            </w:r>
            <w:r w:rsidRPr="0060463F">
              <w:rPr>
                <w:rStyle w:val="Hyperlink"/>
                <w:noProof/>
              </w:rPr>
              <w:t>EI and Data analysis in the case of A.A cement Consumption (5 million tons of cement)</w:t>
            </w:r>
            <w:r>
              <w:rPr>
                <w:noProof/>
                <w:webHidden/>
              </w:rPr>
              <w:tab/>
            </w:r>
            <w:r>
              <w:rPr>
                <w:noProof/>
                <w:webHidden/>
              </w:rPr>
              <w:fldChar w:fldCharType="begin"/>
            </w:r>
            <w:r>
              <w:rPr>
                <w:noProof/>
                <w:webHidden/>
              </w:rPr>
              <w:instrText xml:space="preserve"> PAGEREF _Toc209126151 \h </w:instrText>
            </w:r>
            <w:r>
              <w:rPr>
                <w:noProof/>
                <w:webHidden/>
              </w:rPr>
            </w:r>
            <w:r>
              <w:rPr>
                <w:noProof/>
                <w:webHidden/>
              </w:rPr>
              <w:fldChar w:fldCharType="separate"/>
            </w:r>
            <w:r w:rsidR="00C55F89">
              <w:rPr>
                <w:noProof/>
                <w:webHidden/>
              </w:rPr>
              <w:t>58</w:t>
            </w:r>
            <w:r>
              <w:rPr>
                <w:noProof/>
                <w:webHidden/>
              </w:rPr>
              <w:fldChar w:fldCharType="end"/>
            </w:r>
          </w:hyperlink>
        </w:p>
        <w:p w:rsidR="00A2471D" w:rsidRDefault="00A2471D">
          <w:pPr>
            <w:pStyle w:val="TOC3"/>
            <w:rPr>
              <w:rFonts w:asciiTheme="minorHAnsi" w:eastAsiaTheme="minorEastAsia" w:hAnsiTheme="minorHAnsi"/>
              <w:noProof/>
              <w:sz w:val="22"/>
            </w:rPr>
          </w:pPr>
          <w:hyperlink w:anchor="_Toc209126152" w:history="1">
            <w:r w:rsidRPr="0060463F">
              <w:rPr>
                <w:rStyle w:val="Hyperlink"/>
                <w:rFonts w:eastAsia="Times New Roman" w:cs="Times New Roman"/>
                <w:noProof/>
              </w:rPr>
              <w:t>4.4.4.</w:t>
            </w:r>
            <w:r>
              <w:rPr>
                <w:rFonts w:asciiTheme="minorHAnsi" w:eastAsiaTheme="minorEastAsia" w:hAnsiTheme="minorHAnsi"/>
                <w:noProof/>
                <w:sz w:val="22"/>
              </w:rPr>
              <w:tab/>
            </w:r>
            <w:r w:rsidRPr="0060463F">
              <w:rPr>
                <w:rStyle w:val="Hyperlink"/>
                <w:noProof/>
              </w:rPr>
              <w:t>Sustainability B</w:t>
            </w:r>
            <w:r>
              <w:rPr>
                <w:noProof/>
                <w:webHidden/>
              </w:rPr>
              <w:tab/>
            </w:r>
            <w:r>
              <w:rPr>
                <w:noProof/>
                <w:webHidden/>
              </w:rPr>
              <w:fldChar w:fldCharType="begin"/>
            </w:r>
            <w:r>
              <w:rPr>
                <w:noProof/>
                <w:webHidden/>
              </w:rPr>
              <w:instrText xml:space="preserve"> PAGEREF _Toc209126152 \h </w:instrText>
            </w:r>
            <w:r>
              <w:rPr>
                <w:noProof/>
                <w:webHidden/>
              </w:rPr>
            </w:r>
            <w:r>
              <w:rPr>
                <w:noProof/>
                <w:webHidden/>
              </w:rPr>
              <w:fldChar w:fldCharType="separate"/>
            </w:r>
            <w:r w:rsidR="00C55F89">
              <w:rPr>
                <w:noProof/>
                <w:webHidden/>
              </w:rPr>
              <w:t>59</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53" w:history="1">
            <w:r w:rsidRPr="0060463F">
              <w:rPr>
                <w:rStyle w:val="Hyperlink"/>
                <w:noProof/>
              </w:rPr>
              <w:t>4.5.</w:t>
            </w:r>
            <w:r>
              <w:rPr>
                <w:rFonts w:asciiTheme="minorHAnsi" w:eastAsiaTheme="minorEastAsia" w:hAnsiTheme="minorHAnsi"/>
                <w:noProof/>
                <w:sz w:val="22"/>
              </w:rPr>
              <w:tab/>
            </w:r>
            <w:r w:rsidRPr="0060463F">
              <w:rPr>
                <w:rStyle w:val="Hyperlink"/>
                <w:noProof/>
              </w:rPr>
              <w:t>The environmental influence of the study of A.A Cement Metabolism</w:t>
            </w:r>
            <w:r>
              <w:rPr>
                <w:noProof/>
                <w:webHidden/>
              </w:rPr>
              <w:tab/>
            </w:r>
            <w:r>
              <w:rPr>
                <w:noProof/>
                <w:webHidden/>
              </w:rPr>
              <w:fldChar w:fldCharType="begin"/>
            </w:r>
            <w:r>
              <w:rPr>
                <w:noProof/>
                <w:webHidden/>
              </w:rPr>
              <w:instrText xml:space="preserve"> PAGEREF _Toc209126153 \h </w:instrText>
            </w:r>
            <w:r>
              <w:rPr>
                <w:noProof/>
                <w:webHidden/>
              </w:rPr>
            </w:r>
            <w:r>
              <w:rPr>
                <w:noProof/>
                <w:webHidden/>
              </w:rPr>
              <w:fldChar w:fldCharType="separate"/>
            </w:r>
            <w:r w:rsidR="00C55F89">
              <w:rPr>
                <w:noProof/>
                <w:webHidden/>
              </w:rPr>
              <w:t>59</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54" w:history="1">
            <w:r w:rsidRPr="0060463F">
              <w:rPr>
                <w:rStyle w:val="Hyperlink"/>
                <w:noProof/>
              </w:rPr>
              <w:t>4.6.</w:t>
            </w:r>
            <w:r>
              <w:rPr>
                <w:rFonts w:asciiTheme="minorHAnsi" w:eastAsiaTheme="minorEastAsia" w:hAnsiTheme="minorHAnsi"/>
                <w:noProof/>
                <w:sz w:val="22"/>
              </w:rPr>
              <w:tab/>
            </w:r>
            <w:r w:rsidRPr="0060463F">
              <w:rPr>
                <w:rStyle w:val="Hyperlink"/>
                <w:noProof/>
              </w:rPr>
              <w:t>Discussion</w:t>
            </w:r>
            <w:r>
              <w:rPr>
                <w:noProof/>
                <w:webHidden/>
              </w:rPr>
              <w:tab/>
            </w:r>
            <w:r>
              <w:rPr>
                <w:noProof/>
                <w:webHidden/>
              </w:rPr>
              <w:fldChar w:fldCharType="begin"/>
            </w:r>
            <w:r>
              <w:rPr>
                <w:noProof/>
                <w:webHidden/>
              </w:rPr>
              <w:instrText xml:space="preserve"> PAGEREF _Toc209126154 \h </w:instrText>
            </w:r>
            <w:r>
              <w:rPr>
                <w:noProof/>
                <w:webHidden/>
              </w:rPr>
            </w:r>
            <w:r>
              <w:rPr>
                <w:noProof/>
                <w:webHidden/>
              </w:rPr>
              <w:fldChar w:fldCharType="separate"/>
            </w:r>
            <w:r w:rsidR="00C55F89">
              <w:rPr>
                <w:noProof/>
                <w:webHidden/>
              </w:rPr>
              <w:t>62</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55" w:history="1">
            <w:r w:rsidRPr="0060463F">
              <w:rPr>
                <w:rStyle w:val="Hyperlink"/>
                <w:noProof/>
              </w:rPr>
              <w:t>4.7.</w:t>
            </w:r>
            <w:r>
              <w:rPr>
                <w:rFonts w:asciiTheme="minorHAnsi" w:eastAsiaTheme="minorEastAsia" w:hAnsiTheme="minorHAnsi"/>
                <w:noProof/>
                <w:sz w:val="22"/>
              </w:rPr>
              <w:tab/>
            </w:r>
            <w:r w:rsidRPr="0060463F">
              <w:rPr>
                <w:rStyle w:val="Hyperlink"/>
                <w:noProof/>
              </w:rPr>
              <w:t>Main findings</w:t>
            </w:r>
            <w:r>
              <w:rPr>
                <w:noProof/>
                <w:webHidden/>
              </w:rPr>
              <w:tab/>
            </w:r>
            <w:r>
              <w:rPr>
                <w:noProof/>
                <w:webHidden/>
              </w:rPr>
              <w:fldChar w:fldCharType="begin"/>
            </w:r>
            <w:r>
              <w:rPr>
                <w:noProof/>
                <w:webHidden/>
              </w:rPr>
              <w:instrText xml:space="preserve"> PAGEREF _Toc209126155 \h </w:instrText>
            </w:r>
            <w:r>
              <w:rPr>
                <w:noProof/>
                <w:webHidden/>
              </w:rPr>
            </w:r>
            <w:r>
              <w:rPr>
                <w:noProof/>
                <w:webHidden/>
              </w:rPr>
              <w:fldChar w:fldCharType="separate"/>
            </w:r>
            <w:r w:rsidR="00C55F89">
              <w:rPr>
                <w:noProof/>
                <w:webHidden/>
              </w:rPr>
              <w:t>66</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56" w:history="1">
            <w:r w:rsidRPr="0060463F">
              <w:rPr>
                <w:rStyle w:val="Hyperlink"/>
                <w:noProof/>
              </w:rPr>
              <w:t>Chapter Five</w:t>
            </w:r>
            <w:r>
              <w:rPr>
                <w:noProof/>
                <w:webHidden/>
              </w:rPr>
              <w:tab/>
            </w:r>
            <w:r>
              <w:rPr>
                <w:noProof/>
                <w:webHidden/>
              </w:rPr>
              <w:fldChar w:fldCharType="begin"/>
            </w:r>
            <w:r>
              <w:rPr>
                <w:noProof/>
                <w:webHidden/>
              </w:rPr>
              <w:instrText xml:space="preserve"> PAGEREF _Toc209126156 \h </w:instrText>
            </w:r>
            <w:r>
              <w:rPr>
                <w:noProof/>
                <w:webHidden/>
              </w:rPr>
            </w:r>
            <w:r>
              <w:rPr>
                <w:noProof/>
                <w:webHidden/>
              </w:rPr>
              <w:fldChar w:fldCharType="separate"/>
            </w:r>
            <w:r w:rsidR="00C55F89">
              <w:rPr>
                <w:noProof/>
                <w:webHidden/>
              </w:rPr>
              <w:t>68</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57" w:history="1">
            <w:r w:rsidRPr="0060463F">
              <w:rPr>
                <w:rStyle w:val="Hyperlink"/>
                <w:noProof/>
              </w:rPr>
              <w:t>Conclusions and recommendations</w:t>
            </w:r>
            <w:r>
              <w:rPr>
                <w:noProof/>
                <w:webHidden/>
              </w:rPr>
              <w:tab/>
            </w:r>
            <w:r>
              <w:rPr>
                <w:noProof/>
                <w:webHidden/>
              </w:rPr>
              <w:fldChar w:fldCharType="begin"/>
            </w:r>
            <w:r>
              <w:rPr>
                <w:noProof/>
                <w:webHidden/>
              </w:rPr>
              <w:instrText xml:space="preserve"> PAGEREF _Toc209126157 \h </w:instrText>
            </w:r>
            <w:r>
              <w:rPr>
                <w:noProof/>
                <w:webHidden/>
              </w:rPr>
            </w:r>
            <w:r>
              <w:rPr>
                <w:noProof/>
                <w:webHidden/>
              </w:rPr>
              <w:fldChar w:fldCharType="separate"/>
            </w:r>
            <w:r w:rsidR="00C55F89">
              <w:rPr>
                <w:noProof/>
                <w:webHidden/>
              </w:rPr>
              <w:t>68</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63" w:history="1">
            <w:r w:rsidRPr="0060463F">
              <w:rPr>
                <w:rStyle w:val="Hyperlink"/>
                <w:noProof/>
              </w:rPr>
              <w:t>5.1.</w:t>
            </w:r>
            <w:r>
              <w:rPr>
                <w:rFonts w:asciiTheme="minorHAnsi" w:eastAsiaTheme="minorEastAsia" w:hAnsiTheme="minorHAnsi"/>
                <w:noProof/>
                <w:sz w:val="22"/>
              </w:rPr>
              <w:tab/>
            </w:r>
            <w:r w:rsidRPr="0060463F">
              <w:rPr>
                <w:rStyle w:val="Hyperlink"/>
                <w:noProof/>
              </w:rPr>
              <w:t>Conclusion</w:t>
            </w:r>
            <w:r>
              <w:rPr>
                <w:noProof/>
                <w:webHidden/>
              </w:rPr>
              <w:tab/>
            </w:r>
            <w:r>
              <w:rPr>
                <w:noProof/>
                <w:webHidden/>
              </w:rPr>
              <w:fldChar w:fldCharType="begin"/>
            </w:r>
            <w:r>
              <w:rPr>
                <w:noProof/>
                <w:webHidden/>
              </w:rPr>
              <w:instrText xml:space="preserve"> PAGEREF _Toc209126163 \h </w:instrText>
            </w:r>
            <w:r>
              <w:rPr>
                <w:noProof/>
                <w:webHidden/>
              </w:rPr>
            </w:r>
            <w:r>
              <w:rPr>
                <w:noProof/>
                <w:webHidden/>
              </w:rPr>
              <w:fldChar w:fldCharType="separate"/>
            </w:r>
            <w:r w:rsidR="00C55F89">
              <w:rPr>
                <w:noProof/>
                <w:webHidden/>
              </w:rPr>
              <w:t>68</w:t>
            </w:r>
            <w:r>
              <w:rPr>
                <w:noProof/>
                <w:webHidden/>
              </w:rPr>
              <w:fldChar w:fldCharType="end"/>
            </w:r>
          </w:hyperlink>
        </w:p>
        <w:p w:rsidR="00A2471D" w:rsidRDefault="00A2471D">
          <w:pPr>
            <w:pStyle w:val="TOC2"/>
            <w:rPr>
              <w:rFonts w:asciiTheme="minorHAnsi" w:eastAsiaTheme="minorEastAsia" w:hAnsiTheme="minorHAnsi"/>
              <w:noProof/>
              <w:sz w:val="22"/>
            </w:rPr>
          </w:pPr>
          <w:hyperlink w:anchor="_Toc209126164" w:history="1">
            <w:r w:rsidRPr="0060463F">
              <w:rPr>
                <w:rStyle w:val="Hyperlink"/>
                <w:noProof/>
              </w:rPr>
              <w:t>5.2.</w:t>
            </w:r>
            <w:r>
              <w:rPr>
                <w:rFonts w:asciiTheme="minorHAnsi" w:eastAsiaTheme="minorEastAsia" w:hAnsiTheme="minorHAnsi"/>
                <w:noProof/>
                <w:sz w:val="22"/>
              </w:rPr>
              <w:tab/>
            </w:r>
            <w:r w:rsidRPr="0060463F">
              <w:rPr>
                <w:rStyle w:val="Hyperlink"/>
                <w:noProof/>
              </w:rPr>
              <w:t>Recommendations:</w:t>
            </w:r>
            <w:r>
              <w:rPr>
                <w:noProof/>
                <w:webHidden/>
              </w:rPr>
              <w:tab/>
            </w:r>
            <w:r>
              <w:rPr>
                <w:noProof/>
                <w:webHidden/>
              </w:rPr>
              <w:fldChar w:fldCharType="begin"/>
            </w:r>
            <w:r>
              <w:rPr>
                <w:noProof/>
                <w:webHidden/>
              </w:rPr>
              <w:instrText xml:space="preserve"> PAGEREF _Toc209126164 \h </w:instrText>
            </w:r>
            <w:r>
              <w:rPr>
                <w:noProof/>
                <w:webHidden/>
              </w:rPr>
            </w:r>
            <w:r>
              <w:rPr>
                <w:noProof/>
                <w:webHidden/>
              </w:rPr>
              <w:fldChar w:fldCharType="separate"/>
            </w:r>
            <w:r w:rsidR="00C55F89">
              <w:rPr>
                <w:noProof/>
                <w:webHidden/>
              </w:rPr>
              <w:t>71</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65" w:history="1">
            <w:r w:rsidRPr="0060463F">
              <w:rPr>
                <w:rStyle w:val="Hyperlink"/>
                <w:noProof/>
              </w:rPr>
              <w:t>References</w:t>
            </w:r>
            <w:r>
              <w:rPr>
                <w:noProof/>
                <w:webHidden/>
              </w:rPr>
              <w:tab/>
            </w:r>
            <w:r>
              <w:rPr>
                <w:noProof/>
                <w:webHidden/>
              </w:rPr>
              <w:fldChar w:fldCharType="begin"/>
            </w:r>
            <w:r>
              <w:rPr>
                <w:noProof/>
                <w:webHidden/>
              </w:rPr>
              <w:instrText xml:space="preserve"> PAGEREF _Toc209126165 \h </w:instrText>
            </w:r>
            <w:r>
              <w:rPr>
                <w:noProof/>
                <w:webHidden/>
              </w:rPr>
            </w:r>
            <w:r>
              <w:rPr>
                <w:noProof/>
                <w:webHidden/>
              </w:rPr>
              <w:fldChar w:fldCharType="separate"/>
            </w:r>
            <w:r w:rsidR="00C55F89">
              <w:rPr>
                <w:noProof/>
                <w:webHidden/>
              </w:rPr>
              <w:t>85</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66" w:history="1">
            <w:r w:rsidRPr="0060463F">
              <w:rPr>
                <w:rStyle w:val="Hyperlink"/>
                <w:noProof/>
              </w:rPr>
              <w:t>AnNex 1: Scenario A</w:t>
            </w:r>
            <w:r>
              <w:rPr>
                <w:noProof/>
                <w:webHidden/>
              </w:rPr>
              <w:tab/>
            </w:r>
            <w:r>
              <w:rPr>
                <w:noProof/>
                <w:webHidden/>
              </w:rPr>
              <w:fldChar w:fldCharType="begin"/>
            </w:r>
            <w:r>
              <w:rPr>
                <w:noProof/>
                <w:webHidden/>
              </w:rPr>
              <w:instrText xml:space="preserve"> PAGEREF _Toc209126166 \h </w:instrText>
            </w:r>
            <w:r>
              <w:rPr>
                <w:noProof/>
                <w:webHidden/>
              </w:rPr>
            </w:r>
            <w:r>
              <w:rPr>
                <w:noProof/>
                <w:webHidden/>
              </w:rPr>
              <w:fldChar w:fldCharType="separate"/>
            </w:r>
            <w:r w:rsidR="00C55F89">
              <w:rPr>
                <w:noProof/>
                <w:webHidden/>
              </w:rPr>
              <w:t>89</w:t>
            </w:r>
            <w:r>
              <w:rPr>
                <w:noProof/>
                <w:webHidden/>
              </w:rPr>
              <w:fldChar w:fldCharType="end"/>
            </w:r>
          </w:hyperlink>
        </w:p>
        <w:p w:rsidR="00A2471D" w:rsidRDefault="00A2471D">
          <w:pPr>
            <w:pStyle w:val="TOC1"/>
            <w:tabs>
              <w:tab w:val="left" w:pos="1350"/>
            </w:tabs>
            <w:rPr>
              <w:rFonts w:asciiTheme="minorHAnsi" w:eastAsiaTheme="minorEastAsia" w:hAnsiTheme="minorHAnsi"/>
              <w:noProof/>
              <w:sz w:val="22"/>
            </w:rPr>
          </w:pPr>
          <w:hyperlink w:anchor="_Toc209126167" w:history="1">
            <w:r w:rsidRPr="0060463F">
              <w:rPr>
                <w:rStyle w:val="Hyperlink"/>
                <w:noProof/>
              </w:rPr>
              <w:t>A.</w:t>
            </w:r>
            <w:r>
              <w:rPr>
                <w:rFonts w:asciiTheme="minorHAnsi" w:eastAsiaTheme="minorEastAsia" w:hAnsiTheme="minorHAnsi"/>
                <w:noProof/>
                <w:sz w:val="22"/>
              </w:rPr>
              <w:tab/>
            </w:r>
            <w:r w:rsidRPr="0060463F">
              <w:rPr>
                <w:rStyle w:val="Hyperlink"/>
                <w:noProof/>
              </w:rPr>
              <w:t>Scenario A: Emergy of Dangote Cement Production</w:t>
            </w:r>
            <w:r>
              <w:rPr>
                <w:noProof/>
                <w:webHidden/>
              </w:rPr>
              <w:tab/>
            </w:r>
            <w:r>
              <w:rPr>
                <w:noProof/>
                <w:webHidden/>
              </w:rPr>
              <w:fldChar w:fldCharType="begin"/>
            </w:r>
            <w:r>
              <w:rPr>
                <w:noProof/>
                <w:webHidden/>
              </w:rPr>
              <w:instrText xml:space="preserve"> PAGEREF _Toc209126167 \h </w:instrText>
            </w:r>
            <w:r>
              <w:rPr>
                <w:noProof/>
                <w:webHidden/>
              </w:rPr>
            </w:r>
            <w:r>
              <w:rPr>
                <w:noProof/>
                <w:webHidden/>
              </w:rPr>
              <w:fldChar w:fldCharType="separate"/>
            </w:r>
            <w:r w:rsidR="00C55F89">
              <w:rPr>
                <w:noProof/>
                <w:webHidden/>
              </w:rPr>
              <w:t>89</w:t>
            </w:r>
            <w:r>
              <w:rPr>
                <w:noProof/>
                <w:webHidden/>
              </w:rPr>
              <w:fldChar w:fldCharType="end"/>
            </w:r>
          </w:hyperlink>
        </w:p>
        <w:p w:rsidR="00A2471D" w:rsidRDefault="00A2471D">
          <w:pPr>
            <w:pStyle w:val="TOC1"/>
            <w:tabs>
              <w:tab w:val="left" w:pos="1350"/>
            </w:tabs>
            <w:rPr>
              <w:rFonts w:asciiTheme="minorHAnsi" w:eastAsiaTheme="minorEastAsia" w:hAnsiTheme="minorHAnsi"/>
              <w:noProof/>
              <w:sz w:val="22"/>
            </w:rPr>
          </w:pPr>
          <w:hyperlink w:anchor="_Toc209126168" w:history="1">
            <w:r w:rsidRPr="0060463F">
              <w:rPr>
                <w:rStyle w:val="Hyperlink"/>
                <w:noProof/>
              </w:rPr>
              <w:t>B.</w:t>
            </w:r>
            <w:r>
              <w:rPr>
                <w:rFonts w:asciiTheme="minorHAnsi" w:eastAsiaTheme="minorEastAsia" w:hAnsiTheme="minorHAnsi"/>
                <w:noProof/>
                <w:sz w:val="22"/>
              </w:rPr>
              <w:tab/>
            </w:r>
            <w:r w:rsidRPr="0060463F">
              <w:rPr>
                <w:rStyle w:val="Hyperlink"/>
                <w:noProof/>
              </w:rPr>
              <w:t>Scenario A: Emergy of Ababa cement consumption</w:t>
            </w:r>
            <w:r>
              <w:rPr>
                <w:noProof/>
                <w:webHidden/>
              </w:rPr>
              <w:tab/>
            </w:r>
            <w:r>
              <w:rPr>
                <w:noProof/>
                <w:webHidden/>
              </w:rPr>
              <w:fldChar w:fldCharType="begin"/>
            </w:r>
            <w:r>
              <w:rPr>
                <w:noProof/>
                <w:webHidden/>
              </w:rPr>
              <w:instrText xml:space="preserve"> PAGEREF _Toc209126168 \h </w:instrText>
            </w:r>
            <w:r>
              <w:rPr>
                <w:noProof/>
                <w:webHidden/>
              </w:rPr>
            </w:r>
            <w:r>
              <w:rPr>
                <w:noProof/>
                <w:webHidden/>
              </w:rPr>
              <w:fldChar w:fldCharType="separate"/>
            </w:r>
            <w:r w:rsidR="00C55F89">
              <w:rPr>
                <w:noProof/>
                <w:webHidden/>
              </w:rPr>
              <w:t>91</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69" w:history="1">
            <w:r w:rsidRPr="0060463F">
              <w:rPr>
                <w:rStyle w:val="Hyperlink"/>
                <w:noProof/>
              </w:rPr>
              <w:t>Annex 2: Scenario B (calculations)</w:t>
            </w:r>
            <w:r>
              <w:rPr>
                <w:noProof/>
                <w:webHidden/>
              </w:rPr>
              <w:tab/>
            </w:r>
            <w:r>
              <w:rPr>
                <w:noProof/>
                <w:webHidden/>
              </w:rPr>
              <w:fldChar w:fldCharType="begin"/>
            </w:r>
            <w:r>
              <w:rPr>
                <w:noProof/>
                <w:webHidden/>
              </w:rPr>
              <w:instrText xml:space="preserve"> PAGEREF _Toc209126169 \h </w:instrText>
            </w:r>
            <w:r>
              <w:rPr>
                <w:noProof/>
                <w:webHidden/>
              </w:rPr>
            </w:r>
            <w:r>
              <w:rPr>
                <w:noProof/>
                <w:webHidden/>
              </w:rPr>
              <w:fldChar w:fldCharType="separate"/>
            </w:r>
            <w:r w:rsidR="00C55F89">
              <w:rPr>
                <w:noProof/>
                <w:webHidden/>
              </w:rPr>
              <w:t>93</w:t>
            </w:r>
            <w:r>
              <w:rPr>
                <w:noProof/>
                <w:webHidden/>
              </w:rPr>
              <w:fldChar w:fldCharType="end"/>
            </w:r>
          </w:hyperlink>
        </w:p>
        <w:p w:rsidR="00A2471D" w:rsidRDefault="00A2471D">
          <w:pPr>
            <w:pStyle w:val="TOC1"/>
            <w:tabs>
              <w:tab w:val="left" w:pos="1350"/>
            </w:tabs>
            <w:rPr>
              <w:rFonts w:asciiTheme="minorHAnsi" w:eastAsiaTheme="minorEastAsia" w:hAnsiTheme="minorHAnsi"/>
              <w:noProof/>
              <w:sz w:val="22"/>
            </w:rPr>
          </w:pPr>
          <w:hyperlink w:anchor="_Toc209126170" w:history="1">
            <w:r w:rsidRPr="0060463F">
              <w:rPr>
                <w:rStyle w:val="Hyperlink"/>
                <w:noProof/>
              </w:rPr>
              <w:t>A.</w:t>
            </w:r>
            <w:r>
              <w:rPr>
                <w:rFonts w:asciiTheme="minorHAnsi" w:eastAsiaTheme="minorEastAsia" w:hAnsiTheme="minorHAnsi"/>
                <w:noProof/>
                <w:sz w:val="22"/>
              </w:rPr>
              <w:tab/>
            </w:r>
            <w:r w:rsidRPr="0060463F">
              <w:rPr>
                <w:rStyle w:val="Hyperlink"/>
                <w:noProof/>
              </w:rPr>
              <w:t>Scenario B: Emergy of Hydrogen production</w:t>
            </w:r>
            <w:r>
              <w:rPr>
                <w:noProof/>
                <w:webHidden/>
              </w:rPr>
              <w:tab/>
            </w:r>
            <w:r>
              <w:rPr>
                <w:noProof/>
                <w:webHidden/>
              </w:rPr>
              <w:fldChar w:fldCharType="begin"/>
            </w:r>
            <w:r>
              <w:rPr>
                <w:noProof/>
                <w:webHidden/>
              </w:rPr>
              <w:instrText xml:space="preserve"> PAGEREF _Toc209126170 \h </w:instrText>
            </w:r>
            <w:r>
              <w:rPr>
                <w:noProof/>
                <w:webHidden/>
              </w:rPr>
            </w:r>
            <w:r>
              <w:rPr>
                <w:noProof/>
                <w:webHidden/>
              </w:rPr>
              <w:fldChar w:fldCharType="separate"/>
            </w:r>
            <w:r w:rsidR="00C55F89">
              <w:rPr>
                <w:noProof/>
                <w:webHidden/>
              </w:rPr>
              <w:t>93</w:t>
            </w:r>
            <w:r>
              <w:rPr>
                <w:noProof/>
                <w:webHidden/>
              </w:rPr>
              <w:fldChar w:fldCharType="end"/>
            </w:r>
          </w:hyperlink>
        </w:p>
        <w:p w:rsidR="00A2471D" w:rsidRDefault="00A2471D">
          <w:pPr>
            <w:pStyle w:val="TOC1"/>
            <w:tabs>
              <w:tab w:val="left" w:pos="1350"/>
            </w:tabs>
            <w:rPr>
              <w:rFonts w:asciiTheme="minorHAnsi" w:eastAsiaTheme="minorEastAsia" w:hAnsiTheme="minorHAnsi"/>
              <w:noProof/>
              <w:sz w:val="22"/>
            </w:rPr>
          </w:pPr>
          <w:hyperlink w:anchor="_Toc209126171" w:history="1">
            <w:r w:rsidRPr="0060463F">
              <w:rPr>
                <w:rStyle w:val="Hyperlink"/>
                <w:noProof/>
              </w:rPr>
              <w:t>B.</w:t>
            </w:r>
            <w:r>
              <w:rPr>
                <w:rFonts w:asciiTheme="minorHAnsi" w:eastAsiaTheme="minorEastAsia" w:hAnsiTheme="minorHAnsi"/>
                <w:noProof/>
                <w:sz w:val="22"/>
              </w:rPr>
              <w:tab/>
            </w:r>
            <w:r w:rsidRPr="0060463F">
              <w:rPr>
                <w:rStyle w:val="Hyperlink"/>
                <w:noProof/>
              </w:rPr>
              <w:t>Scenario B: Emergy of Dangote Cement Production</w:t>
            </w:r>
            <w:r>
              <w:rPr>
                <w:noProof/>
                <w:webHidden/>
              </w:rPr>
              <w:tab/>
            </w:r>
            <w:r>
              <w:rPr>
                <w:noProof/>
                <w:webHidden/>
              </w:rPr>
              <w:fldChar w:fldCharType="begin"/>
            </w:r>
            <w:r>
              <w:rPr>
                <w:noProof/>
                <w:webHidden/>
              </w:rPr>
              <w:instrText xml:space="preserve"> PAGEREF _Toc209126171 \h </w:instrText>
            </w:r>
            <w:r>
              <w:rPr>
                <w:noProof/>
                <w:webHidden/>
              </w:rPr>
            </w:r>
            <w:r>
              <w:rPr>
                <w:noProof/>
                <w:webHidden/>
              </w:rPr>
              <w:fldChar w:fldCharType="separate"/>
            </w:r>
            <w:r w:rsidR="00C55F89">
              <w:rPr>
                <w:noProof/>
                <w:webHidden/>
              </w:rPr>
              <w:t>94</w:t>
            </w:r>
            <w:r>
              <w:rPr>
                <w:noProof/>
                <w:webHidden/>
              </w:rPr>
              <w:fldChar w:fldCharType="end"/>
            </w:r>
          </w:hyperlink>
        </w:p>
        <w:p w:rsidR="00A2471D" w:rsidRDefault="00A2471D">
          <w:pPr>
            <w:pStyle w:val="TOC1"/>
            <w:tabs>
              <w:tab w:val="left" w:pos="1350"/>
            </w:tabs>
            <w:rPr>
              <w:rFonts w:asciiTheme="minorHAnsi" w:eastAsiaTheme="minorEastAsia" w:hAnsiTheme="minorHAnsi"/>
              <w:noProof/>
              <w:sz w:val="22"/>
            </w:rPr>
          </w:pPr>
          <w:hyperlink w:anchor="_Toc209126172" w:history="1">
            <w:r w:rsidRPr="0060463F">
              <w:rPr>
                <w:rStyle w:val="Hyperlink"/>
                <w:noProof/>
              </w:rPr>
              <w:t>C.</w:t>
            </w:r>
            <w:r>
              <w:rPr>
                <w:rFonts w:asciiTheme="minorHAnsi" w:eastAsiaTheme="minorEastAsia" w:hAnsiTheme="minorHAnsi"/>
                <w:noProof/>
                <w:sz w:val="22"/>
              </w:rPr>
              <w:tab/>
            </w:r>
            <w:r w:rsidRPr="0060463F">
              <w:rPr>
                <w:rStyle w:val="Hyperlink"/>
                <w:noProof/>
              </w:rPr>
              <w:t>Scenario B: Emergy of A.A Cement Consumption</w:t>
            </w:r>
            <w:r>
              <w:rPr>
                <w:noProof/>
                <w:webHidden/>
              </w:rPr>
              <w:tab/>
            </w:r>
            <w:r>
              <w:rPr>
                <w:noProof/>
                <w:webHidden/>
              </w:rPr>
              <w:fldChar w:fldCharType="begin"/>
            </w:r>
            <w:r>
              <w:rPr>
                <w:noProof/>
                <w:webHidden/>
              </w:rPr>
              <w:instrText xml:space="preserve"> PAGEREF _Toc209126172 \h </w:instrText>
            </w:r>
            <w:r>
              <w:rPr>
                <w:noProof/>
                <w:webHidden/>
              </w:rPr>
            </w:r>
            <w:r>
              <w:rPr>
                <w:noProof/>
                <w:webHidden/>
              </w:rPr>
              <w:fldChar w:fldCharType="separate"/>
            </w:r>
            <w:r w:rsidR="00C55F89">
              <w:rPr>
                <w:noProof/>
                <w:webHidden/>
              </w:rPr>
              <w:t>97</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73" w:history="1">
            <w:r w:rsidRPr="0060463F">
              <w:rPr>
                <w:rStyle w:val="Hyperlink"/>
                <w:noProof/>
              </w:rPr>
              <w:t>Appendix A</w:t>
            </w:r>
            <w:r>
              <w:rPr>
                <w:noProof/>
                <w:webHidden/>
              </w:rPr>
              <w:tab/>
            </w:r>
            <w:r>
              <w:rPr>
                <w:noProof/>
                <w:webHidden/>
              </w:rPr>
              <w:fldChar w:fldCharType="begin"/>
            </w:r>
            <w:r>
              <w:rPr>
                <w:noProof/>
                <w:webHidden/>
              </w:rPr>
              <w:instrText xml:space="preserve"> PAGEREF _Toc209126173 \h </w:instrText>
            </w:r>
            <w:r>
              <w:rPr>
                <w:noProof/>
                <w:webHidden/>
              </w:rPr>
            </w:r>
            <w:r>
              <w:rPr>
                <w:noProof/>
                <w:webHidden/>
              </w:rPr>
              <w:fldChar w:fldCharType="separate"/>
            </w:r>
            <w:r w:rsidR="00C55F89">
              <w:rPr>
                <w:noProof/>
                <w:webHidden/>
              </w:rPr>
              <w:t>99</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74" w:history="1">
            <w:r w:rsidRPr="0060463F">
              <w:rPr>
                <w:rStyle w:val="Hyperlink"/>
                <w:noProof/>
              </w:rPr>
              <w:t>Appendix B</w:t>
            </w:r>
            <w:r>
              <w:rPr>
                <w:noProof/>
                <w:webHidden/>
              </w:rPr>
              <w:tab/>
            </w:r>
            <w:r>
              <w:rPr>
                <w:noProof/>
                <w:webHidden/>
              </w:rPr>
              <w:fldChar w:fldCharType="begin"/>
            </w:r>
            <w:r>
              <w:rPr>
                <w:noProof/>
                <w:webHidden/>
              </w:rPr>
              <w:instrText xml:space="preserve"> PAGEREF _Toc209126174 \h </w:instrText>
            </w:r>
            <w:r>
              <w:rPr>
                <w:noProof/>
                <w:webHidden/>
              </w:rPr>
            </w:r>
            <w:r>
              <w:rPr>
                <w:noProof/>
                <w:webHidden/>
              </w:rPr>
              <w:fldChar w:fldCharType="separate"/>
            </w:r>
            <w:r w:rsidR="00C55F89">
              <w:rPr>
                <w:noProof/>
                <w:webHidden/>
              </w:rPr>
              <w:t>101</w:t>
            </w:r>
            <w:r>
              <w:rPr>
                <w:noProof/>
                <w:webHidden/>
              </w:rPr>
              <w:fldChar w:fldCharType="end"/>
            </w:r>
          </w:hyperlink>
        </w:p>
        <w:p w:rsidR="00A2471D" w:rsidRDefault="00A2471D">
          <w:pPr>
            <w:pStyle w:val="TOC1"/>
            <w:rPr>
              <w:rFonts w:asciiTheme="minorHAnsi" w:eastAsiaTheme="minorEastAsia" w:hAnsiTheme="minorHAnsi"/>
              <w:noProof/>
              <w:sz w:val="22"/>
            </w:rPr>
          </w:pPr>
          <w:hyperlink w:anchor="_Toc209126175" w:history="1">
            <w:r w:rsidRPr="0060463F">
              <w:rPr>
                <w:rStyle w:val="Hyperlink"/>
                <w:noProof/>
              </w:rPr>
              <w:t>Unit Conversion</w:t>
            </w:r>
            <w:r>
              <w:rPr>
                <w:noProof/>
                <w:webHidden/>
              </w:rPr>
              <w:tab/>
            </w:r>
            <w:r>
              <w:rPr>
                <w:noProof/>
                <w:webHidden/>
              </w:rPr>
              <w:fldChar w:fldCharType="begin"/>
            </w:r>
            <w:r>
              <w:rPr>
                <w:noProof/>
                <w:webHidden/>
              </w:rPr>
              <w:instrText xml:space="preserve"> PAGEREF _Toc209126175 \h </w:instrText>
            </w:r>
            <w:r>
              <w:rPr>
                <w:noProof/>
                <w:webHidden/>
              </w:rPr>
            </w:r>
            <w:r>
              <w:rPr>
                <w:noProof/>
                <w:webHidden/>
              </w:rPr>
              <w:fldChar w:fldCharType="separate"/>
            </w:r>
            <w:r w:rsidR="00C55F89">
              <w:rPr>
                <w:noProof/>
                <w:webHidden/>
              </w:rPr>
              <w:t>102</w:t>
            </w:r>
            <w:r>
              <w:rPr>
                <w:noProof/>
                <w:webHidden/>
              </w:rPr>
              <w:fldChar w:fldCharType="end"/>
            </w:r>
          </w:hyperlink>
        </w:p>
        <w:p w:rsidR="00B10E6C" w:rsidRPr="00513020" w:rsidRDefault="00961849" w:rsidP="00211253">
          <w:pPr>
            <w:rPr>
              <w:b/>
              <w:bCs/>
              <w:noProof/>
              <w:color w:val="000000" w:themeColor="text1"/>
            </w:rPr>
          </w:pPr>
          <w:r w:rsidRPr="00513020">
            <w:rPr>
              <w:b/>
              <w:bCs/>
              <w:noProof/>
              <w:color w:val="000000" w:themeColor="text1"/>
            </w:rPr>
            <w:fldChar w:fldCharType="end"/>
          </w:r>
        </w:p>
      </w:sdtContent>
    </w:sdt>
    <w:p w:rsidR="0003307E" w:rsidRPr="00513020" w:rsidRDefault="0003307E" w:rsidP="00D0270A">
      <w:pPr>
        <w:pStyle w:val="head1pro"/>
      </w:pPr>
    </w:p>
    <w:p w:rsidR="00BB5E08" w:rsidRPr="00513020" w:rsidRDefault="00BB5E08" w:rsidP="00D0270A">
      <w:pPr>
        <w:pStyle w:val="head1pro"/>
      </w:pPr>
    </w:p>
    <w:p w:rsidR="00BB5E08" w:rsidRPr="00513020" w:rsidRDefault="00BB5E08" w:rsidP="00D0270A">
      <w:pPr>
        <w:pStyle w:val="head1pro"/>
      </w:pPr>
    </w:p>
    <w:p w:rsidR="00BB5E08" w:rsidRPr="00513020" w:rsidRDefault="00BB5E08" w:rsidP="00D0270A">
      <w:pPr>
        <w:pStyle w:val="head1pro"/>
      </w:pPr>
    </w:p>
    <w:p w:rsidR="00BB5E08" w:rsidRPr="00513020" w:rsidRDefault="00BB5E08" w:rsidP="00D0270A">
      <w:pPr>
        <w:pStyle w:val="head1pro"/>
      </w:pPr>
    </w:p>
    <w:p w:rsidR="00BB5E08" w:rsidRPr="00513020" w:rsidRDefault="00BB5E08" w:rsidP="00D0270A">
      <w:pPr>
        <w:pStyle w:val="head1pro"/>
      </w:pPr>
    </w:p>
    <w:p w:rsidR="00BB5E08" w:rsidRPr="00513020" w:rsidRDefault="00BB5E08" w:rsidP="00D0270A">
      <w:pPr>
        <w:pStyle w:val="head1pro"/>
      </w:pPr>
    </w:p>
    <w:p w:rsidR="009144F9" w:rsidRPr="00513020" w:rsidRDefault="009144F9" w:rsidP="00D0270A">
      <w:pPr>
        <w:pStyle w:val="head1pro"/>
      </w:pPr>
    </w:p>
    <w:p w:rsidR="00BB5E08" w:rsidRPr="00513020" w:rsidRDefault="00BB5E08" w:rsidP="00D0270A">
      <w:pPr>
        <w:pStyle w:val="head1pro"/>
      </w:pPr>
    </w:p>
    <w:p w:rsidR="00BB5E08" w:rsidRPr="00513020" w:rsidRDefault="00BB5E08" w:rsidP="00D0270A">
      <w:pPr>
        <w:pStyle w:val="head1pro"/>
      </w:pPr>
    </w:p>
    <w:p w:rsidR="00BB5E08" w:rsidRPr="00513020" w:rsidRDefault="00BB5E08" w:rsidP="00D0270A">
      <w:pPr>
        <w:pStyle w:val="head1pro"/>
      </w:pPr>
    </w:p>
    <w:p w:rsidR="00BB5E08" w:rsidRPr="00513020" w:rsidRDefault="00BB5E08" w:rsidP="00D0270A">
      <w:pPr>
        <w:pStyle w:val="head1pro"/>
      </w:pPr>
    </w:p>
    <w:p w:rsidR="00BB5E08" w:rsidRPr="00513020" w:rsidRDefault="00BB5E08" w:rsidP="00D0270A">
      <w:pPr>
        <w:pStyle w:val="head1pro"/>
      </w:pPr>
    </w:p>
    <w:p w:rsidR="00BB5E08" w:rsidRPr="00513020" w:rsidRDefault="00BB5E08" w:rsidP="00D0270A">
      <w:pPr>
        <w:pStyle w:val="head1pro"/>
      </w:pPr>
    </w:p>
    <w:p w:rsidR="00BB5E08" w:rsidRPr="00513020" w:rsidRDefault="00BB5E08" w:rsidP="00D0270A">
      <w:pPr>
        <w:pStyle w:val="head1pro"/>
      </w:pPr>
    </w:p>
    <w:p w:rsidR="005863B5" w:rsidRPr="00513020" w:rsidRDefault="00961849" w:rsidP="00D0270A">
      <w:pPr>
        <w:pStyle w:val="head1pro"/>
      </w:pPr>
      <w:bookmarkStart w:id="6" w:name="_Toc209126107"/>
      <w:r w:rsidRPr="00513020">
        <w:t>List of Table</w:t>
      </w:r>
      <w:r w:rsidR="00BA6C66" w:rsidRPr="00513020">
        <w:t>s</w:t>
      </w:r>
      <w:bookmarkEnd w:id="6"/>
    </w:p>
    <w:p w:rsidR="00F407CF" w:rsidRPr="00513020" w:rsidRDefault="00D31A57" w:rsidP="00F407CF">
      <w:pPr>
        <w:pStyle w:val="TableofFigures"/>
        <w:tabs>
          <w:tab w:val="right" w:leader="dot" w:pos="8297"/>
        </w:tabs>
        <w:spacing w:line="276" w:lineRule="auto"/>
        <w:ind w:left="1170" w:hanging="1170"/>
        <w:rPr>
          <w:rFonts w:asciiTheme="minorHAnsi" w:eastAsiaTheme="minorEastAsia" w:hAnsiTheme="minorHAnsi"/>
          <w:noProof/>
          <w:color w:val="000000" w:themeColor="text1"/>
          <w:sz w:val="22"/>
        </w:rPr>
      </w:pPr>
      <w:r w:rsidRPr="00513020">
        <w:rPr>
          <w:color w:val="000000" w:themeColor="text1"/>
        </w:rPr>
        <w:fldChar w:fldCharType="begin"/>
      </w:r>
      <w:r w:rsidRPr="00513020">
        <w:rPr>
          <w:color w:val="000000" w:themeColor="text1"/>
        </w:rPr>
        <w:instrText xml:space="preserve"> TOC \h \z \c "Table 2." </w:instrText>
      </w:r>
      <w:r w:rsidRPr="00513020">
        <w:rPr>
          <w:color w:val="000000" w:themeColor="text1"/>
        </w:rPr>
        <w:fldChar w:fldCharType="separate"/>
      </w:r>
      <w:hyperlink w:anchor="_Toc205116221" w:history="1">
        <w:r w:rsidR="00F407CF" w:rsidRPr="00513020">
          <w:rPr>
            <w:rStyle w:val="Hyperlink"/>
            <w:noProof/>
            <w:color w:val="000000" w:themeColor="text1"/>
          </w:rPr>
          <w:t>Table 2.1: International Electricity Market Report. (International Energy Agency, 2023)</w:t>
        </w:r>
        <w:r w:rsidR="00F407CF" w:rsidRPr="00513020">
          <w:rPr>
            <w:noProof/>
            <w:webHidden/>
            <w:color w:val="000000" w:themeColor="text1"/>
          </w:rPr>
          <w:tab/>
        </w:r>
        <w:r w:rsidR="00F407CF" w:rsidRPr="00513020">
          <w:rPr>
            <w:noProof/>
            <w:webHidden/>
            <w:color w:val="000000" w:themeColor="text1"/>
          </w:rPr>
          <w:fldChar w:fldCharType="begin"/>
        </w:r>
        <w:r w:rsidR="00F407CF" w:rsidRPr="00513020">
          <w:rPr>
            <w:noProof/>
            <w:webHidden/>
            <w:color w:val="000000" w:themeColor="text1"/>
          </w:rPr>
          <w:instrText xml:space="preserve"> PAGEREF _Toc205116221 \h </w:instrText>
        </w:r>
        <w:r w:rsidR="00F407CF" w:rsidRPr="00513020">
          <w:rPr>
            <w:noProof/>
            <w:webHidden/>
            <w:color w:val="000000" w:themeColor="text1"/>
          </w:rPr>
        </w:r>
        <w:r w:rsidR="00F407CF" w:rsidRPr="00513020">
          <w:rPr>
            <w:noProof/>
            <w:webHidden/>
            <w:color w:val="000000" w:themeColor="text1"/>
          </w:rPr>
          <w:fldChar w:fldCharType="separate"/>
        </w:r>
        <w:r w:rsidR="00C55F89">
          <w:rPr>
            <w:noProof/>
            <w:webHidden/>
            <w:color w:val="000000" w:themeColor="text1"/>
          </w:rPr>
          <w:t>17</w:t>
        </w:r>
        <w:r w:rsidR="00F407CF" w:rsidRPr="00513020">
          <w:rPr>
            <w:noProof/>
            <w:webHidden/>
            <w:color w:val="000000" w:themeColor="text1"/>
          </w:rPr>
          <w:fldChar w:fldCharType="end"/>
        </w:r>
      </w:hyperlink>
    </w:p>
    <w:p w:rsidR="00F407CF" w:rsidRPr="00513020" w:rsidRDefault="00142DBC" w:rsidP="00F407C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222" w:history="1">
        <w:r w:rsidR="00F407CF" w:rsidRPr="00513020">
          <w:rPr>
            <w:rStyle w:val="Hyperlink"/>
            <w:noProof/>
            <w:color w:val="000000" w:themeColor="text1"/>
          </w:rPr>
          <w:t>Table 2.2: Coal consumption in Addis Ababa. (Source: (Worldometer, 2024))</w:t>
        </w:r>
        <w:r w:rsidR="00F407CF" w:rsidRPr="00513020">
          <w:rPr>
            <w:noProof/>
            <w:webHidden/>
            <w:color w:val="000000" w:themeColor="text1"/>
          </w:rPr>
          <w:tab/>
        </w:r>
        <w:r w:rsidR="00F407CF" w:rsidRPr="00513020">
          <w:rPr>
            <w:noProof/>
            <w:webHidden/>
            <w:color w:val="000000" w:themeColor="text1"/>
          </w:rPr>
          <w:fldChar w:fldCharType="begin"/>
        </w:r>
        <w:r w:rsidR="00F407CF" w:rsidRPr="00513020">
          <w:rPr>
            <w:noProof/>
            <w:webHidden/>
            <w:color w:val="000000" w:themeColor="text1"/>
          </w:rPr>
          <w:instrText xml:space="preserve"> PAGEREF _Toc205116222 \h </w:instrText>
        </w:r>
        <w:r w:rsidR="00F407CF" w:rsidRPr="00513020">
          <w:rPr>
            <w:noProof/>
            <w:webHidden/>
            <w:color w:val="000000" w:themeColor="text1"/>
          </w:rPr>
        </w:r>
        <w:r w:rsidR="00F407CF" w:rsidRPr="00513020">
          <w:rPr>
            <w:noProof/>
            <w:webHidden/>
            <w:color w:val="000000" w:themeColor="text1"/>
          </w:rPr>
          <w:fldChar w:fldCharType="separate"/>
        </w:r>
        <w:r w:rsidR="00C55F89">
          <w:rPr>
            <w:noProof/>
            <w:webHidden/>
            <w:color w:val="000000" w:themeColor="text1"/>
          </w:rPr>
          <w:t>18</w:t>
        </w:r>
        <w:r w:rsidR="00F407CF" w:rsidRPr="00513020">
          <w:rPr>
            <w:noProof/>
            <w:webHidden/>
            <w:color w:val="000000" w:themeColor="text1"/>
          </w:rPr>
          <w:fldChar w:fldCharType="end"/>
        </w:r>
      </w:hyperlink>
    </w:p>
    <w:p w:rsidR="00F407CF" w:rsidRPr="00513020" w:rsidRDefault="00142DBC" w:rsidP="00F407CF">
      <w:pPr>
        <w:pStyle w:val="TableofFigures"/>
        <w:tabs>
          <w:tab w:val="right" w:leader="dot" w:pos="8297"/>
        </w:tabs>
        <w:spacing w:after="240" w:line="276" w:lineRule="auto"/>
        <w:rPr>
          <w:rFonts w:asciiTheme="minorHAnsi" w:eastAsiaTheme="minorEastAsia" w:hAnsiTheme="minorHAnsi"/>
          <w:noProof/>
          <w:color w:val="000000" w:themeColor="text1"/>
          <w:sz w:val="22"/>
        </w:rPr>
      </w:pPr>
      <w:hyperlink w:anchor="_Toc205116223" w:history="1">
        <w:r w:rsidR="00F407CF" w:rsidRPr="00513020">
          <w:rPr>
            <w:rStyle w:val="Hyperlink"/>
            <w:noProof/>
            <w:color w:val="000000" w:themeColor="text1"/>
          </w:rPr>
          <w:t>Table 2.3: Limit Values for Emissions to Air and Water of Cement Production.</w:t>
        </w:r>
        <w:r w:rsidR="00F407CF" w:rsidRPr="00513020">
          <w:rPr>
            <w:noProof/>
            <w:webHidden/>
            <w:color w:val="000000" w:themeColor="text1"/>
          </w:rPr>
          <w:tab/>
        </w:r>
        <w:r w:rsidR="00F407CF" w:rsidRPr="00513020">
          <w:rPr>
            <w:noProof/>
            <w:webHidden/>
            <w:color w:val="000000" w:themeColor="text1"/>
          </w:rPr>
          <w:fldChar w:fldCharType="begin"/>
        </w:r>
        <w:r w:rsidR="00F407CF" w:rsidRPr="00513020">
          <w:rPr>
            <w:noProof/>
            <w:webHidden/>
            <w:color w:val="000000" w:themeColor="text1"/>
          </w:rPr>
          <w:instrText xml:space="preserve"> PAGEREF _Toc205116223 \h </w:instrText>
        </w:r>
        <w:r w:rsidR="00F407CF" w:rsidRPr="00513020">
          <w:rPr>
            <w:noProof/>
            <w:webHidden/>
            <w:color w:val="000000" w:themeColor="text1"/>
          </w:rPr>
        </w:r>
        <w:r w:rsidR="00F407CF" w:rsidRPr="00513020">
          <w:rPr>
            <w:noProof/>
            <w:webHidden/>
            <w:color w:val="000000" w:themeColor="text1"/>
          </w:rPr>
          <w:fldChar w:fldCharType="separate"/>
        </w:r>
        <w:r w:rsidR="00C55F89">
          <w:rPr>
            <w:noProof/>
            <w:webHidden/>
            <w:color w:val="000000" w:themeColor="text1"/>
          </w:rPr>
          <w:t>19</w:t>
        </w:r>
        <w:r w:rsidR="00F407CF" w:rsidRPr="00513020">
          <w:rPr>
            <w:noProof/>
            <w:webHidden/>
            <w:color w:val="000000" w:themeColor="text1"/>
          </w:rPr>
          <w:fldChar w:fldCharType="end"/>
        </w:r>
      </w:hyperlink>
    </w:p>
    <w:p w:rsidR="00F407CF" w:rsidRPr="00513020" w:rsidRDefault="00D31A57" w:rsidP="00F407CF">
      <w:pPr>
        <w:pStyle w:val="TableofFigures"/>
        <w:tabs>
          <w:tab w:val="right" w:leader="dot" w:pos="8297"/>
        </w:tabs>
        <w:spacing w:line="276" w:lineRule="auto"/>
        <w:rPr>
          <w:rStyle w:val="Hyperlink"/>
          <w:color w:val="000000" w:themeColor="text1"/>
        </w:rPr>
      </w:pPr>
      <w:r w:rsidRPr="00513020">
        <w:rPr>
          <w:color w:val="000000" w:themeColor="text1"/>
        </w:rPr>
        <w:fldChar w:fldCharType="end"/>
      </w:r>
      <w:r w:rsidRPr="00513020">
        <w:rPr>
          <w:rFonts w:eastAsia="Times New Roman" w:cs="Times New Roman"/>
          <w:b/>
          <w:bCs/>
          <w:caps/>
          <w:color w:val="000000" w:themeColor="text1"/>
          <w:spacing w:val="-10"/>
          <w:kern w:val="36"/>
          <w:szCs w:val="48"/>
        </w:rPr>
        <w:fldChar w:fldCharType="begin"/>
      </w:r>
      <w:r w:rsidRPr="00513020">
        <w:rPr>
          <w:color w:val="000000" w:themeColor="text1"/>
        </w:rPr>
        <w:instrText xml:space="preserve"> TOC \h \z \c "Table 3." </w:instrText>
      </w:r>
      <w:r w:rsidRPr="00513020">
        <w:rPr>
          <w:rFonts w:eastAsia="Times New Roman" w:cs="Times New Roman"/>
          <w:b/>
          <w:bCs/>
          <w:caps/>
          <w:color w:val="000000" w:themeColor="text1"/>
          <w:spacing w:val="-10"/>
          <w:kern w:val="36"/>
          <w:szCs w:val="48"/>
        </w:rPr>
        <w:fldChar w:fldCharType="separate"/>
      </w:r>
      <w:hyperlink w:anchor="_Toc205116237" w:history="1">
        <w:r w:rsidR="00F407CF" w:rsidRPr="00513020">
          <w:rPr>
            <w:rStyle w:val="Hyperlink"/>
            <w:noProof/>
            <w:color w:val="000000" w:themeColor="text1"/>
          </w:rPr>
          <w:t>Table 3.1: Parameters for the study</w:t>
        </w:r>
        <w:r w:rsidR="00F407CF" w:rsidRPr="00513020">
          <w:rPr>
            <w:rStyle w:val="Hyperlink"/>
            <w:webHidden/>
            <w:color w:val="000000" w:themeColor="text1"/>
          </w:rPr>
          <w:tab/>
        </w:r>
        <w:r w:rsidR="00F407CF" w:rsidRPr="00513020">
          <w:rPr>
            <w:rStyle w:val="Hyperlink"/>
            <w:webHidden/>
            <w:color w:val="000000" w:themeColor="text1"/>
          </w:rPr>
          <w:fldChar w:fldCharType="begin"/>
        </w:r>
        <w:r w:rsidR="00F407CF" w:rsidRPr="00513020">
          <w:rPr>
            <w:rStyle w:val="Hyperlink"/>
            <w:webHidden/>
            <w:color w:val="000000" w:themeColor="text1"/>
          </w:rPr>
          <w:instrText xml:space="preserve"> PAGEREF _Toc205116237 \h </w:instrText>
        </w:r>
        <w:r w:rsidR="00F407CF" w:rsidRPr="00513020">
          <w:rPr>
            <w:rStyle w:val="Hyperlink"/>
            <w:webHidden/>
            <w:color w:val="000000" w:themeColor="text1"/>
          </w:rPr>
        </w:r>
        <w:r w:rsidR="00F407CF" w:rsidRPr="00513020">
          <w:rPr>
            <w:rStyle w:val="Hyperlink"/>
            <w:webHidden/>
            <w:color w:val="000000" w:themeColor="text1"/>
          </w:rPr>
          <w:fldChar w:fldCharType="separate"/>
        </w:r>
        <w:r w:rsidR="00C55F89">
          <w:rPr>
            <w:rStyle w:val="Hyperlink"/>
            <w:noProof/>
            <w:webHidden/>
            <w:color w:val="000000" w:themeColor="text1"/>
          </w:rPr>
          <w:t>26</w:t>
        </w:r>
        <w:r w:rsidR="00F407CF" w:rsidRPr="00513020">
          <w:rPr>
            <w:rStyle w:val="Hyperlink"/>
            <w:webHidden/>
            <w:color w:val="000000" w:themeColor="text1"/>
          </w:rPr>
          <w:fldChar w:fldCharType="end"/>
        </w:r>
      </w:hyperlink>
    </w:p>
    <w:p w:rsidR="00F407CF" w:rsidRPr="00513020" w:rsidRDefault="00142DBC" w:rsidP="00F407C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238" w:history="1">
        <w:r w:rsidR="00F407CF" w:rsidRPr="00513020">
          <w:rPr>
            <w:rStyle w:val="Hyperlink"/>
            <w:noProof/>
            <w:color w:val="000000" w:themeColor="text1"/>
          </w:rPr>
          <w:t>Table 3.2: Emergy analysis indicators, formula, and interpretation</w:t>
        </w:r>
        <w:r w:rsidR="00F407CF" w:rsidRPr="00513020">
          <w:rPr>
            <w:noProof/>
            <w:webHidden/>
            <w:color w:val="000000" w:themeColor="text1"/>
          </w:rPr>
          <w:tab/>
        </w:r>
        <w:r w:rsidR="00F407CF" w:rsidRPr="00513020">
          <w:rPr>
            <w:noProof/>
            <w:webHidden/>
            <w:color w:val="000000" w:themeColor="text1"/>
          </w:rPr>
          <w:fldChar w:fldCharType="begin"/>
        </w:r>
        <w:r w:rsidR="00F407CF" w:rsidRPr="00513020">
          <w:rPr>
            <w:noProof/>
            <w:webHidden/>
            <w:color w:val="000000" w:themeColor="text1"/>
          </w:rPr>
          <w:instrText xml:space="preserve"> PAGEREF _Toc205116238 \h </w:instrText>
        </w:r>
        <w:r w:rsidR="00F407CF" w:rsidRPr="00513020">
          <w:rPr>
            <w:noProof/>
            <w:webHidden/>
            <w:color w:val="000000" w:themeColor="text1"/>
          </w:rPr>
        </w:r>
        <w:r w:rsidR="00F407CF" w:rsidRPr="00513020">
          <w:rPr>
            <w:noProof/>
            <w:webHidden/>
            <w:color w:val="000000" w:themeColor="text1"/>
          </w:rPr>
          <w:fldChar w:fldCharType="separate"/>
        </w:r>
        <w:r w:rsidR="00C55F89">
          <w:rPr>
            <w:noProof/>
            <w:webHidden/>
            <w:color w:val="000000" w:themeColor="text1"/>
          </w:rPr>
          <w:t>29</w:t>
        </w:r>
        <w:r w:rsidR="00F407CF" w:rsidRPr="00513020">
          <w:rPr>
            <w:noProof/>
            <w:webHidden/>
            <w:color w:val="000000" w:themeColor="text1"/>
          </w:rPr>
          <w:fldChar w:fldCharType="end"/>
        </w:r>
      </w:hyperlink>
    </w:p>
    <w:p w:rsidR="008C7DD0" w:rsidRPr="00513020" w:rsidRDefault="00D31A57" w:rsidP="008C7DD0">
      <w:pPr>
        <w:pStyle w:val="TableofFigures"/>
        <w:tabs>
          <w:tab w:val="right" w:leader="dot" w:pos="8297"/>
        </w:tabs>
        <w:spacing w:line="276" w:lineRule="auto"/>
        <w:ind w:left="1170" w:hanging="1170"/>
        <w:rPr>
          <w:noProof/>
          <w:color w:val="000000" w:themeColor="text1"/>
        </w:rPr>
      </w:pPr>
      <w:r w:rsidRPr="00513020">
        <w:rPr>
          <w:color w:val="000000" w:themeColor="text1"/>
        </w:rPr>
        <w:fldChar w:fldCharType="end"/>
      </w:r>
      <w:r w:rsidR="00346487" w:rsidRPr="00513020">
        <w:rPr>
          <w:color w:val="000000" w:themeColor="text1"/>
        </w:rPr>
        <w:fldChar w:fldCharType="begin"/>
      </w:r>
      <w:r w:rsidR="00346487" w:rsidRPr="00513020">
        <w:rPr>
          <w:color w:val="000000" w:themeColor="text1"/>
        </w:rPr>
        <w:instrText xml:space="preserve"> TOC \h \z \c "Table 4." </w:instrText>
      </w:r>
      <w:r w:rsidR="00346487" w:rsidRPr="00513020">
        <w:rPr>
          <w:color w:val="000000" w:themeColor="text1"/>
        </w:rPr>
        <w:fldChar w:fldCharType="separate"/>
      </w:r>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07" w:history="1">
        <w:r w:rsidR="008C7DD0" w:rsidRPr="00513020">
          <w:rPr>
            <w:rStyle w:val="Hyperlink"/>
            <w:noProof/>
            <w:color w:val="000000" w:themeColor="text1"/>
          </w:rPr>
          <w:t>Table 4.1: Cement plants in Ethiopia with &gt;2 million (Source: FDRE Minister of Mine)</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_Toc205129707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33</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08" w:history="1">
        <w:r w:rsidR="008C7DD0" w:rsidRPr="00513020">
          <w:rPr>
            <w:rStyle w:val="Hyperlink"/>
            <w:noProof/>
            <w:color w:val="000000" w:themeColor="text1"/>
          </w:rPr>
          <w:t>Table 4.2: Cement in the last 6 years and 2025 in Ethiopia (Source: FDRE Minister of Mine)</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_Toc205129708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34</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09" w:history="1">
        <w:r w:rsidR="008C7DD0" w:rsidRPr="00513020">
          <w:rPr>
            <w:rStyle w:val="Hyperlink"/>
            <w:noProof/>
            <w:color w:val="000000" w:themeColor="text1"/>
          </w:rPr>
          <w:t>Table 4.3: Ethiopia's hydrocarbon gas liquid Average Energy (thousand barrels per day (TBPD) and Ethiopia’s Natural gas reserve (Trillion Cubic Feet (Tcf)).</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_Toc205129709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35</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10" w:history="1">
        <w:r w:rsidR="008C7DD0" w:rsidRPr="00513020">
          <w:rPr>
            <w:rStyle w:val="Hyperlink"/>
            <w:noProof/>
            <w:color w:val="000000" w:themeColor="text1"/>
          </w:rPr>
          <w:t>Table 4.4: 40 years of Coal and coke consumption of Ethiopia.</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_Toc205129710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35</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11" w:history="1">
        <w:r w:rsidR="008C7DD0" w:rsidRPr="00513020">
          <w:rPr>
            <w:rStyle w:val="Hyperlink"/>
            <w:noProof/>
            <w:color w:val="000000" w:themeColor="text1"/>
          </w:rPr>
          <w:t>Table 4.5: Addis Ababa City Urban Expansions and Agglomeration.</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_Toc205129711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37</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12" w:history="1">
        <w:r w:rsidR="008C7DD0" w:rsidRPr="00513020">
          <w:rPr>
            <w:rStyle w:val="Hyperlink"/>
            <w:noProof/>
            <w:color w:val="000000" w:themeColor="text1"/>
          </w:rPr>
          <w:t>Table 4.6: Addis Ababa City cement consumption Comparison with Other Regions (source: FDRE Minister of Mine)</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_Toc205129712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39</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13" w:history="1">
        <w:r w:rsidR="008C7DD0" w:rsidRPr="00513020">
          <w:rPr>
            <w:rStyle w:val="Hyperlink"/>
            <w:noProof/>
            <w:color w:val="000000" w:themeColor="text1"/>
          </w:rPr>
          <w:t>Table 4.7: Production of Dangote cement capacity and capacity utilization details</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_Toc205129713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41</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14" w:history="1">
        <w:r w:rsidR="008C7DD0" w:rsidRPr="00513020">
          <w:rPr>
            <w:rStyle w:val="Hyperlink"/>
            <w:noProof/>
            <w:color w:val="000000" w:themeColor="text1"/>
          </w:rPr>
          <w:t>Table 4.8: Average Amount of PPC &amp; OPC production of raw material</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_Toc205129714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41</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15" w:history="1">
        <w:r w:rsidR="008C7DD0" w:rsidRPr="00513020">
          <w:rPr>
            <w:rStyle w:val="Hyperlink"/>
            <w:noProof/>
            <w:color w:val="000000" w:themeColor="text1"/>
          </w:rPr>
          <w:t>Table 4.9: Summary of both Electrical Energy and Thermal Energy consumption (source: Dangote cement Ethiopia)</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_Toc205129715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43</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16" w:history="1">
        <w:r w:rsidR="008C7DD0" w:rsidRPr="00513020">
          <w:rPr>
            <w:rStyle w:val="Hyperlink"/>
            <w:noProof/>
            <w:color w:val="000000" w:themeColor="text1"/>
          </w:rPr>
          <w:t>Table 4.10: Dangote cement industry Electric consumption (Source: Dangote cement company and the Ethiopia Ministry of Mining and Energy)</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_Toc205129716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44</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17" w:history="1">
        <w:r w:rsidR="008C7DD0" w:rsidRPr="00513020">
          <w:rPr>
            <w:rStyle w:val="Hyperlink"/>
            <w:noProof/>
            <w:color w:val="000000" w:themeColor="text1"/>
          </w:rPr>
          <w:t>Table 4.11: Embodied material need (Main Cement Materials, Corrective Material, and Adhesive Material) in tons</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_Toc205129717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46</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18" w:history="1">
        <w:r w:rsidR="008C7DD0" w:rsidRPr="00513020">
          <w:rPr>
            <w:rStyle w:val="Hyperlink"/>
            <w:noProof/>
            <w:color w:val="000000" w:themeColor="text1"/>
          </w:rPr>
          <w:t>Table 4.12:  Embodied material for last production need (Raw meal and Coal) in tons</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_Toc205129718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46</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19" w:history="1">
        <w:r w:rsidR="008C7DD0" w:rsidRPr="00513020">
          <w:rPr>
            <w:rStyle w:val="Hyperlink"/>
            <w:noProof/>
            <w:color w:val="000000" w:themeColor="text1"/>
          </w:rPr>
          <w:t>Table 4.13: Annual average of record of Raw material consumption for Cement Production and Dispatch of cement</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_Toc205129719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47</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20" w:history="1">
        <w:r w:rsidR="008C7DD0" w:rsidRPr="00513020">
          <w:rPr>
            <w:rStyle w:val="Hyperlink"/>
            <w:noProof/>
            <w:color w:val="000000" w:themeColor="text1"/>
          </w:rPr>
          <w:t>Table 4.14: (A) Raw Energy Material Transportation (Main Fuel Consumption) (B) Before production and Dispatch Material Collection to the Factory (in table 4.8)</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_Toc205129720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48</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21" w:history="1">
        <w:r w:rsidR="008C7DD0" w:rsidRPr="00513020">
          <w:rPr>
            <w:rStyle w:val="Hyperlink"/>
            <w:noProof/>
            <w:color w:val="000000" w:themeColor="text1"/>
          </w:rPr>
          <w:t>Table 4.15: Transport raw material, number of trip of track and fuel transport consumption.</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_Toc205129721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49</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22" w:history="1">
        <w:r w:rsidR="008C7DD0" w:rsidRPr="00513020">
          <w:rPr>
            <w:rStyle w:val="Hyperlink"/>
            <w:noProof/>
            <w:color w:val="000000" w:themeColor="text1"/>
          </w:rPr>
          <w:t>Table 4.16: Final transportation of product, both bag cement and bulk transportation from Mugar-(Adda-Berga) to Addis Ababa city construction site with Dangote cement contribution (2 million metric tons).</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_Toc205129722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50</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23" w:history="1">
        <w:r w:rsidR="008C7DD0" w:rsidRPr="00513020">
          <w:rPr>
            <w:rStyle w:val="Hyperlink"/>
            <w:noProof/>
            <w:color w:val="000000" w:themeColor="text1"/>
          </w:rPr>
          <w:t>Table 4.17: Summary of energy transportation</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_Toc205129723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50</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24" w:history="1">
        <w:r w:rsidR="008C7DD0" w:rsidRPr="00513020">
          <w:rPr>
            <w:rStyle w:val="Hyperlink"/>
            <w:noProof/>
            <w:color w:val="000000" w:themeColor="text1"/>
          </w:rPr>
          <w:t>Table 4.18: Emergy material amount and type for production 2,547,063.12 tons/year of Dangote cement by Scenario A.</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_Toc205129724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51</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25" w:history="1">
        <w:r w:rsidR="008C7DD0" w:rsidRPr="00513020">
          <w:rPr>
            <w:rStyle w:val="Hyperlink"/>
            <w:noProof/>
            <w:color w:val="000000" w:themeColor="text1"/>
          </w:rPr>
          <w:t>Table 4.19: Emergy indicator for Dangote cement production (2,547,063 ton/year).</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_Toc205129725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52</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26" w:history="1">
        <w:r w:rsidR="008C7DD0" w:rsidRPr="00513020">
          <w:rPr>
            <w:rStyle w:val="Hyperlink"/>
            <w:noProof/>
            <w:color w:val="000000" w:themeColor="text1"/>
          </w:rPr>
          <w:t>Table 4.20: EI for A.A cement consumption (5million tons/year) by Scenario A.</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_Toc205129726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52</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27" w:history="1">
        <w:r w:rsidR="008C7DD0" w:rsidRPr="00513020">
          <w:rPr>
            <w:rStyle w:val="Hyperlink"/>
            <w:noProof/>
            <w:color w:val="000000" w:themeColor="text1"/>
          </w:rPr>
          <w:t>Table 4.21: EI analysis for A.A Cement consumption (5 million tons/year).</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_Toc205129727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53</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28" w:history="1">
        <w:r w:rsidR="008C7DD0" w:rsidRPr="00513020">
          <w:rPr>
            <w:rStyle w:val="Hyperlink"/>
            <w:noProof/>
            <w:color w:val="000000" w:themeColor="text1"/>
          </w:rPr>
          <w:t>Table 4.22: Alternative Energy Comparison with Fossil Fuels (Source:</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_Toc205129728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54</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29" w:history="1">
        <w:r w:rsidR="008C7DD0" w:rsidRPr="00513020">
          <w:rPr>
            <w:rStyle w:val="Hyperlink"/>
            <w:noProof/>
            <w:color w:val="000000" w:themeColor="text1"/>
          </w:rPr>
          <w:t>Table 4.23: Emergy for hydrogen capacity.</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_Toc205129729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56</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30" w:history="1">
        <w:r w:rsidR="008C7DD0" w:rsidRPr="00513020">
          <w:rPr>
            <w:rStyle w:val="Hyperlink"/>
            <w:noProof/>
            <w:color w:val="000000" w:themeColor="text1"/>
          </w:rPr>
          <w:t>Table 4.24: Emergy indicator for hydrogen production</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_Toc205129730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56</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31" w:history="1">
        <w:r w:rsidR="008C7DD0" w:rsidRPr="00513020">
          <w:rPr>
            <w:rStyle w:val="Hyperlink"/>
            <w:noProof/>
            <w:color w:val="000000" w:themeColor="text1"/>
          </w:rPr>
          <w:t>Table 4.25: Emergy material amount and type for the production (2,547,063.12 tons/year) of Dangote cement by Scenario B.</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_Toc205129731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57</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32" w:history="1">
        <w:r w:rsidR="008C7DD0" w:rsidRPr="00513020">
          <w:rPr>
            <w:rStyle w:val="Hyperlink"/>
            <w:noProof/>
            <w:color w:val="000000" w:themeColor="text1"/>
          </w:rPr>
          <w:t>Table 4.26: Emergy indicator for Dangote cement production (2,547,063 ton/year).</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_Toc205129732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57</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33" w:history="1">
        <w:r w:rsidR="008C7DD0" w:rsidRPr="00513020">
          <w:rPr>
            <w:rStyle w:val="Hyperlink"/>
            <w:noProof/>
            <w:color w:val="000000" w:themeColor="text1"/>
          </w:rPr>
          <w:t>Table 4.27: Emergy material amount and type for the production (5 million tons/year) of A.A cement consumption by Scenario B.</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_Toc205129733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58</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34" w:history="1">
        <w:r w:rsidR="008C7DD0" w:rsidRPr="00513020">
          <w:rPr>
            <w:rStyle w:val="Hyperlink"/>
            <w:noProof/>
            <w:color w:val="000000" w:themeColor="text1"/>
          </w:rPr>
          <w:t>Table 4.28: Emergy indicator for A.A cement consumption (5 million ton).</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_Toc205129734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58</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35" w:history="1">
        <w:r w:rsidR="008C7DD0" w:rsidRPr="00513020">
          <w:rPr>
            <w:rStyle w:val="Hyperlink"/>
            <w:noProof/>
            <w:color w:val="000000" w:themeColor="text1"/>
          </w:rPr>
          <w:t>Table 4.29: value that A.A cement input material and emission of green gas house gas</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_Toc205129735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61</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736" w:history="1">
        <w:r w:rsidR="008C7DD0" w:rsidRPr="00513020">
          <w:rPr>
            <w:rStyle w:val="Hyperlink"/>
            <w:noProof/>
            <w:color w:val="000000" w:themeColor="text1"/>
          </w:rPr>
          <w:t>Table 4.30: Comparison with Scenario A and Scenario B (total need of Addis Ababa city cement Metabolism (5 million tons))</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_Toc205129736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65</w:t>
        </w:r>
        <w:r w:rsidR="008C7DD0" w:rsidRPr="00513020">
          <w:rPr>
            <w:rStyle w:val="Hyperlink"/>
            <w:webHidden/>
            <w:color w:val="000000" w:themeColor="text1"/>
          </w:rPr>
          <w:fldChar w:fldCharType="end"/>
        </w:r>
      </w:hyperlink>
    </w:p>
    <w:p w:rsidR="008C7DD0" w:rsidRPr="00513020" w:rsidRDefault="00346487" w:rsidP="008C7DD0">
      <w:pPr>
        <w:pStyle w:val="TableofFigures"/>
        <w:tabs>
          <w:tab w:val="right" w:leader="dot" w:pos="8297"/>
        </w:tabs>
        <w:spacing w:before="240" w:line="276" w:lineRule="auto"/>
        <w:ind w:left="1080" w:hanging="1080"/>
        <w:rPr>
          <w:rStyle w:val="Hyperlink"/>
          <w:color w:val="000000" w:themeColor="text1"/>
        </w:rPr>
      </w:pPr>
      <w:r w:rsidRPr="00513020">
        <w:rPr>
          <w:color w:val="000000" w:themeColor="text1"/>
        </w:rPr>
        <w:fldChar w:fldCharType="end"/>
      </w:r>
      <w:r w:rsidR="00583A75" w:rsidRPr="00513020">
        <w:rPr>
          <w:color w:val="000000" w:themeColor="text1"/>
        </w:rPr>
        <w:fldChar w:fldCharType="begin"/>
      </w:r>
      <w:r w:rsidR="00583A75" w:rsidRPr="00513020">
        <w:rPr>
          <w:color w:val="000000" w:themeColor="text1"/>
        </w:rPr>
        <w:instrText xml:space="preserve"> TOC \h \z \c "Table Anex 1:" </w:instrText>
      </w:r>
      <w:r w:rsidR="00583A75" w:rsidRPr="00513020">
        <w:rPr>
          <w:color w:val="000000" w:themeColor="text1"/>
        </w:rPr>
        <w:fldChar w:fldCharType="separate"/>
      </w:r>
      <w:hyperlink w:anchor="_Toc205129767" w:history="1">
        <w:r w:rsidR="008C7DD0" w:rsidRPr="00513020">
          <w:rPr>
            <w:rStyle w:val="Hyperlink"/>
            <w:noProof/>
            <w:color w:val="000000" w:themeColor="text1"/>
          </w:rPr>
          <w:t>Table Annex 1:1: Emergy material for 2,547,063.12 tons/year by Scenario A</w:t>
        </w:r>
        <w:r w:rsidR="008C7DD0" w:rsidRPr="00513020">
          <w:rPr>
            <w:rStyle w:val="Hyperlink"/>
            <w:webHidden/>
            <w:color w:val="000000" w:themeColor="text1"/>
          </w:rPr>
          <w:tab/>
        </w:r>
        <w:r w:rsidR="008C7DD0" w:rsidRPr="00513020">
          <w:rPr>
            <w:rStyle w:val="Hyperlink"/>
            <w:webHidden/>
            <w:color w:val="000000" w:themeColor="text1"/>
          </w:rPr>
          <w:fldChar w:fldCharType="begin"/>
        </w:r>
        <w:r w:rsidR="008C7DD0" w:rsidRPr="00513020">
          <w:rPr>
            <w:rStyle w:val="Hyperlink"/>
            <w:webHidden/>
            <w:color w:val="000000" w:themeColor="text1"/>
          </w:rPr>
          <w:instrText xml:space="preserve"> PAGEREF _Toc205129767 \h </w:instrText>
        </w:r>
        <w:r w:rsidR="008C7DD0" w:rsidRPr="00513020">
          <w:rPr>
            <w:rStyle w:val="Hyperlink"/>
            <w:webHidden/>
            <w:color w:val="000000" w:themeColor="text1"/>
          </w:rPr>
        </w:r>
        <w:r w:rsidR="008C7DD0" w:rsidRPr="00513020">
          <w:rPr>
            <w:rStyle w:val="Hyperlink"/>
            <w:webHidden/>
            <w:color w:val="000000" w:themeColor="text1"/>
          </w:rPr>
          <w:fldChar w:fldCharType="separate"/>
        </w:r>
        <w:r w:rsidR="00C55F89">
          <w:rPr>
            <w:rStyle w:val="Hyperlink"/>
            <w:noProof/>
            <w:webHidden/>
            <w:color w:val="000000" w:themeColor="text1"/>
          </w:rPr>
          <w:t>89</w:t>
        </w:r>
        <w:r w:rsidR="008C7DD0" w:rsidRPr="00513020">
          <w:rPr>
            <w:rStyle w:val="Hyperlink"/>
            <w:webHidden/>
            <w:color w:val="000000" w:themeColor="text1"/>
          </w:rPr>
          <w:fldChar w:fldCharType="end"/>
        </w:r>
      </w:hyperlink>
    </w:p>
    <w:p w:rsidR="008C7DD0" w:rsidRPr="00513020" w:rsidRDefault="00142DBC" w:rsidP="008C7DD0">
      <w:pPr>
        <w:pStyle w:val="TableofFigures"/>
        <w:tabs>
          <w:tab w:val="right" w:leader="dot" w:pos="8297"/>
        </w:tabs>
        <w:spacing w:line="276" w:lineRule="auto"/>
        <w:ind w:left="1080" w:hanging="1080"/>
        <w:rPr>
          <w:rFonts w:asciiTheme="minorHAnsi" w:eastAsiaTheme="minorEastAsia" w:hAnsiTheme="minorHAnsi"/>
          <w:noProof/>
          <w:color w:val="000000" w:themeColor="text1"/>
          <w:sz w:val="22"/>
        </w:rPr>
      </w:pPr>
      <w:hyperlink w:anchor="_Toc205129768" w:history="1">
        <w:r w:rsidR="008C7DD0" w:rsidRPr="00513020">
          <w:rPr>
            <w:rStyle w:val="Hyperlink"/>
            <w:noProof/>
            <w:color w:val="000000" w:themeColor="text1"/>
          </w:rPr>
          <w:t>Table Annex 1:2: Total Emergy Material of Dangote cement for A.A city cement metabolism.</w:t>
        </w:r>
        <w:r w:rsidR="008C7DD0" w:rsidRPr="00513020">
          <w:rPr>
            <w:noProof/>
            <w:webHidden/>
            <w:color w:val="000000" w:themeColor="text1"/>
          </w:rPr>
          <w:tab/>
        </w:r>
        <w:r w:rsidR="008C7DD0" w:rsidRPr="00513020">
          <w:rPr>
            <w:noProof/>
            <w:webHidden/>
            <w:color w:val="000000" w:themeColor="text1"/>
          </w:rPr>
          <w:fldChar w:fldCharType="begin"/>
        </w:r>
        <w:r w:rsidR="008C7DD0" w:rsidRPr="00513020">
          <w:rPr>
            <w:noProof/>
            <w:webHidden/>
            <w:color w:val="000000" w:themeColor="text1"/>
          </w:rPr>
          <w:instrText xml:space="preserve"> PAGEREF _Toc205129768 \h </w:instrText>
        </w:r>
        <w:r w:rsidR="008C7DD0" w:rsidRPr="00513020">
          <w:rPr>
            <w:noProof/>
            <w:webHidden/>
            <w:color w:val="000000" w:themeColor="text1"/>
          </w:rPr>
        </w:r>
        <w:r w:rsidR="008C7DD0" w:rsidRPr="00513020">
          <w:rPr>
            <w:noProof/>
            <w:webHidden/>
            <w:color w:val="000000" w:themeColor="text1"/>
          </w:rPr>
          <w:fldChar w:fldCharType="separate"/>
        </w:r>
        <w:r w:rsidR="00C55F89">
          <w:rPr>
            <w:noProof/>
            <w:webHidden/>
            <w:color w:val="000000" w:themeColor="text1"/>
          </w:rPr>
          <w:t>91</w:t>
        </w:r>
        <w:r w:rsidR="008C7DD0" w:rsidRPr="00513020">
          <w:rPr>
            <w:noProof/>
            <w:webHidden/>
            <w:color w:val="000000" w:themeColor="text1"/>
          </w:rPr>
          <w:fldChar w:fldCharType="end"/>
        </w:r>
      </w:hyperlink>
    </w:p>
    <w:p w:rsidR="00583A75" w:rsidRPr="00513020" w:rsidRDefault="00583A75" w:rsidP="008C7DD0">
      <w:pPr>
        <w:pStyle w:val="TableofFigures"/>
        <w:tabs>
          <w:tab w:val="right" w:leader="dot" w:pos="8297"/>
        </w:tabs>
        <w:spacing w:before="240" w:line="276" w:lineRule="auto"/>
        <w:rPr>
          <w:rStyle w:val="Hyperlink"/>
          <w:color w:val="000000" w:themeColor="text1"/>
        </w:rPr>
      </w:pPr>
      <w:r w:rsidRPr="00513020">
        <w:rPr>
          <w:color w:val="000000" w:themeColor="text1"/>
        </w:rPr>
        <w:fldChar w:fldCharType="end"/>
      </w:r>
      <w:r w:rsidRPr="00513020">
        <w:rPr>
          <w:color w:val="000000" w:themeColor="text1"/>
        </w:rPr>
        <w:fldChar w:fldCharType="begin"/>
      </w:r>
      <w:r w:rsidRPr="00513020">
        <w:rPr>
          <w:color w:val="000000" w:themeColor="text1"/>
        </w:rPr>
        <w:instrText xml:space="preserve"> TOC \h \z \c "Table Anex 2." </w:instrText>
      </w:r>
      <w:r w:rsidRPr="00513020">
        <w:rPr>
          <w:color w:val="000000" w:themeColor="text1"/>
        </w:rPr>
        <w:fldChar w:fldCharType="separate"/>
      </w:r>
      <w:hyperlink w:anchor="_Toc205129529" w:history="1">
        <w:r w:rsidRPr="00513020">
          <w:rPr>
            <w:rStyle w:val="Hyperlink"/>
            <w:noProof/>
            <w:color w:val="000000" w:themeColor="text1"/>
          </w:rPr>
          <w:t>Table Annex 2.1: Emergy material for hydrogen capacity.</w:t>
        </w:r>
        <w:r w:rsidRPr="00513020">
          <w:rPr>
            <w:rStyle w:val="Hyperlink"/>
            <w:webHidden/>
            <w:color w:val="000000" w:themeColor="text1"/>
          </w:rPr>
          <w:tab/>
        </w:r>
        <w:r w:rsidRPr="00513020">
          <w:rPr>
            <w:rStyle w:val="Hyperlink"/>
            <w:webHidden/>
            <w:color w:val="000000" w:themeColor="text1"/>
          </w:rPr>
          <w:fldChar w:fldCharType="begin"/>
        </w:r>
        <w:r w:rsidRPr="00513020">
          <w:rPr>
            <w:rStyle w:val="Hyperlink"/>
            <w:webHidden/>
            <w:color w:val="000000" w:themeColor="text1"/>
          </w:rPr>
          <w:instrText xml:space="preserve"> PAGEREF _Toc205129529 \h </w:instrText>
        </w:r>
        <w:r w:rsidRPr="00513020">
          <w:rPr>
            <w:rStyle w:val="Hyperlink"/>
            <w:webHidden/>
            <w:color w:val="000000" w:themeColor="text1"/>
          </w:rPr>
        </w:r>
        <w:r w:rsidRPr="00513020">
          <w:rPr>
            <w:rStyle w:val="Hyperlink"/>
            <w:webHidden/>
            <w:color w:val="000000" w:themeColor="text1"/>
          </w:rPr>
          <w:fldChar w:fldCharType="separate"/>
        </w:r>
        <w:r w:rsidR="00C55F89">
          <w:rPr>
            <w:rStyle w:val="Hyperlink"/>
            <w:noProof/>
            <w:webHidden/>
            <w:color w:val="000000" w:themeColor="text1"/>
          </w:rPr>
          <w:t>93</w:t>
        </w:r>
        <w:r w:rsidRPr="00513020">
          <w:rPr>
            <w:rStyle w:val="Hyperlink"/>
            <w:webHidden/>
            <w:color w:val="000000" w:themeColor="text1"/>
          </w:rPr>
          <w:fldChar w:fldCharType="end"/>
        </w:r>
      </w:hyperlink>
    </w:p>
    <w:p w:rsidR="00583A75" w:rsidRPr="00513020" w:rsidRDefault="00142DBC" w:rsidP="008C7DD0">
      <w:pPr>
        <w:pStyle w:val="TableofFigures"/>
        <w:tabs>
          <w:tab w:val="right" w:leader="dot" w:pos="8297"/>
        </w:tabs>
        <w:spacing w:line="276" w:lineRule="auto"/>
        <w:rPr>
          <w:rStyle w:val="Hyperlink"/>
          <w:color w:val="000000" w:themeColor="text1"/>
        </w:rPr>
      </w:pPr>
      <w:hyperlink w:anchor="_Toc205129530" w:history="1">
        <w:r w:rsidR="00583A75" w:rsidRPr="00513020">
          <w:rPr>
            <w:rStyle w:val="Hyperlink"/>
            <w:noProof/>
            <w:color w:val="000000" w:themeColor="text1"/>
          </w:rPr>
          <w:t>Table Annex 2.2: Table 4.39: Summary of H₂ gas Emergy indicator</w:t>
        </w:r>
        <w:r w:rsidR="00583A75" w:rsidRPr="00513020">
          <w:rPr>
            <w:rStyle w:val="Hyperlink"/>
            <w:webHidden/>
            <w:color w:val="000000" w:themeColor="text1"/>
          </w:rPr>
          <w:tab/>
        </w:r>
        <w:r w:rsidR="00583A75" w:rsidRPr="00513020">
          <w:rPr>
            <w:rStyle w:val="Hyperlink"/>
            <w:webHidden/>
            <w:color w:val="000000" w:themeColor="text1"/>
          </w:rPr>
          <w:fldChar w:fldCharType="begin"/>
        </w:r>
        <w:r w:rsidR="00583A75" w:rsidRPr="00513020">
          <w:rPr>
            <w:rStyle w:val="Hyperlink"/>
            <w:webHidden/>
            <w:color w:val="000000" w:themeColor="text1"/>
          </w:rPr>
          <w:instrText xml:space="preserve"> PAGEREF _Toc205129530 \h </w:instrText>
        </w:r>
        <w:r w:rsidR="00583A75" w:rsidRPr="00513020">
          <w:rPr>
            <w:rStyle w:val="Hyperlink"/>
            <w:webHidden/>
            <w:color w:val="000000" w:themeColor="text1"/>
          </w:rPr>
        </w:r>
        <w:r w:rsidR="00583A75" w:rsidRPr="00513020">
          <w:rPr>
            <w:rStyle w:val="Hyperlink"/>
            <w:webHidden/>
            <w:color w:val="000000" w:themeColor="text1"/>
          </w:rPr>
          <w:fldChar w:fldCharType="separate"/>
        </w:r>
        <w:r w:rsidR="00C55F89">
          <w:rPr>
            <w:rStyle w:val="Hyperlink"/>
            <w:noProof/>
            <w:webHidden/>
            <w:color w:val="000000" w:themeColor="text1"/>
          </w:rPr>
          <w:t>94</w:t>
        </w:r>
        <w:r w:rsidR="00583A75" w:rsidRPr="00513020">
          <w:rPr>
            <w:rStyle w:val="Hyperlink"/>
            <w:webHidden/>
            <w:color w:val="000000" w:themeColor="text1"/>
          </w:rPr>
          <w:fldChar w:fldCharType="end"/>
        </w:r>
      </w:hyperlink>
    </w:p>
    <w:p w:rsidR="00583A75" w:rsidRPr="00513020" w:rsidRDefault="00142DBC" w:rsidP="008C7DD0">
      <w:pPr>
        <w:pStyle w:val="TableofFigures"/>
        <w:tabs>
          <w:tab w:val="right" w:leader="dot" w:pos="8297"/>
        </w:tabs>
        <w:spacing w:line="276" w:lineRule="auto"/>
        <w:ind w:left="1080" w:hanging="1080"/>
        <w:rPr>
          <w:rStyle w:val="Hyperlink"/>
          <w:color w:val="000000" w:themeColor="text1"/>
        </w:rPr>
      </w:pPr>
      <w:hyperlink w:anchor="_Toc205129531" w:history="1">
        <w:r w:rsidR="00583A75" w:rsidRPr="00513020">
          <w:rPr>
            <w:rStyle w:val="Hyperlink"/>
            <w:noProof/>
            <w:color w:val="000000" w:themeColor="text1"/>
          </w:rPr>
          <w:t>Table Annex 2.3: Emergy for 2,547,063.12 ton/year to A.A cement metabolism from Dangote Cement production (Scenario B)</w:t>
        </w:r>
        <w:r w:rsidR="00583A75" w:rsidRPr="00513020">
          <w:rPr>
            <w:rStyle w:val="Hyperlink"/>
            <w:webHidden/>
            <w:color w:val="000000" w:themeColor="text1"/>
          </w:rPr>
          <w:tab/>
        </w:r>
        <w:r w:rsidR="00583A75" w:rsidRPr="00513020">
          <w:rPr>
            <w:rStyle w:val="Hyperlink"/>
            <w:webHidden/>
            <w:color w:val="000000" w:themeColor="text1"/>
          </w:rPr>
          <w:fldChar w:fldCharType="begin"/>
        </w:r>
        <w:r w:rsidR="00583A75" w:rsidRPr="00513020">
          <w:rPr>
            <w:rStyle w:val="Hyperlink"/>
            <w:webHidden/>
            <w:color w:val="000000" w:themeColor="text1"/>
          </w:rPr>
          <w:instrText xml:space="preserve"> PAGEREF _Toc205129531 \h </w:instrText>
        </w:r>
        <w:r w:rsidR="00583A75" w:rsidRPr="00513020">
          <w:rPr>
            <w:rStyle w:val="Hyperlink"/>
            <w:webHidden/>
            <w:color w:val="000000" w:themeColor="text1"/>
          </w:rPr>
        </w:r>
        <w:r w:rsidR="00583A75" w:rsidRPr="00513020">
          <w:rPr>
            <w:rStyle w:val="Hyperlink"/>
            <w:webHidden/>
            <w:color w:val="000000" w:themeColor="text1"/>
          </w:rPr>
          <w:fldChar w:fldCharType="separate"/>
        </w:r>
        <w:r w:rsidR="00C55F89">
          <w:rPr>
            <w:rStyle w:val="Hyperlink"/>
            <w:noProof/>
            <w:webHidden/>
            <w:color w:val="000000" w:themeColor="text1"/>
          </w:rPr>
          <w:t>94</w:t>
        </w:r>
        <w:r w:rsidR="00583A75" w:rsidRPr="00513020">
          <w:rPr>
            <w:rStyle w:val="Hyperlink"/>
            <w:webHidden/>
            <w:color w:val="000000" w:themeColor="text1"/>
          </w:rPr>
          <w:fldChar w:fldCharType="end"/>
        </w:r>
      </w:hyperlink>
    </w:p>
    <w:p w:rsidR="00583A75" w:rsidRPr="00513020" w:rsidRDefault="00142DBC" w:rsidP="008C7DD0">
      <w:pPr>
        <w:pStyle w:val="TableofFigures"/>
        <w:tabs>
          <w:tab w:val="right" w:leader="dot" w:pos="8297"/>
        </w:tabs>
        <w:spacing w:line="276" w:lineRule="auto"/>
        <w:ind w:left="1080" w:hanging="1080"/>
        <w:rPr>
          <w:rStyle w:val="Hyperlink"/>
          <w:noProof/>
          <w:color w:val="000000" w:themeColor="text1"/>
        </w:rPr>
      </w:pPr>
      <w:hyperlink w:anchor="_Toc205129532" w:history="1">
        <w:r w:rsidR="00583A75" w:rsidRPr="00513020">
          <w:rPr>
            <w:rStyle w:val="Hyperlink"/>
            <w:noProof/>
            <w:color w:val="000000" w:themeColor="text1"/>
          </w:rPr>
          <w:t>Table Annex 2.4: Total Emergy material of Dangote cement produce (By Scenario B) for A.A</w:t>
        </w:r>
        <w:r w:rsidR="00583A75" w:rsidRPr="00513020">
          <w:rPr>
            <w:rStyle w:val="Hyperlink"/>
            <w:noProof/>
            <w:webHidden/>
            <w:color w:val="000000" w:themeColor="text1"/>
          </w:rPr>
          <w:tab/>
        </w:r>
        <w:r w:rsidR="00583A75" w:rsidRPr="00513020">
          <w:rPr>
            <w:rStyle w:val="Hyperlink"/>
            <w:noProof/>
            <w:webHidden/>
            <w:color w:val="000000" w:themeColor="text1"/>
          </w:rPr>
          <w:fldChar w:fldCharType="begin"/>
        </w:r>
        <w:r w:rsidR="00583A75" w:rsidRPr="00513020">
          <w:rPr>
            <w:rStyle w:val="Hyperlink"/>
            <w:noProof/>
            <w:webHidden/>
            <w:color w:val="000000" w:themeColor="text1"/>
          </w:rPr>
          <w:instrText xml:space="preserve"> PAGEREF _Toc205129532 \h </w:instrText>
        </w:r>
        <w:r w:rsidR="00583A75" w:rsidRPr="00513020">
          <w:rPr>
            <w:rStyle w:val="Hyperlink"/>
            <w:noProof/>
            <w:webHidden/>
            <w:color w:val="000000" w:themeColor="text1"/>
          </w:rPr>
        </w:r>
        <w:r w:rsidR="00583A75" w:rsidRPr="00513020">
          <w:rPr>
            <w:rStyle w:val="Hyperlink"/>
            <w:noProof/>
            <w:webHidden/>
            <w:color w:val="000000" w:themeColor="text1"/>
          </w:rPr>
          <w:fldChar w:fldCharType="separate"/>
        </w:r>
        <w:r w:rsidR="00C55F89">
          <w:rPr>
            <w:rStyle w:val="Hyperlink"/>
            <w:noProof/>
            <w:webHidden/>
            <w:color w:val="000000" w:themeColor="text1"/>
          </w:rPr>
          <w:t>97</w:t>
        </w:r>
        <w:r w:rsidR="00583A75" w:rsidRPr="00513020">
          <w:rPr>
            <w:rStyle w:val="Hyperlink"/>
            <w:noProof/>
            <w:webHidden/>
            <w:color w:val="000000" w:themeColor="text1"/>
          </w:rPr>
          <w:fldChar w:fldCharType="end"/>
        </w:r>
      </w:hyperlink>
    </w:p>
    <w:p w:rsidR="00164D7F" w:rsidRPr="00513020" w:rsidRDefault="00583A75" w:rsidP="00583A75">
      <w:pPr>
        <w:pStyle w:val="head1pro"/>
        <w:spacing w:before="0" w:after="0"/>
        <w:jc w:val="both"/>
      </w:pPr>
      <w:r w:rsidRPr="00513020">
        <w:fldChar w:fldCharType="end"/>
      </w:r>
    </w:p>
    <w:p w:rsidR="008C7DD0" w:rsidRPr="00513020" w:rsidRDefault="008C7DD0">
      <w:pPr>
        <w:spacing w:line="259" w:lineRule="auto"/>
        <w:jc w:val="left"/>
        <w:rPr>
          <w:rFonts w:eastAsia="Times New Roman" w:cs="Times New Roman"/>
          <w:b/>
          <w:bCs/>
          <w:caps/>
          <w:color w:val="000000" w:themeColor="text1"/>
          <w:spacing w:val="-10"/>
          <w:kern w:val="36"/>
          <w:szCs w:val="48"/>
        </w:rPr>
      </w:pPr>
      <w:r w:rsidRPr="00513020">
        <w:rPr>
          <w:color w:val="000000" w:themeColor="text1"/>
        </w:rPr>
        <w:br w:type="page"/>
      </w:r>
    </w:p>
    <w:p w:rsidR="00DF34AD" w:rsidRPr="00513020" w:rsidRDefault="005863B5" w:rsidP="00D0270A">
      <w:pPr>
        <w:pStyle w:val="head1pro"/>
      </w:pPr>
      <w:bookmarkStart w:id="7" w:name="_Toc209126108"/>
      <w:r w:rsidRPr="00513020">
        <w:lastRenderedPageBreak/>
        <w:t>List of Figure</w:t>
      </w:r>
      <w:r w:rsidR="00BA6C66" w:rsidRPr="00513020">
        <w:t>s</w:t>
      </w:r>
      <w:bookmarkEnd w:id="7"/>
    </w:p>
    <w:p w:rsidR="00164D7F" w:rsidRPr="00513020" w:rsidRDefault="003A0D7A" w:rsidP="00164D7F">
      <w:pPr>
        <w:pStyle w:val="TableofFigures"/>
        <w:tabs>
          <w:tab w:val="right" w:leader="dot" w:pos="8297"/>
        </w:tabs>
        <w:spacing w:line="276" w:lineRule="auto"/>
        <w:rPr>
          <w:rFonts w:asciiTheme="minorHAnsi" w:eastAsiaTheme="minorEastAsia" w:hAnsiTheme="minorHAnsi"/>
          <w:noProof/>
          <w:color w:val="000000" w:themeColor="text1"/>
          <w:sz w:val="22"/>
        </w:rPr>
      </w:pPr>
      <w:r w:rsidRPr="00513020">
        <w:rPr>
          <w:rStyle w:val="Hyperlink"/>
          <w:noProof/>
          <w:color w:val="000000" w:themeColor="text1"/>
        </w:rPr>
        <w:fldChar w:fldCharType="begin"/>
      </w:r>
      <w:r w:rsidRPr="00513020">
        <w:rPr>
          <w:rStyle w:val="Hyperlink"/>
          <w:noProof/>
          <w:color w:val="000000" w:themeColor="text1"/>
        </w:rPr>
        <w:instrText xml:space="preserve"> TOC \h \z \c "Figure 2." </w:instrText>
      </w:r>
      <w:r w:rsidRPr="00513020">
        <w:rPr>
          <w:rStyle w:val="Hyperlink"/>
          <w:noProof/>
          <w:color w:val="000000" w:themeColor="text1"/>
        </w:rPr>
        <w:fldChar w:fldCharType="separate"/>
      </w:r>
      <w:hyperlink w:anchor="_Toc205116856" w:history="1">
        <w:r w:rsidR="00164D7F" w:rsidRPr="00513020">
          <w:rPr>
            <w:rStyle w:val="Hyperlink"/>
            <w:noProof/>
            <w:color w:val="000000" w:themeColor="text1"/>
          </w:rPr>
          <w:t>Figure 2.1: Cement manufacturing and transport process (source: Author)</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_Toc205116856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12</w:t>
        </w:r>
        <w:r w:rsidR="00164D7F" w:rsidRPr="00513020">
          <w:rPr>
            <w:noProof/>
            <w:webHidden/>
            <w:color w:val="000000" w:themeColor="text1"/>
          </w:rPr>
          <w:fldChar w:fldCharType="end"/>
        </w:r>
      </w:hyperlink>
    </w:p>
    <w:p w:rsidR="00164D7F" w:rsidRPr="00513020" w:rsidRDefault="00142DBC" w:rsidP="00164D7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857" w:history="1">
        <w:r w:rsidR="00164D7F" w:rsidRPr="00513020">
          <w:rPr>
            <w:rStyle w:val="Hyperlink"/>
            <w:noProof/>
            <w:color w:val="000000" w:themeColor="text1"/>
          </w:rPr>
          <w:t>Figure 2.2: Cement metabolism complex network (Source: Author)</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_Toc205116857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13</w:t>
        </w:r>
        <w:r w:rsidR="00164D7F" w:rsidRPr="00513020">
          <w:rPr>
            <w:noProof/>
            <w:webHidden/>
            <w:color w:val="000000" w:themeColor="text1"/>
          </w:rPr>
          <w:fldChar w:fldCharType="end"/>
        </w:r>
      </w:hyperlink>
    </w:p>
    <w:p w:rsidR="00164D7F" w:rsidRPr="00513020" w:rsidRDefault="00142DBC" w:rsidP="00164D7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858" w:history="1">
        <w:r w:rsidR="00164D7F" w:rsidRPr="00513020">
          <w:rPr>
            <w:rStyle w:val="Hyperlink"/>
            <w:noProof/>
            <w:color w:val="000000" w:themeColor="text1"/>
          </w:rPr>
          <w:t>Figure 2.3: General framework for MFA across the economy.</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_Toc205116858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13</w:t>
        </w:r>
        <w:r w:rsidR="00164D7F" w:rsidRPr="00513020">
          <w:rPr>
            <w:noProof/>
            <w:webHidden/>
            <w:color w:val="000000" w:themeColor="text1"/>
          </w:rPr>
          <w:fldChar w:fldCharType="end"/>
        </w:r>
      </w:hyperlink>
    </w:p>
    <w:p w:rsidR="00164D7F" w:rsidRPr="00513020" w:rsidRDefault="00142DBC" w:rsidP="00164D7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859" w:history="1">
        <w:r w:rsidR="00164D7F" w:rsidRPr="00513020">
          <w:rPr>
            <w:rStyle w:val="Hyperlink"/>
            <w:noProof/>
            <w:color w:val="000000" w:themeColor="text1"/>
          </w:rPr>
          <w:t>Figure 2.4: linear metabolism</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_Toc205116859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14</w:t>
        </w:r>
        <w:r w:rsidR="00164D7F" w:rsidRPr="00513020">
          <w:rPr>
            <w:noProof/>
            <w:webHidden/>
            <w:color w:val="000000" w:themeColor="text1"/>
          </w:rPr>
          <w:fldChar w:fldCharType="end"/>
        </w:r>
      </w:hyperlink>
    </w:p>
    <w:p w:rsidR="00164D7F" w:rsidRPr="00513020" w:rsidRDefault="00142DBC" w:rsidP="00164D7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860" w:history="1">
        <w:r w:rsidR="00164D7F" w:rsidRPr="00513020">
          <w:rPr>
            <w:rStyle w:val="Hyperlink"/>
            <w:noProof/>
            <w:color w:val="000000" w:themeColor="text1"/>
          </w:rPr>
          <w:t>Figure 2.5: Circular Metabolism (Source: Author)</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_Toc205116860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14</w:t>
        </w:r>
        <w:r w:rsidR="00164D7F" w:rsidRPr="00513020">
          <w:rPr>
            <w:noProof/>
            <w:webHidden/>
            <w:color w:val="000000" w:themeColor="text1"/>
          </w:rPr>
          <w:fldChar w:fldCharType="end"/>
        </w:r>
      </w:hyperlink>
    </w:p>
    <w:p w:rsidR="00164D7F" w:rsidRPr="00513020" w:rsidRDefault="00142DBC" w:rsidP="00164D7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861" w:history="1">
        <w:r w:rsidR="00164D7F" w:rsidRPr="00513020">
          <w:rPr>
            <w:rStyle w:val="Hyperlink"/>
            <w:noProof/>
            <w:color w:val="000000" w:themeColor="text1"/>
          </w:rPr>
          <w:t>Figure 2.6: Greenhouse gas emissions from cement. (Source: ((EIA), 2024)</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_Toc205116861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16</w:t>
        </w:r>
        <w:r w:rsidR="00164D7F" w:rsidRPr="00513020">
          <w:rPr>
            <w:noProof/>
            <w:webHidden/>
            <w:color w:val="000000" w:themeColor="text1"/>
          </w:rPr>
          <w:fldChar w:fldCharType="end"/>
        </w:r>
      </w:hyperlink>
    </w:p>
    <w:p w:rsidR="00164D7F" w:rsidRPr="00513020" w:rsidRDefault="00142DBC" w:rsidP="00164D7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862" w:history="1">
        <w:r w:rsidR="00164D7F" w:rsidRPr="00513020">
          <w:rPr>
            <w:rStyle w:val="Hyperlink"/>
            <w:noProof/>
            <w:color w:val="000000" w:themeColor="text1"/>
          </w:rPr>
          <w:t>Figure 2.7: Coal production in thousand tons.( Source: (Worldometer, 2019))</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_Toc205116862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18</w:t>
        </w:r>
        <w:r w:rsidR="00164D7F" w:rsidRPr="00513020">
          <w:rPr>
            <w:noProof/>
            <w:webHidden/>
            <w:color w:val="000000" w:themeColor="text1"/>
          </w:rPr>
          <w:fldChar w:fldCharType="end"/>
        </w:r>
      </w:hyperlink>
    </w:p>
    <w:p w:rsidR="00164D7F" w:rsidRPr="00513020" w:rsidRDefault="00142DBC" w:rsidP="00164D7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863" w:history="1">
        <w:r w:rsidR="00164D7F" w:rsidRPr="00513020">
          <w:rPr>
            <w:rStyle w:val="Hyperlink"/>
            <w:noProof/>
            <w:color w:val="000000" w:themeColor="text1"/>
          </w:rPr>
          <w:t>Figure 2.8: Synhelion (Source: (synhelion, 2024))</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_Toc205116863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21</w:t>
        </w:r>
        <w:r w:rsidR="00164D7F" w:rsidRPr="00513020">
          <w:rPr>
            <w:noProof/>
            <w:webHidden/>
            <w:color w:val="000000" w:themeColor="text1"/>
          </w:rPr>
          <w:fldChar w:fldCharType="end"/>
        </w:r>
      </w:hyperlink>
    </w:p>
    <w:p w:rsidR="00164D7F" w:rsidRPr="00513020" w:rsidRDefault="00142DBC" w:rsidP="00164D7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864" w:history="1">
        <w:r w:rsidR="00164D7F" w:rsidRPr="00513020">
          <w:rPr>
            <w:rStyle w:val="Hyperlink"/>
            <w:noProof/>
            <w:color w:val="000000" w:themeColor="text1"/>
          </w:rPr>
          <w:t>Figure 2.10: Circular City Heidelberg (Source: Microsoft Bing)</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_Toc205116864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21</w:t>
        </w:r>
        <w:r w:rsidR="00164D7F" w:rsidRPr="00513020">
          <w:rPr>
            <w:noProof/>
            <w:webHidden/>
            <w:color w:val="000000" w:themeColor="text1"/>
          </w:rPr>
          <w:fldChar w:fldCharType="end"/>
        </w:r>
      </w:hyperlink>
    </w:p>
    <w:p w:rsidR="00164D7F" w:rsidRPr="00513020" w:rsidRDefault="003A0D7A" w:rsidP="00164D7F">
      <w:pPr>
        <w:pStyle w:val="TableofFigures"/>
        <w:tabs>
          <w:tab w:val="right" w:leader="dot" w:pos="8297"/>
        </w:tabs>
        <w:spacing w:before="240" w:line="276" w:lineRule="auto"/>
        <w:ind w:left="1260" w:hanging="1260"/>
        <w:rPr>
          <w:noProof/>
          <w:color w:val="000000" w:themeColor="text1"/>
        </w:rPr>
      </w:pPr>
      <w:r w:rsidRPr="00513020">
        <w:rPr>
          <w:rStyle w:val="Hyperlink"/>
          <w:noProof/>
          <w:color w:val="000000" w:themeColor="text1"/>
        </w:rPr>
        <w:fldChar w:fldCharType="end"/>
      </w:r>
      <w:r w:rsidRPr="00513020">
        <w:rPr>
          <w:rStyle w:val="Hyperlink"/>
          <w:noProof/>
          <w:color w:val="000000" w:themeColor="text1"/>
        </w:rPr>
        <w:fldChar w:fldCharType="begin"/>
      </w:r>
      <w:r w:rsidRPr="00513020">
        <w:rPr>
          <w:rStyle w:val="Hyperlink"/>
          <w:noProof/>
          <w:color w:val="000000" w:themeColor="text1"/>
        </w:rPr>
        <w:instrText xml:space="preserve"> TOC \h \z \c "Figure 3." </w:instrText>
      </w:r>
      <w:r w:rsidRPr="00513020">
        <w:rPr>
          <w:rStyle w:val="Hyperlink"/>
          <w:noProof/>
          <w:color w:val="000000" w:themeColor="text1"/>
        </w:rPr>
        <w:fldChar w:fldCharType="separate"/>
      </w:r>
      <w:hyperlink w:anchor="_Toc205116887" w:history="1">
        <w:r w:rsidR="00164D7F" w:rsidRPr="00513020">
          <w:rPr>
            <w:rStyle w:val="Hyperlink"/>
            <w:noProof/>
            <w:color w:val="000000" w:themeColor="text1"/>
          </w:rPr>
          <w:t>Figure 3.1: Location Map of the study area.</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_Toc205116887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22</w:t>
        </w:r>
        <w:r w:rsidR="00164D7F" w:rsidRPr="00513020">
          <w:rPr>
            <w:noProof/>
            <w:webHidden/>
            <w:color w:val="000000" w:themeColor="text1"/>
          </w:rPr>
          <w:fldChar w:fldCharType="end"/>
        </w:r>
      </w:hyperlink>
    </w:p>
    <w:p w:rsidR="00164D7F" w:rsidRPr="00513020" w:rsidRDefault="00142DBC" w:rsidP="00164D7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888" w:history="1">
        <w:r w:rsidR="00164D7F" w:rsidRPr="00513020">
          <w:rPr>
            <w:rStyle w:val="Hyperlink"/>
            <w:noProof/>
            <w:color w:val="000000" w:themeColor="text1"/>
          </w:rPr>
          <w:t>Figure 3.2: Research design chart</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_Toc205116888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24</w:t>
        </w:r>
        <w:r w:rsidR="00164D7F" w:rsidRPr="00513020">
          <w:rPr>
            <w:noProof/>
            <w:webHidden/>
            <w:color w:val="000000" w:themeColor="text1"/>
          </w:rPr>
          <w:fldChar w:fldCharType="end"/>
        </w:r>
      </w:hyperlink>
    </w:p>
    <w:p w:rsidR="00164D7F" w:rsidRPr="00513020" w:rsidRDefault="00142DBC" w:rsidP="00164D7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889" w:history="1">
        <w:r w:rsidR="00164D7F" w:rsidRPr="00513020">
          <w:rPr>
            <w:rStyle w:val="Hyperlink"/>
            <w:noProof/>
            <w:color w:val="000000" w:themeColor="text1"/>
          </w:rPr>
          <w:t>Figure 3.3: linear cement metabolism process.</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_Toc205116889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28</w:t>
        </w:r>
        <w:r w:rsidR="00164D7F" w:rsidRPr="00513020">
          <w:rPr>
            <w:noProof/>
            <w:webHidden/>
            <w:color w:val="000000" w:themeColor="text1"/>
          </w:rPr>
          <w:fldChar w:fldCharType="end"/>
        </w:r>
      </w:hyperlink>
    </w:p>
    <w:p w:rsidR="00164D7F" w:rsidRPr="00513020" w:rsidRDefault="00142DBC" w:rsidP="00164D7F">
      <w:pPr>
        <w:pStyle w:val="TableofFigures"/>
        <w:tabs>
          <w:tab w:val="right" w:leader="dot" w:pos="8297"/>
        </w:tabs>
        <w:spacing w:line="276" w:lineRule="auto"/>
        <w:rPr>
          <w:rFonts w:asciiTheme="minorHAnsi" w:eastAsiaTheme="minorEastAsia" w:hAnsiTheme="minorHAnsi"/>
          <w:noProof/>
          <w:color w:val="000000" w:themeColor="text1"/>
          <w:sz w:val="22"/>
        </w:rPr>
      </w:pPr>
      <w:hyperlink w:anchor="_Toc205116890" w:history="1">
        <w:r w:rsidR="00164D7F" w:rsidRPr="00513020">
          <w:rPr>
            <w:rStyle w:val="Hyperlink"/>
            <w:noProof/>
            <w:color w:val="000000" w:themeColor="text1"/>
          </w:rPr>
          <w:t>Figure 3.4: Metabolism of cement for A.A.</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_Toc205116890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28</w:t>
        </w:r>
        <w:r w:rsidR="00164D7F" w:rsidRPr="00513020">
          <w:rPr>
            <w:noProof/>
            <w:webHidden/>
            <w:color w:val="000000" w:themeColor="text1"/>
          </w:rPr>
          <w:fldChar w:fldCharType="end"/>
        </w:r>
      </w:hyperlink>
    </w:p>
    <w:p w:rsidR="00164D7F" w:rsidRPr="00513020" w:rsidRDefault="00142DBC" w:rsidP="00D564AE">
      <w:pPr>
        <w:pStyle w:val="TableofFigures"/>
        <w:tabs>
          <w:tab w:val="right" w:leader="dot" w:pos="8297"/>
        </w:tabs>
        <w:spacing w:after="240" w:line="276" w:lineRule="auto"/>
        <w:ind w:left="1080" w:hanging="1080"/>
        <w:rPr>
          <w:rFonts w:asciiTheme="minorHAnsi" w:eastAsiaTheme="minorEastAsia" w:hAnsiTheme="minorHAnsi"/>
          <w:noProof/>
          <w:color w:val="000000" w:themeColor="text1"/>
          <w:sz w:val="22"/>
        </w:rPr>
      </w:pPr>
      <w:hyperlink w:anchor="_Toc205116891" w:history="1">
        <w:r w:rsidR="00164D7F" w:rsidRPr="00513020">
          <w:rPr>
            <w:rStyle w:val="Hyperlink"/>
            <w:noProof/>
            <w:color w:val="000000" w:themeColor="text1"/>
          </w:rPr>
          <w:t>Figure 3.5: Emergy method cement metabolism system (Source (Wang H. L., 2022))</w:t>
        </w:r>
        <w:r w:rsidR="00164D7F" w:rsidRPr="00513020">
          <w:rPr>
            <w:noProof/>
            <w:webHidden/>
            <w:color w:val="000000" w:themeColor="text1"/>
          </w:rPr>
          <w:tab/>
        </w:r>
        <w:r w:rsidR="00164D7F" w:rsidRPr="00513020">
          <w:rPr>
            <w:noProof/>
            <w:webHidden/>
            <w:color w:val="000000" w:themeColor="text1"/>
          </w:rPr>
          <w:fldChar w:fldCharType="begin"/>
        </w:r>
        <w:r w:rsidR="00164D7F" w:rsidRPr="00513020">
          <w:rPr>
            <w:noProof/>
            <w:webHidden/>
            <w:color w:val="000000" w:themeColor="text1"/>
          </w:rPr>
          <w:instrText xml:space="preserve"> PAGEREF _Toc205116891 \h </w:instrText>
        </w:r>
        <w:r w:rsidR="00164D7F" w:rsidRPr="00513020">
          <w:rPr>
            <w:noProof/>
            <w:webHidden/>
            <w:color w:val="000000" w:themeColor="text1"/>
          </w:rPr>
        </w:r>
        <w:r w:rsidR="00164D7F" w:rsidRPr="00513020">
          <w:rPr>
            <w:noProof/>
            <w:webHidden/>
            <w:color w:val="000000" w:themeColor="text1"/>
          </w:rPr>
          <w:fldChar w:fldCharType="separate"/>
        </w:r>
        <w:r w:rsidR="00C55F89">
          <w:rPr>
            <w:noProof/>
            <w:webHidden/>
            <w:color w:val="000000" w:themeColor="text1"/>
          </w:rPr>
          <w:t>29</w:t>
        </w:r>
        <w:r w:rsidR="00164D7F" w:rsidRPr="00513020">
          <w:rPr>
            <w:noProof/>
            <w:webHidden/>
            <w:color w:val="000000" w:themeColor="text1"/>
          </w:rPr>
          <w:fldChar w:fldCharType="end"/>
        </w:r>
      </w:hyperlink>
    </w:p>
    <w:p w:rsidR="00D564AE" w:rsidRPr="00513020" w:rsidRDefault="003A0D7A" w:rsidP="00D564AE">
      <w:pPr>
        <w:pStyle w:val="TableofFigures"/>
        <w:tabs>
          <w:tab w:val="right" w:leader="dot" w:pos="8297"/>
        </w:tabs>
        <w:spacing w:line="276" w:lineRule="auto"/>
        <w:ind w:left="1170" w:hanging="1170"/>
        <w:rPr>
          <w:rStyle w:val="Hyperlink"/>
          <w:color w:val="000000" w:themeColor="text1"/>
        </w:rPr>
      </w:pPr>
      <w:r w:rsidRPr="00513020">
        <w:rPr>
          <w:rStyle w:val="Hyperlink"/>
          <w:noProof/>
          <w:color w:val="000000" w:themeColor="text1"/>
        </w:rPr>
        <w:fldChar w:fldCharType="end"/>
      </w:r>
      <w:r w:rsidR="000D729B" w:rsidRPr="00513020">
        <w:rPr>
          <w:rStyle w:val="Hyperlink"/>
          <w:noProof/>
          <w:color w:val="000000" w:themeColor="text1"/>
        </w:rPr>
        <w:fldChar w:fldCharType="begin"/>
      </w:r>
      <w:r w:rsidR="000D729B" w:rsidRPr="00513020">
        <w:rPr>
          <w:rStyle w:val="Hyperlink"/>
          <w:noProof/>
          <w:color w:val="000000" w:themeColor="text1"/>
        </w:rPr>
        <w:instrText xml:space="preserve"> TOC \h \z \c "Figure 4." </w:instrText>
      </w:r>
      <w:r w:rsidR="000D729B" w:rsidRPr="00513020">
        <w:rPr>
          <w:rStyle w:val="Hyperlink"/>
          <w:noProof/>
          <w:color w:val="000000" w:themeColor="text1"/>
        </w:rPr>
        <w:fldChar w:fldCharType="separate"/>
      </w:r>
      <w:hyperlink w:anchor="_Toc205125928" w:history="1">
        <w:r w:rsidR="00D564AE" w:rsidRPr="00513020">
          <w:rPr>
            <w:rStyle w:val="Hyperlink"/>
            <w:noProof/>
            <w:color w:val="000000" w:themeColor="text1"/>
          </w:rPr>
          <w:t>Figure 4.1: A.A Urban Expansion 1987-2017 (source: (Atlas of Urban Expansion - Addis Ababa., 2010))</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_Toc205125928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36</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29" w:history="1">
        <w:r w:rsidR="00D564AE" w:rsidRPr="00513020">
          <w:rPr>
            <w:rStyle w:val="Hyperlink"/>
            <w:noProof/>
            <w:color w:val="000000" w:themeColor="text1"/>
          </w:rPr>
          <w:t>Figure 4.2: Urban Expansion 1984, 1994, 2005, 2015, and 2020 (Source: Addis Ababa’s Strategic Development Framework June 2021).</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_Toc205125929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36</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30" w:history="1">
        <w:r w:rsidR="00D564AE" w:rsidRPr="00513020">
          <w:rPr>
            <w:rStyle w:val="Hyperlink"/>
            <w:noProof/>
            <w:color w:val="000000" w:themeColor="text1"/>
          </w:rPr>
          <w:t>Figure 4.3: Location of cement factories within a radius of 90km to the west of A.A.</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_Toc205125930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39</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31" w:history="1">
        <w:r w:rsidR="00D564AE" w:rsidRPr="00513020">
          <w:rPr>
            <w:rStyle w:val="Hyperlink"/>
            <w:noProof/>
            <w:color w:val="000000" w:themeColor="text1"/>
          </w:rPr>
          <w:t>Figure 4.4: Energy flow in a Dangote cement. (Source: Dangote Cement)</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_Toc205125931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42</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32" w:history="1">
        <w:r w:rsidR="00D564AE" w:rsidRPr="00513020">
          <w:rPr>
            <w:rStyle w:val="Hyperlink"/>
            <w:noProof/>
            <w:color w:val="000000" w:themeColor="text1"/>
          </w:rPr>
          <w:t>Figure 4.5: Temperature of clinker using fuel chart (source: Dangote Cement)</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_Toc205125932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43</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33" w:history="1">
        <w:r w:rsidR="00D564AE" w:rsidRPr="00513020">
          <w:rPr>
            <w:rStyle w:val="Hyperlink"/>
            <w:noProof/>
            <w:color w:val="000000" w:themeColor="text1"/>
          </w:rPr>
          <w:t>Figure 4.6: Location, distance of different minerals, and distribution to Addis Ababa city</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_Toc205125933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45</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34" w:history="1">
        <w:r w:rsidR="00D564AE" w:rsidRPr="00513020">
          <w:rPr>
            <w:rStyle w:val="Hyperlink"/>
            <w:noProof/>
            <w:color w:val="000000" w:themeColor="text1"/>
          </w:rPr>
          <w:t>Figure 4.7: Materials Extraction with process around and in the factory</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_Toc205125934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45</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35" w:history="1">
        <w:r w:rsidR="00D564AE" w:rsidRPr="00513020">
          <w:rPr>
            <w:rStyle w:val="Hyperlink"/>
            <w:noProof/>
            <w:color w:val="000000" w:themeColor="text1"/>
          </w:rPr>
          <w:t>Figure 4.8: Chart of Emergy material of scenario A (Dangote Cement).</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_Toc205125935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51</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36" w:history="1">
        <w:r w:rsidR="00D564AE" w:rsidRPr="00513020">
          <w:rPr>
            <w:rStyle w:val="Hyperlink"/>
            <w:noProof/>
            <w:color w:val="000000" w:themeColor="text1"/>
          </w:rPr>
          <w:t>Figure 4.9: Chart of the Emergy indicator of scenario A (Dangote Cement).</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_Toc205125936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52</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37" w:history="1">
        <w:r w:rsidR="00D564AE" w:rsidRPr="00513020">
          <w:rPr>
            <w:rStyle w:val="Hyperlink"/>
            <w:noProof/>
            <w:color w:val="000000" w:themeColor="text1"/>
          </w:rPr>
          <w:t>Figure 4.10: Chart of Emergy material of scenario A (A.A Cement consumption).</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_Toc205125937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53</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38" w:history="1">
        <w:r w:rsidR="00D564AE" w:rsidRPr="00513020">
          <w:rPr>
            <w:rStyle w:val="Hyperlink"/>
            <w:noProof/>
            <w:color w:val="000000" w:themeColor="text1"/>
          </w:rPr>
          <w:t>Figure 4.11: Chart of Emergy indicator of scenario A (A.A Cement consumption).</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_Toc205125938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53</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39" w:history="1">
        <w:r w:rsidR="00D564AE" w:rsidRPr="00513020">
          <w:rPr>
            <w:rStyle w:val="Hyperlink"/>
            <w:noProof/>
            <w:color w:val="000000" w:themeColor="text1"/>
          </w:rPr>
          <w:t>Figure 4.12: Emergy analysis for hydrogen production for scenario B.</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_Toc205125939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56</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40" w:history="1">
        <w:r w:rsidR="00D564AE" w:rsidRPr="00513020">
          <w:rPr>
            <w:rStyle w:val="Hyperlink"/>
            <w:noProof/>
            <w:color w:val="000000" w:themeColor="text1"/>
          </w:rPr>
          <w:t>Figure 4.13: Chart of Emergy indicator for hydrogen production.</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_Toc205125940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56</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41" w:history="1">
        <w:r w:rsidR="00D564AE" w:rsidRPr="00513020">
          <w:rPr>
            <w:rStyle w:val="Hyperlink"/>
            <w:noProof/>
            <w:color w:val="000000" w:themeColor="text1"/>
          </w:rPr>
          <w:t>Figure 4.14 Chart of Emergy material of scenario B (Dangote Cement Production).</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_Toc205125941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57</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42" w:history="1">
        <w:r w:rsidR="00D564AE" w:rsidRPr="00513020">
          <w:rPr>
            <w:rStyle w:val="Hyperlink"/>
            <w:noProof/>
            <w:color w:val="000000" w:themeColor="text1"/>
          </w:rPr>
          <w:t>Figure 4.15: Chart of Emergy indicator of scenario B (Dangote Cement).</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_Toc205125942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58</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43" w:history="1">
        <w:r w:rsidR="00D564AE" w:rsidRPr="00513020">
          <w:rPr>
            <w:rStyle w:val="Hyperlink"/>
            <w:noProof/>
            <w:color w:val="000000" w:themeColor="text1"/>
          </w:rPr>
          <w:t>Figure 4.16: Chart of Emergy material of Scenario B (A.A Cement consumption).</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_Toc205125943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58</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44" w:history="1">
        <w:r w:rsidR="00D564AE" w:rsidRPr="00513020">
          <w:rPr>
            <w:rStyle w:val="Hyperlink"/>
            <w:noProof/>
            <w:color w:val="000000" w:themeColor="text1"/>
          </w:rPr>
          <w:t>Figure 4.17: Chart of the Emergy indicator of scenario B (A.A. Cement Consumption).</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_Toc205125944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59</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45" w:history="1">
        <w:r w:rsidR="00D564AE" w:rsidRPr="00513020">
          <w:rPr>
            <w:rStyle w:val="Hyperlink"/>
            <w:noProof/>
            <w:color w:val="000000" w:themeColor="text1"/>
          </w:rPr>
          <w:t>Figure 4.18: Environmental Emission of 1Kg Dangote cement (GHG and water) (source: ((EIA), 2024)</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_Toc205125945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60</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Style w:val="Hyperlink"/>
          <w:color w:val="000000" w:themeColor="text1"/>
        </w:rPr>
      </w:pPr>
      <w:hyperlink w:anchor="_Toc205125946" w:history="1">
        <w:r w:rsidR="00D564AE" w:rsidRPr="00513020">
          <w:rPr>
            <w:rStyle w:val="Hyperlink"/>
            <w:noProof/>
            <w:color w:val="000000" w:themeColor="text1"/>
          </w:rPr>
          <w:t>Figure 4.19: Material environmental emission of cement production and consumption of A.A.</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_Toc205125946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61</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170" w:hanging="1170"/>
        <w:rPr>
          <w:rFonts w:asciiTheme="minorHAnsi" w:eastAsiaTheme="minorEastAsia" w:hAnsiTheme="minorHAnsi"/>
          <w:noProof/>
          <w:color w:val="000000" w:themeColor="text1"/>
          <w:sz w:val="22"/>
        </w:rPr>
      </w:pPr>
      <w:hyperlink w:anchor="_Toc205125947" w:history="1">
        <w:r w:rsidR="00D564AE" w:rsidRPr="00513020">
          <w:rPr>
            <w:rStyle w:val="Hyperlink"/>
            <w:noProof/>
            <w:color w:val="000000" w:themeColor="text1"/>
          </w:rPr>
          <w:t>Figure 4.20: Typical clinker-to-cement ratios of coal kiln and hydrogen kiln.</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_Toc205125947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71</w:t>
        </w:r>
        <w:r w:rsidR="00D564AE" w:rsidRPr="00513020">
          <w:rPr>
            <w:rStyle w:val="Hyperlink"/>
            <w:webHidden/>
            <w:color w:val="000000" w:themeColor="text1"/>
          </w:rPr>
          <w:fldChar w:fldCharType="end"/>
        </w:r>
      </w:hyperlink>
    </w:p>
    <w:p w:rsidR="00D564AE" w:rsidRPr="00513020" w:rsidRDefault="000D729B" w:rsidP="00D564AE">
      <w:pPr>
        <w:pStyle w:val="TableofFigures"/>
        <w:tabs>
          <w:tab w:val="right" w:leader="dot" w:pos="8297"/>
        </w:tabs>
        <w:spacing w:before="240" w:line="276" w:lineRule="auto"/>
        <w:ind w:left="1260" w:hanging="1260"/>
        <w:rPr>
          <w:rStyle w:val="Hyperlink"/>
          <w:color w:val="000000" w:themeColor="text1"/>
        </w:rPr>
      </w:pPr>
      <w:r w:rsidRPr="00513020">
        <w:rPr>
          <w:rStyle w:val="Hyperlink"/>
          <w:noProof/>
          <w:color w:val="000000" w:themeColor="text1"/>
        </w:rPr>
        <w:fldChar w:fldCharType="end"/>
      </w:r>
      <w:r w:rsidR="003A0D7A" w:rsidRPr="00513020">
        <w:rPr>
          <w:rStyle w:val="Hyperlink"/>
          <w:noProof/>
          <w:color w:val="000000" w:themeColor="text1"/>
        </w:rPr>
        <w:fldChar w:fldCharType="begin"/>
      </w:r>
      <w:r w:rsidR="003A0D7A" w:rsidRPr="00513020">
        <w:rPr>
          <w:rStyle w:val="Hyperlink"/>
          <w:noProof/>
          <w:color w:val="000000" w:themeColor="text1"/>
        </w:rPr>
        <w:instrText xml:space="preserve"> TOC \h \z \c "Figure 5." </w:instrText>
      </w:r>
      <w:r w:rsidR="003A0D7A" w:rsidRPr="00513020">
        <w:rPr>
          <w:rStyle w:val="Hyperlink"/>
          <w:noProof/>
          <w:color w:val="000000" w:themeColor="text1"/>
        </w:rPr>
        <w:fldChar w:fldCharType="separate"/>
      </w:r>
      <w:hyperlink w:anchor="_Toc205125909" w:history="1">
        <w:r w:rsidR="00D564AE" w:rsidRPr="00513020">
          <w:rPr>
            <w:rStyle w:val="Hyperlink"/>
            <w:noProof/>
            <w:color w:val="000000" w:themeColor="text1"/>
          </w:rPr>
          <w:t>Figure 5.1: a) photographs of the first electric cement production in an electric arc furnace at the Materials Processing Institute, UK. (Source: Cement recycling method could help solve one | Eurek Alert!) b) Demolished building in Addis Ababa (source: Microsoft Bing)</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_Toc205125909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73</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10" w:history="1">
        <w:r w:rsidR="00D564AE" w:rsidRPr="00513020">
          <w:rPr>
            <w:rStyle w:val="Hyperlink"/>
            <w:noProof/>
            <w:color w:val="000000" w:themeColor="text1"/>
          </w:rPr>
          <w:t>Figure 5.2: E-highway of a transportation project in Germany (Source: New York Times, research of Germany in the cities)</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_Toc205125910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74</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11" w:history="1">
        <w:r w:rsidR="00D564AE" w:rsidRPr="00513020">
          <w:rPr>
            <w:rStyle w:val="Hyperlink"/>
            <w:noProof/>
            <w:color w:val="000000" w:themeColor="text1"/>
          </w:rPr>
          <w:t>Figure 5.3: Underground petroleum pipeline (source: Microsoft Bing)</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_Toc205125911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74</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12" w:history="1">
        <w:r w:rsidR="00D564AE" w:rsidRPr="00513020">
          <w:rPr>
            <w:rStyle w:val="Hyperlink"/>
            <w:noProof/>
            <w:color w:val="000000" w:themeColor="text1"/>
          </w:rPr>
          <w:t>Figure 5.4: Study Coverage that includes West Shewa, Sheger City, and Addis Ababa City</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_Toc205125912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75</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13" w:history="1">
        <w:r w:rsidR="00D564AE" w:rsidRPr="00513020">
          <w:rPr>
            <w:rStyle w:val="Hyperlink"/>
            <w:noProof/>
            <w:color w:val="000000" w:themeColor="text1"/>
          </w:rPr>
          <w:t>Figure 5.5: Distribution chart of PVOUT, DNI, GHI and DHI of study area</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_Toc205125913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77</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14" w:history="1">
        <w:r w:rsidR="00D564AE" w:rsidRPr="00513020">
          <w:rPr>
            <w:rStyle w:val="Hyperlink"/>
            <w:noProof/>
            <w:color w:val="000000" w:themeColor="text1"/>
          </w:rPr>
          <w:t>Figure 5.6: Solar resource map chart of PVOUT, DNI, GHI, and DHI of the study area</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_Toc205125914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77</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15" w:history="1">
        <w:r w:rsidR="00D564AE" w:rsidRPr="00513020">
          <w:rPr>
            <w:rStyle w:val="Hyperlink"/>
            <w:noProof/>
            <w:color w:val="000000" w:themeColor="text1"/>
          </w:rPr>
          <w:t>Figure 5.7: Distribution chart of GTI, OPTA, TEMP, and ELE of the study area</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_Toc205125915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77</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16" w:history="1">
        <w:r w:rsidR="00D564AE" w:rsidRPr="00513020">
          <w:rPr>
            <w:rStyle w:val="Hyperlink"/>
            <w:noProof/>
            <w:color w:val="000000" w:themeColor="text1"/>
          </w:rPr>
          <w:t>Figure 5.8: Solar resource map chart of GTI, OPTA, TEMP and ELE of study area</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_Toc205125916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77</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17" w:history="1">
        <w:r w:rsidR="00D564AE" w:rsidRPr="00513020">
          <w:rPr>
            <w:rStyle w:val="Hyperlink"/>
            <w:noProof/>
            <w:color w:val="000000" w:themeColor="text1"/>
          </w:rPr>
          <w:t>Figure 5.9: Annual Average, hourly and monthly DNI of study area. (Source: GSA)</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_Toc205125917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78</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18" w:history="1">
        <w:r w:rsidR="00D564AE" w:rsidRPr="00513020">
          <w:rPr>
            <w:rStyle w:val="Hyperlink"/>
            <w:noProof/>
            <w:color w:val="000000" w:themeColor="text1"/>
          </w:rPr>
          <w:t>Figure 5.10: Area view of wind at the surrounding cement factory and Addis Ababa city</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_Toc205125918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80</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19" w:history="1">
        <w:r w:rsidR="00D564AE" w:rsidRPr="00513020">
          <w:rPr>
            <w:rStyle w:val="Hyperlink"/>
            <w:noProof/>
            <w:color w:val="000000" w:themeColor="text1"/>
          </w:rPr>
          <w:t>Figure 5.11: (A) Mean Power Density @Height 100m and (B) Hourly vs. monthly (cross table) (Source: GWA)</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_Toc205125919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80</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20" w:history="1">
        <w:r w:rsidR="00D564AE" w:rsidRPr="00513020">
          <w:rPr>
            <w:rStyle w:val="Hyperlink"/>
            <w:noProof/>
            <w:color w:val="000000" w:themeColor="text1"/>
          </w:rPr>
          <w:t>Figure 5.12: (A) Wind Speed Variability (B) Mean wind speed and (C) Hourly Vs. monthly (Radar plot) of the selected area (Source: GWA)</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_Toc205125920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81</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21" w:history="1">
        <w:r w:rsidR="00D564AE" w:rsidRPr="00513020">
          <w:rPr>
            <w:rStyle w:val="Hyperlink"/>
            <w:noProof/>
            <w:color w:val="000000" w:themeColor="text1"/>
          </w:rPr>
          <w:t>Figure 5.13: (A) Wind rose and (B) Wind Frequency Rose (Source: GWA)</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_Toc205125921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81</w:t>
        </w:r>
        <w:r w:rsidR="00D564AE" w:rsidRPr="00513020">
          <w:rPr>
            <w:rStyle w:val="Hyperlink"/>
            <w:webHidden/>
            <w:color w:val="000000" w:themeColor="text1"/>
          </w:rPr>
          <w:fldChar w:fldCharType="end"/>
        </w:r>
      </w:hyperlink>
    </w:p>
    <w:p w:rsidR="00D564AE" w:rsidRPr="00513020" w:rsidRDefault="00142DBC" w:rsidP="00D564AE">
      <w:pPr>
        <w:pStyle w:val="TableofFigures"/>
        <w:tabs>
          <w:tab w:val="right" w:leader="dot" w:pos="8297"/>
        </w:tabs>
        <w:spacing w:line="276" w:lineRule="auto"/>
        <w:ind w:left="1260" w:hanging="1260"/>
        <w:rPr>
          <w:rStyle w:val="Hyperlink"/>
          <w:color w:val="000000" w:themeColor="text1"/>
        </w:rPr>
      </w:pPr>
      <w:hyperlink w:anchor="_Toc205125922" w:history="1">
        <w:r w:rsidR="00D564AE" w:rsidRPr="00513020">
          <w:rPr>
            <w:rStyle w:val="Hyperlink"/>
            <w:noProof/>
            <w:color w:val="000000" w:themeColor="text1"/>
          </w:rPr>
          <w:t>Figure 5.14: Horizontal Wind Turbine (Energy, 2024).</w:t>
        </w:r>
        <w:r w:rsidR="00D564AE" w:rsidRPr="00513020">
          <w:rPr>
            <w:rStyle w:val="Hyperlink"/>
            <w:webHidden/>
            <w:color w:val="000000" w:themeColor="text1"/>
          </w:rPr>
          <w:tab/>
        </w:r>
        <w:r w:rsidR="00D564AE" w:rsidRPr="00513020">
          <w:rPr>
            <w:rStyle w:val="Hyperlink"/>
            <w:webHidden/>
            <w:color w:val="000000" w:themeColor="text1"/>
          </w:rPr>
          <w:fldChar w:fldCharType="begin"/>
        </w:r>
        <w:r w:rsidR="00D564AE" w:rsidRPr="00513020">
          <w:rPr>
            <w:rStyle w:val="Hyperlink"/>
            <w:webHidden/>
            <w:color w:val="000000" w:themeColor="text1"/>
          </w:rPr>
          <w:instrText xml:space="preserve"> PAGEREF _Toc205125922 \h </w:instrText>
        </w:r>
        <w:r w:rsidR="00D564AE" w:rsidRPr="00513020">
          <w:rPr>
            <w:rStyle w:val="Hyperlink"/>
            <w:webHidden/>
            <w:color w:val="000000" w:themeColor="text1"/>
          </w:rPr>
        </w:r>
        <w:r w:rsidR="00D564AE" w:rsidRPr="00513020">
          <w:rPr>
            <w:rStyle w:val="Hyperlink"/>
            <w:webHidden/>
            <w:color w:val="000000" w:themeColor="text1"/>
          </w:rPr>
          <w:fldChar w:fldCharType="separate"/>
        </w:r>
        <w:r w:rsidR="00C55F89">
          <w:rPr>
            <w:rStyle w:val="Hyperlink"/>
            <w:noProof/>
            <w:webHidden/>
            <w:color w:val="000000" w:themeColor="text1"/>
          </w:rPr>
          <w:t>83</w:t>
        </w:r>
        <w:r w:rsidR="00D564AE" w:rsidRPr="00513020">
          <w:rPr>
            <w:rStyle w:val="Hyperlink"/>
            <w:webHidden/>
            <w:color w:val="000000" w:themeColor="text1"/>
          </w:rPr>
          <w:fldChar w:fldCharType="end"/>
        </w:r>
      </w:hyperlink>
    </w:p>
    <w:p w:rsidR="00F57E54" w:rsidRPr="00513020" w:rsidRDefault="003A0D7A" w:rsidP="00D564AE">
      <w:pPr>
        <w:pStyle w:val="TableofFigures"/>
        <w:tabs>
          <w:tab w:val="right" w:leader="dot" w:pos="8297"/>
        </w:tabs>
        <w:spacing w:before="240" w:line="276" w:lineRule="auto"/>
        <w:ind w:left="1260" w:hanging="1260"/>
        <w:rPr>
          <w:rStyle w:val="Hyperlink"/>
          <w:noProof/>
          <w:color w:val="000000" w:themeColor="text1"/>
        </w:rPr>
      </w:pPr>
      <w:r w:rsidRPr="00513020">
        <w:rPr>
          <w:rStyle w:val="Hyperlink"/>
          <w:noProof/>
          <w:color w:val="000000" w:themeColor="text1"/>
        </w:rPr>
        <w:fldChar w:fldCharType="end"/>
      </w:r>
    </w:p>
    <w:p w:rsidR="00073B93" w:rsidRPr="00513020" w:rsidRDefault="003A0D7A" w:rsidP="003A0D7A">
      <w:pPr>
        <w:spacing w:line="259" w:lineRule="auto"/>
        <w:jc w:val="left"/>
        <w:rPr>
          <w:rStyle w:val="Hyperlink"/>
          <w:noProof/>
          <w:color w:val="000000" w:themeColor="text1"/>
        </w:rPr>
      </w:pPr>
      <w:r w:rsidRPr="00513020">
        <w:rPr>
          <w:rStyle w:val="Hyperlink"/>
          <w:noProof/>
          <w:color w:val="000000" w:themeColor="text1"/>
        </w:rPr>
        <w:br w:type="page"/>
      </w:r>
    </w:p>
    <w:p w:rsidR="005863B5" w:rsidRPr="00513020" w:rsidRDefault="001622DB" w:rsidP="00D0270A">
      <w:pPr>
        <w:pStyle w:val="head1pro"/>
      </w:pPr>
      <w:bookmarkStart w:id="8" w:name="_Toc168434544"/>
      <w:bookmarkStart w:id="9" w:name="_Toc209126109"/>
      <w:r w:rsidRPr="00513020">
        <w:lastRenderedPageBreak/>
        <w:t>L</w:t>
      </w:r>
      <w:r w:rsidR="008A6F67" w:rsidRPr="00513020">
        <w:t>ist</w:t>
      </w:r>
      <w:r w:rsidRPr="00513020">
        <w:t xml:space="preserve"> </w:t>
      </w:r>
      <w:r w:rsidR="00021AFF" w:rsidRPr="00513020">
        <w:t>o</w:t>
      </w:r>
      <w:r w:rsidR="008A6F67" w:rsidRPr="00513020">
        <w:t>f</w:t>
      </w:r>
      <w:r w:rsidRPr="00513020">
        <w:t xml:space="preserve"> </w:t>
      </w:r>
      <w:bookmarkEnd w:id="8"/>
      <w:r w:rsidR="00BA19A9" w:rsidRPr="00513020">
        <w:t>A</w:t>
      </w:r>
      <w:r w:rsidR="008A6F67" w:rsidRPr="00513020">
        <w:t>cronyms</w:t>
      </w:r>
      <w:bookmarkEnd w:id="9"/>
    </w:p>
    <w:tbl>
      <w:tblPr>
        <w:tblStyle w:val="TableGrid"/>
        <w:tblW w:w="0" w:type="auto"/>
        <w:tblInd w:w="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75"/>
        <w:gridCol w:w="6115"/>
      </w:tblGrid>
      <w:tr w:rsidR="0008338C" w:rsidRPr="00513020" w:rsidTr="003423AD">
        <w:tc>
          <w:tcPr>
            <w:tcW w:w="1175" w:type="dxa"/>
          </w:tcPr>
          <w:p w:rsidR="0008338C" w:rsidRPr="00513020" w:rsidRDefault="0026191C" w:rsidP="0026191C">
            <w:pPr>
              <w:rPr>
                <w:rFonts w:cs="Times New Roman"/>
                <w:noProof/>
                <w:color w:val="000000" w:themeColor="text1"/>
                <w:szCs w:val="24"/>
              </w:rPr>
            </w:pPr>
            <w:r w:rsidRPr="00513020">
              <w:rPr>
                <w:rFonts w:cs="Times New Roman"/>
                <w:noProof/>
                <w:color w:val="000000" w:themeColor="text1"/>
                <w:szCs w:val="24"/>
              </w:rPr>
              <w:t>A.A</w:t>
            </w:r>
          </w:p>
        </w:tc>
        <w:tc>
          <w:tcPr>
            <w:tcW w:w="6115" w:type="dxa"/>
          </w:tcPr>
          <w:p w:rsidR="0008338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Addis Ababa </w:t>
            </w:r>
          </w:p>
        </w:tc>
      </w:tr>
      <w:tr w:rsidR="0026191C" w:rsidRPr="00513020" w:rsidTr="003423AD">
        <w:tc>
          <w:tcPr>
            <w:tcW w:w="1175" w:type="dxa"/>
          </w:tcPr>
          <w:p w:rsidR="0026191C" w:rsidRPr="00513020" w:rsidRDefault="0026191C" w:rsidP="0026191C">
            <w:pPr>
              <w:rPr>
                <w:rFonts w:cs="Times New Roman"/>
                <w:noProof/>
                <w:color w:val="000000" w:themeColor="text1"/>
                <w:szCs w:val="24"/>
              </w:rPr>
            </w:pPr>
            <w:r w:rsidRPr="00513020">
              <w:rPr>
                <w:rFonts w:eastAsia="Times New Roman" w:cs="Times New Roman"/>
                <w:color w:val="000000" w:themeColor="text1"/>
                <w:szCs w:val="24"/>
              </w:rPr>
              <w:t>CPP</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Captive Power Facilities </w:t>
            </w:r>
          </w:p>
        </w:tc>
      </w:tr>
      <w:tr w:rsidR="0026191C" w:rsidRPr="00513020" w:rsidTr="003423AD">
        <w:tc>
          <w:tcPr>
            <w:tcW w:w="1175" w:type="dxa"/>
          </w:tcPr>
          <w:p w:rsidR="0026191C" w:rsidRPr="00513020" w:rsidRDefault="0026191C" w:rsidP="0026191C">
            <w:pPr>
              <w:rPr>
                <w:rFonts w:eastAsia="Times New Roman" w:cs="Times New Roman"/>
                <w:color w:val="000000" w:themeColor="text1"/>
                <w:szCs w:val="24"/>
              </w:rPr>
            </w:pPr>
            <w:r w:rsidRPr="00513020">
              <w:rPr>
                <w:color w:val="000000" w:themeColor="text1"/>
              </w:rPr>
              <w:t>CCIDI</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Chemical and Construction Inputs Development Institute </w:t>
            </w:r>
          </w:p>
        </w:tc>
      </w:tr>
      <w:tr w:rsidR="0026191C" w:rsidRPr="00513020" w:rsidTr="003423AD">
        <w:tc>
          <w:tcPr>
            <w:tcW w:w="1175" w:type="dxa"/>
          </w:tcPr>
          <w:p w:rsidR="0026191C" w:rsidRPr="00513020" w:rsidRDefault="0026191C" w:rsidP="0026191C">
            <w:pPr>
              <w:rPr>
                <w:rFonts w:cs="Times New Roman"/>
                <w:noProof/>
                <w:color w:val="000000" w:themeColor="text1"/>
                <w:szCs w:val="24"/>
              </w:rPr>
            </w:pPr>
            <w:r w:rsidRPr="00513020">
              <w:rPr>
                <w:rFonts w:cs="Times New Roman"/>
                <w:noProof/>
                <w:color w:val="000000" w:themeColor="text1"/>
                <w:szCs w:val="24"/>
              </w:rPr>
              <w:t>DMC</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Domestic material consumption </w:t>
            </w:r>
          </w:p>
        </w:tc>
      </w:tr>
      <w:tr w:rsidR="0026191C" w:rsidRPr="00513020" w:rsidTr="003423AD">
        <w:tc>
          <w:tcPr>
            <w:tcW w:w="1175" w:type="dxa"/>
          </w:tcPr>
          <w:p w:rsidR="0026191C" w:rsidRPr="00513020" w:rsidRDefault="0026191C" w:rsidP="0026191C">
            <w:pPr>
              <w:rPr>
                <w:rFonts w:cs="Times New Roman"/>
                <w:noProof/>
                <w:color w:val="000000" w:themeColor="text1"/>
                <w:szCs w:val="24"/>
              </w:rPr>
            </w:pPr>
            <w:r w:rsidRPr="00513020">
              <w:rPr>
                <w:rFonts w:cs="Times New Roman"/>
                <w:noProof/>
                <w:color w:val="000000" w:themeColor="text1"/>
                <w:szCs w:val="24"/>
              </w:rPr>
              <w:t xml:space="preserve">DMI  </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Direct material input </w:t>
            </w:r>
          </w:p>
        </w:tc>
      </w:tr>
      <w:tr w:rsidR="0026191C" w:rsidRPr="00513020" w:rsidTr="003423AD">
        <w:tc>
          <w:tcPr>
            <w:tcW w:w="1175" w:type="dxa"/>
          </w:tcPr>
          <w:p w:rsidR="0026191C" w:rsidRPr="00513020" w:rsidRDefault="0026191C" w:rsidP="0026191C">
            <w:pPr>
              <w:rPr>
                <w:rFonts w:asciiTheme="majorBidi" w:hAnsiTheme="majorBidi" w:cstheme="majorBidi"/>
                <w:color w:val="000000" w:themeColor="text1"/>
                <w:szCs w:val="24"/>
              </w:rPr>
            </w:pPr>
            <w:r w:rsidRPr="00513020">
              <w:rPr>
                <w:rFonts w:asciiTheme="majorBidi" w:hAnsiTheme="majorBidi" w:cstheme="majorBidi"/>
                <w:color w:val="000000" w:themeColor="text1"/>
                <w:szCs w:val="24"/>
              </w:rPr>
              <w:t>DPO</w:t>
            </w:r>
            <w:r w:rsidRPr="00513020">
              <w:rPr>
                <w:rFonts w:cs="Times New Roman"/>
                <w:noProof/>
                <w:color w:val="000000" w:themeColor="text1"/>
                <w:szCs w:val="24"/>
              </w:rPr>
              <w:t xml:space="preserve">          </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Domestic Processed Outputs </w:t>
            </w:r>
          </w:p>
        </w:tc>
      </w:tr>
      <w:tr w:rsidR="0026191C" w:rsidRPr="00513020" w:rsidTr="003423AD">
        <w:tc>
          <w:tcPr>
            <w:tcW w:w="1175" w:type="dxa"/>
          </w:tcPr>
          <w:p w:rsidR="0026191C" w:rsidRPr="00513020" w:rsidRDefault="0026191C" w:rsidP="0026191C">
            <w:pPr>
              <w:rPr>
                <w:rFonts w:asciiTheme="majorBidi" w:hAnsiTheme="majorBidi" w:cstheme="majorBidi"/>
                <w:color w:val="000000" w:themeColor="text1"/>
                <w:szCs w:val="24"/>
              </w:rPr>
            </w:pPr>
            <w:r w:rsidRPr="00513020">
              <w:rPr>
                <w:rFonts w:cs="Times New Roman"/>
                <w:noProof/>
                <w:color w:val="000000" w:themeColor="text1"/>
                <w:szCs w:val="24"/>
              </w:rPr>
              <w:t xml:space="preserve">ENA </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Ecological Network Analysis </w:t>
            </w:r>
          </w:p>
        </w:tc>
      </w:tr>
      <w:tr w:rsidR="0026191C" w:rsidRPr="00513020" w:rsidTr="003423AD">
        <w:tc>
          <w:tcPr>
            <w:tcW w:w="1175" w:type="dxa"/>
          </w:tcPr>
          <w:p w:rsidR="0026191C" w:rsidRPr="00513020" w:rsidRDefault="0026191C" w:rsidP="0026191C">
            <w:pPr>
              <w:rPr>
                <w:rFonts w:asciiTheme="majorBidi" w:hAnsiTheme="majorBidi" w:cstheme="majorBidi"/>
                <w:color w:val="000000" w:themeColor="text1"/>
                <w:szCs w:val="24"/>
              </w:rPr>
            </w:pPr>
            <w:r w:rsidRPr="00513020">
              <w:rPr>
                <w:rFonts w:cs="Times New Roman"/>
                <w:noProof/>
                <w:color w:val="000000" w:themeColor="text1"/>
                <w:szCs w:val="24"/>
              </w:rPr>
              <w:t xml:space="preserve">Ew-MFA  </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Economic-Wide Material Flow Analysis </w:t>
            </w:r>
          </w:p>
        </w:tc>
      </w:tr>
      <w:tr w:rsidR="00D05861" w:rsidRPr="00513020" w:rsidTr="003423AD">
        <w:tc>
          <w:tcPr>
            <w:tcW w:w="1175" w:type="dxa"/>
          </w:tcPr>
          <w:p w:rsidR="00D05861" w:rsidRPr="00513020" w:rsidRDefault="00A1556F" w:rsidP="0026191C">
            <w:pPr>
              <w:rPr>
                <w:rFonts w:cs="Times New Roman"/>
                <w:noProof/>
                <w:color w:val="000000" w:themeColor="text1"/>
                <w:szCs w:val="24"/>
              </w:rPr>
            </w:pPr>
            <w:r w:rsidRPr="00513020">
              <w:rPr>
                <w:color w:val="000000" w:themeColor="text1"/>
              </w:rPr>
              <w:t>E</w:t>
            </w:r>
            <w:r w:rsidR="00D05861" w:rsidRPr="00513020">
              <w:rPr>
                <w:color w:val="000000" w:themeColor="text1"/>
              </w:rPr>
              <w:t>I</w:t>
            </w:r>
          </w:p>
        </w:tc>
        <w:tc>
          <w:tcPr>
            <w:tcW w:w="6115" w:type="dxa"/>
          </w:tcPr>
          <w:p w:rsidR="00D05861" w:rsidRPr="00513020" w:rsidRDefault="00A1556F" w:rsidP="00D05861">
            <w:pPr>
              <w:ind w:left="360"/>
              <w:rPr>
                <w:rFonts w:cs="Times New Roman"/>
                <w:noProof/>
                <w:color w:val="000000" w:themeColor="text1"/>
                <w:szCs w:val="24"/>
              </w:rPr>
            </w:pPr>
            <w:r w:rsidRPr="00513020">
              <w:rPr>
                <w:rFonts w:cs="Times New Roman"/>
                <w:noProof/>
                <w:color w:val="000000" w:themeColor="text1"/>
                <w:szCs w:val="24"/>
              </w:rPr>
              <w:t xml:space="preserve"> Emergy</w:t>
            </w:r>
            <w:r w:rsidR="00D05861" w:rsidRPr="00513020">
              <w:rPr>
                <w:rFonts w:cs="Times New Roman"/>
                <w:noProof/>
                <w:color w:val="000000" w:themeColor="text1"/>
                <w:szCs w:val="24"/>
              </w:rPr>
              <w:t xml:space="preserve"> Indicator</w:t>
            </w:r>
          </w:p>
        </w:tc>
      </w:tr>
      <w:tr w:rsidR="0026191C" w:rsidRPr="00513020" w:rsidTr="003423AD">
        <w:tc>
          <w:tcPr>
            <w:tcW w:w="1175" w:type="dxa"/>
          </w:tcPr>
          <w:p w:rsidR="0026191C" w:rsidRPr="00513020" w:rsidRDefault="0026191C" w:rsidP="0026191C">
            <w:pPr>
              <w:rPr>
                <w:rFonts w:cs="Times New Roman"/>
                <w:noProof/>
                <w:color w:val="000000" w:themeColor="text1"/>
                <w:szCs w:val="24"/>
              </w:rPr>
            </w:pPr>
            <w:r w:rsidRPr="00513020">
              <w:rPr>
                <w:rFonts w:eastAsia="Times New Roman" w:cs="Times New Roman"/>
                <w:color w:val="000000" w:themeColor="text1"/>
                <w:szCs w:val="24"/>
              </w:rPr>
              <w:t>GSA</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Global Solar Atlas</w:t>
            </w:r>
          </w:p>
        </w:tc>
      </w:tr>
      <w:tr w:rsidR="0026191C" w:rsidRPr="00513020" w:rsidTr="003423AD">
        <w:tc>
          <w:tcPr>
            <w:tcW w:w="1175" w:type="dxa"/>
          </w:tcPr>
          <w:p w:rsidR="0026191C" w:rsidRPr="00513020" w:rsidRDefault="0026191C" w:rsidP="0026191C">
            <w:pPr>
              <w:rPr>
                <w:rFonts w:eastAsia="Times New Roman" w:cs="Times New Roman"/>
                <w:color w:val="000000" w:themeColor="text1"/>
                <w:szCs w:val="24"/>
              </w:rPr>
            </w:pPr>
            <w:r w:rsidRPr="00513020">
              <w:rPr>
                <w:rFonts w:eastAsia="Times New Roman" w:cs="Times New Roman"/>
                <w:color w:val="000000" w:themeColor="text1"/>
                <w:szCs w:val="24"/>
              </w:rPr>
              <w:t>GWA</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Global Wind Atlas </w:t>
            </w:r>
          </w:p>
        </w:tc>
      </w:tr>
      <w:tr w:rsidR="0026191C" w:rsidRPr="00513020" w:rsidTr="003423AD">
        <w:tc>
          <w:tcPr>
            <w:tcW w:w="1175" w:type="dxa"/>
          </w:tcPr>
          <w:p w:rsidR="0026191C" w:rsidRPr="00513020" w:rsidRDefault="0026191C" w:rsidP="0026191C">
            <w:pPr>
              <w:rPr>
                <w:rFonts w:cs="Times New Roman"/>
                <w:noProof/>
                <w:color w:val="000000" w:themeColor="text1"/>
                <w:szCs w:val="24"/>
              </w:rPr>
            </w:pPr>
            <w:r w:rsidRPr="00513020">
              <w:rPr>
                <w:rFonts w:cs="Times New Roman"/>
                <w:color w:val="000000" w:themeColor="text1"/>
                <w:szCs w:val="30"/>
              </w:rPr>
              <w:t>IE</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Industrial Ecology</w:t>
            </w:r>
          </w:p>
        </w:tc>
      </w:tr>
      <w:tr w:rsidR="0026191C" w:rsidRPr="00513020" w:rsidTr="003423AD">
        <w:tc>
          <w:tcPr>
            <w:tcW w:w="1175" w:type="dxa"/>
          </w:tcPr>
          <w:p w:rsidR="0026191C" w:rsidRPr="00513020" w:rsidRDefault="0026191C" w:rsidP="0026191C">
            <w:pPr>
              <w:rPr>
                <w:rFonts w:cs="Times New Roman"/>
                <w:noProof/>
                <w:color w:val="000000" w:themeColor="text1"/>
                <w:szCs w:val="24"/>
              </w:rPr>
            </w:pPr>
            <w:r w:rsidRPr="00513020">
              <w:rPr>
                <w:rFonts w:cs="Times New Roman"/>
                <w:noProof/>
                <w:color w:val="000000" w:themeColor="text1"/>
                <w:szCs w:val="24"/>
              </w:rPr>
              <w:t>LCA</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Life-Cycle Assessment </w:t>
            </w:r>
          </w:p>
        </w:tc>
      </w:tr>
      <w:tr w:rsidR="0026191C" w:rsidRPr="00513020" w:rsidTr="003423AD">
        <w:tc>
          <w:tcPr>
            <w:tcW w:w="1175" w:type="dxa"/>
          </w:tcPr>
          <w:p w:rsidR="0026191C" w:rsidRPr="00513020" w:rsidRDefault="0026191C" w:rsidP="0026191C">
            <w:pPr>
              <w:rPr>
                <w:rFonts w:cs="Times New Roman"/>
                <w:color w:val="000000" w:themeColor="text1"/>
                <w:szCs w:val="24"/>
              </w:rPr>
            </w:pPr>
            <w:r w:rsidRPr="00513020">
              <w:rPr>
                <w:rFonts w:cs="Times New Roman"/>
                <w:noProof/>
                <w:color w:val="000000" w:themeColor="text1"/>
                <w:szCs w:val="24"/>
              </w:rPr>
              <w:t>MFA</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Material Flow Analysis </w:t>
            </w:r>
          </w:p>
        </w:tc>
      </w:tr>
      <w:tr w:rsidR="0026191C" w:rsidRPr="00513020" w:rsidTr="003423AD">
        <w:tc>
          <w:tcPr>
            <w:tcW w:w="1175" w:type="dxa"/>
          </w:tcPr>
          <w:p w:rsidR="0026191C" w:rsidRPr="00513020" w:rsidRDefault="0026191C" w:rsidP="0026191C">
            <w:pPr>
              <w:rPr>
                <w:rFonts w:cs="Times New Roman"/>
                <w:noProof/>
                <w:color w:val="000000" w:themeColor="text1"/>
                <w:szCs w:val="24"/>
              </w:rPr>
            </w:pPr>
            <w:r w:rsidRPr="00513020">
              <w:rPr>
                <w:color w:val="000000" w:themeColor="text1"/>
              </w:rPr>
              <w:t>MoTRI</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Ethiopia's Ministry of Trade and Regional Integration</w:t>
            </w:r>
            <w:r w:rsidR="0026191C" w:rsidRPr="00513020">
              <w:rPr>
                <w:color w:val="000000" w:themeColor="text1"/>
              </w:rPr>
              <w:t xml:space="preserve"> </w:t>
            </w:r>
          </w:p>
        </w:tc>
      </w:tr>
      <w:tr w:rsidR="0026191C" w:rsidRPr="00513020" w:rsidTr="003423AD">
        <w:tc>
          <w:tcPr>
            <w:tcW w:w="1175" w:type="dxa"/>
          </w:tcPr>
          <w:p w:rsidR="0026191C" w:rsidRPr="00513020" w:rsidRDefault="0026191C" w:rsidP="0026191C">
            <w:pPr>
              <w:rPr>
                <w:rFonts w:cs="Times New Roman"/>
                <w:noProof/>
                <w:color w:val="000000" w:themeColor="text1"/>
                <w:szCs w:val="24"/>
              </w:rPr>
            </w:pPr>
            <w:r w:rsidRPr="00513020">
              <w:rPr>
                <w:rFonts w:cs="Times New Roman"/>
                <w:noProof/>
                <w:color w:val="000000" w:themeColor="text1"/>
                <w:szCs w:val="24"/>
              </w:rPr>
              <w:t>MRIO</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Multiregional Input-Output</w:t>
            </w:r>
          </w:p>
        </w:tc>
      </w:tr>
      <w:tr w:rsidR="00B72D5D" w:rsidRPr="00513020" w:rsidTr="003423AD">
        <w:tc>
          <w:tcPr>
            <w:tcW w:w="1175" w:type="dxa"/>
          </w:tcPr>
          <w:p w:rsidR="00B72D5D" w:rsidRPr="00513020" w:rsidRDefault="00B72D5D" w:rsidP="0026191C">
            <w:pPr>
              <w:rPr>
                <w:rFonts w:cs="Times New Roman"/>
                <w:noProof/>
                <w:color w:val="000000" w:themeColor="text1"/>
                <w:szCs w:val="24"/>
              </w:rPr>
            </w:pPr>
            <w:r w:rsidRPr="00513020">
              <w:rPr>
                <w:color w:val="000000" w:themeColor="text1"/>
              </w:rPr>
              <w:t>MSW</w:t>
            </w:r>
          </w:p>
        </w:tc>
        <w:tc>
          <w:tcPr>
            <w:tcW w:w="6115" w:type="dxa"/>
          </w:tcPr>
          <w:p w:rsidR="00B72D5D"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B72D5D" w:rsidRPr="00513020">
              <w:rPr>
                <w:rFonts w:cs="Times New Roman"/>
                <w:noProof/>
                <w:color w:val="000000" w:themeColor="text1"/>
                <w:szCs w:val="24"/>
              </w:rPr>
              <w:t>Municipal Solid Waste</w:t>
            </w:r>
          </w:p>
        </w:tc>
      </w:tr>
      <w:tr w:rsidR="0026191C" w:rsidRPr="00513020" w:rsidTr="003423AD">
        <w:tc>
          <w:tcPr>
            <w:tcW w:w="1175" w:type="dxa"/>
          </w:tcPr>
          <w:p w:rsidR="0026191C" w:rsidRPr="00513020" w:rsidRDefault="0026191C" w:rsidP="0026191C">
            <w:pPr>
              <w:rPr>
                <w:rFonts w:cs="Times New Roman"/>
                <w:color w:val="000000" w:themeColor="text1"/>
                <w:szCs w:val="24"/>
              </w:rPr>
            </w:pPr>
            <w:r w:rsidRPr="00513020">
              <w:rPr>
                <w:rFonts w:cs="Times New Roman"/>
                <w:noProof/>
                <w:color w:val="000000" w:themeColor="text1"/>
                <w:szCs w:val="24"/>
              </w:rPr>
              <w:t>NAS</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Net Addition to stock </w:t>
            </w:r>
          </w:p>
        </w:tc>
      </w:tr>
      <w:tr w:rsidR="0026191C" w:rsidRPr="00513020" w:rsidTr="003423AD">
        <w:tc>
          <w:tcPr>
            <w:tcW w:w="1175" w:type="dxa"/>
          </w:tcPr>
          <w:p w:rsidR="0026191C" w:rsidRPr="00513020" w:rsidRDefault="0026191C" w:rsidP="0026191C">
            <w:pPr>
              <w:rPr>
                <w:rFonts w:cs="Times New Roman"/>
                <w:noProof/>
                <w:color w:val="000000" w:themeColor="text1"/>
                <w:szCs w:val="24"/>
              </w:rPr>
            </w:pPr>
            <w:r w:rsidRPr="00513020">
              <w:rPr>
                <w:rFonts w:cs="Times New Roman"/>
                <w:noProof/>
                <w:color w:val="000000" w:themeColor="text1"/>
                <w:szCs w:val="24"/>
              </w:rPr>
              <w:t>PTB</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Physical Trade Balance </w:t>
            </w:r>
          </w:p>
        </w:tc>
      </w:tr>
      <w:tr w:rsidR="0026191C" w:rsidRPr="00513020" w:rsidTr="003423AD">
        <w:tc>
          <w:tcPr>
            <w:tcW w:w="1175" w:type="dxa"/>
          </w:tcPr>
          <w:p w:rsidR="0026191C" w:rsidRPr="00513020" w:rsidRDefault="0026191C" w:rsidP="0026191C">
            <w:pPr>
              <w:rPr>
                <w:rFonts w:cs="Times New Roman"/>
                <w:color w:val="000000" w:themeColor="text1"/>
                <w:szCs w:val="24"/>
              </w:rPr>
            </w:pPr>
            <w:r w:rsidRPr="00513020">
              <w:rPr>
                <w:rFonts w:asciiTheme="majorBidi" w:hAnsiTheme="majorBidi" w:cstheme="majorBidi"/>
                <w:color w:val="000000" w:themeColor="text1"/>
                <w:szCs w:val="24"/>
              </w:rPr>
              <w:t>WCED</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World Commission on Environment and Development </w:t>
            </w:r>
          </w:p>
        </w:tc>
      </w:tr>
      <w:tr w:rsidR="0026191C" w:rsidRPr="00513020" w:rsidTr="003423AD">
        <w:tc>
          <w:tcPr>
            <w:tcW w:w="1175" w:type="dxa"/>
          </w:tcPr>
          <w:p w:rsidR="0026191C" w:rsidRPr="00513020" w:rsidRDefault="0026191C" w:rsidP="0026191C">
            <w:pPr>
              <w:rPr>
                <w:rFonts w:cs="Times New Roman"/>
                <w:color w:val="000000" w:themeColor="text1"/>
                <w:szCs w:val="24"/>
              </w:rPr>
            </w:pPr>
            <w:r w:rsidRPr="00513020">
              <w:rPr>
                <w:rFonts w:cs="Times New Roman"/>
                <w:color w:val="000000" w:themeColor="text1"/>
                <w:szCs w:val="24"/>
              </w:rPr>
              <w:t>UM</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Urban Metabolism </w:t>
            </w:r>
          </w:p>
        </w:tc>
      </w:tr>
      <w:tr w:rsidR="0026191C" w:rsidRPr="00513020" w:rsidTr="003423AD">
        <w:tc>
          <w:tcPr>
            <w:tcW w:w="1175" w:type="dxa"/>
          </w:tcPr>
          <w:p w:rsidR="0026191C" w:rsidRPr="00513020" w:rsidRDefault="0026191C" w:rsidP="0026191C">
            <w:pPr>
              <w:rPr>
                <w:rFonts w:cs="Times New Roman"/>
                <w:color w:val="000000" w:themeColor="text1"/>
                <w:szCs w:val="24"/>
              </w:rPr>
            </w:pPr>
            <w:r w:rsidRPr="00513020">
              <w:rPr>
                <w:rFonts w:asciiTheme="majorBidi" w:hAnsiTheme="majorBidi" w:cstheme="majorBidi"/>
                <w:color w:val="000000" w:themeColor="text1"/>
                <w:szCs w:val="24"/>
              </w:rPr>
              <w:t>UN</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United Nations</w:t>
            </w:r>
          </w:p>
        </w:tc>
      </w:tr>
      <w:tr w:rsidR="0026191C" w:rsidRPr="00513020" w:rsidTr="003423AD">
        <w:tc>
          <w:tcPr>
            <w:tcW w:w="1175" w:type="dxa"/>
          </w:tcPr>
          <w:p w:rsidR="0026191C" w:rsidRPr="00513020" w:rsidRDefault="0026191C" w:rsidP="0026191C">
            <w:pPr>
              <w:rPr>
                <w:rFonts w:asciiTheme="majorBidi" w:hAnsiTheme="majorBidi" w:cstheme="majorBidi"/>
                <w:color w:val="000000" w:themeColor="text1"/>
                <w:szCs w:val="24"/>
              </w:rPr>
            </w:pPr>
            <w:r w:rsidRPr="00513020">
              <w:rPr>
                <w:rFonts w:asciiTheme="majorBidi" w:hAnsiTheme="majorBidi" w:cstheme="majorBidi"/>
                <w:color w:val="000000" w:themeColor="text1"/>
                <w:szCs w:val="24"/>
              </w:rPr>
              <w:t>UNDG</w:t>
            </w:r>
          </w:p>
        </w:tc>
        <w:tc>
          <w:tcPr>
            <w:tcW w:w="6115" w:type="dxa"/>
          </w:tcPr>
          <w:p w:rsidR="0026191C" w:rsidRPr="00513020" w:rsidRDefault="001622DB" w:rsidP="001622DB">
            <w:pPr>
              <w:ind w:left="360"/>
              <w:rPr>
                <w:rFonts w:cs="Times New Roman"/>
                <w:noProof/>
                <w:color w:val="000000" w:themeColor="text1"/>
                <w:szCs w:val="24"/>
              </w:rPr>
            </w:pPr>
            <w:r w:rsidRPr="00513020">
              <w:rPr>
                <w:rFonts w:cs="Times New Roman"/>
                <w:noProof/>
                <w:color w:val="000000" w:themeColor="text1"/>
                <w:szCs w:val="24"/>
              </w:rPr>
              <w:t xml:space="preserve"> </w:t>
            </w:r>
            <w:r w:rsidR="0026191C" w:rsidRPr="00513020">
              <w:rPr>
                <w:rFonts w:cs="Times New Roman"/>
                <w:noProof/>
                <w:color w:val="000000" w:themeColor="text1"/>
                <w:szCs w:val="24"/>
              </w:rPr>
              <w:t xml:space="preserve">United Nations Development Goals  </w:t>
            </w:r>
          </w:p>
        </w:tc>
      </w:tr>
    </w:tbl>
    <w:p w:rsidR="00EE0921" w:rsidRPr="00513020" w:rsidRDefault="00EE0921" w:rsidP="00D0270A">
      <w:pPr>
        <w:jc w:val="left"/>
        <w:rPr>
          <w:rFonts w:cs="Times New Roman"/>
          <w:noProof/>
          <w:color w:val="000000" w:themeColor="text1"/>
          <w:szCs w:val="24"/>
        </w:rPr>
      </w:pPr>
      <w:r w:rsidRPr="00513020">
        <w:rPr>
          <w:rFonts w:cs="Times New Roman"/>
          <w:noProof/>
          <w:color w:val="000000" w:themeColor="text1"/>
          <w:szCs w:val="24"/>
        </w:rPr>
        <w:br w:type="page"/>
      </w:r>
    </w:p>
    <w:p w:rsidR="005863B5" w:rsidRPr="00513020" w:rsidRDefault="005863B5" w:rsidP="00D0270A">
      <w:pPr>
        <w:jc w:val="left"/>
        <w:rPr>
          <w:rFonts w:cs="Times New Roman"/>
          <w:noProof/>
          <w:color w:val="000000" w:themeColor="text1"/>
          <w:szCs w:val="24"/>
        </w:rPr>
        <w:sectPr w:rsidR="005863B5" w:rsidRPr="00513020" w:rsidSect="00513020">
          <w:pgSz w:w="11907" w:h="16839" w:code="9"/>
          <w:pgMar w:top="1440" w:right="1440" w:bottom="1440" w:left="2160" w:header="720" w:footer="720" w:gutter="0"/>
          <w:pgNumType w:fmt="lowerRoman" w:start="1"/>
          <w:cols w:space="720"/>
          <w:docGrid w:linePitch="326"/>
        </w:sectPr>
      </w:pPr>
    </w:p>
    <w:p w:rsidR="005863B5" w:rsidRPr="00513020" w:rsidRDefault="005863B5" w:rsidP="001622DB">
      <w:pPr>
        <w:pStyle w:val="Heading1"/>
        <w:numPr>
          <w:ilvl w:val="0"/>
          <w:numId w:val="0"/>
        </w:numPr>
        <w:ind w:left="720"/>
      </w:pPr>
      <w:bookmarkStart w:id="10" w:name="_Toc168434545"/>
      <w:bookmarkStart w:id="11" w:name="_Toc209126110"/>
      <w:r w:rsidRPr="00513020">
        <w:lastRenderedPageBreak/>
        <w:t>Chapter One</w:t>
      </w:r>
      <w:bookmarkStart w:id="12" w:name="_Toc168434546"/>
      <w:bookmarkEnd w:id="10"/>
      <w:r w:rsidR="00D53FDD" w:rsidRPr="00513020">
        <w:t xml:space="preserve">: </w:t>
      </w:r>
      <w:r w:rsidRPr="00513020">
        <w:t>Introduction</w:t>
      </w:r>
      <w:bookmarkEnd w:id="11"/>
      <w:bookmarkEnd w:id="12"/>
    </w:p>
    <w:p w:rsidR="005863B5" w:rsidRPr="00513020" w:rsidRDefault="005863B5" w:rsidP="00D0270A">
      <w:pPr>
        <w:pStyle w:val="Heading2"/>
        <w:ind w:left="1800"/>
      </w:pPr>
      <w:bookmarkStart w:id="13" w:name="_Toc168434547"/>
      <w:bookmarkStart w:id="14" w:name="_Toc148269664"/>
      <w:bookmarkStart w:id="15" w:name="_Toc209126111"/>
      <w:r w:rsidRPr="00513020">
        <w:t>Background of the study</w:t>
      </w:r>
      <w:bookmarkEnd w:id="13"/>
      <w:bookmarkEnd w:id="14"/>
      <w:bookmarkEnd w:id="15"/>
    </w:p>
    <w:p w:rsidR="005863B5" w:rsidRPr="00513020" w:rsidRDefault="005863B5" w:rsidP="00CC7DA9">
      <w:pPr>
        <w:rPr>
          <w:color w:val="000000" w:themeColor="text1"/>
        </w:rPr>
      </w:pPr>
      <w:r w:rsidRPr="00513020">
        <w:rPr>
          <w:color w:val="000000" w:themeColor="text1"/>
        </w:rPr>
        <w:t>More than 70% of the world's population resided in rural areas in 1950, with the remaining population residing in metropolitan areas (the business</w:t>
      </w:r>
      <w:r w:rsidR="00B92D94" w:rsidRPr="00513020">
        <w:rPr>
          <w:color w:val="000000" w:themeColor="text1"/>
        </w:rPr>
        <w:t xml:space="preserve"> area) (United Nations, 2019). </w:t>
      </w:r>
      <w:r w:rsidRPr="00513020">
        <w:rPr>
          <w:color w:val="000000" w:themeColor="text1"/>
        </w:rPr>
        <w:t>Ethiopia had a 22.7% or 28,007,256 urban population in 2022. Ethiopia's urban population increased significantly during the past 50 years, from 9.1 to 22.7%, rising at an increasing annual rate that peaked in 2008 at 2.44% or 2,058,313 before falling to 2.20% in 2022.</w:t>
      </w:r>
      <w:sdt>
        <w:sdtPr>
          <w:rPr>
            <w:color w:val="000000" w:themeColor="text1"/>
          </w:rPr>
          <w:id w:val="435567637"/>
          <w:citation/>
        </w:sdtPr>
        <w:sdtEndPr/>
        <w:sdtContent>
          <w:r w:rsidRPr="00513020">
            <w:rPr>
              <w:color w:val="000000" w:themeColor="text1"/>
            </w:rPr>
            <w:fldChar w:fldCharType="begin"/>
          </w:r>
          <w:r w:rsidRPr="00513020">
            <w:rPr>
              <w:color w:val="000000" w:themeColor="text1"/>
            </w:rPr>
            <w:instrText xml:space="preserve">CITATION htt \l 1033 </w:instrText>
          </w:r>
          <w:r w:rsidRPr="00513020">
            <w:rPr>
              <w:color w:val="000000" w:themeColor="text1"/>
            </w:rPr>
            <w:fldChar w:fldCharType="separate"/>
          </w:r>
          <w:r w:rsidR="00205656" w:rsidRPr="00513020">
            <w:rPr>
              <w:noProof/>
              <w:color w:val="000000" w:themeColor="text1"/>
            </w:rPr>
            <w:t xml:space="preserve"> (Knoema, 2023)</w:t>
          </w:r>
          <w:r w:rsidRPr="00513020">
            <w:rPr>
              <w:color w:val="000000" w:themeColor="text1"/>
            </w:rPr>
            <w:fldChar w:fldCharType="end"/>
          </w:r>
        </w:sdtContent>
      </w:sdt>
      <w:r w:rsidRPr="00513020">
        <w:rPr>
          <w:color w:val="000000" w:themeColor="text1"/>
        </w:rPr>
        <w:t xml:space="preserve">. </w:t>
      </w:r>
      <w:r w:rsidR="00926E24" w:rsidRPr="00513020">
        <w:rPr>
          <w:color w:val="000000" w:themeColor="text1"/>
        </w:rPr>
        <w:t>According</w:t>
      </w:r>
      <w:r w:rsidR="006B0CF9" w:rsidRPr="00513020">
        <w:rPr>
          <w:color w:val="000000" w:themeColor="text1"/>
        </w:rPr>
        <w:t xml:space="preserve"> </w:t>
      </w:r>
      <w:r w:rsidR="00926E24" w:rsidRPr="00513020">
        <w:rPr>
          <w:color w:val="000000" w:themeColor="text1"/>
        </w:rPr>
        <w:t>to</w:t>
      </w:r>
      <w:r w:rsidR="006B0CF9" w:rsidRPr="00513020">
        <w:rPr>
          <w:color w:val="000000" w:themeColor="text1"/>
        </w:rPr>
        <w:t xml:space="preserve"> the Ethiopian </w:t>
      </w:r>
      <w:r w:rsidR="00926E24" w:rsidRPr="00513020">
        <w:rPr>
          <w:color w:val="000000" w:themeColor="text1"/>
        </w:rPr>
        <w:t>Statistical Service</w:t>
      </w:r>
      <w:r w:rsidR="006B0CF9" w:rsidRPr="00513020">
        <w:rPr>
          <w:color w:val="000000" w:themeColor="text1"/>
        </w:rPr>
        <w:t xml:space="preserve"> demographic data of 2024</w:t>
      </w:r>
      <w:r w:rsidR="00926E24" w:rsidRPr="00513020">
        <w:rPr>
          <w:color w:val="000000" w:themeColor="text1"/>
        </w:rPr>
        <w:t>,</w:t>
      </w:r>
      <w:r w:rsidR="006B0CF9" w:rsidRPr="00513020">
        <w:rPr>
          <w:color w:val="000000" w:themeColor="text1"/>
        </w:rPr>
        <w:t xml:space="preserve"> </w:t>
      </w:r>
      <w:r w:rsidR="00926E24" w:rsidRPr="00513020">
        <w:rPr>
          <w:color w:val="000000" w:themeColor="text1"/>
        </w:rPr>
        <w:t>Addis Ababa city population size is 4,030,000.</w:t>
      </w:r>
    </w:p>
    <w:p w:rsidR="005863B5" w:rsidRPr="00513020" w:rsidRDefault="003C187C" w:rsidP="00CC7DA9">
      <w:pPr>
        <w:rPr>
          <w:color w:val="000000" w:themeColor="text1"/>
        </w:rPr>
      </w:pPr>
      <w:r w:rsidRPr="00513020">
        <w:rPr>
          <w:color w:val="000000" w:themeColor="text1"/>
        </w:rPr>
        <w:t>In Ethiopia, a locality is considered urban if it has a minimum of 2,000 inhabitants, based on data from the Central Statistical Agency (CSA).</w:t>
      </w:r>
      <w:r w:rsidRPr="00513020">
        <w:rPr>
          <w:rFonts w:ascii="Segoe UI" w:hAnsi="Segoe UI" w:cs="Segoe UI"/>
          <w:color w:val="000000" w:themeColor="text1"/>
          <w:sz w:val="21"/>
          <w:szCs w:val="21"/>
          <w:shd w:val="clear" w:color="auto" w:fill="FFFFFF"/>
        </w:rPr>
        <w:t xml:space="preserve"> </w:t>
      </w:r>
      <w:r w:rsidR="001C60B4" w:rsidRPr="00513020">
        <w:rPr>
          <w:color w:val="000000" w:themeColor="text1"/>
        </w:rPr>
        <w:t>Urban areas currently cover less than 20% of the nation</w:t>
      </w:r>
      <w:r w:rsidR="005863B5" w:rsidRPr="00513020">
        <w:rPr>
          <w:color w:val="000000" w:themeColor="text1"/>
        </w:rPr>
        <w:t>, and even then, the majority is made up of tiny towns, which make up more than 85% of the urbanized regions in the nation. However, the country's rate of urbanization is rising quickly, at a pace of 4.63% yearly.</w:t>
      </w:r>
      <w:sdt>
        <w:sdtPr>
          <w:rPr>
            <w:color w:val="000000" w:themeColor="text1"/>
          </w:rPr>
          <w:id w:val="-1529948661"/>
          <w:citation/>
        </w:sdtPr>
        <w:sdtEndPr/>
        <w:sdtContent>
          <w:r w:rsidR="005863B5" w:rsidRPr="00513020">
            <w:rPr>
              <w:color w:val="000000" w:themeColor="text1"/>
            </w:rPr>
            <w:fldChar w:fldCharType="begin"/>
          </w:r>
          <w:r w:rsidR="000F2FDB" w:rsidRPr="00513020">
            <w:rPr>
              <w:color w:val="000000" w:themeColor="text1"/>
            </w:rPr>
            <w:instrText xml:space="preserve">CITATION Imp22 \l 1033 </w:instrText>
          </w:r>
          <w:r w:rsidR="005863B5" w:rsidRPr="00513020">
            <w:rPr>
              <w:color w:val="000000" w:themeColor="text1"/>
            </w:rPr>
            <w:fldChar w:fldCharType="separate"/>
          </w:r>
          <w:r w:rsidR="00205656" w:rsidRPr="00513020">
            <w:rPr>
              <w:noProof/>
              <w:color w:val="000000" w:themeColor="text1"/>
            </w:rPr>
            <w:t xml:space="preserve"> (Implications of overlooked drivers in Ethiopia's urbanization: curbing the curse of spontaneous urban development for future emerging towns, 2022)</w:t>
          </w:r>
          <w:r w:rsidR="005863B5" w:rsidRPr="00513020">
            <w:rPr>
              <w:color w:val="000000" w:themeColor="text1"/>
            </w:rPr>
            <w:fldChar w:fldCharType="end"/>
          </w:r>
        </w:sdtContent>
      </w:sdt>
      <w:r w:rsidR="005863B5" w:rsidRPr="00513020">
        <w:rPr>
          <w:color w:val="000000" w:themeColor="text1"/>
        </w:rPr>
        <w:t>.</w:t>
      </w:r>
    </w:p>
    <w:p w:rsidR="005863B5" w:rsidRPr="00513020" w:rsidRDefault="005863B5" w:rsidP="00CC7DA9">
      <w:pPr>
        <w:rPr>
          <w:color w:val="000000" w:themeColor="text1"/>
        </w:rPr>
      </w:pPr>
      <w:r w:rsidRPr="00513020">
        <w:rPr>
          <w:color w:val="000000" w:themeColor="text1"/>
        </w:rPr>
        <w:t>At that time, mass production and technological advancements liberated many families from farming, and employment shifted steadily towards the industrial sector (David et al., 2010). The advancement of transportation facilitated the movement of people, goods, and resources between locations (Cuddihy and colleagues, 2005). In the cement industry transportation is the main energy consumption.</w:t>
      </w:r>
    </w:p>
    <w:p w:rsidR="005863B5" w:rsidRPr="00513020" w:rsidRDefault="005863B5" w:rsidP="00CC7DA9">
      <w:pPr>
        <w:rPr>
          <w:color w:val="000000" w:themeColor="text1"/>
        </w:rPr>
      </w:pPr>
      <w:r w:rsidRPr="00513020">
        <w:rPr>
          <w:color w:val="000000" w:themeColor="text1"/>
        </w:rPr>
        <w:t xml:space="preserve">Firstly, in 1883 Urban Metabolism was discussed by Karl Marx, to describe the material and energy exchanges between nature or environment and society in his critique of industrialization. Later Wolman in 1965 re-launched the urban metabolism concept in response to deteriorating air and water qualities. The artificial and highly aggregated nature of the city, as well as the metabolic flows of resources, define urban metabolic processes. The role of cities in reducing socioeconomic material and energy flows is increasingly recognized </w:t>
      </w:r>
      <w:sdt>
        <w:sdtPr>
          <w:rPr>
            <w:color w:val="000000" w:themeColor="text1"/>
          </w:rPr>
          <w:id w:val="-917940478"/>
          <w:citation/>
        </w:sdtPr>
        <w:sdtEndPr/>
        <w:sdtContent>
          <w:r w:rsidRPr="00513020">
            <w:rPr>
              <w:color w:val="000000" w:themeColor="text1"/>
            </w:rPr>
            <w:fldChar w:fldCharType="begin"/>
          </w:r>
          <w:r w:rsidRPr="00513020">
            <w:rPr>
              <w:color w:val="000000" w:themeColor="text1"/>
            </w:rPr>
            <w:instrText xml:space="preserve">CITATION Hel10 \l 1033 </w:instrText>
          </w:r>
          <w:r w:rsidRPr="00513020">
            <w:rPr>
              <w:color w:val="000000" w:themeColor="text1"/>
            </w:rPr>
            <w:fldChar w:fldCharType="separate"/>
          </w:r>
          <w:r w:rsidR="00205656" w:rsidRPr="00513020">
            <w:rPr>
              <w:noProof/>
              <w:color w:val="000000" w:themeColor="text1"/>
            </w:rPr>
            <w:t>(Steinberger &amp; Weisz, 2010)</w:t>
          </w:r>
          <w:r w:rsidRPr="00513020">
            <w:rPr>
              <w:color w:val="000000" w:themeColor="text1"/>
            </w:rPr>
            <w:fldChar w:fldCharType="end"/>
          </w:r>
        </w:sdtContent>
      </w:sdt>
      <w:r w:rsidRPr="00513020">
        <w:rPr>
          <w:color w:val="000000" w:themeColor="text1"/>
        </w:rPr>
        <w:t>.</w:t>
      </w:r>
    </w:p>
    <w:p w:rsidR="005863B5" w:rsidRPr="00513020" w:rsidRDefault="005863B5" w:rsidP="00CC7DA9">
      <w:pPr>
        <w:rPr>
          <w:color w:val="000000" w:themeColor="text1"/>
        </w:rPr>
      </w:pPr>
      <w:r w:rsidRPr="00513020">
        <w:rPr>
          <w:color w:val="000000" w:themeColor="text1"/>
        </w:rPr>
        <w:t xml:space="preserve">Urban cement metabolism is a process in which cement transforms, exploits, and consumes embodied energy, and also the recycling of cement from the source to the users. </w:t>
      </w:r>
      <w:r w:rsidR="00C315E4" w:rsidRPr="00513020">
        <w:rPr>
          <w:color w:val="000000" w:themeColor="text1"/>
        </w:rPr>
        <w:t xml:space="preserve">Embodied energy in all regions of Ethiopia is the primary source of energy with </w:t>
      </w:r>
      <w:r w:rsidR="00C315E4" w:rsidRPr="00513020">
        <w:rPr>
          <w:color w:val="000000" w:themeColor="text1"/>
        </w:rPr>
        <w:lastRenderedPageBreak/>
        <w:t>the hardening process to produce materials for any industrial sector spatially for the construction industries. The</w:t>
      </w:r>
      <w:r w:rsidRPr="00513020">
        <w:rPr>
          <w:color w:val="000000" w:themeColor="text1"/>
        </w:rPr>
        <w:t xml:space="preserve"> process is applied in </w:t>
      </w:r>
      <w:r w:rsidR="00A02C21" w:rsidRPr="00513020">
        <w:rPr>
          <w:color w:val="000000" w:themeColor="text1"/>
        </w:rPr>
        <w:t>a single city or multiple cities</w:t>
      </w:r>
      <w:r w:rsidRPr="00513020">
        <w:rPr>
          <w:color w:val="000000" w:themeColor="text1"/>
        </w:rPr>
        <w:t xml:space="preserve"> in various weather and </w:t>
      </w:r>
      <w:r w:rsidR="00A02C21" w:rsidRPr="00513020">
        <w:rPr>
          <w:color w:val="000000" w:themeColor="text1"/>
        </w:rPr>
        <w:t>regions</w:t>
      </w:r>
      <w:r w:rsidRPr="00513020">
        <w:rPr>
          <w:color w:val="000000" w:themeColor="text1"/>
        </w:rPr>
        <w:t>. This could be due to different factors like environmenta</w:t>
      </w:r>
      <w:r w:rsidR="002E0F6A" w:rsidRPr="00513020">
        <w:rPr>
          <w:color w:val="000000" w:themeColor="text1"/>
        </w:rPr>
        <w:t>l, economic factors, and so on.</w:t>
      </w:r>
    </w:p>
    <w:p w:rsidR="005551F7" w:rsidRPr="00513020" w:rsidRDefault="00191E58" w:rsidP="0096623A">
      <w:pPr>
        <w:rPr>
          <w:color w:val="000000" w:themeColor="text1"/>
        </w:rPr>
      </w:pPr>
      <w:r w:rsidRPr="00513020">
        <w:rPr>
          <w:color w:val="000000" w:themeColor="text1"/>
        </w:rPr>
        <w:t>According to the Chemical and Construction Inputs Development Institute (CCIDI), Ethiopia's cement demand reached 12 million tons in 2019, while domestic producers supplied only 8.9 million tons, despite a nominal capacity of 20 million tons. Addis Ababa, the main hub, accounts for 30-40% of the country's total cement consumption. The Ministry of Mines indicates an annual cement demand of 4-6 million tons. However, Addis Ababa experiences an annual shortage of 1-3 million tons due to industry challenges such as a lack of spare parts, power outages, raw material shortages, security issues, and insufficient professional skills.</w:t>
      </w:r>
      <w:r w:rsidR="0096623A" w:rsidRPr="00513020">
        <w:rPr>
          <w:color w:val="000000" w:themeColor="text1"/>
        </w:rPr>
        <w:t xml:space="preserve"> </w:t>
      </w:r>
      <w:r w:rsidR="00A36C77" w:rsidRPr="00513020">
        <w:rPr>
          <w:color w:val="000000" w:themeColor="text1"/>
        </w:rPr>
        <w:t>However,</w:t>
      </w:r>
      <w:r w:rsidR="0096623A" w:rsidRPr="00513020">
        <w:rPr>
          <w:color w:val="000000" w:themeColor="text1"/>
        </w:rPr>
        <w:t xml:space="preserve"> the main reason of cement shortage </w:t>
      </w:r>
      <w:r w:rsidR="00A36C77" w:rsidRPr="00513020">
        <w:rPr>
          <w:color w:val="000000" w:themeColor="text1"/>
        </w:rPr>
        <w:t>is</w:t>
      </w:r>
      <w:r w:rsidR="0096623A" w:rsidRPr="00513020">
        <w:rPr>
          <w:color w:val="000000" w:themeColor="text1"/>
        </w:rPr>
        <w:t xml:space="preserve"> allocates 55% of total production costs </w:t>
      </w:r>
      <w:r w:rsidR="00A36C77" w:rsidRPr="00513020">
        <w:rPr>
          <w:color w:val="000000" w:themeColor="text1"/>
        </w:rPr>
        <w:t xml:space="preserve">are </w:t>
      </w:r>
      <w:r w:rsidR="0096623A" w:rsidRPr="00513020">
        <w:rPr>
          <w:color w:val="000000" w:themeColor="text1"/>
        </w:rPr>
        <w:t>to energy, mainly for thermal and electrical requirements.</w:t>
      </w:r>
      <w:r w:rsidR="005551F7" w:rsidRPr="00513020">
        <w:rPr>
          <w:color w:val="000000" w:themeColor="text1"/>
        </w:rPr>
        <w:t xml:space="preserve"> However, reliance on grid power is unstable due to outages, compelling plants to utilize diesel generators. A</w:t>
      </w:r>
      <w:r w:rsidR="0096623A" w:rsidRPr="00513020">
        <w:rPr>
          <w:color w:val="000000" w:themeColor="text1"/>
        </w:rPr>
        <w:t>ddis A</w:t>
      </w:r>
      <w:r w:rsidR="005551F7" w:rsidRPr="00513020">
        <w:rPr>
          <w:color w:val="000000" w:themeColor="text1"/>
        </w:rPr>
        <w:t>b</w:t>
      </w:r>
      <w:r w:rsidR="0096623A" w:rsidRPr="00513020">
        <w:rPr>
          <w:color w:val="000000" w:themeColor="text1"/>
        </w:rPr>
        <w:t>aba city</w:t>
      </w:r>
      <w:r w:rsidR="005551F7" w:rsidRPr="00513020">
        <w:rPr>
          <w:color w:val="000000" w:themeColor="text1"/>
        </w:rPr>
        <w:t xml:space="preserve"> estimates energy needs of 400-600 KWh/year for electricity, and at 4,000–4,300 J/kg clinker, producing clinker to meet Abbas’s demand could consume 1</w:t>
      </w:r>
      <w:r w:rsidR="0096623A" w:rsidRPr="00513020">
        <w:rPr>
          <w:color w:val="000000" w:themeColor="text1"/>
        </w:rPr>
        <w:t>6-24 PK/year for thermal energy and the main sources of energy are coal and fossil fuels.</w:t>
      </w:r>
    </w:p>
    <w:p w:rsidR="005863B5" w:rsidRPr="00513020" w:rsidRDefault="005863B5" w:rsidP="00CC7DA9">
      <w:pPr>
        <w:rPr>
          <w:color w:val="000000" w:themeColor="text1"/>
        </w:rPr>
      </w:pPr>
      <w:r w:rsidRPr="00513020">
        <w:rPr>
          <w:color w:val="000000" w:themeColor="text1"/>
        </w:rPr>
        <w:t>In this stud</w:t>
      </w:r>
      <w:r w:rsidR="001C60B4" w:rsidRPr="00513020">
        <w:rPr>
          <w:color w:val="000000" w:themeColor="text1"/>
        </w:rPr>
        <w:t>y, we</w:t>
      </w:r>
      <w:r w:rsidRPr="00513020">
        <w:rPr>
          <w:color w:val="000000" w:themeColor="text1"/>
        </w:rPr>
        <w:t xml:space="preserve"> referred to different sources of primary and secondary sources from the Ethiopian Energy Authority, cement factories, Ethiopia Industrial Input Development Enterprise, </w:t>
      </w:r>
      <w:r w:rsidR="00066E6D" w:rsidRPr="00513020">
        <w:rPr>
          <w:color w:val="000000" w:themeColor="text1"/>
        </w:rPr>
        <w:t>the Ministry</w:t>
      </w:r>
      <w:r w:rsidRPr="00513020">
        <w:rPr>
          <w:color w:val="000000" w:themeColor="text1"/>
        </w:rPr>
        <w:t xml:space="preserve"> of </w:t>
      </w:r>
      <w:r w:rsidR="0040029C" w:rsidRPr="00513020">
        <w:rPr>
          <w:color w:val="000000" w:themeColor="text1"/>
        </w:rPr>
        <w:t>Mines</w:t>
      </w:r>
      <w:r w:rsidRPr="00513020">
        <w:rPr>
          <w:color w:val="000000" w:themeColor="text1"/>
        </w:rPr>
        <w:t xml:space="preserve"> and </w:t>
      </w:r>
      <w:r w:rsidR="003F5674" w:rsidRPr="00513020">
        <w:rPr>
          <w:color w:val="000000" w:themeColor="text1"/>
        </w:rPr>
        <w:t>Industrial Development</w:t>
      </w:r>
      <w:r w:rsidR="003951ED" w:rsidRPr="00513020">
        <w:rPr>
          <w:color w:val="000000" w:themeColor="text1"/>
        </w:rPr>
        <w:t>,</w:t>
      </w:r>
      <w:r w:rsidRPr="00513020">
        <w:rPr>
          <w:color w:val="000000" w:themeColor="text1"/>
        </w:rPr>
        <w:t xml:space="preserve"> and related sectors. The flow of cement is affected by the efficiency of embodied energy and the power consumption of cement production industries through its process.</w:t>
      </w:r>
    </w:p>
    <w:p w:rsidR="005863B5" w:rsidRPr="00513020" w:rsidRDefault="005863B5" w:rsidP="00D0270A">
      <w:pPr>
        <w:pStyle w:val="Heading2"/>
        <w:ind w:left="1800"/>
      </w:pPr>
      <w:bookmarkStart w:id="16" w:name="_Toc168434548"/>
      <w:bookmarkStart w:id="17" w:name="_Toc148269665"/>
      <w:bookmarkStart w:id="18" w:name="_Toc209126112"/>
      <w:r w:rsidRPr="00513020">
        <w:t>Statement of the problem</w:t>
      </w:r>
      <w:bookmarkEnd w:id="16"/>
      <w:bookmarkEnd w:id="17"/>
      <w:bookmarkEnd w:id="18"/>
    </w:p>
    <w:p w:rsidR="00680995" w:rsidRPr="00513020" w:rsidRDefault="00680995" w:rsidP="00680995">
      <w:pPr>
        <w:rPr>
          <w:color w:val="000000" w:themeColor="text1"/>
        </w:rPr>
      </w:pPr>
      <w:bookmarkStart w:id="19" w:name="_Toc148269668"/>
      <w:r w:rsidRPr="00513020">
        <w:rPr>
          <w:color w:val="000000" w:themeColor="text1"/>
        </w:rPr>
        <w:t xml:space="preserve">Cement "metabolism (natural and human made)" refers to the entire life cycle of cement, from raw material extraction, cement production, and product distribution to construction. Addis Ababa consumes significantly more non-renewable energy to produce urban materials like cement, which has cultural and political implications as a key construction component and environmental degradation. Cities exhibiting varying levels of material and energy consumption (non-renewable energy) that challenge the sustainability of Addis Ababa and other developing cities. </w:t>
      </w:r>
    </w:p>
    <w:p w:rsidR="00F96CCC" w:rsidRPr="00513020" w:rsidRDefault="00C24147" w:rsidP="00914851">
      <w:pPr>
        <w:rPr>
          <w:color w:val="000000" w:themeColor="text1"/>
        </w:rPr>
      </w:pPr>
      <w:r w:rsidRPr="00513020">
        <w:rPr>
          <w:color w:val="000000" w:themeColor="text1"/>
        </w:rPr>
        <w:lastRenderedPageBreak/>
        <w:t>The growing urban population increases the demand for resources in terms of land use for housing, infrastructure, and basic services, as well as construction materials like cement.</w:t>
      </w:r>
      <w:r w:rsidR="00DA7D68" w:rsidRPr="00513020">
        <w:rPr>
          <w:color w:val="000000" w:themeColor="text1"/>
        </w:rPr>
        <w:t xml:space="preserve"> The national geography forecast predicts that by 2050, two-thirds of the global population will reside in urban areas.</w:t>
      </w:r>
      <w:r w:rsidRPr="00513020">
        <w:rPr>
          <w:color w:val="000000" w:themeColor="text1"/>
        </w:rPr>
        <w:t xml:space="preserve"> </w:t>
      </w:r>
      <w:r w:rsidR="002642DE" w:rsidRPr="00513020">
        <w:rPr>
          <w:color w:val="000000" w:themeColor="text1"/>
        </w:rPr>
        <w:t xml:space="preserve">In Addis Ababa, rapid urbanization and construction have resulted in greater consumption of cement than its production, attributed to </w:t>
      </w:r>
      <w:hyperlink r:id="rId14" w:tgtFrame="_blank" w:history="1">
        <w:r w:rsidR="002642DE" w:rsidRPr="00513020">
          <w:rPr>
            <w:color w:val="000000" w:themeColor="text1"/>
          </w:rPr>
          <w:t>defective</w:t>
        </w:r>
      </w:hyperlink>
      <w:r w:rsidR="002642DE" w:rsidRPr="00513020">
        <w:rPr>
          <w:color w:val="000000" w:themeColor="text1"/>
        </w:rPr>
        <w:t xml:space="preserve"> manufacturing practices, elevated transportation costs, and management challenges in each activity</w:t>
      </w:r>
      <w:r w:rsidR="002642DE" w:rsidRPr="00513020">
        <w:rPr>
          <w:rFonts w:ascii="Segoe UI" w:hAnsi="Segoe UI" w:cs="Segoe UI"/>
          <w:color w:val="000000" w:themeColor="text1"/>
          <w:sz w:val="21"/>
          <w:szCs w:val="21"/>
          <w:shd w:val="clear" w:color="auto" w:fill="FFFFFF"/>
        </w:rPr>
        <w:t>.</w:t>
      </w:r>
      <w:r w:rsidRPr="00513020">
        <w:rPr>
          <w:color w:val="000000" w:themeColor="text1"/>
        </w:rPr>
        <w:t xml:space="preserve"> This resulting cement shortage is due to high energy costs, environmental degradation from elevated GHG emissions, socio-economic challenges like </w:t>
      </w:r>
      <w:r w:rsidR="00680995" w:rsidRPr="00513020">
        <w:rPr>
          <w:color w:val="000000" w:themeColor="text1"/>
        </w:rPr>
        <w:t xml:space="preserve">public </w:t>
      </w:r>
      <w:r w:rsidRPr="00513020">
        <w:rPr>
          <w:color w:val="000000" w:themeColor="text1"/>
        </w:rPr>
        <w:t xml:space="preserve">health risks, and waste management crises. </w:t>
      </w:r>
      <w:r w:rsidR="00F96CCC" w:rsidRPr="00513020">
        <w:rPr>
          <w:color w:val="000000" w:themeColor="text1"/>
        </w:rPr>
        <w:t xml:space="preserve">In </w:t>
      </w:r>
      <w:r w:rsidR="00C107A4" w:rsidRPr="00513020">
        <w:rPr>
          <w:color w:val="000000" w:themeColor="text1"/>
        </w:rPr>
        <w:t>another</w:t>
      </w:r>
      <w:r w:rsidR="00F96CCC" w:rsidRPr="00513020">
        <w:rPr>
          <w:color w:val="000000" w:themeColor="text1"/>
        </w:rPr>
        <w:t xml:space="preserve"> way</w:t>
      </w:r>
      <w:r w:rsidR="00C107A4" w:rsidRPr="00513020">
        <w:rPr>
          <w:color w:val="000000" w:themeColor="text1"/>
        </w:rPr>
        <w:t>,</w:t>
      </w:r>
      <w:r w:rsidR="00F96CCC" w:rsidRPr="00513020">
        <w:rPr>
          <w:color w:val="000000" w:themeColor="text1"/>
        </w:rPr>
        <w:t xml:space="preserve"> </w:t>
      </w:r>
      <w:r w:rsidR="00C107A4" w:rsidRPr="00513020">
        <w:rPr>
          <w:color w:val="000000" w:themeColor="text1"/>
        </w:rPr>
        <w:t xml:space="preserve">the </w:t>
      </w:r>
      <w:r w:rsidR="00F96CCC" w:rsidRPr="00513020">
        <w:rPr>
          <w:color w:val="000000" w:themeColor="text1"/>
        </w:rPr>
        <w:t xml:space="preserve">cement consumption of this city </w:t>
      </w:r>
      <w:r w:rsidR="00C107A4" w:rsidRPr="00513020">
        <w:rPr>
          <w:color w:val="000000" w:themeColor="text1"/>
        </w:rPr>
        <w:t xml:space="preserve">is </w:t>
      </w:r>
      <w:r w:rsidR="00F96CCC" w:rsidRPr="00513020">
        <w:rPr>
          <w:color w:val="000000" w:themeColor="text1"/>
        </w:rPr>
        <w:t xml:space="preserve">trapped by </w:t>
      </w:r>
      <w:r w:rsidR="00C107A4" w:rsidRPr="00513020">
        <w:rPr>
          <w:color w:val="000000" w:themeColor="text1"/>
        </w:rPr>
        <w:t>higher</w:t>
      </w:r>
      <w:r w:rsidR="00F96CCC" w:rsidRPr="00513020">
        <w:rPr>
          <w:color w:val="000000" w:themeColor="text1"/>
        </w:rPr>
        <w:t xml:space="preserve"> input material than output and</w:t>
      </w:r>
      <w:r w:rsidR="007C6A3D" w:rsidRPr="00513020">
        <w:rPr>
          <w:color w:val="000000" w:themeColor="text1"/>
        </w:rPr>
        <w:t xml:space="preserve"> high logistical challenges.</w:t>
      </w:r>
    </w:p>
    <w:p w:rsidR="00021D24" w:rsidRPr="00513020" w:rsidRDefault="00914851" w:rsidP="00914851">
      <w:pPr>
        <w:rPr>
          <w:color w:val="000000" w:themeColor="text1"/>
        </w:rPr>
      </w:pPr>
      <w:r w:rsidRPr="00513020">
        <w:rPr>
          <w:color w:val="000000" w:themeColor="text1"/>
        </w:rPr>
        <w:t>Urban pollution, primarily caused by human activity, refers to the contamination of air, water, and soil in densely populated areas. The cement industry is a crucial element of a nation's development and economic growth. However, it also significantly contributes to air pollution, environmental implications (climate change, health risks), and challenges for sustainability.</w:t>
      </w:r>
      <w:r w:rsidR="00021D24" w:rsidRPr="00513020">
        <w:rPr>
          <w:color w:val="000000" w:themeColor="text1"/>
        </w:rPr>
        <w:t xml:space="preserve"> </w:t>
      </w:r>
    </w:p>
    <w:p w:rsidR="00914851" w:rsidRPr="00513020" w:rsidRDefault="00914851" w:rsidP="00914851">
      <w:pPr>
        <w:rPr>
          <w:color w:val="000000" w:themeColor="text1"/>
        </w:rPr>
      </w:pPr>
      <w:r w:rsidRPr="00513020">
        <w:rPr>
          <w:color w:val="000000" w:themeColor="text1"/>
        </w:rPr>
        <w:t>The main issues with Addis Ababa's cement metabolism are high emissions and energy use, which render production unsustainable. Additionally, there is a lack of construction and demolition waste management, overconsumption of cement, and insufficient integration of green energy.</w:t>
      </w:r>
    </w:p>
    <w:p w:rsidR="00655BC1" w:rsidRPr="00513020" w:rsidRDefault="00655BC1" w:rsidP="00655BC1">
      <w:pPr>
        <w:pStyle w:val="Heading2"/>
        <w:ind w:left="1800"/>
      </w:pPr>
      <w:bookmarkStart w:id="20" w:name="_Toc168434549"/>
      <w:bookmarkStart w:id="21" w:name="_Toc209126113"/>
      <w:r>
        <w:t>R</w:t>
      </w:r>
      <w:r w:rsidRPr="00513020">
        <w:t>esearch questions</w:t>
      </w:r>
      <w:bookmarkEnd w:id="21"/>
    </w:p>
    <w:p w:rsidR="00655BC1" w:rsidRPr="00513020" w:rsidRDefault="00655BC1" w:rsidP="00655BC1">
      <w:pPr>
        <w:pStyle w:val="Bullet"/>
        <w:numPr>
          <w:ilvl w:val="0"/>
          <w:numId w:val="69"/>
        </w:numPr>
        <w:ind w:left="720"/>
      </w:pPr>
      <w:r w:rsidRPr="00513020">
        <w:rPr>
          <w:rFonts w:cstheme="minorBidi"/>
          <w:noProof w:val="0"/>
          <w:szCs w:val="22"/>
        </w:rPr>
        <w:t>How much consumption of resources and energy in Addis Ababa city for cement production?</w:t>
      </w:r>
    </w:p>
    <w:p w:rsidR="00655BC1" w:rsidRPr="00513020" w:rsidRDefault="00655BC1" w:rsidP="00655BC1">
      <w:pPr>
        <w:pStyle w:val="Bullet"/>
        <w:numPr>
          <w:ilvl w:val="0"/>
          <w:numId w:val="69"/>
        </w:numPr>
        <w:ind w:left="720"/>
      </w:pPr>
      <w:r w:rsidRPr="00513020">
        <w:rPr>
          <w:rFonts w:cstheme="minorBidi"/>
          <w:noProof w:val="0"/>
          <w:szCs w:val="22"/>
        </w:rPr>
        <w:t>How to protect and decrease environmental stresses that are caused by cement industries</w:t>
      </w:r>
      <w:r w:rsidRPr="00513020">
        <w:t>?</w:t>
      </w:r>
    </w:p>
    <w:p w:rsidR="00655BC1" w:rsidRPr="00513020" w:rsidRDefault="00655BC1" w:rsidP="00655BC1">
      <w:pPr>
        <w:pStyle w:val="Bullet"/>
        <w:numPr>
          <w:ilvl w:val="0"/>
          <w:numId w:val="69"/>
        </w:numPr>
        <w:ind w:left="720"/>
      </w:pPr>
      <w:r w:rsidRPr="00513020">
        <w:rPr>
          <w:rFonts w:cstheme="minorBidi"/>
          <w:noProof w:val="0"/>
          <w:szCs w:val="22"/>
        </w:rPr>
        <w:t>What is industrial circular activity for the reuse of concrete waste?</w:t>
      </w:r>
    </w:p>
    <w:p w:rsidR="00655BC1" w:rsidRPr="00655BC1" w:rsidRDefault="00655BC1" w:rsidP="00655BC1">
      <w:pPr>
        <w:pStyle w:val="Bullet"/>
        <w:numPr>
          <w:ilvl w:val="0"/>
          <w:numId w:val="69"/>
        </w:numPr>
        <w:ind w:left="720"/>
        <w:rPr>
          <w:rFonts w:cstheme="minorBidi"/>
          <w:noProof w:val="0"/>
          <w:szCs w:val="22"/>
        </w:rPr>
      </w:pPr>
      <w:r w:rsidRPr="00513020">
        <w:rPr>
          <w:rFonts w:cstheme="minorBidi"/>
          <w:noProof w:val="0"/>
          <w:szCs w:val="22"/>
        </w:rPr>
        <w:t>What kinds of technology will help to develop green energy for the cement industry?</w:t>
      </w:r>
    </w:p>
    <w:p w:rsidR="005863B5" w:rsidRPr="00513020" w:rsidRDefault="005863B5" w:rsidP="00D0270A">
      <w:pPr>
        <w:pStyle w:val="Heading2"/>
        <w:ind w:left="1800"/>
      </w:pPr>
      <w:bookmarkStart w:id="22" w:name="_Toc209126114"/>
      <w:r w:rsidRPr="00513020">
        <w:lastRenderedPageBreak/>
        <w:t>Objective</w:t>
      </w:r>
      <w:bookmarkEnd w:id="19"/>
      <w:r w:rsidRPr="00513020">
        <w:t>s of the study</w:t>
      </w:r>
      <w:bookmarkEnd w:id="20"/>
      <w:bookmarkEnd w:id="22"/>
    </w:p>
    <w:p w:rsidR="005863B5" w:rsidRPr="00513020" w:rsidRDefault="005863B5" w:rsidP="00286036">
      <w:pPr>
        <w:pStyle w:val="Heading4"/>
        <w:ind w:left="720"/>
        <w:rPr>
          <w:b/>
        </w:rPr>
      </w:pPr>
      <w:bookmarkStart w:id="23" w:name="_Toc168434550"/>
      <w:bookmarkStart w:id="24" w:name="_Toc148269669"/>
      <w:r w:rsidRPr="00513020">
        <w:rPr>
          <w:b/>
        </w:rPr>
        <w:t>General Objective</w:t>
      </w:r>
      <w:bookmarkEnd w:id="23"/>
      <w:bookmarkEnd w:id="24"/>
    </w:p>
    <w:p w:rsidR="002E6FA2" w:rsidRPr="00513020" w:rsidRDefault="002E6FA2" w:rsidP="002E6FA2">
      <w:pPr>
        <w:pStyle w:val="Heading4"/>
        <w:rPr>
          <w:rFonts w:eastAsiaTheme="minorHAnsi" w:cstheme="minorBidi"/>
          <w:iCs w:val="0"/>
        </w:rPr>
      </w:pPr>
      <w:bookmarkStart w:id="25" w:name="_Toc168434551"/>
      <w:bookmarkStart w:id="26" w:name="_Toc148269670"/>
      <w:r w:rsidRPr="00513020">
        <w:rPr>
          <w:rFonts w:eastAsiaTheme="minorHAnsi" w:cstheme="minorBidi"/>
          <w:iCs w:val="0"/>
        </w:rPr>
        <w:t xml:space="preserve">The main objective of this analysis is to evaluate the environmental support required for cement production. It aims to assess </w:t>
      </w:r>
      <w:r w:rsidR="00F13E35" w:rsidRPr="00513020">
        <w:rPr>
          <w:rFonts w:eastAsiaTheme="minorHAnsi" w:cstheme="minorBidi"/>
          <w:iCs w:val="0"/>
        </w:rPr>
        <w:t>sustainable urban development</w:t>
      </w:r>
      <w:r w:rsidRPr="00513020">
        <w:rPr>
          <w:rFonts w:eastAsiaTheme="minorHAnsi" w:cstheme="minorBidi"/>
          <w:iCs w:val="0"/>
        </w:rPr>
        <w:t>, evaluate resource use efficiency, quantify environmental impact, and integrate the principles of a circular economy.</w:t>
      </w:r>
    </w:p>
    <w:p w:rsidR="005863B5" w:rsidRPr="00513020" w:rsidRDefault="005863B5" w:rsidP="00286036">
      <w:pPr>
        <w:pStyle w:val="Heading4"/>
        <w:ind w:left="720"/>
        <w:rPr>
          <w:b/>
        </w:rPr>
      </w:pPr>
      <w:r w:rsidRPr="00513020">
        <w:rPr>
          <w:b/>
        </w:rPr>
        <w:t>Specific Objectives</w:t>
      </w:r>
      <w:bookmarkEnd w:id="25"/>
      <w:bookmarkEnd w:id="26"/>
    </w:p>
    <w:p w:rsidR="00C42D64" w:rsidRPr="00513020" w:rsidRDefault="00C42D64" w:rsidP="001C3B99">
      <w:pPr>
        <w:pStyle w:val="ListParagraph"/>
        <w:numPr>
          <w:ilvl w:val="0"/>
          <w:numId w:val="87"/>
        </w:numPr>
        <w:spacing w:line="360" w:lineRule="auto"/>
        <w:ind w:left="540"/>
        <w:rPr>
          <w:i w:val="0"/>
          <w:sz w:val="24"/>
        </w:rPr>
      </w:pPr>
      <w:r w:rsidRPr="00513020">
        <w:rPr>
          <w:i w:val="0"/>
          <w:sz w:val="24"/>
        </w:rPr>
        <w:t>To analyze emergy resource effi</w:t>
      </w:r>
      <w:r w:rsidR="00817478" w:rsidRPr="00513020">
        <w:rPr>
          <w:i w:val="0"/>
          <w:sz w:val="24"/>
        </w:rPr>
        <w:t xml:space="preserve">ciency in cement metabolism </w:t>
      </w:r>
      <w:r w:rsidRPr="00513020">
        <w:rPr>
          <w:i w:val="0"/>
          <w:sz w:val="24"/>
        </w:rPr>
        <w:t xml:space="preserve">while optimizing </w:t>
      </w:r>
      <w:r w:rsidR="00792EC1" w:rsidRPr="00513020">
        <w:rPr>
          <w:i w:val="0"/>
          <w:sz w:val="24"/>
        </w:rPr>
        <w:t>and quantifying</w:t>
      </w:r>
      <w:r w:rsidR="00F926BD" w:rsidRPr="00513020">
        <w:rPr>
          <w:i w:val="0"/>
          <w:sz w:val="24"/>
        </w:rPr>
        <w:t xml:space="preserve"> </w:t>
      </w:r>
      <w:r w:rsidRPr="00513020">
        <w:rPr>
          <w:i w:val="0"/>
          <w:sz w:val="24"/>
        </w:rPr>
        <w:t xml:space="preserve">material flows. </w:t>
      </w:r>
    </w:p>
    <w:p w:rsidR="00C42D64" w:rsidRPr="00513020" w:rsidRDefault="00C42D64" w:rsidP="001C3B99">
      <w:pPr>
        <w:pStyle w:val="ListParagraph"/>
        <w:numPr>
          <w:ilvl w:val="0"/>
          <w:numId w:val="87"/>
        </w:numPr>
        <w:spacing w:line="360" w:lineRule="auto"/>
        <w:ind w:left="540"/>
        <w:rPr>
          <w:i w:val="0"/>
          <w:sz w:val="24"/>
        </w:rPr>
      </w:pPr>
      <w:r w:rsidRPr="00513020">
        <w:rPr>
          <w:i w:val="0"/>
          <w:sz w:val="24"/>
        </w:rPr>
        <w:t xml:space="preserve">To assess environmental sustainability in the selected cement industry by analyzing the total energy input materials, including both renewable and nonrenewable options. </w:t>
      </w:r>
    </w:p>
    <w:p w:rsidR="00C42D64" w:rsidRPr="00513020" w:rsidRDefault="00C42D64" w:rsidP="001C3B99">
      <w:pPr>
        <w:pStyle w:val="ListParagraph"/>
        <w:numPr>
          <w:ilvl w:val="0"/>
          <w:numId w:val="87"/>
        </w:numPr>
        <w:spacing w:line="360" w:lineRule="auto"/>
        <w:ind w:left="540"/>
        <w:rPr>
          <w:i w:val="0"/>
          <w:sz w:val="24"/>
        </w:rPr>
      </w:pPr>
      <w:r w:rsidRPr="00513020">
        <w:rPr>
          <w:i w:val="0"/>
          <w:sz w:val="24"/>
        </w:rPr>
        <w:t xml:space="preserve">To evaluate the potential of industrial </w:t>
      </w:r>
      <w:r w:rsidR="00817478" w:rsidRPr="00513020">
        <w:rPr>
          <w:i w:val="0"/>
          <w:sz w:val="24"/>
        </w:rPr>
        <w:t xml:space="preserve">cement </w:t>
      </w:r>
      <w:r w:rsidRPr="00513020">
        <w:rPr>
          <w:i w:val="0"/>
          <w:sz w:val="24"/>
        </w:rPr>
        <w:t>circular activity and the feasibility of closed-loop recycling of concrete waste back into cement production.</w:t>
      </w:r>
    </w:p>
    <w:p w:rsidR="00CC4469" w:rsidRPr="00655BC1" w:rsidRDefault="00352D36" w:rsidP="00655BC1">
      <w:pPr>
        <w:pStyle w:val="ListParagraph"/>
        <w:numPr>
          <w:ilvl w:val="0"/>
          <w:numId w:val="87"/>
        </w:numPr>
        <w:spacing w:line="360" w:lineRule="auto"/>
        <w:ind w:left="540"/>
        <w:rPr>
          <w:i w:val="0"/>
          <w:sz w:val="24"/>
        </w:rPr>
      </w:pPr>
      <w:r w:rsidRPr="00513020">
        <w:rPr>
          <w:i w:val="0"/>
          <w:sz w:val="24"/>
        </w:rPr>
        <w:t xml:space="preserve">To develop green energy technology for cement </w:t>
      </w:r>
      <w:r w:rsidR="00792EC1" w:rsidRPr="00513020">
        <w:rPr>
          <w:i w:val="0"/>
          <w:sz w:val="24"/>
        </w:rPr>
        <w:t>metabolism in</w:t>
      </w:r>
      <w:r w:rsidRPr="00513020">
        <w:rPr>
          <w:i w:val="0"/>
          <w:sz w:val="24"/>
        </w:rPr>
        <w:t xml:space="preserve"> cement industries</w:t>
      </w:r>
      <w:r w:rsidR="00792EC1" w:rsidRPr="00513020">
        <w:rPr>
          <w:i w:val="0"/>
          <w:sz w:val="24"/>
        </w:rPr>
        <w:t xml:space="preserve"> and cities</w:t>
      </w:r>
      <w:r w:rsidRPr="00513020">
        <w:rPr>
          <w:i w:val="0"/>
          <w:sz w:val="24"/>
        </w:rPr>
        <w:t xml:space="preserve">. </w:t>
      </w:r>
    </w:p>
    <w:p w:rsidR="005863B5" w:rsidRPr="00513020" w:rsidRDefault="005863B5" w:rsidP="00D0270A">
      <w:pPr>
        <w:pStyle w:val="Heading2"/>
        <w:ind w:left="1800"/>
      </w:pPr>
      <w:bookmarkStart w:id="27" w:name="_Toc168434553"/>
      <w:bookmarkStart w:id="28" w:name="_Toc209126115"/>
      <w:r w:rsidRPr="00513020">
        <w:t>Scope of the study</w:t>
      </w:r>
      <w:bookmarkEnd w:id="27"/>
      <w:bookmarkEnd w:id="28"/>
    </w:p>
    <w:p w:rsidR="00E3593F" w:rsidRPr="00513020" w:rsidRDefault="00CF07C2" w:rsidP="00E3593F">
      <w:pPr>
        <w:pStyle w:val="Bullet"/>
      </w:pPr>
      <w:r w:rsidRPr="00513020">
        <w:t xml:space="preserve">The </w:t>
      </w:r>
      <w:r w:rsidR="00A44364" w:rsidRPr="00513020">
        <w:t>spatial</w:t>
      </w:r>
      <w:r w:rsidR="00E3593F" w:rsidRPr="00513020">
        <w:t xml:space="preserve"> </w:t>
      </w:r>
      <w:r w:rsidRPr="00513020">
        <w:t xml:space="preserve">scope of this study was delimited to Addis Ababa city. </w:t>
      </w:r>
      <w:r w:rsidR="00AD598D" w:rsidRPr="00513020">
        <w:t>The city was linked to neighboring cities through resource collections from manufacturing industries in Muger City, pumice material from Meki, and coal and biofuel production in Wellega and Kamashi.</w:t>
      </w:r>
      <w:r w:rsidR="00A44364" w:rsidRPr="00513020">
        <w:t xml:space="preserve"> </w:t>
      </w:r>
      <w:r w:rsidR="00AD598D" w:rsidRPr="00513020">
        <w:t xml:space="preserve">The collection of these resources involves the use of fossil fuels and other transportation technologies. </w:t>
      </w:r>
      <w:r w:rsidR="00A44364" w:rsidRPr="00513020">
        <w:t xml:space="preserve">This fossil fuel is imported through Djibuti ports. </w:t>
      </w:r>
    </w:p>
    <w:p w:rsidR="00E3593F" w:rsidRPr="00513020" w:rsidRDefault="00614D7C" w:rsidP="00E3593F">
      <w:pPr>
        <w:pStyle w:val="Bullet"/>
      </w:pPr>
      <w:r w:rsidRPr="00513020">
        <w:t xml:space="preserve">The thematic scope of the study centers on cement production for the city of Addis Ababa, focusing on industrially produced materials that require substantial resource management, engineering, and control over energy infrastructure. </w:t>
      </w:r>
      <w:r w:rsidR="00E3593F" w:rsidRPr="00513020">
        <w:t>Natural resources like limestone, clay, iron ore, and gypsum are used for consumption, while energy comes from fossil fuels, electricity, and alternative fuels. Additionally, human and economic inputs include labor and infrastructure.</w:t>
      </w:r>
    </w:p>
    <w:p w:rsidR="008237A5" w:rsidRPr="00513020" w:rsidRDefault="008237A5" w:rsidP="008237A5">
      <w:pPr>
        <w:pStyle w:val="Bullet"/>
      </w:pPr>
      <w:r w:rsidRPr="00513020">
        <w:t>The study's temporal scope is a medium-term analysis covering the last 5-20 years, but it focuses on the country's most recent, modern (last ten years), and advanced cement industry. Looking ahead to the cement industry technology in 2050, the UNDP has implemented a zero-emission program.</w:t>
      </w:r>
    </w:p>
    <w:p w:rsidR="005863B5" w:rsidRPr="00513020" w:rsidRDefault="005863B5" w:rsidP="00D0270A">
      <w:pPr>
        <w:pStyle w:val="Heading2"/>
        <w:ind w:left="1800"/>
      </w:pPr>
      <w:bookmarkStart w:id="29" w:name="_Toc168434554"/>
      <w:bookmarkStart w:id="30" w:name="_Toc209126116"/>
      <w:r w:rsidRPr="00513020">
        <w:lastRenderedPageBreak/>
        <w:t>Significance of the study</w:t>
      </w:r>
      <w:bookmarkEnd w:id="29"/>
      <w:bookmarkEnd w:id="30"/>
    </w:p>
    <w:p w:rsidR="00EA4475" w:rsidRPr="00513020" w:rsidRDefault="00EA4475" w:rsidP="00EA4475">
      <w:pPr>
        <w:pStyle w:val="Bullet"/>
      </w:pPr>
      <w:r w:rsidRPr="00513020">
        <w:t>The significance of this study Environmental and ecological assessments include ecosystem valuation, sustainability indicators, regional analysis, economic and policy applications, alternative valuation, and resource use optimization for Addis Ababa. Ecosystem valuation measures nature's contributions to resource and service generation for cement campany industry and city, while sustainability indicators such as the Emergy Yield Ratio (EYR) and environmental loading ratio (ELR) help evaluate system sustainability. Alternative valuation provides a biophysical basis for assessing goods and services beyond cement market prices, aiding policy decisions. Evaluations of industrial and building systems analyze life cycle impacts, compare technology options, and assess building sustainability, taking into account the full environmental cost of construction materials.</w:t>
      </w:r>
    </w:p>
    <w:p w:rsidR="00643827" w:rsidRPr="00513020" w:rsidRDefault="00643827" w:rsidP="00D0270A">
      <w:pPr>
        <w:rPr>
          <w:color w:val="000000" w:themeColor="text1"/>
        </w:rPr>
      </w:pPr>
      <w:r w:rsidRPr="00513020">
        <w:rPr>
          <w:color w:val="000000" w:themeColor="text1"/>
        </w:rPr>
        <w:t>The rapid increase in population, urbanization, and social and economic growth are linked to the rising demand for energy and its various resources. This research aims to explore how to assist multiple construction projects, such as cement production, in achieving the economic, environmental, and social objectives of Addis Ababa by generating clean energy. It also contributes to addressing climate change by reducing air pollution (through decreased CO</w:t>
      </w:r>
      <w:r w:rsidRPr="00513020">
        <w:rPr>
          <w:color w:val="000000" w:themeColor="text1"/>
          <w:vertAlign w:val="subscript"/>
        </w:rPr>
        <w:t>2</w:t>
      </w:r>
      <w:r w:rsidRPr="00513020">
        <w:rPr>
          <w:color w:val="000000" w:themeColor="text1"/>
        </w:rPr>
        <w:t xml:space="preserve"> emissions).</w:t>
      </w:r>
    </w:p>
    <w:p w:rsidR="00711942" w:rsidRPr="00513020" w:rsidRDefault="00711942" w:rsidP="00711942">
      <w:pPr>
        <w:pStyle w:val="Heading2"/>
        <w:ind w:left="1800"/>
      </w:pPr>
      <w:bookmarkStart w:id="31" w:name="_Toc209126117"/>
      <w:r w:rsidRPr="00513020">
        <w:t>Validation and Reliability</w:t>
      </w:r>
      <w:bookmarkEnd w:id="31"/>
    </w:p>
    <w:p w:rsidR="00734089" w:rsidRPr="00513020" w:rsidRDefault="00734089" w:rsidP="00734089">
      <w:pPr>
        <w:pStyle w:val="Bullet"/>
      </w:pPr>
      <w:r w:rsidRPr="00513020">
        <w:t>Addressing the validation of this study is essential for maintaining scientific results and broadening its applications in sustainability assessment. Meanwhile, studies comparing emergy analysis and energy analysis reveal both convergences and divergences in their results and methodologies. Emergy energy analysis has a wider scope, incorporating an internal optimizing principle, and is more ambitious but also more prone to criticism. It necessitates transformation ratios to convert different energy forms to a common basis, underscoring the differences in accounting procedures between the various methods.</w:t>
      </w:r>
    </w:p>
    <w:p w:rsidR="00EE0921" w:rsidRPr="00513020" w:rsidRDefault="00EE0921" w:rsidP="00D0270A">
      <w:pPr>
        <w:pStyle w:val="Heading2"/>
        <w:ind w:left="1800"/>
      </w:pPr>
      <w:bookmarkStart w:id="32" w:name="_Toc168434555"/>
      <w:bookmarkStart w:id="33" w:name="_Toc209126118"/>
      <w:r w:rsidRPr="00513020">
        <w:t>Research limitation</w:t>
      </w:r>
      <w:bookmarkEnd w:id="32"/>
      <w:bookmarkEnd w:id="33"/>
    </w:p>
    <w:p w:rsidR="00B927E9" w:rsidRPr="00513020" w:rsidRDefault="003755C9" w:rsidP="00B927E9">
      <w:pPr>
        <w:pStyle w:val="Bullet"/>
      </w:pPr>
      <w:bookmarkStart w:id="34" w:name="_Toc168434557"/>
      <w:r w:rsidRPr="00513020">
        <w:t xml:space="preserve">The other process will be a challenge in collecting the research data sources, depending on feedback from government offices as well as private limited company offices. These offices and factories are located at different sites due to certain political issues in the area. The contradiction of data is the hardest part of the analysis collected from secondary sources. Another significant reason that made data collection difficult was </w:t>
      </w:r>
      <w:r w:rsidRPr="00513020">
        <w:lastRenderedPageBreak/>
        <w:t xml:space="preserve">security, which is one of the limitations that </w:t>
      </w:r>
      <w:r w:rsidR="00182F49" w:rsidRPr="00513020">
        <w:t>challenge</w:t>
      </w:r>
      <w:r w:rsidRPr="00513020">
        <w:t xml:space="preserve"> the collection of this research data.</w:t>
      </w:r>
      <w:r w:rsidR="00B927E9" w:rsidRPr="00513020">
        <w:t xml:space="preserve"> The production of cement necessitates precise data on material, energy, and labor inputs, which can be difficult due to intricate supply chains and calculations.</w:t>
      </w:r>
    </w:p>
    <w:p w:rsidR="00EE0921" w:rsidRPr="00513020" w:rsidRDefault="00EE0921" w:rsidP="00D0270A">
      <w:pPr>
        <w:pStyle w:val="Heading2"/>
        <w:ind w:left="1800"/>
      </w:pPr>
      <w:bookmarkStart w:id="35" w:name="_Toc209126119"/>
      <w:r w:rsidRPr="00513020">
        <w:t>Organization of the document</w:t>
      </w:r>
      <w:bookmarkEnd w:id="34"/>
      <w:bookmarkEnd w:id="35"/>
    </w:p>
    <w:p w:rsidR="00D303DA" w:rsidRPr="00513020" w:rsidRDefault="003755C9" w:rsidP="003755C9">
      <w:pPr>
        <w:rPr>
          <w:color w:val="000000" w:themeColor="text1"/>
        </w:rPr>
      </w:pPr>
      <w:bookmarkStart w:id="36" w:name="_Toc168434558"/>
      <w:r w:rsidRPr="00513020">
        <w:rPr>
          <w:color w:val="000000" w:themeColor="text1"/>
        </w:rPr>
        <w:t xml:space="preserve">The entire research document consists of five chapters. The first chapter includes a background study, a problem statement, an objective, a research question, the scope of the study, the significance of the study, research limitations, a description of the study area, and the organization of the document. The second part of the research focuses on both literature reviews and conceptual literature reviews, utilizing secondary data such as books, journals, periodicals, photos, and images. The third chapter details the research methodology, describing how the study was conducted, organized by study area, research design, data type, and research approach. In Chapter 4, present the results and discuss their relation to the objectives and questions outlined in Chapter 1. In the final fifth chapter, </w:t>
      </w:r>
      <w:r w:rsidR="002F6FA9" w:rsidRPr="00513020">
        <w:rPr>
          <w:color w:val="000000" w:themeColor="text1"/>
        </w:rPr>
        <w:t>the researchers</w:t>
      </w:r>
      <w:r w:rsidRPr="00513020">
        <w:rPr>
          <w:color w:val="000000" w:themeColor="text1"/>
        </w:rPr>
        <w:t xml:space="preserve"> conclude and summarize the results from Chapter 4 while fully leveraging the recommendations.</w:t>
      </w:r>
    </w:p>
    <w:p w:rsidR="00D303DA" w:rsidRPr="00513020" w:rsidRDefault="00D303DA">
      <w:pPr>
        <w:spacing w:line="259" w:lineRule="auto"/>
        <w:jc w:val="left"/>
        <w:rPr>
          <w:color w:val="000000" w:themeColor="text1"/>
        </w:rPr>
      </w:pPr>
      <w:r w:rsidRPr="00513020">
        <w:rPr>
          <w:color w:val="000000" w:themeColor="text1"/>
        </w:rPr>
        <w:br w:type="page"/>
      </w:r>
    </w:p>
    <w:p w:rsidR="00C72D74" w:rsidRPr="00513020" w:rsidRDefault="00C72D74" w:rsidP="00C53483">
      <w:pPr>
        <w:pStyle w:val="head1pro"/>
      </w:pPr>
      <w:bookmarkStart w:id="37" w:name="_Toc209126120"/>
      <w:r w:rsidRPr="00513020">
        <w:lastRenderedPageBreak/>
        <w:t>Chapter Two:</w:t>
      </w:r>
      <w:bookmarkStart w:id="38" w:name="_Toc148269672"/>
      <w:bookmarkStart w:id="39" w:name="_Toc168434559"/>
      <w:bookmarkEnd w:id="36"/>
      <w:r w:rsidR="00D53FDD" w:rsidRPr="00513020">
        <w:t xml:space="preserve"> </w:t>
      </w:r>
      <w:r w:rsidRPr="00513020">
        <w:t>Literature Review</w:t>
      </w:r>
      <w:bookmarkEnd w:id="37"/>
      <w:bookmarkEnd w:id="38"/>
      <w:bookmarkEnd w:id="39"/>
    </w:p>
    <w:p w:rsidR="00C72D74" w:rsidRPr="00513020" w:rsidRDefault="0043169E" w:rsidP="002243CE">
      <w:pPr>
        <w:pStyle w:val="Heading2"/>
        <w:numPr>
          <w:ilvl w:val="1"/>
          <w:numId w:val="5"/>
        </w:numPr>
        <w:ind w:left="630" w:firstLine="0"/>
      </w:pPr>
      <w:bookmarkStart w:id="40" w:name="_Toc209126121"/>
      <w:r w:rsidRPr="00513020">
        <w:t>Introduction</w:t>
      </w:r>
      <w:bookmarkEnd w:id="40"/>
    </w:p>
    <w:p w:rsidR="00C72D74" w:rsidRPr="00513020" w:rsidRDefault="00C72D74" w:rsidP="002243CE">
      <w:pPr>
        <w:pStyle w:val="ListParagraph"/>
        <w:numPr>
          <w:ilvl w:val="2"/>
          <w:numId w:val="5"/>
        </w:numPr>
        <w:spacing w:line="360" w:lineRule="auto"/>
        <w:jc w:val="left"/>
        <w:rPr>
          <w:b/>
          <w:sz w:val="24"/>
        </w:rPr>
      </w:pPr>
      <w:bookmarkStart w:id="41" w:name="_Toc168434561"/>
      <w:r w:rsidRPr="00513020">
        <w:rPr>
          <w:b/>
          <w:sz w:val="24"/>
        </w:rPr>
        <w:t>Historical background</w:t>
      </w:r>
      <w:bookmarkEnd w:id="41"/>
    </w:p>
    <w:p w:rsidR="00700D0C" w:rsidRPr="00513020" w:rsidRDefault="00700D0C" w:rsidP="00CC7DA9">
      <w:pPr>
        <w:rPr>
          <w:color w:val="000000" w:themeColor="text1"/>
        </w:rPr>
      </w:pPr>
      <w:r w:rsidRPr="00513020">
        <w:rPr>
          <w:color w:val="000000" w:themeColor="text1"/>
        </w:rPr>
        <w:t>Urban energy metabolism, defined by Wolman in 1965, is the process of exchanging, converting, using, and discarding energy in urban settings. It reflects the structure and functionality of an urban energy system by describing the status of the energy metabolic</w:t>
      </w:r>
      <w:r w:rsidRPr="00513020">
        <w:rPr>
          <w:rFonts w:ascii="Segoe UI" w:hAnsi="Segoe UI" w:cs="Segoe UI"/>
          <w:color w:val="000000" w:themeColor="text1"/>
          <w:sz w:val="21"/>
          <w:szCs w:val="21"/>
          <w:shd w:val="clear" w:color="auto" w:fill="FFFFFF"/>
        </w:rPr>
        <w:t xml:space="preserve"> </w:t>
      </w:r>
      <w:r w:rsidRPr="00513020">
        <w:rPr>
          <w:color w:val="000000" w:themeColor="text1"/>
        </w:rPr>
        <w:t>processes based on the similarities between urban and natural systems.</w:t>
      </w:r>
      <w:r w:rsidRPr="00513020">
        <w:rPr>
          <w:rFonts w:ascii="Segoe UI" w:hAnsi="Segoe UI" w:cs="Segoe UI"/>
          <w:color w:val="000000" w:themeColor="text1"/>
          <w:sz w:val="21"/>
          <w:szCs w:val="21"/>
          <w:shd w:val="clear" w:color="auto" w:fill="FFFFFF"/>
        </w:rPr>
        <w:t xml:space="preserve"> </w:t>
      </w:r>
      <w:r w:rsidRPr="00513020">
        <w:rPr>
          <w:color w:val="000000" w:themeColor="text1"/>
        </w:rPr>
        <w:t xml:space="preserve">Inspired by this analogy, scholars have developed a range of interpretations and extensions of urban metabolic terms and adopted numerous applications of urban metabolism. </w:t>
      </w:r>
    </w:p>
    <w:p w:rsidR="00C72D74" w:rsidRPr="00513020" w:rsidRDefault="00700D0C" w:rsidP="00CC7DA9">
      <w:pPr>
        <w:rPr>
          <w:color w:val="000000" w:themeColor="text1"/>
        </w:rPr>
      </w:pPr>
      <w:r w:rsidRPr="00513020">
        <w:rPr>
          <w:color w:val="000000" w:themeColor="text1"/>
        </w:rPr>
        <w:t>Complex system science reveals that cities are not mere accumulations of sectors; they are super-organisms, driven by complex interactions among sectors (population, industries, and other facilities), causing intricate reactions.</w:t>
      </w:r>
      <w:r w:rsidR="008F42FC" w:rsidRPr="00513020">
        <w:rPr>
          <w:color w:val="000000" w:themeColor="text1"/>
        </w:rPr>
        <w:t xml:space="preserve"> Urbanization, population growth, and industrialization have led to increased energy consumption and waste emissions in urban areas, resulting in high metabolic throughputs and severe pollution. </w:t>
      </w:r>
    </w:p>
    <w:p w:rsidR="007B251F" w:rsidRPr="00513020" w:rsidRDefault="008F42FC" w:rsidP="00CC7DA9">
      <w:pPr>
        <w:rPr>
          <w:color w:val="000000" w:themeColor="text1"/>
        </w:rPr>
      </w:pPr>
      <w:r w:rsidRPr="00513020">
        <w:rPr>
          <w:color w:val="000000" w:themeColor="text1"/>
        </w:rPr>
        <w:t xml:space="preserve">The concept of urban metabolism stems from applying the metaphor of industrial ecology to urban systems; it is a metaphor that draws on nature as a source for innovative ideas to redesign urban areas or cities, making them more sustainable (Ferrão and Fernández, 2013). </w:t>
      </w:r>
    </w:p>
    <w:p w:rsidR="00680497" w:rsidRPr="00513020" w:rsidRDefault="00680497" w:rsidP="002243CE">
      <w:pPr>
        <w:pStyle w:val="ListParagraph"/>
        <w:numPr>
          <w:ilvl w:val="2"/>
          <w:numId w:val="5"/>
        </w:numPr>
        <w:spacing w:line="360" w:lineRule="auto"/>
        <w:rPr>
          <w:b/>
          <w:sz w:val="24"/>
        </w:rPr>
      </w:pPr>
      <w:r w:rsidRPr="00513020">
        <w:rPr>
          <w:b/>
          <w:sz w:val="24"/>
        </w:rPr>
        <w:t>Cement</w:t>
      </w:r>
      <w:r w:rsidR="007B5E97" w:rsidRPr="00513020">
        <w:rPr>
          <w:b/>
          <w:sz w:val="24"/>
        </w:rPr>
        <w:t xml:space="preserve"> metabolism</w:t>
      </w:r>
    </w:p>
    <w:p w:rsidR="00680497" w:rsidRPr="00513020" w:rsidRDefault="00680497" w:rsidP="00680497">
      <w:pPr>
        <w:rPr>
          <w:color w:val="000000" w:themeColor="text1"/>
        </w:rPr>
      </w:pPr>
      <w:r w:rsidRPr="00513020">
        <w:rPr>
          <w:color w:val="000000" w:themeColor="text1"/>
        </w:rPr>
        <w:t xml:space="preserve">It is a fine powder that acts as the binding agent in concrete and mortar. The most common type is made from limestone and clay heated at 1450°C, along with gypsum and additional materials such as fly ash, slag, or silica fume. The production process includes extracting raw materials like limestone, clay, sand, and iron ore, followed by kiln processing and grinding to create a fine powder. This represents that cement production consumes both embodied and cement energy inputs. </w:t>
      </w:r>
    </w:p>
    <w:p w:rsidR="0043169E" w:rsidRPr="00513020" w:rsidRDefault="0043169E" w:rsidP="002243CE">
      <w:pPr>
        <w:pStyle w:val="ListParagraph"/>
        <w:numPr>
          <w:ilvl w:val="2"/>
          <w:numId w:val="5"/>
        </w:numPr>
        <w:spacing w:line="360" w:lineRule="auto"/>
        <w:rPr>
          <w:b/>
          <w:sz w:val="24"/>
        </w:rPr>
      </w:pPr>
      <w:r w:rsidRPr="00513020">
        <w:rPr>
          <w:b/>
          <w:sz w:val="24"/>
        </w:rPr>
        <w:t xml:space="preserve">Urban </w:t>
      </w:r>
      <w:r w:rsidR="008F42FC" w:rsidRPr="00513020">
        <w:rPr>
          <w:b/>
          <w:sz w:val="24"/>
        </w:rPr>
        <w:t>M</w:t>
      </w:r>
      <w:r w:rsidRPr="00513020">
        <w:rPr>
          <w:b/>
          <w:sz w:val="24"/>
        </w:rPr>
        <w:t>etabolism</w:t>
      </w:r>
    </w:p>
    <w:p w:rsidR="0043169E" w:rsidRPr="00513020" w:rsidRDefault="0043169E" w:rsidP="0043169E">
      <w:pPr>
        <w:rPr>
          <w:color w:val="000000" w:themeColor="text1"/>
        </w:rPr>
      </w:pPr>
      <w:r w:rsidRPr="00513020">
        <w:rPr>
          <w:color w:val="000000" w:themeColor="text1"/>
        </w:rPr>
        <w:t>To capture the process of how a city "attains resources" and "releases wastes" while providing "economic outputs and social services," the Urban Metabolism (UM) concept has inspired ideas for designing sustainable cities, despite years of being overlooked</w:t>
      </w:r>
      <w:r w:rsidRPr="00513020">
        <w:rPr>
          <w:rFonts w:ascii="Segoe UI" w:hAnsi="Segoe UI" w:cs="Segoe UI"/>
          <w:color w:val="000000" w:themeColor="text1"/>
          <w:sz w:val="21"/>
          <w:szCs w:val="21"/>
          <w:shd w:val="clear" w:color="auto" w:fill="FFFFFF"/>
        </w:rPr>
        <w:t xml:space="preserve"> </w:t>
      </w:r>
      <w:sdt>
        <w:sdtPr>
          <w:rPr>
            <w:color w:val="000000" w:themeColor="text1"/>
          </w:rPr>
          <w:id w:val="-1068649143"/>
          <w:citation/>
        </w:sdtPr>
        <w:sdtEndPr/>
        <w:sdtContent>
          <w:r w:rsidRPr="00513020">
            <w:rPr>
              <w:color w:val="000000" w:themeColor="text1"/>
            </w:rPr>
            <w:fldChar w:fldCharType="begin"/>
          </w:r>
          <w:r w:rsidRPr="00513020">
            <w:rPr>
              <w:color w:val="000000" w:themeColor="text1"/>
            </w:rPr>
            <w:instrText xml:space="preserve"> CITATION Mus17 \l 1033 </w:instrText>
          </w:r>
          <w:r w:rsidRPr="00513020">
            <w:rPr>
              <w:color w:val="000000" w:themeColor="text1"/>
            </w:rPr>
            <w:fldChar w:fldCharType="separate"/>
          </w:r>
          <w:r w:rsidR="00205656" w:rsidRPr="00513020">
            <w:rPr>
              <w:noProof/>
              <w:color w:val="000000" w:themeColor="text1"/>
            </w:rPr>
            <w:t>(Musango, 2017)</w:t>
          </w:r>
          <w:r w:rsidRPr="00513020">
            <w:rPr>
              <w:color w:val="000000" w:themeColor="text1"/>
            </w:rPr>
            <w:fldChar w:fldCharType="end"/>
          </w:r>
        </w:sdtContent>
      </w:sdt>
      <w:r w:rsidRPr="00513020">
        <w:rPr>
          <w:color w:val="000000" w:themeColor="text1"/>
        </w:rPr>
        <w:t xml:space="preserve">. A broad definition from Kennedy, Pincetl, and Bunje specifies UM </w:t>
      </w:r>
      <w:r w:rsidRPr="00513020">
        <w:rPr>
          <w:color w:val="000000" w:themeColor="text1"/>
        </w:rPr>
        <w:lastRenderedPageBreak/>
        <w:t>as "the total of the technical and socio-economic processes that occur in cities, resulting in growth, the production of energy, and the elimination of waste".</w:t>
      </w:r>
    </w:p>
    <w:p w:rsidR="0043169E" w:rsidRPr="00513020" w:rsidRDefault="0043169E" w:rsidP="0043169E">
      <w:pPr>
        <w:rPr>
          <w:rFonts w:ascii="Segoe UI" w:hAnsi="Segoe UI" w:cs="Segoe UI"/>
          <w:color w:val="000000" w:themeColor="text1"/>
          <w:sz w:val="21"/>
          <w:szCs w:val="21"/>
          <w:shd w:val="clear" w:color="auto" w:fill="FFFFFF"/>
        </w:rPr>
      </w:pPr>
      <w:r w:rsidRPr="00513020">
        <w:rPr>
          <w:color w:val="000000" w:themeColor="text1"/>
        </w:rPr>
        <w:t>Urban metabolism, crucial for urban development, faces high energy consumption and air pollution, prompting research on supply, demand, efficiency, environmental impacts, and the balance between environment and development.</w:t>
      </w:r>
    </w:p>
    <w:p w:rsidR="008F42FC" w:rsidRPr="00513020" w:rsidRDefault="008F42FC" w:rsidP="00CC7DA9">
      <w:pPr>
        <w:rPr>
          <w:color w:val="000000" w:themeColor="text1"/>
        </w:rPr>
      </w:pPr>
      <w:r w:rsidRPr="00513020">
        <w:rPr>
          <w:color w:val="000000" w:themeColor="text1"/>
        </w:rPr>
        <w:t>The urban metabolism framework has been extensively utilized in literature to evaluate the metabolism of cities by quantifying and analyzing the flow of resources and materials within urban environments. Ecosystems are resilient, robust, and sustainable systems; observing ecological processes can provide insights to enhance the sustainability of urban areas (Ferrão and Fernández, 2013).</w:t>
      </w:r>
    </w:p>
    <w:p w:rsidR="0043169E" w:rsidRPr="00513020" w:rsidRDefault="008F42FC" w:rsidP="00CC7DA9">
      <w:pPr>
        <w:rPr>
          <w:color w:val="000000" w:themeColor="text1"/>
        </w:rPr>
      </w:pPr>
      <w:r w:rsidRPr="00513020">
        <w:rPr>
          <w:color w:val="000000" w:themeColor="text1"/>
        </w:rPr>
        <w:t>The urban metabolism concept provides methods, tools, and metrics to comprehend urban systems' metabolism, evaluate resource circularity, identify deficiencies, and uncover opportunities for sustainable improvement. Moreover, the urban metabolism framework offers appropriate measures of resource exploitation and consumption, along with different types of waste generation that can serve as sustainability indicators (Ferrão and Fernández, 2013).</w:t>
      </w:r>
    </w:p>
    <w:p w:rsidR="00F47F10" w:rsidRPr="00513020" w:rsidRDefault="00EB18FB" w:rsidP="00F47F10">
      <w:pPr>
        <w:pStyle w:val="ListParagraph"/>
        <w:numPr>
          <w:ilvl w:val="2"/>
          <w:numId w:val="5"/>
        </w:numPr>
        <w:spacing w:line="360" w:lineRule="auto"/>
        <w:rPr>
          <w:b/>
          <w:sz w:val="24"/>
        </w:rPr>
      </w:pPr>
      <w:r w:rsidRPr="00513020">
        <w:rPr>
          <w:b/>
          <w:sz w:val="24"/>
        </w:rPr>
        <w:t xml:space="preserve">Cement </w:t>
      </w:r>
      <w:r w:rsidR="00F47F10" w:rsidRPr="00513020">
        <w:rPr>
          <w:b/>
          <w:sz w:val="24"/>
        </w:rPr>
        <w:t xml:space="preserve">Emergy </w:t>
      </w:r>
      <w:r w:rsidRPr="00513020">
        <w:rPr>
          <w:b/>
          <w:sz w:val="24"/>
        </w:rPr>
        <w:t>Metabolism</w:t>
      </w:r>
    </w:p>
    <w:p w:rsidR="00F47F10" w:rsidRPr="00513020" w:rsidRDefault="009B443F" w:rsidP="00F47F10">
      <w:pPr>
        <w:rPr>
          <w:color w:val="000000" w:themeColor="text1"/>
        </w:rPr>
      </w:pPr>
      <w:r w:rsidRPr="00513020">
        <w:rPr>
          <w:color w:val="000000" w:themeColor="text1"/>
        </w:rPr>
        <w:t>T</w:t>
      </w:r>
      <w:r w:rsidR="00BE6560" w:rsidRPr="00513020">
        <w:rPr>
          <w:color w:val="000000" w:themeColor="text1"/>
        </w:rPr>
        <w:t>he complete energy flow (Emergy) involved in cement production, from the extraction of raw ma</w:t>
      </w:r>
      <w:r w:rsidRPr="00513020">
        <w:rPr>
          <w:color w:val="000000" w:themeColor="text1"/>
        </w:rPr>
        <w:t>terials to the final product</w:t>
      </w:r>
      <w:r w:rsidR="00BE6560" w:rsidRPr="00513020">
        <w:rPr>
          <w:color w:val="000000" w:themeColor="text1"/>
        </w:rPr>
        <w:t>.</w:t>
      </w:r>
      <w:r w:rsidRPr="00513020">
        <w:rPr>
          <w:color w:val="000000" w:themeColor="text1"/>
        </w:rPr>
        <w:t xml:space="preserve"> </w:t>
      </w:r>
      <w:r w:rsidR="00F47F10" w:rsidRPr="00513020">
        <w:rPr>
          <w:color w:val="000000" w:themeColor="text1"/>
        </w:rPr>
        <w:t>Emergy</w:t>
      </w:r>
      <w:r w:rsidR="00F47F10" w:rsidRPr="00513020">
        <w:rPr>
          <w:b/>
          <w:i/>
          <w:color w:val="000000" w:themeColor="text1"/>
        </w:rPr>
        <w:t xml:space="preserve"> </w:t>
      </w:r>
      <w:r w:rsidR="001D4F1B" w:rsidRPr="00513020">
        <w:rPr>
          <w:color w:val="000000" w:themeColor="text1"/>
        </w:rPr>
        <w:t>measures</w:t>
      </w:r>
      <w:r w:rsidR="00F47F10" w:rsidRPr="00513020">
        <w:rPr>
          <w:color w:val="000000" w:themeColor="text1"/>
        </w:rPr>
        <w:t xml:space="preserve"> the total energy needed to produce a product or service, expressed in solar emjoules (sej). In cement production, Emergy energy offers a comprehensive view of resource utilization, environmental impact, and sustainability. The Emergy budget of cement encompasses non-renewable resources, renewable resources, as well as labor and services.</w:t>
      </w:r>
    </w:p>
    <w:p w:rsidR="00F47F10" w:rsidRPr="00513020" w:rsidRDefault="009B443F" w:rsidP="00F255C2">
      <w:pPr>
        <w:pStyle w:val="Caption"/>
        <w:rPr>
          <w:rFonts w:eastAsiaTheme="minorEastAsia"/>
          <w:color w:val="000000" w:themeColor="text1"/>
        </w:rPr>
      </w:pPr>
      <w:r w:rsidRPr="00513020">
        <w:rPr>
          <w:rFonts w:eastAsiaTheme="minorEastAsia"/>
          <w:b/>
          <w:color w:val="000000" w:themeColor="text1"/>
        </w:rPr>
        <w:t>Emergy Energy</w:t>
      </w:r>
      <w:r w:rsidRPr="00513020">
        <w:rPr>
          <w:rFonts w:eastAsiaTheme="minorEastAsia"/>
          <w:color w:val="000000" w:themeColor="text1"/>
        </w:rPr>
        <w:t xml:space="preserve"> = Raw material input + Energy input + Output (Cement) + Transportation </w:t>
      </w:r>
      <w:r w:rsidR="00F47F10" w:rsidRPr="00513020">
        <w:rPr>
          <w:rFonts w:eastAsiaTheme="minorEastAsia"/>
          <w:color w:val="000000" w:themeColor="text1"/>
        </w:rPr>
        <w:t>+ Labor and Service</w:t>
      </w:r>
      <w:r w:rsidRPr="00513020">
        <w:rPr>
          <w:color w:val="000000" w:themeColor="text1"/>
        </w:rPr>
        <w:t>……………………………………………………</w:t>
      </w:r>
      <w:r w:rsidR="00C33F53" w:rsidRPr="00513020">
        <w:rPr>
          <w:color w:val="000000" w:themeColor="text1"/>
        </w:rPr>
        <w:t>... (</w:t>
      </w:r>
      <w:r w:rsidRPr="00513020">
        <w:rPr>
          <w:color w:val="000000" w:themeColor="text1"/>
        </w:rPr>
        <w:t>2</w:t>
      </w:r>
      <w:r w:rsidRPr="00513020">
        <w:rPr>
          <w:color w:val="000000" w:themeColor="text1"/>
        </w:rPr>
        <w:noBreakHyphen/>
      </w:r>
      <w:r w:rsidR="00120EF1" w:rsidRPr="00513020">
        <w:rPr>
          <w:color w:val="000000" w:themeColor="text1"/>
        </w:rPr>
        <w:fldChar w:fldCharType="begin"/>
      </w:r>
      <w:r w:rsidR="00120EF1" w:rsidRPr="00513020">
        <w:rPr>
          <w:color w:val="000000" w:themeColor="text1"/>
        </w:rPr>
        <w:instrText xml:space="preserve"> SEQ Equation \* ARABIC \s 1 </w:instrText>
      </w:r>
      <w:r w:rsidR="00120EF1" w:rsidRPr="00513020">
        <w:rPr>
          <w:color w:val="000000" w:themeColor="text1"/>
        </w:rPr>
        <w:fldChar w:fldCharType="separate"/>
      </w:r>
      <w:r w:rsidR="00C55F89">
        <w:rPr>
          <w:noProof/>
          <w:color w:val="000000" w:themeColor="text1"/>
        </w:rPr>
        <w:t>1</w:t>
      </w:r>
      <w:r w:rsidR="00120EF1" w:rsidRPr="00513020">
        <w:rPr>
          <w:noProof/>
          <w:color w:val="000000" w:themeColor="text1"/>
        </w:rPr>
        <w:fldChar w:fldCharType="end"/>
      </w:r>
      <w:r w:rsidR="00C33F53" w:rsidRPr="00513020">
        <w:rPr>
          <w:color w:val="000000" w:themeColor="text1"/>
        </w:rPr>
        <w:t>)</w:t>
      </w:r>
    </w:p>
    <w:p w:rsidR="00F47F10" w:rsidRPr="00513020" w:rsidRDefault="009B443F" w:rsidP="00F255C2">
      <w:pPr>
        <w:pStyle w:val="Caption"/>
        <w:rPr>
          <w:rFonts w:eastAsiaTheme="minorEastAsia"/>
          <w:color w:val="000000" w:themeColor="text1"/>
        </w:rPr>
      </w:pPr>
      <w:r w:rsidRPr="00513020">
        <w:rPr>
          <w:rFonts w:eastAsiaTheme="minorEastAsia"/>
          <w:b/>
          <w:color w:val="000000" w:themeColor="text1"/>
          <w:szCs w:val="22"/>
        </w:rPr>
        <w:t>Emergy Energy</w:t>
      </w:r>
      <w:r w:rsidRPr="00513020">
        <w:rPr>
          <w:rFonts w:eastAsiaTheme="minorEastAsia"/>
          <w:color w:val="000000" w:themeColor="text1"/>
          <w:szCs w:val="22"/>
        </w:rPr>
        <w:t xml:space="preserve"> </w:t>
      </w:r>
      <w:r w:rsidRPr="00513020">
        <w:rPr>
          <w:rFonts w:eastAsiaTheme="minorEastAsia"/>
          <w:color w:val="000000" w:themeColor="text1"/>
        </w:rPr>
        <w:t>= (Non Renewable (Embodied Material) + Renewable) Energy……</w:t>
      </w:r>
      <w:r w:rsidR="00C33F53" w:rsidRPr="00513020">
        <w:rPr>
          <w:rFonts w:eastAsiaTheme="minorEastAsia"/>
          <w:color w:val="000000" w:themeColor="text1"/>
        </w:rPr>
        <w:t>... (</w:t>
      </w:r>
      <w:r w:rsidRPr="00513020">
        <w:rPr>
          <w:color w:val="000000" w:themeColor="text1"/>
        </w:rPr>
        <w:t>2</w:t>
      </w:r>
      <w:r w:rsidRPr="00513020">
        <w:rPr>
          <w:color w:val="000000" w:themeColor="text1"/>
        </w:rPr>
        <w:noBreakHyphen/>
      </w:r>
      <w:r w:rsidR="00120EF1" w:rsidRPr="00513020">
        <w:rPr>
          <w:color w:val="000000" w:themeColor="text1"/>
        </w:rPr>
        <w:fldChar w:fldCharType="begin"/>
      </w:r>
      <w:r w:rsidR="00120EF1" w:rsidRPr="00513020">
        <w:rPr>
          <w:color w:val="000000" w:themeColor="text1"/>
        </w:rPr>
        <w:instrText xml:space="preserve"> SEQ Equation \* ARABIC \s 1 </w:instrText>
      </w:r>
      <w:r w:rsidR="00120EF1" w:rsidRPr="00513020">
        <w:rPr>
          <w:color w:val="000000" w:themeColor="text1"/>
        </w:rPr>
        <w:fldChar w:fldCharType="separate"/>
      </w:r>
      <w:r w:rsidR="00C55F89">
        <w:rPr>
          <w:noProof/>
          <w:color w:val="000000" w:themeColor="text1"/>
        </w:rPr>
        <w:t>2</w:t>
      </w:r>
      <w:r w:rsidR="00120EF1" w:rsidRPr="00513020">
        <w:rPr>
          <w:noProof/>
          <w:color w:val="000000" w:themeColor="text1"/>
        </w:rPr>
        <w:fldChar w:fldCharType="end"/>
      </w:r>
      <w:r w:rsidR="00C33F53" w:rsidRPr="00513020">
        <w:rPr>
          <w:color w:val="000000" w:themeColor="text1"/>
        </w:rPr>
        <w:t>)</w:t>
      </w:r>
    </w:p>
    <w:p w:rsidR="003F2E02" w:rsidRPr="00513020" w:rsidRDefault="003F2E02" w:rsidP="0079413E">
      <w:pPr>
        <w:pStyle w:val="Heading2"/>
        <w:numPr>
          <w:ilvl w:val="1"/>
          <w:numId w:val="5"/>
        </w:numPr>
        <w:ind w:left="630" w:firstLine="0"/>
      </w:pPr>
      <w:bookmarkStart w:id="42" w:name="_Toc209126122"/>
      <w:r w:rsidRPr="00513020">
        <w:t xml:space="preserve">Cement </w:t>
      </w:r>
      <w:r w:rsidR="00680497" w:rsidRPr="00513020">
        <w:t>Energy</w:t>
      </w:r>
      <w:r w:rsidR="00277396" w:rsidRPr="00513020">
        <w:t>,</w:t>
      </w:r>
      <w:r w:rsidR="00680497" w:rsidRPr="00513020">
        <w:t xml:space="preserve"> </w:t>
      </w:r>
      <w:r w:rsidR="00277396" w:rsidRPr="00513020">
        <w:t xml:space="preserve">Production </w:t>
      </w:r>
      <w:r w:rsidR="007747D4" w:rsidRPr="00513020">
        <w:t xml:space="preserve">and </w:t>
      </w:r>
      <w:r w:rsidR="00277396" w:rsidRPr="00513020">
        <w:t>Transportation</w:t>
      </w:r>
      <w:bookmarkEnd w:id="42"/>
    </w:p>
    <w:p w:rsidR="003E3CED" w:rsidRPr="00513020" w:rsidRDefault="003E3CED" w:rsidP="003E3CED">
      <w:pPr>
        <w:rPr>
          <w:color w:val="000000" w:themeColor="text1"/>
        </w:rPr>
      </w:pPr>
      <w:r w:rsidRPr="00513020">
        <w:rPr>
          <w:color w:val="000000" w:themeColor="text1"/>
        </w:rPr>
        <w:t xml:space="preserve">The production of cement entails a complex process that incorporates various components, including a rotary kiln, cement mill, chimney, bag house, homogenizing silo, raw mill, cyclone, electrostatic precipitator, and preheater. Each ton of product produced requires approximately 100 kWh of electrical energy, which represents over </w:t>
      </w:r>
      <w:r w:rsidRPr="00513020">
        <w:rPr>
          <w:color w:val="000000" w:themeColor="text1"/>
        </w:rPr>
        <w:lastRenderedPageBreak/>
        <w:t>6% of the world's annual energy consumption. More than 60% of the energy needed to reduce the size of raw materials and clinker is utilized by comminution equipment such as crushers and mills. The main energy types that are used in cement metabolism:</w:t>
      </w:r>
    </w:p>
    <w:p w:rsidR="003F2E02" w:rsidRPr="00513020" w:rsidRDefault="00680497" w:rsidP="00680497">
      <w:pPr>
        <w:pStyle w:val="ListParagraph"/>
        <w:numPr>
          <w:ilvl w:val="2"/>
          <w:numId w:val="5"/>
        </w:numPr>
        <w:spacing w:before="240" w:line="360" w:lineRule="auto"/>
        <w:jc w:val="left"/>
        <w:rPr>
          <w:b/>
          <w:i w:val="0"/>
          <w:sz w:val="24"/>
        </w:rPr>
      </w:pPr>
      <w:r w:rsidRPr="00513020">
        <w:rPr>
          <w:b/>
          <w:i w:val="0"/>
          <w:sz w:val="24"/>
        </w:rPr>
        <w:t>Cement</w:t>
      </w:r>
      <w:r w:rsidR="006F4B62" w:rsidRPr="00513020">
        <w:rPr>
          <w:b/>
          <w:i w:val="0"/>
          <w:sz w:val="24"/>
        </w:rPr>
        <w:t xml:space="preserve"> Energy</w:t>
      </w:r>
      <w:r w:rsidR="001325CA" w:rsidRPr="00513020">
        <w:rPr>
          <w:b/>
          <w:i w:val="0"/>
          <w:sz w:val="24"/>
        </w:rPr>
        <w:t xml:space="preserve"> </w:t>
      </w:r>
      <w:r w:rsidR="0052618A" w:rsidRPr="00513020">
        <w:rPr>
          <w:b/>
          <w:i w:val="0"/>
          <w:sz w:val="24"/>
        </w:rPr>
        <w:t>T</w:t>
      </w:r>
      <w:r w:rsidR="000A5810" w:rsidRPr="00513020">
        <w:rPr>
          <w:b/>
          <w:i w:val="0"/>
          <w:sz w:val="24"/>
        </w:rPr>
        <w:t>ype</w:t>
      </w:r>
    </w:p>
    <w:p w:rsidR="000C0533" w:rsidRPr="00513020" w:rsidRDefault="006F4B62" w:rsidP="00580410">
      <w:pPr>
        <w:pStyle w:val="ListParagraph"/>
        <w:spacing w:before="240" w:line="360" w:lineRule="auto"/>
        <w:ind w:left="0"/>
        <w:jc w:val="left"/>
        <w:rPr>
          <w:b/>
          <w:i w:val="0"/>
          <w:sz w:val="24"/>
        </w:rPr>
      </w:pPr>
      <w:r w:rsidRPr="00513020">
        <w:rPr>
          <w:b/>
          <w:i w:val="0"/>
          <w:sz w:val="24"/>
        </w:rPr>
        <w:t>Non-Renewable Energy I</w:t>
      </w:r>
      <w:r w:rsidR="000C0533" w:rsidRPr="00513020">
        <w:rPr>
          <w:b/>
          <w:i w:val="0"/>
          <w:sz w:val="24"/>
        </w:rPr>
        <w:t>nput</w:t>
      </w:r>
    </w:p>
    <w:p w:rsidR="00683152" w:rsidRPr="00513020" w:rsidRDefault="003F2E02" w:rsidP="001C3B99">
      <w:pPr>
        <w:pStyle w:val="ListParagraph"/>
        <w:numPr>
          <w:ilvl w:val="0"/>
          <w:numId w:val="93"/>
        </w:numPr>
        <w:spacing w:line="360" w:lineRule="auto"/>
        <w:rPr>
          <w:b/>
          <w:sz w:val="24"/>
        </w:rPr>
      </w:pPr>
      <w:r w:rsidRPr="00513020">
        <w:rPr>
          <w:b/>
          <w:sz w:val="24"/>
        </w:rPr>
        <w:t>Cement Raw Material I</w:t>
      </w:r>
      <w:r w:rsidR="00683152" w:rsidRPr="00513020">
        <w:rPr>
          <w:b/>
          <w:sz w:val="24"/>
        </w:rPr>
        <w:t>nput</w:t>
      </w:r>
      <w:r w:rsidR="00E9009E" w:rsidRPr="00513020">
        <w:rPr>
          <w:b/>
          <w:sz w:val="24"/>
        </w:rPr>
        <w:t xml:space="preserve"> (Embodied Energy)</w:t>
      </w:r>
    </w:p>
    <w:p w:rsidR="00683152" w:rsidRPr="00513020" w:rsidRDefault="00683152" w:rsidP="00683152">
      <w:pPr>
        <w:rPr>
          <w:color w:val="000000" w:themeColor="text1"/>
        </w:rPr>
      </w:pPr>
      <w:r w:rsidRPr="00513020">
        <w:rPr>
          <w:color w:val="000000" w:themeColor="text1"/>
        </w:rPr>
        <w:t>Cement production necessitates a balanced combination of raw materials with distinct chemical properties essential for clinker formation and performance. This overview details the primary and supplementary raw materials, their functions, and processing methods in cement manufacturing.</w:t>
      </w:r>
    </w:p>
    <w:p w:rsidR="00683152" w:rsidRPr="00513020" w:rsidRDefault="00683152" w:rsidP="00683152">
      <w:pPr>
        <w:rPr>
          <w:color w:val="000000" w:themeColor="text1"/>
        </w:rPr>
      </w:pPr>
      <w:r w:rsidRPr="00513020">
        <w:rPr>
          <w:color w:val="000000" w:themeColor="text1"/>
        </w:rPr>
        <w:t>Cement consists of two main raw materials: limestone, a source of calcium carbonate, and clay or shale, an argillaceous material. Limestone serves as the backbone of clinker and is the primary source of calcium carbonate. Clay or shale provides silica, alumina, and iron oxide for silicate formation during clinkerization. Additionally, marl, a natural mix of limestone and clay, is also utilized.</w:t>
      </w:r>
    </w:p>
    <w:p w:rsidR="00FF7196" w:rsidRPr="00513020" w:rsidRDefault="00A0636E" w:rsidP="001C3B99">
      <w:pPr>
        <w:pStyle w:val="ListParagraph"/>
        <w:numPr>
          <w:ilvl w:val="0"/>
          <w:numId w:val="93"/>
        </w:numPr>
        <w:spacing w:line="360" w:lineRule="auto"/>
        <w:rPr>
          <w:b/>
          <w:sz w:val="24"/>
        </w:rPr>
      </w:pPr>
      <w:r w:rsidRPr="00513020">
        <w:rPr>
          <w:b/>
          <w:sz w:val="24"/>
        </w:rPr>
        <w:t xml:space="preserve">Cement Energy </w:t>
      </w:r>
      <w:r w:rsidR="000E3CDC" w:rsidRPr="00513020">
        <w:rPr>
          <w:b/>
          <w:sz w:val="24"/>
        </w:rPr>
        <w:t>input</w:t>
      </w:r>
      <w:r w:rsidR="00DB2005" w:rsidRPr="00513020">
        <w:rPr>
          <w:b/>
          <w:sz w:val="24"/>
        </w:rPr>
        <w:t xml:space="preserve"> (Purchased Energy) </w:t>
      </w:r>
    </w:p>
    <w:p w:rsidR="005F1747" w:rsidRPr="00513020" w:rsidRDefault="005F1747" w:rsidP="005F1747">
      <w:pPr>
        <w:rPr>
          <w:color w:val="000000" w:themeColor="text1"/>
        </w:rPr>
      </w:pPr>
      <w:r w:rsidRPr="00513020">
        <w:rPr>
          <w:b/>
          <w:i/>
          <w:color w:val="000000" w:themeColor="text1"/>
        </w:rPr>
        <w:t>Conventional Kiln-Based energy</w:t>
      </w:r>
      <w:r w:rsidR="008A3064" w:rsidRPr="00513020">
        <w:rPr>
          <w:b/>
          <w:i/>
          <w:color w:val="000000" w:themeColor="text1"/>
        </w:rPr>
        <w:t xml:space="preserve"> (</w:t>
      </w:r>
      <w:r w:rsidR="008A3064" w:rsidRPr="00513020">
        <w:rPr>
          <w:b/>
          <w:color w:val="000000" w:themeColor="text1"/>
        </w:rPr>
        <w:t>Thermal energy</w:t>
      </w:r>
      <w:r w:rsidR="008A3064" w:rsidRPr="00513020">
        <w:rPr>
          <w:color w:val="000000" w:themeColor="text1"/>
        </w:rPr>
        <w:t>)</w:t>
      </w:r>
      <w:r w:rsidRPr="00513020">
        <w:rPr>
          <w:i/>
          <w:color w:val="000000" w:themeColor="text1"/>
        </w:rPr>
        <w:t xml:space="preserve">: </w:t>
      </w:r>
      <w:r w:rsidRPr="00513020">
        <w:rPr>
          <w:color w:val="000000" w:themeColor="text1"/>
        </w:rPr>
        <w:t>Traditional cement production employs rotary kilns that burn fossil fuels to achieve clinkering temperatures (1,400-1,500°C). Thermal energy consumption ranges from 3.3 to 5.6 GJ/ton (60–70% of total energy), while electrical energy is about 110 kWh/ton for grinding raw materials and clinker.</w:t>
      </w:r>
      <w:r w:rsidR="003E3CED" w:rsidRPr="00513020">
        <w:rPr>
          <w:color w:val="000000" w:themeColor="text1"/>
        </w:rPr>
        <w:t xml:space="preserve"> Some of </w:t>
      </w:r>
      <w:r w:rsidR="000C0533" w:rsidRPr="00513020">
        <w:rPr>
          <w:color w:val="000000" w:themeColor="text1"/>
        </w:rPr>
        <w:t xml:space="preserve">input of thermal energy are: </w:t>
      </w:r>
    </w:p>
    <w:p w:rsidR="003E3CED" w:rsidRPr="00513020" w:rsidRDefault="003E3CED" w:rsidP="001C3B99">
      <w:pPr>
        <w:pStyle w:val="ListParagraph"/>
        <w:numPr>
          <w:ilvl w:val="0"/>
          <w:numId w:val="94"/>
        </w:numPr>
        <w:spacing w:line="360" w:lineRule="auto"/>
        <w:ind w:left="540"/>
        <w:rPr>
          <w:b/>
          <w:sz w:val="24"/>
        </w:rPr>
      </w:pPr>
      <w:r w:rsidRPr="00513020">
        <w:rPr>
          <w:b/>
          <w:sz w:val="24"/>
        </w:rPr>
        <w:t>Fossil Fuels for Kilns (Clinker Production)</w:t>
      </w:r>
    </w:p>
    <w:p w:rsidR="003E3CED" w:rsidRPr="00513020" w:rsidRDefault="003E3CED" w:rsidP="001C3B99">
      <w:pPr>
        <w:pStyle w:val="ListParagraph"/>
        <w:numPr>
          <w:ilvl w:val="0"/>
          <w:numId w:val="95"/>
        </w:numPr>
        <w:spacing w:line="360" w:lineRule="auto"/>
        <w:ind w:left="360" w:hanging="180"/>
        <w:rPr>
          <w:i w:val="0"/>
          <w:sz w:val="24"/>
        </w:rPr>
      </w:pPr>
      <w:r w:rsidRPr="00513020">
        <w:rPr>
          <w:b/>
          <w:sz w:val="24"/>
        </w:rPr>
        <w:t>Coal</w:t>
      </w:r>
      <w:r w:rsidRPr="00513020">
        <w:rPr>
          <w:i w:val="0"/>
          <w:sz w:val="24"/>
        </w:rPr>
        <w:t xml:space="preserve"> is a fossil fuel, a type of sedimentary rock, formed from the remains of ancient plants, and is burned for energy. It is classified as a solid hydrocarbon. As of 2016, Ethiopia consumed 539,255 tons of coal annually, with factories spending 227 million USD per year in 2020. Ethiopia's cement demand reached 2.21 million tons of coal in 2020, with total imports ranging from 0.8 to 1 million tons and a coal deposit of 250 million tons. Additionally, it accounts for 60% of global kiln energy, is an inexpensive fossil fuel with a high heat output, but it raises environmental concerns due to significant CO₂ emissions and air pollution.</w:t>
      </w:r>
    </w:p>
    <w:p w:rsidR="003E3CED" w:rsidRPr="00513020" w:rsidRDefault="003E3CED" w:rsidP="001C3B99">
      <w:pPr>
        <w:pStyle w:val="ListParagraph"/>
        <w:numPr>
          <w:ilvl w:val="0"/>
          <w:numId w:val="95"/>
        </w:numPr>
        <w:spacing w:line="360" w:lineRule="auto"/>
        <w:ind w:left="360" w:hanging="180"/>
        <w:rPr>
          <w:i w:val="0"/>
          <w:sz w:val="24"/>
        </w:rPr>
      </w:pPr>
      <w:r w:rsidRPr="00513020">
        <w:rPr>
          <w:b/>
          <w:sz w:val="24"/>
        </w:rPr>
        <w:t>Petroleum Coke (Pet coke)</w:t>
      </w:r>
      <w:r w:rsidRPr="00513020">
        <w:rPr>
          <w:rFonts w:ascii="Segoe UI" w:hAnsi="Segoe UI" w:cs="Segoe UI"/>
          <w:sz w:val="21"/>
          <w:szCs w:val="21"/>
          <w:shd w:val="clear" w:color="auto" w:fill="FFFFFF"/>
        </w:rPr>
        <w:t xml:space="preserve"> </w:t>
      </w:r>
      <w:r w:rsidRPr="00513020">
        <w:rPr>
          <w:i w:val="0"/>
          <w:sz w:val="24"/>
        </w:rPr>
        <w:t>possesses a higher energy density than coal; however, it is also more polluting because of its elevated sulfur content.</w:t>
      </w:r>
    </w:p>
    <w:p w:rsidR="003E3CED" w:rsidRPr="00513020" w:rsidRDefault="003E3CED" w:rsidP="001C3B99">
      <w:pPr>
        <w:pStyle w:val="ListParagraph"/>
        <w:numPr>
          <w:ilvl w:val="0"/>
          <w:numId w:val="95"/>
        </w:numPr>
        <w:spacing w:after="240" w:line="360" w:lineRule="auto"/>
        <w:ind w:left="360" w:hanging="180"/>
        <w:rPr>
          <w:b/>
          <w:i w:val="0"/>
          <w:sz w:val="24"/>
        </w:rPr>
      </w:pPr>
      <w:r w:rsidRPr="00513020">
        <w:rPr>
          <w:b/>
          <w:sz w:val="24"/>
        </w:rPr>
        <w:lastRenderedPageBreak/>
        <w:t>Fuel oil and natural gas,</w:t>
      </w:r>
      <w:r w:rsidRPr="00513020">
        <w:rPr>
          <w:b/>
          <w:i w:val="0"/>
          <w:sz w:val="24"/>
        </w:rPr>
        <w:t xml:space="preserve"> </w:t>
      </w:r>
      <w:r w:rsidRPr="00513020">
        <w:rPr>
          <w:i w:val="0"/>
          <w:sz w:val="24"/>
        </w:rPr>
        <w:t>which constitute about 10% of the global energy mix, provide cleaner alternatives to coal and pet coke; however, their high costs are attributed to the insufficient gas infrastructure in Africa.</w:t>
      </w:r>
    </w:p>
    <w:p w:rsidR="00C53483" w:rsidRPr="00513020" w:rsidRDefault="00C53483" w:rsidP="001C3B99">
      <w:pPr>
        <w:pStyle w:val="ListParagraph"/>
        <w:numPr>
          <w:ilvl w:val="0"/>
          <w:numId w:val="93"/>
        </w:numPr>
        <w:spacing w:line="360" w:lineRule="auto"/>
        <w:rPr>
          <w:b/>
          <w:sz w:val="24"/>
        </w:rPr>
      </w:pPr>
      <w:r w:rsidRPr="00513020">
        <w:rPr>
          <w:b/>
          <w:sz w:val="24"/>
        </w:rPr>
        <w:t> Human-Transformed Energy (labor and service)</w:t>
      </w:r>
    </w:p>
    <w:p w:rsidR="00C53483" w:rsidRPr="00513020" w:rsidRDefault="00C53483" w:rsidP="00C53483">
      <w:pPr>
        <w:rPr>
          <w:color w:val="000000" w:themeColor="text1"/>
        </w:rPr>
      </w:pPr>
      <w:r w:rsidRPr="00513020">
        <w:rPr>
          <w:color w:val="000000" w:themeColor="text1"/>
        </w:rPr>
        <w:t>This analysis examines the role of human labor and services in the metabolism of cement, concentrating on direct production labor such as quarry operations and clinker production, which includes kiln technicians and maintenance crews.</w:t>
      </w:r>
    </w:p>
    <w:p w:rsidR="006F4B62" w:rsidRPr="00513020" w:rsidRDefault="000C0533" w:rsidP="00580410">
      <w:pPr>
        <w:pStyle w:val="ListParagraph"/>
        <w:spacing w:before="240" w:line="360" w:lineRule="auto"/>
        <w:ind w:left="0"/>
        <w:jc w:val="left"/>
        <w:rPr>
          <w:b/>
          <w:i w:val="0"/>
          <w:sz w:val="24"/>
        </w:rPr>
      </w:pPr>
      <w:r w:rsidRPr="00513020">
        <w:rPr>
          <w:b/>
          <w:i w:val="0"/>
          <w:sz w:val="24"/>
        </w:rPr>
        <w:t>Renewable energy input</w:t>
      </w:r>
    </w:p>
    <w:p w:rsidR="006F4B62" w:rsidRPr="00513020" w:rsidRDefault="006F4B62" w:rsidP="006F4B62">
      <w:pPr>
        <w:rPr>
          <w:color w:val="000000" w:themeColor="text1"/>
        </w:rPr>
      </w:pPr>
      <w:r w:rsidRPr="00513020">
        <w:rPr>
          <w:color w:val="000000" w:themeColor="text1"/>
        </w:rPr>
        <w:t>The cement industry can utilize renewable energy sources to reduce its dependence on fossil fuels and lower CO₂ emissions. Some examples of RE sources are:</w:t>
      </w:r>
    </w:p>
    <w:p w:rsidR="00514D0B" w:rsidRPr="00513020" w:rsidRDefault="005F1747" w:rsidP="001C3B99">
      <w:pPr>
        <w:pStyle w:val="ListParagraph"/>
        <w:numPr>
          <w:ilvl w:val="0"/>
          <w:numId w:val="95"/>
        </w:numPr>
        <w:spacing w:after="240" w:line="360" w:lineRule="auto"/>
        <w:ind w:left="540"/>
        <w:rPr>
          <w:sz w:val="24"/>
        </w:rPr>
      </w:pPr>
      <w:r w:rsidRPr="00513020">
        <w:rPr>
          <w:b/>
          <w:sz w:val="24"/>
        </w:rPr>
        <w:t xml:space="preserve">Alternative Fuel </w:t>
      </w:r>
      <w:r w:rsidR="00EE68B3" w:rsidRPr="00513020">
        <w:rPr>
          <w:b/>
          <w:sz w:val="24"/>
        </w:rPr>
        <w:t>energy</w:t>
      </w:r>
      <w:r w:rsidRPr="00513020">
        <w:rPr>
          <w:sz w:val="24"/>
        </w:rPr>
        <w:t xml:space="preserve">: </w:t>
      </w:r>
      <w:r w:rsidRPr="00513020">
        <w:rPr>
          <w:i w:val="0"/>
          <w:sz w:val="24"/>
        </w:rPr>
        <w:t>The process entails substituting fossil fuels with waste-derived fuels such as tires, biomass, and plastics, which reduces net CO₂ emissions but may also lower kiln temperatures.</w:t>
      </w:r>
      <w:r w:rsidR="00580410" w:rsidRPr="00513020">
        <w:rPr>
          <w:i w:val="0"/>
          <w:sz w:val="24"/>
        </w:rPr>
        <w:t xml:space="preserve"> Additionally</w:t>
      </w:r>
      <w:r w:rsidR="00580410" w:rsidRPr="00513020">
        <w:rPr>
          <w:sz w:val="24"/>
        </w:rPr>
        <w:t xml:space="preserve"> </w:t>
      </w:r>
      <w:r w:rsidR="001B4CD7" w:rsidRPr="00513020">
        <w:rPr>
          <w:sz w:val="24"/>
        </w:rPr>
        <w:t>Electro-Chemical Energy</w:t>
      </w:r>
      <w:r w:rsidR="00580410" w:rsidRPr="00513020">
        <w:rPr>
          <w:sz w:val="24"/>
        </w:rPr>
        <w:t xml:space="preserve"> (ECE)</w:t>
      </w:r>
      <w:r w:rsidR="001B4CD7" w:rsidRPr="00513020">
        <w:rPr>
          <w:sz w:val="24"/>
        </w:rPr>
        <w:t xml:space="preserve"> is a significant shift from kiln-based systems, utilizes microalgae-cultivated limestone for biogenic cement</w:t>
      </w:r>
      <w:r w:rsidR="00DB2005" w:rsidRPr="00513020">
        <w:rPr>
          <w:sz w:val="24"/>
        </w:rPr>
        <w:t>,</w:t>
      </w:r>
      <w:r w:rsidR="001B4CD7" w:rsidRPr="00513020">
        <w:rPr>
          <w:sz w:val="24"/>
        </w:rPr>
        <w:t xml:space="preserve"> and employs electrolysis for carbon-negative cement production</w:t>
      </w:r>
      <w:r w:rsidR="00580410" w:rsidRPr="00513020">
        <w:rPr>
          <w:sz w:val="24"/>
        </w:rPr>
        <w:t>.</w:t>
      </w:r>
    </w:p>
    <w:p w:rsidR="006F4B62" w:rsidRPr="00513020" w:rsidRDefault="006F4B62" w:rsidP="001C3B99">
      <w:pPr>
        <w:pStyle w:val="ListParagraph"/>
        <w:numPr>
          <w:ilvl w:val="0"/>
          <w:numId w:val="95"/>
        </w:numPr>
        <w:spacing w:line="360" w:lineRule="auto"/>
        <w:ind w:left="540"/>
        <w:rPr>
          <w:b/>
          <w:sz w:val="24"/>
        </w:rPr>
      </w:pPr>
      <w:r w:rsidRPr="00513020">
        <w:rPr>
          <w:b/>
          <w:sz w:val="24"/>
        </w:rPr>
        <w:t xml:space="preserve">Solar energy: </w:t>
      </w:r>
      <w:r w:rsidRPr="00513020">
        <w:rPr>
          <w:i w:val="0"/>
          <w:sz w:val="24"/>
        </w:rPr>
        <w:t>Photovoltaic systems supply energy for grinding mills, lighting, and office operations, while concentrated solar power (CSP) delivers high-temperatu</w:t>
      </w:r>
      <w:r w:rsidR="00D03C2E" w:rsidRPr="00513020">
        <w:rPr>
          <w:i w:val="0"/>
          <w:sz w:val="24"/>
        </w:rPr>
        <w:t>re heat for experimental kilns.</w:t>
      </w:r>
    </w:p>
    <w:p w:rsidR="006F4B62" w:rsidRPr="00513020" w:rsidRDefault="006F4B62" w:rsidP="001C3B99">
      <w:pPr>
        <w:pStyle w:val="ListParagraph"/>
        <w:numPr>
          <w:ilvl w:val="0"/>
          <w:numId w:val="95"/>
        </w:numPr>
        <w:spacing w:line="360" w:lineRule="auto"/>
        <w:ind w:left="540"/>
        <w:rPr>
          <w:b/>
          <w:sz w:val="24"/>
        </w:rPr>
      </w:pPr>
      <w:r w:rsidRPr="00513020">
        <w:rPr>
          <w:b/>
          <w:sz w:val="24"/>
        </w:rPr>
        <w:t xml:space="preserve">Wind farm: </w:t>
      </w:r>
      <w:r w:rsidRPr="00513020">
        <w:rPr>
          <w:i w:val="0"/>
          <w:sz w:val="24"/>
        </w:rPr>
        <w:t>This product is cost-effective in windy regions and can be scaled to</w:t>
      </w:r>
      <w:r w:rsidR="00D03C2E" w:rsidRPr="00513020">
        <w:rPr>
          <w:i w:val="0"/>
          <w:sz w:val="24"/>
        </w:rPr>
        <w:t xml:space="preserve"> meet large industrial demands.</w:t>
      </w:r>
    </w:p>
    <w:p w:rsidR="006F4B62" w:rsidRPr="00513020" w:rsidRDefault="006F4B62" w:rsidP="001C3B99">
      <w:pPr>
        <w:pStyle w:val="ListParagraph"/>
        <w:numPr>
          <w:ilvl w:val="0"/>
          <w:numId w:val="95"/>
        </w:numPr>
        <w:spacing w:line="360" w:lineRule="auto"/>
        <w:ind w:left="540"/>
        <w:rPr>
          <w:b/>
          <w:sz w:val="24"/>
        </w:rPr>
      </w:pPr>
      <w:r w:rsidRPr="00513020">
        <w:rPr>
          <w:b/>
          <w:sz w:val="24"/>
        </w:rPr>
        <w:t xml:space="preserve">Biomass and Biofuel: </w:t>
      </w:r>
      <w:r w:rsidRPr="00513020">
        <w:rPr>
          <w:i w:val="0"/>
          <w:sz w:val="24"/>
        </w:rPr>
        <w:t>Carbon-neutral and sustainably sourced agro-based economies utilized agricultural waste as kiln fuel and wood pellets as a coal substitute in pre-calciner kilns.</w:t>
      </w:r>
    </w:p>
    <w:p w:rsidR="006F4B62" w:rsidRPr="00513020" w:rsidRDefault="006F4B62" w:rsidP="001C3B99">
      <w:pPr>
        <w:pStyle w:val="ListParagraph"/>
        <w:numPr>
          <w:ilvl w:val="0"/>
          <w:numId w:val="95"/>
        </w:numPr>
        <w:spacing w:line="360" w:lineRule="auto"/>
        <w:ind w:left="540"/>
        <w:rPr>
          <w:b/>
          <w:sz w:val="24"/>
        </w:rPr>
      </w:pPr>
      <w:r w:rsidRPr="00513020">
        <w:rPr>
          <w:b/>
          <w:sz w:val="24"/>
        </w:rPr>
        <w:t xml:space="preserve">Hydropower: </w:t>
      </w:r>
      <w:r w:rsidRPr="00513020">
        <w:rPr>
          <w:i w:val="0"/>
          <w:sz w:val="24"/>
        </w:rPr>
        <w:t>Cement plants utilize grid electricity for stable baseload power, resulting in low CO₂ emissions.</w:t>
      </w:r>
    </w:p>
    <w:p w:rsidR="006F4B62" w:rsidRPr="00513020" w:rsidRDefault="006F4B62" w:rsidP="001C3B99">
      <w:pPr>
        <w:pStyle w:val="ListParagraph"/>
        <w:numPr>
          <w:ilvl w:val="0"/>
          <w:numId w:val="95"/>
        </w:numPr>
        <w:spacing w:line="360" w:lineRule="auto"/>
        <w:ind w:left="540"/>
        <w:rPr>
          <w:b/>
          <w:sz w:val="24"/>
        </w:rPr>
      </w:pPr>
      <w:r w:rsidRPr="00513020">
        <w:rPr>
          <w:b/>
          <w:sz w:val="24"/>
        </w:rPr>
        <w:t xml:space="preserve">Geothermal energy: </w:t>
      </w:r>
      <w:r w:rsidRPr="00513020">
        <w:rPr>
          <w:i w:val="0"/>
          <w:sz w:val="24"/>
        </w:rPr>
        <w:t>Direct heat is utilized for drying raw materials; however, its application is restricted to volcanic regions, offering a continuous energy supply around 24/7.</w:t>
      </w:r>
    </w:p>
    <w:p w:rsidR="00D03C2E" w:rsidRPr="00513020" w:rsidRDefault="00D03C2E" w:rsidP="001C3B99">
      <w:pPr>
        <w:pStyle w:val="ListParagraph"/>
        <w:numPr>
          <w:ilvl w:val="0"/>
          <w:numId w:val="95"/>
        </w:numPr>
        <w:spacing w:line="360" w:lineRule="auto"/>
        <w:ind w:left="540"/>
        <w:rPr>
          <w:b/>
          <w:sz w:val="24"/>
        </w:rPr>
      </w:pPr>
      <w:r w:rsidRPr="00513020">
        <w:rPr>
          <w:b/>
          <w:sz w:val="24"/>
        </w:rPr>
        <w:t xml:space="preserve">City Waste-derived Energy: </w:t>
      </w:r>
      <w:r w:rsidRPr="00513020">
        <w:rPr>
          <w:i w:val="0"/>
          <w:sz w:val="24"/>
        </w:rPr>
        <w:t>Generating electricity from urban waste is an innovative and sustainable approach to managing city refuse while generating energy. Several methods exist to convert municipal solid waste (MSW) into electricity:</w:t>
      </w:r>
    </w:p>
    <w:p w:rsidR="00D03C2E" w:rsidRPr="00513020" w:rsidRDefault="00D03C2E" w:rsidP="008F5F11">
      <w:pPr>
        <w:pStyle w:val="ListParagraph"/>
        <w:numPr>
          <w:ilvl w:val="0"/>
          <w:numId w:val="60"/>
        </w:numPr>
        <w:spacing w:before="100" w:beforeAutospacing="1" w:after="100" w:afterAutospacing="1" w:line="360" w:lineRule="auto"/>
        <w:ind w:left="1080"/>
        <w:rPr>
          <w:rFonts w:ascii="Segoe UI" w:hAnsi="Segoe UI" w:cs="Segoe UI"/>
          <w:sz w:val="24"/>
          <w:szCs w:val="24"/>
          <w:shd w:val="clear" w:color="auto" w:fill="FFFFFF"/>
        </w:rPr>
      </w:pPr>
      <w:r w:rsidRPr="00513020">
        <w:rPr>
          <w:rFonts w:cs="Times New Roman"/>
          <w:i w:val="0"/>
          <w:sz w:val="24"/>
          <w:szCs w:val="24"/>
          <w:shd w:val="clear" w:color="auto" w:fill="FFFFFF"/>
        </w:rPr>
        <w:lastRenderedPageBreak/>
        <w:t xml:space="preserve">The Waste-to-Energy (WtE) Incineration </w:t>
      </w:r>
      <w:r w:rsidR="000C4E27" w:rsidRPr="00513020">
        <w:rPr>
          <w:rFonts w:cs="Times New Roman"/>
          <w:i w:val="0"/>
          <w:sz w:val="24"/>
          <w:szCs w:val="24"/>
          <w:shd w:val="clear" w:color="auto" w:fill="FFFFFF"/>
        </w:rPr>
        <w:t>(</w:t>
      </w:r>
      <w:r w:rsidRPr="00513020">
        <w:rPr>
          <w:rFonts w:cs="Times New Roman"/>
          <w:i w:val="0"/>
          <w:sz w:val="24"/>
          <w:szCs w:val="24"/>
          <w:shd w:val="clear" w:color="auto" w:fill="FFFFFF"/>
        </w:rPr>
        <w:t xml:space="preserve">Process </w:t>
      </w:r>
      <w:r w:rsidR="000C4E27" w:rsidRPr="00513020">
        <w:rPr>
          <w:i w:val="0"/>
          <w:sz w:val="24"/>
        </w:rPr>
        <w:t>by</w:t>
      </w:r>
      <w:r w:rsidRPr="00513020">
        <w:rPr>
          <w:i w:val="0"/>
          <w:sz w:val="24"/>
        </w:rPr>
        <w:t xml:space="preserve"> burning waste</w:t>
      </w:r>
      <w:r w:rsidR="000C4E27" w:rsidRPr="00513020">
        <w:rPr>
          <w:i w:val="0"/>
          <w:sz w:val="24"/>
        </w:rPr>
        <w:t>)</w:t>
      </w:r>
    </w:p>
    <w:p w:rsidR="00D03C2E" w:rsidRPr="00513020" w:rsidRDefault="00D03C2E" w:rsidP="008F5F11">
      <w:pPr>
        <w:pStyle w:val="ListParagraph"/>
        <w:numPr>
          <w:ilvl w:val="0"/>
          <w:numId w:val="60"/>
        </w:numPr>
        <w:spacing w:before="100" w:beforeAutospacing="1" w:after="100" w:afterAutospacing="1" w:line="360" w:lineRule="auto"/>
        <w:ind w:left="1080"/>
        <w:rPr>
          <w:rFonts w:ascii="Segoe UI" w:hAnsi="Segoe UI" w:cs="Segoe UI"/>
          <w:sz w:val="24"/>
          <w:szCs w:val="24"/>
          <w:shd w:val="clear" w:color="auto" w:fill="FFFFFF"/>
        </w:rPr>
      </w:pPr>
      <w:r w:rsidRPr="00513020">
        <w:rPr>
          <w:rFonts w:cs="Times New Roman"/>
          <w:i w:val="0"/>
          <w:sz w:val="24"/>
          <w:szCs w:val="24"/>
          <w:shd w:val="clear" w:color="auto" w:fill="FFFFFF"/>
        </w:rPr>
        <w:t xml:space="preserve">The Landfill Gas-to-Energy (LFGTE) </w:t>
      </w:r>
      <w:r w:rsidR="000C4E27" w:rsidRPr="00513020">
        <w:rPr>
          <w:rFonts w:cs="Times New Roman"/>
          <w:i w:val="0"/>
          <w:sz w:val="24"/>
          <w:szCs w:val="24"/>
          <w:shd w:val="clear" w:color="auto" w:fill="FFFFFF"/>
        </w:rPr>
        <w:t>(</w:t>
      </w:r>
      <w:r w:rsidR="00680497" w:rsidRPr="00513020">
        <w:rPr>
          <w:rFonts w:cs="Times New Roman"/>
          <w:i w:val="0"/>
          <w:sz w:val="24"/>
          <w:szCs w:val="24"/>
          <w:shd w:val="clear" w:color="auto" w:fill="FFFFFF"/>
        </w:rPr>
        <w:t xml:space="preserve">a </w:t>
      </w:r>
      <w:r w:rsidRPr="00513020">
        <w:rPr>
          <w:rFonts w:cs="Times New Roman"/>
          <w:i w:val="0"/>
          <w:sz w:val="24"/>
          <w:szCs w:val="24"/>
          <w:shd w:val="clear" w:color="auto" w:fill="FFFFFF"/>
        </w:rPr>
        <w:t>process</w:t>
      </w:r>
      <w:r w:rsidRPr="00513020">
        <w:rPr>
          <w:rFonts w:ascii="Segoe UI" w:hAnsi="Segoe UI" w:cs="Segoe UI"/>
          <w:sz w:val="24"/>
          <w:szCs w:val="24"/>
          <w:shd w:val="clear" w:color="auto" w:fill="FFFFFF"/>
        </w:rPr>
        <w:t xml:space="preserve"> </w:t>
      </w:r>
      <w:r w:rsidR="000C4E27" w:rsidRPr="00513020">
        <w:rPr>
          <w:i w:val="0"/>
          <w:sz w:val="24"/>
        </w:rPr>
        <w:t>by</w:t>
      </w:r>
      <w:r w:rsidRPr="00513020">
        <w:rPr>
          <w:i w:val="0"/>
          <w:sz w:val="24"/>
        </w:rPr>
        <w:t xml:space="preserve"> decomposition of organic waste </w:t>
      </w:r>
      <w:r w:rsidR="00680497" w:rsidRPr="00513020">
        <w:rPr>
          <w:i w:val="0"/>
          <w:sz w:val="24"/>
        </w:rPr>
        <w:t xml:space="preserve">is decomposed </w:t>
      </w:r>
      <w:r w:rsidR="000C4E27" w:rsidRPr="00513020">
        <w:rPr>
          <w:i w:val="0"/>
          <w:sz w:val="24"/>
        </w:rPr>
        <w:t xml:space="preserve">and </w:t>
      </w:r>
      <w:r w:rsidR="00680497" w:rsidRPr="00513020">
        <w:rPr>
          <w:i w:val="0"/>
          <w:sz w:val="24"/>
        </w:rPr>
        <w:t>produces</w:t>
      </w:r>
      <w:r w:rsidRPr="00513020">
        <w:rPr>
          <w:i w:val="0"/>
          <w:sz w:val="24"/>
        </w:rPr>
        <w:t xml:space="preserve"> methane</w:t>
      </w:r>
      <w:r w:rsidR="000C4E27" w:rsidRPr="00513020">
        <w:rPr>
          <w:i w:val="0"/>
          <w:sz w:val="24"/>
        </w:rPr>
        <w:t>).</w:t>
      </w:r>
    </w:p>
    <w:p w:rsidR="00D03C2E" w:rsidRPr="00513020" w:rsidRDefault="000C4E27" w:rsidP="008F5F11">
      <w:pPr>
        <w:pStyle w:val="ListParagraph"/>
        <w:numPr>
          <w:ilvl w:val="0"/>
          <w:numId w:val="60"/>
        </w:numPr>
        <w:spacing w:before="100" w:beforeAutospacing="1" w:after="100" w:afterAutospacing="1" w:line="360" w:lineRule="auto"/>
        <w:ind w:left="1080"/>
        <w:rPr>
          <w:rFonts w:ascii="Segoe UI" w:hAnsi="Segoe UI" w:cs="Segoe UI"/>
          <w:sz w:val="24"/>
          <w:szCs w:val="24"/>
          <w:shd w:val="clear" w:color="auto" w:fill="FFFFFF"/>
        </w:rPr>
      </w:pPr>
      <w:r w:rsidRPr="00513020">
        <w:rPr>
          <w:rFonts w:cs="Times New Roman"/>
          <w:i w:val="0"/>
          <w:sz w:val="24"/>
          <w:szCs w:val="24"/>
          <w:shd w:val="clear" w:color="auto" w:fill="FFFFFF"/>
        </w:rPr>
        <w:t>Anaerobic digestion (</w:t>
      </w:r>
      <w:r w:rsidR="00680497" w:rsidRPr="00513020">
        <w:rPr>
          <w:rFonts w:cs="Times New Roman"/>
          <w:i w:val="0"/>
          <w:sz w:val="24"/>
          <w:szCs w:val="24"/>
          <w:shd w:val="clear" w:color="auto" w:fill="FFFFFF"/>
        </w:rPr>
        <w:t xml:space="preserve">a </w:t>
      </w:r>
      <w:r w:rsidR="00D03C2E" w:rsidRPr="00513020">
        <w:rPr>
          <w:rFonts w:cs="Times New Roman"/>
          <w:i w:val="0"/>
          <w:sz w:val="24"/>
          <w:szCs w:val="24"/>
          <w:shd w:val="clear" w:color="auto" w:fill="FFFFFF"/>
        </w:rPr>
        <w:t>process</w:t>
      </w:r>
      <w:r w:rsidR="00D03C2E" w:rsidRPr="00513020">
        <w:rPr>
          <w:sz w:val="24"/>
        </w:rPr>
        <w:t xml:space="preserve"> </w:t>
      </w:r>
      <w:r w:rsidRPr="00513020">
        <w:rPr>
          <w:i w:val="0"/>
          <w:sz w:val="24"/>
        </w:rPr>
        <w:t>by</w:t>
      </w:r>
      <w:r w:rsidR="00D03C2E" w:rsidRPr="00513020">
        <w:rPr>
          <w:i w:val="0"/>
          <w:sz w:val="24"/>
        </w:rPr>
        <w:t xml:space="preserve"> </w:t>
      </w:r>
      <w:r w:rsidR="00680497" w:rsidRPr="00513020">
        <w:rPr>
          <w:i w:val="0"/>
          <w:sz w:val="24"/>
        </w:rPr>
        <w:t xml:space="preserve">which </w:t>
      </w:r>
      <w:r w:rsidR="00D03C2E" w:rsidRPr="00513020">
        <w:rPr>
          <w:i w:val="0"/>
          <w:sz w:val="24"/>
        </w:rPr>
        <w:t>bacteria decompose organic waste, gen</w:t>
      </w:r>
      <w:r w:rsidRPr="00513020">
        <w:rPr>
          <w:i w:val="0"/>
          <w:sz w:val="24"/>
        </w:rPr>
        <w:t>erating biogas (methane + CO₂))</w:t>
      </w:r>
    </w:p>
    <w:p w:rsidR="00D03C2E" w:rsidRPr="00513020" w:rsidRDefault="00D03C2E" w:rsidP="008F5F11">
      <w:pPr>
        <w:pStyle w:val="ListParagraph"/>
        <w:numPr>
          <w:ilvl w:val="0"/>
          <w:numId w:val="60"/>
        </w:numPr>
        <w:spacing w:before="100" w:beforeAutospacing="1" w:after="100" w:afterAutospacing="1" w:line="360" w:lineRule="auto"/>
        <w:ind w:left="1080"/>
        <w:rPr>
          <w:i w:val="0"/>
          <w:sz w:val="24"/>
        </w:rPr>
      </w:pPr>
      <w:r w:rsidRPr="00513020">
        <w:rPr>
          <w:i w:val="0"/>
          <w:sz w:val="24"/>
        </w:rPr>
        <w:t xml:space="preserve">The pyrolysis and gasification </w:t>
      </w:r>
      <w:r w:rsidR="000C4E27" w:rsidRPr="00513020">
        <w:rPr>
          <w:i w:val="0"/>
          <w:sz w:val="24"/>
        </w:rPr>
        <w:t>(</w:t>
      </w:r>
      <w:r w:rsidRPr="00513020">
        <w:rPr>
          <w:i w:val="0"/>
          <w:sz w:val="24"/>
        </w:rPr>
        <w:t xml:space="preserve">processes </w:t>
      </w:r>
      <w:r w:rsidR="00680497" w:rsidRPr="00513020">
        <w:rPr>
          <w:i w:val="0"/>
          <w:sz w:val="24"/>
        </w:rPr>
        <w:t xml:space="preserve">that </w:t>
      </w:r>
      <w:r w:rsidRPr="00513020">
        <w:rPr>
          <w:i w:val="0"/>
          <w:sz w:val="24"/>
        </w:rPr>
        <w:t>involve heating waste to produce syngas</w:t>
      </w:r>
      <w:r w:rsidR="000C4E27" w:rsidRPr="00513020">
        <w:rPr>
          <w:i w:val="0"/>
          <w:sz w:val="24"/>
        </w:rPr>
        <w:t xml:space="preserve"> (</w:t>
      </w:r>
      <w:r w:rsidR="00680497" w:rsidRPr="00513020">
        <w:rPr>
          <w:i w:val="0"/>
          <w:sz w:val="24"/>
        </w:rPr>
        <w:t xml:space="preserve">a </w:t>
      </w:r>
      <w:r w:rsidRPr="00513020">
        <w:rPr>
          <w:i w:val="0"/>
          <w:sz w:val="24"/>
        </w:rPr>
        <w:t>mixture of hydrogen, carbon monoxide, and methane</w:t>
      </w:r>
      <w:r w:rsidR="000C4E27" w:rsidRPr="00513020">
        <w:rPr>
          <w:i w:val="0"/>
          <w:sz w:val="24"/>
        </w:rPr>
        <w:t>).</w:t>
      </w:r>
    </w:p>
    <w:p w:rsidR="00D03C2E" w:rsidRPr="00513020" w:rsidRDefault="00D03C2E" w:rsidP="001C3B99">
      <w:pPr>
        <w:pStyle w:val="ListParagraph"/>
        <w:numPr>
          <w:ilvl w:val="0"/>
          <w:numId w:val="95"/>
        </w:numPr>
        <w:spacing w:before="240" w:line="360" w:lineRule="auto"/>
        <w:ind w:left="540"/>
        <w:rPr>
          <w:rFonts w:eastAsia="Times New Roman"/>
          <w:bCs/>
          <w:i w:val="0"/>
          <w:sz w:val="24"/>
          <w:szCs w:val="24"/>
        </w:rPr>
      </w:pPr>
      <w:r w:rsidRPr="00513020">
        <w:rPr>
          <w:rFonts w:cs="Times New Roman"/>
          <w:b/>
          <w:i w:val="0"/>
          <w:sz w:val="24"/>
          <w:szCs w:val="24"/>
          <w:shd w:val="clear" w:color="auto" w:fill="FFFFFF"/>
        </w:rPr>
        <w:t>Hydrogen gas:</w:t>
      </w:r>
      <w:r w:rsidRPr="00513020">
        <w:rPr>
          <w:rFonts w:eastAsia="Times New Roman"/>
          <w:i w:val="0"/>
          <w:sz w:val="24"/>
          <w:szCs w:val="24"/>
        </w:rPr>
        <w:t xml:space="preserve"> </w:t>
      </w:r>
      <w:r w:rsidRPr="00513020">
        <w:rPr>
          <w:i w:val="0"/>
          <w:sz w:val="24"/>
        </w:rPr>
        <w:t>Hydrogen (H₂) is emerging as a promising zero-carbon fuel alternative, yet obstacles persist in terms of cost, scalability, and infrastructure. The advantages of hydrogen kilns include zero CO₂ emissions, a high flame temperature (2000°C), compatibility with existing kilns, and synergy with renewable energy via electrolysis.</w:t>
      </w:r>
    </w:p>
    <w:p w:rsidR="00500D96" w:rsidRPr="00513020" w:rsidRDefault="00500D96" w:rsidP="001C3B99">
      <w:pPr>
        <w:pStyle w:val="ListParagraph"/>
        <w:numPr>
          <w:ilvl w:val="0"/>
          <w:numId w:val="101"/>
        </w:numPr>
        <w:spacing w:line="360" w:lineRule="auto"/>
        <w:rPr>
          <w:rFonts w:eastAsia="Times New Roman" w:cs="Times New Roman"/>
          <w:b/>
          <w:sz w:val="24"/>
          <w:szCs w:val="24"/>
        </w:rPr>
      </w:pPr>
      <w:r w:rsidRPr="00513020">
        <w:rPr>
          <w:rFonts w:eastAsia="Times New Roman" w:cs="Times New Roman"/>
          <w:b/>
          <w:sz w:val="24"/>
          <w:szCs w:val="24"/>
        </w:rPr>
        <w:t>Hydrogen production methods</w:t>
      </w:r>
    </w:p>
    <w:p w:rsidR="00500D96" w:rsidRPr="00513020" w:rsidRDefault="00500D96" w:rsidP="001C3B99">
      <w:pPr>
        <w:pStyle w:val="ListParagraph"/>
        <w:numPr>
          <w:ilvl w:val="0"/>
          <w:numId w:val="80"/>
        </w:numPr>
        <w:spacing w:line="360" w:lineRule="auto"/>
        <w:ind w:left="1350"/>
        <w:rPr>
          <w:rFonts w:eastAsia="Times New Roman" w:cs="Times New Roman"/>
          <w:i w:val="0"/>
          <w:sz w:val="24"/>
          <w:szCs w:val="24"/>
        </w:rPr>
      </w:pPr>
      <w:r w:rsidRPr="00513020">
        <w:rPr>
          <w:rFonts w:cs="Times New Roman"/>
          <w:b/>
          <w:sz w:val="24"/>
          <w:szCs w:val="24"/>
          <w:u w:val="single"/>
          <w:shd w:val="clear" w:color="auto" w:fill="FFFFFF"/>
        </w:rPr>
        <w:t>Blue Hydrogen</w:t>
      </w:r>
      <w:r w:rsidRPr="00513020">
        <w:rPr>
          <w:rFonts w:cs="Times New Roman"/>
          <w:sz w:val="24"/>
          <w:szCs w:val="24"/>
          <w:shd w:val="clear" w:color="auto" w:fill="FFFFFF"/>
        </w:rPr>
        <w:t xml:space="preserve"> (Steam Methane Reforming (SMR)</w:t>
      </w:r>
      <w:r w:rsidRPr="00513020">
        <w:rPr>
          <w:rFonts w:cs="Times New Roman"/>
          <w:i w:val="0"/>
          <w:sz w:val="24"/>
          <w:szCs w:val="24"/>
          <w:shd w:val="clear" w:color="auto" w:fill="FFFFFF"/>
        </w:rPr>
        <w:t>: is a process in which natural gas reacts with steam to generate H₂ and CO₂, while carbon capture and storage (CCS) is implemented to minimize emissions.</w:t>
      </w:r>
    </w:p>
    <w:p w:rsidR="00500D96" w:rsidRPr="00513020" w:rsidRDefault="00500D96" w:rsidP="001C3B99">
      <w:pPr>
        <w:pStyle w:val="ListParagraph"/>
        <w:numPr>
          <w:ilvl w:val="0"/>
          <w:numId w:val="80"/>
        </w:numPr>
        <w:spacing w:line="360" w:lineRule="auto"/>
        <w:ind w:left="1350"/>
        <w:rPr>
          <w:rFonts w:eastAsia="Times New Roman" w:cs="Times New Roman"/>
          <w:i w:val="0"/>
          <w:sz w:val="24"/>
          <w:szCs w:val="24"/>
        </w:rPr>
      </w:pPr>
      <w:r w:rsidRPr="00513020">
        <w:rPr>
          <w:rFonts w:cs="Times New Roman"/>
          <w:b/>
          <w:sz w:val="24"/>
          <w:szCs w:val="24"/>
          <w:u w:val="single"/>
          <w:shd w:val="clear" w:color="auto" w:fill="FFFFFF"/>
        </w:rPr>
        <w:t>Gray hydrogen</w:t>
      </w:r>
      <w:r w:rsidRPr="00513020">
        <w:rPr>
          <w:rFonts w:cs="Times New Roman"/>
          <w:sz w:val="24"/>
          <w:szCs w:val="24"/>
          <w:shd w:val="clear" w:color="auto" w:fill="FFFFFF"/>
        </w:rPr>
        <w:t xml:space="preserve"> (Biomass Gasification)</w:t>
      </w:r>
      <w:r w:rsidRPr="00513020">
        <w:rPr>
          <w:rFonts w:cs="Times New Roman"/>
          <w:i w:val="0"/>
          <w:sz w:val="24"/>
          <w:szCs w:val="24"/>
          <w:shd w:val="clear" w:color="auto" w:fill="FFFFFF"/>
        </w:rPr>
        <w:t>:</w:t>
      </w:r>
      <w:r w:rsidRPr="00513020">
        <w:rPr>
          <w:rFonts w:cs="Times New Roman"/>
          <w:sz w:val="24"/>
          <w:szCs w:val="24"/>
          <w:shd w:val="clear" w:color="auto" w:fill="FFFFFF"/>
        </w:rPr>
        <w:t xml:space="preserve"> </w:t>
      </w:r>
      <w:r w:rsidRPr="00513020">
        <w:rPr>
          <w:rFonts w:cs="Times New Roman"/>
          <w:i w:val="0"/>
          <w:sz w:val="24"/>
          <w:szCs w:val="24"/>
          <w:shd w:val="clear" w:color="auto" w:fill="FFFFFF"/>
        </w:rPr>
        <w:t>is the thermochemical conversion of biomass, including agricultural waste, into syngas (H₂ + CO), requiring sustainable biomass sourcing and lower H₂ purity.</w:t>
      </w:r>
    </w:p>
    <w:p w:rsidR="00500D96" w:rsidRPr="00513020" w:rsidRDefault="00500D96" w:rsidP="001C3B99">
      <w:pPr>
        <w:pStyle w:val="ListParagraph"/>
        <w:numPr>
          <w:ilvl w:val="0"/>
          <w:numId w:val="80"/>
        </w:numPr>
        <w:spacing w:line="360" w:lineRule="auto"/>
        <w:ind w:left="1350"/>
        <w:rPr>
          <w:rFonts w:eastAsia="Times New Roman" w:cs="Times New Roman"/>
          <w:i w:val="0"/>
          <w:sz w:val="24"/>
          <w:szCs w:val="24"/>
          <w:u w:val="single"/>
        </w:rPr>
      </w:pPr>
      <w:r w:rsidRPr="00513020">
        <w:rPr>
          <w:rFonts w:cs="Times New Roman"/>
          <w:b/>
          <w:sz w:val="24"/>
          <w:szCs w:val="24"/>
          <w:u w:val="single"/>
          <w:shd w:val="clear" w:color="auto" w:fill="FFFFFF"/>
        </w:rPr>
        <w:t>Green Hydrogen</w:t>
      </w:r>
      <w:r w:rsidRPr="00513020">
        <w:rPr>
          <w:rFonts w:cs="Times New Roman"/>
          <w:i w:val="0"/>
          <w:sz w:val="24"/>
          <w:szCs w:val="24"/>
          <w:shd w:val="clear" w:color="auto" w:fill="FFFFFF"/>
        </w:rPr>
        <w:t xml:space="preserve"> </w:t>
      </w:r>
      <w:r w:rsidRPr="00513020">
        <w:rPr>
          <w:rFonts w:cs="Times New Roman"/>
          <w:sz w:val="24"/>
          <w:szCs w:val="24"/>
          <w:shd w:val="clear" w:color="auto" w:fill="FFFFFF"/>
        </w:rPr>
        <w:t>(Water Electrolysis)</w:t>
      </w:r>
      <w:r w:rsidRPr="00513020">
        <w:rPr>
          <w:rFonts w:cs="Times New Roman"/>
          <w:i w:val="0"/>
          <w:sz w:val="24"/>
          <w:szCs w:val="24"/>
          <w:shd w:val="clear" w:color="auto" w:fill="FFFFFF"/>
        </w:rPr>
        <w:t>:</w:t>
      </w:r>
      <w:r w:rsidRPr="00513020">
        <w:rPr>
          <w:rFonts w:cs="Times New Roman"/>
          <w:sz w:val="24"/>
          <w:szCs w:val="24"/>
        </w:rPr>
        <w:t xml:space="preserve"> </w:t>
      </w:r>
      <w:r w:rsidRPr="00513020">
        <w:rPr>
          <w:rFonts w:cs="Times New Roman"/>
          <w:i w:val="0"/>
          <w:sz w:val="24"/>
          <w:szCs w:val="24"/>
        </w:rPr>
        <w:t>this</w:t>
      </w:r>
      <w:r w:rsidRPr="00513020">
        <w:rPr>
          <w:rFonts w:cs="Times New Roman"/>
          <w:sz w:val="24"/>
          <w:szCs w:val="24"/>
        </w:rPr>
        <w:t xml:space="preserve"> </w:t>
      </w:r>
      <w:r w:rsidRPr="00513020">
        <w:rPr>
          <w:rFonts w:cs="Times New Roman"/>
          <w:i w:val="0"/>
          <w:sz w:val="24"/>
          <w:szCs w:val="24"/>
          <w:shd w:val="clear" w:color="auto" w:fill="FFFFFF"/>
        </w:rPr>
        <w:t>utilizes renewable electricity to separate water into H₂ and O₂, satisfying high electricity demand.</w:t>
      </w:r>
    </w:p>
    <w:p w:rsidR="00AB0683" w:rsidRPr="00513020" w:rsidRDefault="00AB0683" w:rsidP="00AB0683">
      <w:pPr>
        <w:pStyle w:val="ListParagraph"/>
        <w:numPr>
          <w:ilvl w:val="2"/>
          <w:numId w:val="5"/>
        </w:numPr>
        <w:spacing w:before="240" w:line="360" w:lineRule="auto"/>
        <w:jc w:val="left"/>
        <w:rPr>
          <w:b/>
          <w:i w:val="0"/>
          <w:sz w:val="24"/>
        </w:rPr>
      </w:pPr>
      <w:r w:rsidRPr="00513020">
        <w:rPr>
          <w:b/>
          <w:i w:val="0"/>
          <w:sz w:val="24"/>
        </w:rPr>
        <w:t>Cement Production</w:t>
      </w:r>
    </w:p>
    <w:p w:rsidR="00AB0683" w:rsidRPr="00513020" w:rsidRDefault="00AB0683" w:rsidP="00AB0683">
      <w:pPr>
        <w:spacing w:after="0"/>
        <w:rPr>
          <w:rFonts w:cs="Times New Roman"/>
          <w:color w:val="000000" w:themeColor="text1"/>
          <w:szCs w:val="24"/>
          <w:shd w:val="clear" w:color="auto" w:fill="FFFFFF"/>
        </w:rPr>
      </w:pPr>
      <w:r w:rsidRPr="00513020">
        <w:rPr>
          <w:rFonts w:cs="Times New Roman"/>
          <w:color w:val="000000" w:themeColor="text1"/>
          <w:szCs w:val="24"/>
          <w:shd w:val="clear" w:color="auto" w:fill="FFFFFF"/>
        </w:rPr>
        <w:t>There are four stages to produce cement:</w:t>
      </w:r>
    </w:p>
    <w:p w:rsidR="00AB0683" w:rsidRPr="00513020" w:rsidRDefault="00AB0683" w:rsidP="00AB0683">
      <w:pPr>
        <w:spacing w:after="0"/>
        <w:rPr>
          <w:rFonts w:cs="Times New Roman"/>
          <w:noProof/>
          <w:color w:val="000000" w:themeColor="text1"/>
          <w:szCs w:val="24"/>
        </w:rPr>
      </w:pPr>
      <w:r w:rsidRPr="00513020">
        <w:rPr>
          <w:rFonts w:cs="Times New Roman"/>
          <w:b/>
          <w:noProof/>
          <w:color w:val="000000" w:themeColor="text1"/>
          <w:szCs w:val="24"/>
        </w:rPr>
        <w:t>Stage 1:</w:t>
      </w:r>
      <w:r w:rsidRPr="00513020">
        <w:rPr>
          <w:rFonts w:cs="Times New Roman"/>
          <w:noProof/>
          <w:color w:val="000000" w:themeColor="text1"/>
          <w:szCs w:val="24"/>
        </w:rPr>
        <w:t xml:space="preserve"> Raw material extraction: </w:t>
      </w:r>
      <w:r w:rsidRPr="00513020">
        <w:rPr>
          <w:rFonts w:cs="Times New Roman"/>
          <w:color w:val="000000" w:themeColor="text1"/>
          <w:szCs w:val="24"/>
          <w:shd w:val="clear" w:color="auto" w:fill="FFFFFF"/>
        </w:rPr>
        <w:t>These raw materials include the extraction of limestone, sand and clay, pumice, and other materials.</w:t>
      </w:r>
    </w:p>
    <w:p w:rsidR="00AB0683" w:rsidRPr="00513020" w:rsidRDefault="00AB0683" w:rsidP="00AB0683">
      <w:pPr>
        <w:spacing w:after="0"/>
        <w:rPr>
          <w:rFonts w:cs="Times New Roman"/>
          <w:noProof/>
          <w:color w:val="000000" w:themeColor="text1"/>
          <w:szCs w:val="24"/>
          <w:u w:val="single"/>
        </w:rPr>
      </w:pPr>
      <w:r w:rsidRPr="00513020">
        <w:rPr>
          <w:rFonts w:cs="Times New Roman"/>
          <w:b/>
          <w:color w:val="000000" w:themeColor="text1"/>
          <w:szCs w:val="24"/>
          <w:shd w:val="clear" w:color="auto" w:fill="FFFFFF"/>
        </w:rPr>
        <w:t>Stage 2:</w:t>
      </w:r>
      <w:r w:rsidRPr="00513020">
        <w:rPr>
          <w:rFonts w:cs="Times New Roman"/>
          <w:noProof/>
          <w:color w:val="000000" w:themeColor="text1"/>
          <w:szCs w:val="24"/>
        </w:rPr>
        <w:t xml:space="preserve"> Proportioning, Grinding, and blending: </w:t>
      </w:r>
      <w:r w:rsidRPr="00513020">
        <w:rPr>
          <w:rFonts w:cs="Times New Roman"/>
          <w:color w:val="000000" w:themeColor="text1"/>
          <w:szCs w:val="24"/>
          <w:shd w:val="clear" w:color="auto" w:fill="FFFFFF"/>
        </w:rPr>
        <w:t xml:space="preserve">The crushed raw materials are blended with additives to produce a fine, uniform cement mixture, usually consisting of 80% limestone and 20% clay. </w:t>
      </w:r>
    </w:p>
    <w:p w:rsidR="00AB0683" w:rsidRPr="00513020" w:rsidRDefault="00AB0683" w:rsidP="00AB0683">
      <w:pPr>
        <w:spacing w:after="0"/>
        <w:rPr>
          <w:rFonts w:cs="Times New Roman"/>
          <w:noProof/>
          <w:color w:val="000000" w:themeColor="text1"/>
          <w:szCs w:val="24"/>
          <w:u w:val="single"/>
        </w:rPr>
      </w:pPr>
      <w:r w:rsidRPr="00513020">
        <w:rPr>
          <w:rFonts w:cs="Times New Roman"/>
          <w:b/>
          <w:color w:val="000000" w:themeColor="text1"/>
          <w:szCs w:val="24"/>
          <w:shd w:val="clear" w:color="auto" w:fill="FFFFFF"/>
        </w:rPr>
        <w:t>Stage 3:</w:t>
      </w:r>
      <w:r w:rsidRPr="00513020">
        <w:rPr>
          <w:rFonts w:eastAsia="Times New Roman" w:cs="Times New Roman"/>
          <w:color w:val="000000" w:themeColor="text1"/>
          <w:szCs w:val="24"/>
        </w:rPr>
        <w:t xml:space="preserve"> </w:t>
      </w:r>
      <w:r w:rsidRPr="00513020">
        <w:rPr>
          <w:rFonts w:cs="Times New Roman"/>
          <w:noProof/>
          <w:color w:val="000000" w:themeColor="text1"/>
          <w:szCs w:val="24"/>
        </w:rPr>
        <w:t>Pre-Heating Raw Material</w:t>
      </w:r>
      <w:r w:rsidRPr="00513020">
        <w:rPr>
          <w:rFonts w:eastAsia="Times New Roman" w:cs="Times New Roman"/>
          <w:color w:val="000000" w:themeColor="text1"/>
          <w:szCs w:val="24"/>
        </w:rPr>
        <w:t xml:space="preserve">: </w:t>
      </w:r>
      <w:r w:rsidRPr="00513020">
        <w:rPr>
          <w:rFonts w:cs="Times New Roman"/>
          <w:color w:val="000000" w:themeColor="text1"/>
          <w:szCs w:val="24"/>
          <w:shd w:val="clear" w:color="auto" w:fill="FFFFFF"/>
        </w:rPr>
        <w:t>A preheating chamber transforms raw materials into oxides.</w:t>
      </w:r>
    </w:p>
    <w:p w:rsidR="00AB0683" w:rsidRPr="00513020" w:rsidRDefault="00AB0683" w:rsidP="00AB0683">
      <w:pPr>
        <w:spacing w:after="100" w:afterAutospacing="1"/>
        <w:rPr>
          <w:rFonts w:eastAsia="Times New Roman" w:cs="Times New Roman"/>
          <w:color w:val="000000" w:themeColor="text1"/>
          <w:szCs w:val="24"/>
        </w:rPr>
      </w:pPr>
      <w:r w:rsidRPr="00513020">
        <w:rPr>
          <w:rFonts w:cs="Times New Roman"/>
          <w:b/>
          <w:color w:val="000000" w:themeColor="text1"/>
          <w:szCs w:val="24"/>
          <w:shd w:val="clear" w:color="auto" w:fill="FFFFFF"/>
        </w:rPr>
        <w:t>Stage 4:</w:t>
      </w:r>
      <w:r w:rsidRPr="00513020">
        <w:rPr>
          <w:rFonts w:eastAsia="Times New Roman" w:cs="Times New Roman"/>
          <w:color w:val="000000" w:themeColor="text1"/>
          <w:szCs w:val="24"/>
        </w:rPr>
        <w:t xml:space="preserve"> </w:t>
      </w:r>
      <w:r w:rsidRPr="00513020">
        <w:rPr>
          <w:rFonts w:cs="Times New Roman"/>
          <w:noProof/>
          <w:color w:val="000000" w:themeColor="text1"/>
          <w:szCs w:val="24"/>
        </w:rPr>
        <w:t>The kiln phase</w:t>
      </w:r>
      <w:r w:rsidRPr="00513020">
        <w:rPr>
          <w:rFonts w:eastAsia="Times New Roman" w:cs="Times New Roman"/>
          <w:color w:val="000000" w:themeColor="text1"/>
          <w:szCs w:val="24"/>
        </w:rPr>
        <w:t>: The core energy transformation process in cement production accounts for over 80% of the sector's energy use and 90% of CO₂ emissions in urban material flows.</w:t>
      </w:r>
    </w:p>
    <w:p w:rsidR="00500D96" w:rsidRPr="00513020" w:rsidRDefault="00500D96" w:rsidP="001C3B99">
      <w:pPr>
        <w:pStyle w:val="ListParagraph"/>
        <w:numPr>
          <w:ilvl w:val="0"/>
          <w:numId w:val="101"/>
        </w:numPr>
        <w:spacing w:line="360" w:lineRule="auto"/>
        <w:ind w:left="810"/>
        <w:rPr>
          <w:rFonts w:eastAsia="Times New Roman" w:cs="Times New Roman"/>
          <w:b/>
          <w:sz w:val="24"/>
          <w:szCs w:val="24"/>
        </w:rPr>
      </w:pPr>
      <w:r w:rsidRPr="00513020">
        <w:rPr>
          <w:rFonts w:eastAsia="Times New Roman" w:cs="Times New Roman"/>
          <w:b/>
          <w:sz w:val="24"/>
          <w:szCs w:val="24"/>
        </w:rPr>
        <w:lastRenderedPageBreak/>
        <w:t>Integration into Cement Production</w:t>
      </w:r>
    </w:p>
    <w:p w:rsidR="00500D96" w:rsidRPr="00513020" w:rsidRDefault="00500D96" w:rsidP="00500D96">
      <w:pPr>
        <w:ind w:left="540"/>
        <w:rPr>
          <w:rFonts w:cs="Times New Roman"/>
          <w:color w:val="000000" w:themeColor="text1"/>
          <w:szCs w:val="24"/>
          <w:u w:val="single"/>
          <w:shd w:val="clear" w:color="auto" w:fill="FFFFFF"/>
        </w:rPr>
      </w:pPr>
      <w:r w:rsidRPr="00513020">
        <w:rPr>
          <w:rFonts w:cs="Times New Roman"/>
          <w:b/>
          <w:i/>
          <w:color w:val="000000" w:themeColor="text1"/>
          <w:szCs w:val="24"/>
          <w:u w:val="single"/>
          <w:shd w:val="clear" w:color="auto" w:fill="FFFFFF"/>
        </w:rPr>
        <w:t>Hydrogen Kiln</w:t>
      </w:r>
      <w:r w:rsidRPr="00513020">
        <w:rPr>
          <w:rFonts w:cs="Times New Roman"/>
          <w:i/>
          <w:color w:val="000000" w:themeColor="text1"/>
          <w:szCs w:val="24"/>
          <w:u w:val="single"/>
          <w:shd w:val="clear" w:color="auto" w:fill="FFFFFF"/>
        </w:rPr>
        <w:t xml:space="preserve"> (Fuel Replacement)</w:t>
      </w:r>
      <w:r w:rsidRPr="00513020">
        <w:rPr>
          <w:rFonts w:cs="Times New Roman"/>
          <w:color w:val="000000" w:themeColor="text1"/>
          <w:szCs w:val="24"/>
          <w:shd w:val="clear" w:color="auto" w:fill="FFFFFF"/>
        </w:rPr>
        <w:t>: Replace coal or petroleum coke with hydrogen in rotary kilns at 1,450°C, necessitating burner retrofitting. Hydrogen's flame temperature, which requires 2,000°C, is adequate.</w:t>
      </w:r>
    </w:p>
    <w:p w:rsidR="00500D96" w:rsidRPr="00513020" w:rsidRDefault="00500D96" w:rsidP="00500D96">
      <w:pPr>
        <w:ind w:left="540"/>
        <w:rPr>
          <w:rFonts w:cs="Times New Roman"/>
          <w:color w:val="000000" w:themeColor="text1"/>
          <w:szCs w:val="21"/>
          <w:shd w:val="clear" w:color="auto" w:fill="FFFFFF"/>
        </w:rPr>
      </w:pPr>
      <w:r w:rsidRPr="00513020">
        <w:rPr>
          <w:rFonts w:cs="Times New Roman"/>
          <w:b/>
          <w:i/>
          <w:color w:val="000000" w:themeColor="text1"/>
          <w:szCs w:val="24"/>
          <w:u w:val="single"/>
          <w:shd w:val="clear" w:color="auto" w:fill="FFFFFF"/>
        </w:rPr>
        <w:t>Process Emissions Mitigation</w:t>
      </w:r>
      <w:r w:rsidRPr="00513020">
        <w:rPr>
          <w:rFonts w:cs="Times New Roman"/>
          <w:i/>
          <w:color w:val="000000" w:themeColor="text1"/>
          <w:szCs w:val="24"/>
          <w:shd w:val="clear" w:color="auto" w:fill="FFFFFF"/>
        </w:rPr>
        <w:t>:</w:t>
      </w:r>
      <w:r w:rsidRPr="00513020">
        <w:rPr>
          <w:rFonts w:cs="Times New Roman"/>
          <w:color w:val="000000" w:themeColor="text1"/>
          <w:szCs w:val="24"/>
          <w:shd w:val="clear" w:color="auto" w:fill="FFFFFF"/>
        </w:rPr>
        <w:t xml:space="preserve"> </w:t>
      </w:r>
      <w:r w:rsidRPr="00513020">
        <w:rPr>
          <w:rFonts w:cs="Times New Roman"/>
          <w:color w:val="000000" w:themeColor="text1"/>
          <w:szCs w:val="21"/>
          <w:shd w:val="clear" w:color="auto" w:fill="FFFFFF"/>
        </w:rPr>
        <w:t>Hydrogen is utilized as a reducing agent to capture CO₂ from raw materials such as iron ore in clinker, with green hydrogen expected to dominate in the future as renewable energy expands and electrolyze costs decline.</w:t>
      </w:r>
    </w:p>
    <w:p w:rsidR="00F46CAA" w:rsidRPr="00513020" w:rsidRDefault="00F46CAA" w:rsidP="00F46CAA">
      <w:pPr>
        <w:pStyle w:val="ListParagraph"/>
        <w:numPr>
          <w:ilvl w:val="2"/>
          <w:numId w:val="5"/>
        </w:numPr>
        <w:spacing w:before="240" w:line="360" w:lineRule="auto"/>
        <w:jc w:val="left"/>
        <w:rPr>
          <w:b/>
          <w:i w:val="0"/>
          <w:sz w:val="24"/>
        </w:rPr>
      </w:pPr>
      <w:r w:rsidRPr="00513020">
        <w:rPr>
          <w:b/>
          <w:i w:val="0"/>
          <w:sz w:val="24"/>
        </w:rPr>
        <w:t>Cement Transport System</w:t>
      </w:r>
    </w:p>
    <w:p w:rsidR="00F46CAA" w:rsidRPr="00513020" w:rsidRDefault="00F46CAA" w:rsidP="00F46CAA">
      <w:pPr>
        <w:pStyle w:val="NUMBERING"/>
        <w:numPr>
          <w:ilvl w:val="0"/>
          <w:numId w:val="0"/>
        </w:numPr>
        <w:rPr>
          <w:u w:val="single"/>
        </w:rPr>
      </w:pPr>
      <w:r w:rsidRPr="00513020">
        <w:rPr>
          <w:noProof w:val="0"/>
          <w:shd w:val="clear" w:color="auto" w:fill="FFFFFF"/>
        </w:rPr>
        <w:t>Cement's stability is vital for urban construction and infrastructure, as its physical properties support the creation of exoskeletons. Significant quantities of loose cement are transported to cement brick factories, ready-mix concrete plants, and bagging operations, which transform it into concrete for foundations, slabs, load-bearing walls, and columns.</w:t>
      </w:r>
    </w:p>
    <w:p w:rsidR="00F46CAA" w:rsidRPr="00513020" w:rsidRDefault="00F46CAA" w:rsidP="00F255C2">
      <w:pPr>
        <w:pStyle w:val="Caption"/>
        <w:rPr>
          <w:color w:val="000000" w:themeColor="text1"/>
        </w:rPr>
      </w:pPr>
      <w:r w:rsidRPr="00513020">
        <w:rPr>
          <w:noProof/>
          <w:color w:val="000000" w:themeColor="text1"/>
        </w:rPr>
        <w:drawing>
          <wp:inline distT="0" distB="0" distL="0" distR="0" wp14:anchorId="02B0C462" wp14:editId="526AA6A9">
            <wp:extent cx="5331460" cy="4638675"/>
            <wp:effectExtent l="0" t="0" r="2540" b="9525"/>
            <wp:docPr id="59" name="Picture 59" descr="process of cement producti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rocess of cement production1"/>
                    <pic:cNvPicPr>
                      <a:picLocks noChangeAspect="1" noChangeArrowheads="1"/>
                    </pic:cNvPicPr>
                  </pic:nvPicPr>
                  <pic:blipFill>
                    <a:blip r:embed="rId15">
                      <a:extLst>
                        <a:ext uri="{28A0092B-C50C-407E-A947-70E740481C1C}">
                          <a14:useLocalDpi xmlns:a14="http://schemas.microsoft.com/office/drawing/2010/main" val="0"/>
                        </a:ext>
                      </a:extLst>
                    </a:blip>
                    <a:srcRect l="5835" t="12350" r="9506" b="10709"/>
                    <a:stretch>
                      <a:fillRect/>
                    </a:stretch>
                  </pic:blipFill>
                  <pic:spPr bwMode="auto">
                    <a:xfrm>
                      <a:off x="0" y="0"/>
                      <a:ext cx="5331460" cy="4638675"/>
                    </a:xfrm>
                    <a:prstGeom prst="rect">
                      <a:avLst/>
                    </a:prstGeom>
                    <a:noFill/>
                    <a:ln>
                      <a:noFill/>
                    </a:ln>
                  </pic:spPr>
                </pic:pic>
              </a:graphicData>
            </a:graphic>
          </wp:inline>
        </w:drawing>
      </w:r>
    </w:p>
    <w:p w:rsidR="00F46CAA" w:rsidRPr="00513020" w:rsidRDefault="00F46CAA" w:rsidP="00F255C2">
      <w:pPr>
        <w:pStyle w:val="Caption"/>
        <w:rPr>
          <w:color w:val="000000" w:themeColor="text1"/>
        </w:rPr>
      </w:pPr>
      <w:bookmarkStart w:id="43" w:name="_Toc205116856"/>
      <w:r w:rsidRPr="00513020">
        <w:rPr>
          <w:color w:val="000000" w:themeColor="text1"/>
        </w:rPr>
        <w:t>Figure 2.</w:t>
      </w:r>
      <w:r w:rsidR="00120EF1" w:rsidRPr="00513020">
        <w:rPr>
          <w:color w:val="000000" w:themeColor="text1"/>
        </w:rPr>
        <w:fldChar w:fldCharType="begin"/>
      </w:r>
      <w:r w:rsidR="00120EF1" w:rsidRPr="00513020">
        <w:rPr>
          <w:color w:val="000000" w:themeColor="text1"/>
        </w:rPr>
        <w:instrText xml:space="preserve"> SEQ Figure_2. \* ARABIC </w:instrText>
      </w:r>
      <w:r w:rsidR="00120EF1" w:rsidRPr="00513020">
        <w:rPr>
          <w:color w:val="000000" w:themeColor="text1"/>
        </w:rPr>
        <w:fldChar w:fldCharType="separate"/>
      </w:r>
      <w:r w:rsidR="00C55F89">
        <w:rPr>
          <w:noProof/>
          <w:color w:val="000000" w:themeColor="text1"/>
        </w:rPr>
        <w:t>1</w:t>
      </w:r>
      <w:r w:rsidR="00120EF1" w:rsidRPr="00513020">
        <w:rPr>
          <w:noProof/>
          <w:color w:val="000000" w:themeColor="text1"/>
        </w:rPr>
        <w:fldChar w:fldCharType="end"/>
      </w:r>
      <w:r w:rsidRPr="00513020">
        <w:rPr>
          <w:color w:val="000000" w:themeColor="text1"/>
        </w:rPr>
        <w:t>: Cement manufacturing and transport process (source: Author)</w:t>
      </w:r>
      <w:bookmarkEnd w:id="43"/>
    </w:p>
    <w:p w:rsidR="00F46CAA" w:rsidRPr="00513020" w:rsidRDefault="00F46CAA" w:rsidP="00F46CAA">
      <w:pPr>
        <w:rPr>
          <w:color w:val="000000" w:themeColor="text1"/>
        </w:rPr>
      </w:pPr>
      <w:r w:rsidRPr="00513020">
        <w:rPr>
          <w:color w:val="000000" w:themeColor="text1"/>
        </w:rPr>
        <w:lastRenderedPageBreak/>
        <w:t>Stable cement circulation requires a robust infrastructure network, efficient transportation, storage facilities, silos, and compliance with regulations and engineering standards, as well as an understanding of material properties.</w:t>
      </w:r>
    </w:p>
    <w:p w:rsidR="00F46CAA" w:rsidRPr="00513020" w:rsidRDefault="00F46CAA" w:rsidP="00F255C2">
      <w:pPr>
        <w:pStyle w:val="Caption"/>
        <w:rPr>
          <w:color w:val="000000" w:themeColor="text1"/>
        </w:rPr>
      </w:pPr>
      <w:r w:rsidRPr="00513020">
        <w:rPr>
          <w:noProof/>
          <w:color w:val="000000" w:themeColor="text1"/>
        </w:rPr>
        <w:drawing>
          <wp:inline distT="0" distB="0" distL="0" distR="0" wp14:anchorId="6088910A" wp14:editId="72310FD6">
            <wp:extent cx="5241959" cy="2444115"/>
            <wp:effectExtent l="0" t="0" r="0" b="0"/>
            <wp:docPr id="15" name="Picture 15"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Untitled-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5817" t="38262" r="7645" b="30219"/>
                    <a:stretch/>
                  </pic:blipFill>
                  <pic:spPr bwMode="auto">
                    <a:xfrm>
                      <a:off x="0" y="0"/>
                      <a:ext cx="5249379" cy="2447574"/>
                    </a:xfrm>
                    <a:prstGeom prst="rect">
                      <a:avLst/>
                    </a:prstGeom>
                    <a:noFill/>
                    <a:ln>
                      <a:noFill/>
                    </a:ln>
                    <a:extLst>
                      <a:ext uri="{53640926-AAD7-44D8-BBD7-CCE9431645EC}">
                        <a14:shadowObscured xmlns:a14="http://schemas.microsoft.com/office/drawing/2010/main"/>
                      </a:ext>
                    </a:extLst>
                  </pic:spPr>
                </pic:pic>
              </a:graphicData>
            </a:graphic>
          </wp:inline>
        </w:drawing>
      </w:r>
    </w:p>
    <w:p w:rsidR="00F46CAA" w:rsidRPr="00513020" w:rsidRDefault="00F46CAA" w:rsidP="00F255C2">
      <w:pPr>
        <w:pStyle w:val="Caption"/>
        <w:rPr>
          <w:color w:val="000000" w:themeColor="text1"/>
        </w:rPr>
      </w:pPr>
      <w:bookmarkStart w:id="44" w:name="_Toc205116857"/>
      <w:r w:rsidRPr="00513020">
        <w:rPr>
          <w:color w:val="000000" w:themeColor="text1"/>
        </w:rPr>
        <w:t>Figure 2.</w:t>
      </w:r>
      <w:r w:rsidR="00120EF1" w:rsidRPr="00513020">
        <w:rPr>
          <w:color w:val="000000" w:themeColor="text1"/>
        </w:rPr>
        <w:fldChar w:fldCharType="begin"/>
      </w:r>
      <w:r w:rsidR="00120EF1" w:rsidRPr="00513020">
        <w:rPr>
          <w:color w:val="000000" w:themeColor="text1"/>
        </w:rPr>
        <w:instrText xml:space="preserve"> SEQ Figure_2. \* ARABIC </w:instrText>
      </w:r>
      <w:r w:rsidR="00120EF1" w:rsidRPr="00513020">
        <w:rPr>
          <w:color w:val="000000" w:themeColor="text1"/>
        </w:rPr>
        <w:fldChar w:fldCharType="separate"/>
      </w:r>
      <w:r w:rsidR="00C55F89">
        <w:rPr>
          <w:noProof/>
          <w:color w:val="000000" w:themeColor="text1"/>
        </w:rPr>
        <w:t>2</w:t>
      </w:r>
      <w:r w:rsidR="00120EF1" w:rsidRPr="00513020">
        <w:rPr>
          <w:noProof/>
          <w:color w:val="000000" w:themeColor="text1"/>
        </w:rPr>
        <w:fldChar w:fldCharType="end"/>
      </w:r>
      <w:r w:rsidR="0022654C" w:rsidRPr="00513020">
        <w:rPr>
          <w:color w:val="000000" w:themeColor="text1"/>
        </w:rPr>
        <w:t>: Cement</w:t>
      </w:r>
      <w:r w:rsidRPr="00513020">
        <w:rPr>
          <w:color w:val="000000" w:themeColor="text1"/>
        </w:rPr>
        <w:t xml:space="preserve"> metabolism complex network (Source: </w:t>
      </w:r>
      <w:r w:rsidR="00967C23" w:rsidRPr="00513020">
        <w:rPr>
          <w:color w:val="000000" w:themeColor="text1"/>
        </w:rPr>
        <w:t>Author</w:t>
      </w:r>
      <w:r w:rsidRPr="00513020">
        <w:rPr>
          <w:color w:val="000000" w:themeColor="text1"/>
        </w:rPr>
        <w:t>)</w:t>
      </w:r>
      <w:bookmarkEnd w:id="44"/>
    </w:p>
    <w:p w:rsidR="006A16FB" w:rsidRPr="00513020" w:rsidRDefault="006A16FB" w:rsidP="005A433B">
      <w:pPr>
        <w:rPr>
          <w:color w:val="000000" w:themeColor="text1"/>
        </w:rPr>
      </w:pPr>
      <w:r w:rsidRPr="00513020">
        <w:rPr>
          <w:color w:val="000000" w:themeColor="text1"/>
        </w:rPr>
        <w:t xml:space="preserve">Generally, </w:t>
      </w:r>
      <w:r w:rsidR="005A433B" w:rsidRPr="00513020">
        <w:rPr>
          <w:color w:val="000000" w:themeColor="text1"/>
        </w:rPr>
        <w:t>1 ton of cement requires 181.437 kg of coal, 110 kWh of electrical energy (26% of total), and 60 to 130 liters of fuel or its equivalent</w:t>
      </w:r>
      <w:r w:rsidR="005A433B" w:rsidRPr="00513020">
        <w:rPr>
          <w:rFonts w:ascii="Segoe UI" w:hAnsi="Segoe UI" w:cs="Segoe UI"/>
          <w:color w:val="000000" w:themeColor="text1"/>
          <w:sz w:val="21"/>
          <w:szCs w:val="21"/>
          <w:shd w:val="clear" w:color="auto" w:fill="FFFFFF"/>
        </w:rPr>
        <w:t xml:space="preserve">. </w:t>
      </w:r>
      <w:r w:rsidR="005A433B" w:rsidRPr="00513020">
        <w:rPr>
          <w:color w:val="000000" w:themeColor="text1"/>
        </w:rPr>
        <w:t xml:space="preserve">Non-renewable resources account for 88.6% of the total and 11.1% of sustainable indicators in the cement production industry. Ethiopia, with its renewable energy potential, has the potential to lead Africa’s green cement transition. </w:t>
      </w:r>
      <w:r w:rsidRPr="00513020">
        <w:rPr>
          <w:color w:val="000000" w:themeColor="text1"/>
        </w:rPr>
        <w:t>Cement serves as both the economic and literal foundation of modern cities, shaped by complex interactions among material flows, labor dynamics, and urban development patterns. By constructing homes, businesses, and infrastructure, the cement sector contributes significantly to urban economies by promoting growth and development.</w:t>
      </w:r>
    </w:p>
    <w:p w:rsidR="006A16FB" w:rsidRPr="00513020" w:rsidRDefault="006A16FB" w:rsidP="006A16FB">
      <w:pPr>
        <w:keepNext/>
        <w:spacing w:after="0"/>
        <w:jc w:val="center"/>
        <w:rPr>
          <w:color w:val="000000" w:themeColor="text1"/>
        </w:rPr>
      </w:pPr>
      <w:r w:rsidRPr="00513020">
        <w:rPr>
          <w:noProof/>
          <w:color w:val="000000" w:themeColor="text1"/>
        </w:rPr>
        <w:drawing>
          <wp:inline distT="0" distB="0" distL="0" distR="0" wp14:anchorId="5F397176" wp14:editId="39C2AB49">
            <wp:extent cx="4151630" cy="1865630"/>
            <wp:effectExtent l="0" t="0" r="1270" b="127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extLst>
                        <a:ext uri="{28A0092B-C50C-407E-A947-70E740481C1C}">
                          <a14:useLocalDpi xmlns:a14="http://schemas.microsoft.com/office/drawing/2010/main" val="0"/>
                        </a:ext>
                      </a:extLst>
                    </a:blip>
                    <a:srcRect l="13611" t="14842" r="19260" b="28339"/>
                    <a:stretch>
                      <a:fillRect/>
                    </a:stretch>
                  </pic:blipFill>
                  <pic:spPr bwMode="auto">
                    <a:xfrm>
                      <a:off x="0" y="0"/>
                      <a:ext cx="4151630" cy="1865630"/>
                    </a:xfrm>
                    <a:prstGeom prst="rect">
                      <a:avLst/>
                    </a:prstGeom>
                    <a:noFill/>
                    <a:ln>
                      <a:noFill/>
                    </a:ln>
                  </pic:spPr>
                </pic:pic>
              </a:graphicData>
            </a:graphic>
          </wp:inline>
        </w:drawing>
      </w:r>
    </w:p>
    <w:p w:rsidR="00680497" w:rsidRPr="00513020" w:rsidRDefault="006A16FB" w:rsidP="00F255C2">
      <w:pPr>
        <w:pStyle w:val="Caption"/>
        <w:rPr>
          <w:color w:val="000000" w:themeColor="text1"/>
        </w:rPr>
      </w:pPr>
      <w:bookmarkStart w:id="45" w:name="_Toc205116858"/>
      <w:r w:rsidRPr="00513020">
        <w:rPr>
          <w:color w:val="000000" w:themeColor="text1"/>
        </w:rPr>
        <w:t>Figure 2.</w:t>
      </w:r>
      <w:r w:rsidR="00120EF1" w:rsidRPr="00513020">
        <w:rPr>
          <w:color w:val="000000" w:themeColor="text1"/>
        </w:rPr>
        <w:fldChar w:fldCharType="begin"/>
      </w:r>
      <w:r w:rsidR="00120EF1" w:rsidRPr="00513020">
        <w:rPr>
          <w:color w:val="000000" w:themeColor="text1"/>
        </w:rPr>
        <w:instrText xml:space="preserve"> SEQ Figure_2. \* ARABIC </w:instrText>
      </w:r>
      <w:r w:rsidR="00120EF1" w:rsidRPr="00513020">
        <w:rPr>
          <w:color w:val="000000" w:themeColor="text1"/>
        </w:rPr>
        <w:fldChar w:fldCharType="separate"/>
      </w:r>
      <w:r w:rsidR="00C55F89">
        <w:rPr>
          <w:noProof/>
          <w:color w:val="000000" w:themeColor="text1"/>
        </w:rPr>
        <w:t>3</w:t>
      </w:r>
      <w:r w:rsidR="00120EF1" w:rsidRPr="00513020">
        <w:rPr>
          <w:noProof/>
          <w:color w:val="000000" w:themeColor="text1"/>
        </w:rPr>
        <w:fldChar w:fldCharType="end"/>
      </w:r>
      <w:r w:rsidRPr="00513020">
        <w:rPr>
          <w:color w:val="000000" w:themeColor="text1"/>
        </w:rPr>
        <w:t>: General framework for MFA across the economy.</w:t>
      </w:r>
      <w:bookmarkEnd w:id="45"/>
      <w:r w:rsidR="00B91081" w:rsidRPr="00513020">
        <w:rPr>
          <w:color w:val="000000" w:themeColor="text1"/>
        </w:rPr>
        <w:t xml:space="preserve"> (Source: Author) </w:t>
      </w:r>
    </w:p>
    <w:p w:rsidR="00F26639" w:rsidRPr="00513020" w:rsidRDefault="006E71C0" w:rsidP="001617EC">
      <w:pPr>
        <w:pStyle w:val="Heading2"/>
        <w:numPr>
          <w:ilvl w:val="1"/>
          <w:numId w:val="5"/>
        </w:numPr>
        <w:ind w:left="630" w:firstLine="0"/>
      </w:pPr>
      <w:bookmarkStart w:id="46" w:name="_Toc209126123"/>
      <w:r w:rsidRPr="00513020">
        <w:lastRenderedPageBreak/>
        <w:t>Cement Metabolic Flow</w:t>
      </w:r>
      <w:r w:rsidR="001617EC" w:rsidRPr="00513020">
        <w:t>, Typology</w:t>
      </w:r>
      <w:r w:rsidRPr="00513020">
        <w:t xml:space="preserve"> </w:t>
      </w:r>
      <w:r w:rsidR="009B79E5" w:rsidRPr="00513020">
        <w:t xml:space="preserve">and </w:t>
      </w:r>
      <w:r w:rsidR="001617EC" w:rsidRPr="00513020">
        <w:t>Assessment Methods</w:t>
      </w:r>
      <w:bookmarkEnd w:id="46"/>
    </w:p>
    <w:p w:rsidR="001617EC" w:rsidRPr="00513020" w:rsidRDefault="001617EC" w:rsidP="001C3B99">
      <w:pPr>
        <w:pStyle w:val="Heading3"/>
        <w:numPr>
          <w:ilvl w:val="2"/>
          <w:numId w:val="151"/>
        </w:numPr>
        <w:ind w:left="990"/>
      </w:pPr>
      <w:bookmarkStart w:id="47" w:name="_Toc209126124"/>
      <w:r w:rsidRPr="00513020">
        <w:t>Cement Metabolic Flow and Typology</w:t>
      </w:r>
      <w:bookmarkEnd w:id="47"/>
    </w:p>
    <w:p w:rsidR="009E7873" w:rsidRPr="00513020" w:rsidRDefault="001617EC" w:rsidP="00F26639">
      <w:pPr>
        <w:rPr>
          <w:color w:val="000000" w:themeColor="text1"/>
        </w:rPr>
      </w:pPr>
      <w:r w:rsidRPr="00513020">
        <w:rPr>
          <w:color w:val="000000" w:themeColor="text1"/>
        </w:rPr>
        <w:t>Cement metabolic flow pertains to the movement of cement materials within urban systems, encompassing production,</w:t>
      </w:r>
      <w:r w:rsidR="008D69EA" w:rsidRPr="00513020">
        <w:rPr>
          <w:color w:val="000000" w:themeColor="text1"/>
        </w:rPr>
        <w:t xml:space="preserve"> and construction to</w:t>
      </w:r>
      <w:r w:rsidRPr="00513020">
        <w:rPr>
          <w:color w:val="000000" w:themeColor="text1"/>
        </w:rPr>
        <w:t xml:space="preserve"> demolition, </w:t>
      </w:r>
      <w:r w:rsidR="008D69EA" w:rsidRPr="00513020">
        <w:rPr>
          <w:color w:val="000000" w:themeColor="text1"/>
        </w:rPr>
        <w:t>and waste management. It</w:t>
      </w:r>
      <w:r w:rsidRPr="00513020">
        <w:rPr>
          <w:color w:val="000000" w:themeColor="text1"/>
        </w:rPr>
        <w:t xml:space="preserve"> is analyzed through </w:t>
      </w:r>
      <w:r w:rsidR="008D69EA" w:rsidRPr="00513020">
        <w:rPr>
          <w:color w:val="000000" w:themeColor="text1"/>
        </w:rPr>
        <w:t>different cement metabolic</w:t>
      </w:r>
      <w:r w:rsidRPr="00513020">
        <w:rPr>
          <w:color w:val="000000" w:themeColor="text1"/>
        </w:rPr>
        <w:t xml:space="preserve"> flow</w:t>
      </w:r>
      <w:r w:rsidR="008D69EA" w:rsidRPr="00513020">
        <w:rPr>
          <w:color w:val="000000" w:themeColor="text1"/>
        </w:rPr>
        <w:t xml:space="preserve"> methods</w:t>
      </w:r>
      <w:r w:rsidR="009B79E5" w:rsidRPr="00513020">
        <w:rPr>
          <w:color w:val="000000" w:themeColor="text1"/>
        </w:rPr>
        <w:t xml:space="preserve">. The metabolism of cement involves the dynamic flow of cementitious materials through urban systems, influencing energy consumption and environmental impacts. </w:t>
      </w:r>
      <w:r w:rsidR="00F26639" w:rsidRPr="00513020">
        <w:rPr>
          <w:color w:val="000000" w:themeColor="text1"/>
        </w:rPr>
        <w:t>It can be categorized into distinct typologies for efficiency, circularity, and sustainability.</w:t>
      </w:r>
    </w:p>
    <w:p w:rsidR="00491E9D" w:rsidRPr="00513020" w:rsidRDefault="00F26639" w:rsidP="001C3B99">
      <w:pPr>
        <w:pStyle w:val="ListParagraph"/>
        <w:numPr>
          <w:ilvl w:val="0"/>
          <w:numId w:val="90"/>
        </w:numPr>
        <w:spacing w:line="360" w:lineRule="auto"/>
        <w:ind w:left="540"/>
        <w:rPr>
          <w:i w:val="0"/>
          <w:sz w:val="24"/>
        </w:rPr>
      </w:pPr>
      <w:r w:rsidRPr="00513020">
        <w:rPr>
          <w:b/>
          <w:sz w:val="24"/>
        </w:rPr>
        <w:t>Linear Metabolism</w:t>
      </w:r>
      <w:r w:rsidRPr="00513020">
        <w:rPr>
          <w:sz w:val="24"/>
        </w:rPr>
        <w:t>:</w:t>
      </w:r>
      <w:r w:rsidRPr="00513020">
        <w:rPr>
          <w:i w:val="0"/>
          <w:sz w:val="24"/>
        </w:rPr>
        <w:t xml:space="preserve"> The traditional cement production model, recognized for its substantial resource input, energy-intensive processing, and considerable waste output, is defined by linear metabolism.</w:t>
      </w:r>
    </w:p>
    <w:p w:rsidR="00B61445" w:rsidRPr="00513020" w:rsidRDefault="00B61445" w:rsidP="00733792">
      <w:pPr>
        <w:spacing w:after="0"/>
        <w:rPr>
          <w:color w:val="000000" w:themeColor="text1"/>
        </w:rPr>
      </w:pPr>
      <w:r w:rsidRPr="00513020">
        <w:rPr>
          <w:color w:val="000000" w:themeColor="text1"/>
        </w:rPr>
        <w:t xml:space="preserve">             </w:t>
      </w:r>
      <w:r w:rsidRPr="00513020">
        <w:rPr>
          <w:noProof/>
          <w:color w:val="000000" w:themeColor="text1"/>
        </w:rPr>
        <mc:AlternateContent>
          <mc:Choice Requires="wpg">
            <w:drawing>
              <wp:inline distT="0" distB="0" distL="0" distR="0" wp14:anchorId="7C31ED2D" wp14:editId="2264D980">
                <wp:extent cx="4719347" cy="1010265"/>
                <wp:effectExtent l="0" t="0" r="24130" b="19050"/>
                <wp:docPr id="71" name="Group 71"/>
                <wp:cNvGraphicFramePr/>
                <a:graphic xmlns:a="http://schemas.openxmlformats.org/drawingml/2006/main">
                  <a:graphicData uri="http://schemas.microsoft.com/office/word/2010/wordprocessingGroup">
                    <wpg:wgp>
                      <wpg:cNvGrpSpPr/>
                      <wpg:grpSpPr>
                        <a:xfrm>
                          <a:off x="0" y="0"/>
                          <a:ext cx="4719347" cy="1010265"/>
                          <a:chOff x="508820" y="-516194"/>
                          <a:chExt cx="4719347" cy="1010265"/>
                        </a:xfrm>
                      </wpg:grpSpPr>
                      <wps:wsp>
                        <wps:cNvPr id="26" name="Rectangle 26"/>
                        <wps:cNvSpPr/>
                        <wps:spPr>
                          <a:xfrm>
                            <a:off x="1586002" y="7374"/>
                            <a:ext cx="840105" cy="486697"/>
                          </a:xfrm>
                          <a:prstGeom prst="rect">
                            <a:avLst/>
                          </a:prstGeom>
                        </wps:spPr>
                        <wps:style>
                          <a:lnRef idx="2">
                            <a:schemeClr val="accent6"/>
                          </a:lnRef>
                          <a:fillRef idx="1">
                            <a:schemeClr val="lt1"/>
                          </a:fillRef>
                          <a:effectRef idx="0">
                            <a:schemeClr val="accent6"/>
                          </a:effectRef>
                          <a:fontRef idx="minor">
                            <a:schemeClr val="dk1"/>
                          </a:fontRef>
                        </wps:style>
                        <wps:txbx>
                          <w:txbxContent>
                            <w:p w:rsidR="00981153" w:rsidRPr="009B79E5" w:rsidRDefault="00981153" w:rsidP="00B61445">
                              <w:pPr>
                                <w:spacing w:line="276" w:lineRule="auto"/>
                                <w:jc w:val="center"/>
                                <w:rPr>
                                  <w:sz w:val="22"/>
                                </w:rPr>
                              </w:pPr>
                              <w:r w:rsidRPr="009B79E5">
                                <w:rPr>
                                  <w:sz w:val="22"/>
                                </w:rPr>
                                <w:t>Output (cement)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Rectangle 51"/>
                        <wps:cNvSpPr/>
                        <wps:spPr>
                          <a:xfrm>
                            <a:off x="2654709" y="7516"/>
                            <a:ext cx="582561" cy="486554"/>
                          </a:xfrm>
                          <a:prstGeom prst="rect">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txbx>
                          <w:txbxContent>
                            <w:p w:rsidR="00981153" w:rsidRPr="009B79E5" w:rsidRDefault="00981153" w:rsidP="00B61445">
                              <w:pPr>
                                <w:spacing w:line="276" w:lineRule="auto"/>
                                <w:jc w:val="center"/>
                                <w:rPr>
                                  <w:sz w:val="22"/>
                                </w:rPr>
                              </w:pPr>
                              <w:r w:rsidRPr="009B79E5">
                                <w:rPr>
                                  <w:sz w:val="22"/>
                                </w:rPr>
                                <w:t>City/</w:t>
                              </w:r>
                              <w:r>
                                <w:rPr>
                                  <w:sz w:val="22"/>
                                </w:rPr>
                                <w:t xml:space="preserve"> </w:t>
                              </w:r>
                              <w:r w:rsidRPr="009B79E5">
                                <w:rPr>
                                  <w:sz w:val="22"/>
                                </w:rPr>
                                <w:t>Urban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Rectangle 54"/>
                        <wps:cNvSpPr/>
                        <wps:spPr>
                          <a:xfrm>
                            <a:off x="508820" y="29496"/>
                            <a:ext cx="870155" cy="449826"/>
                          </a:xfrm>
                          <a:prstGeom prst="rect">
                            <a:avLst/>
                          </a:prstGeom>
                        </wps:spPr>
                        <wps:style>
                          <a:lnRef idx="2">
                            <a:schemeClr val="accent6"/>
                          </a:lnRef>
                          <a:fillRef idx="1">
                            <a:schemeClr val="lt1"/>
                          </a:fillRef>
                          <a:effectRef idx="0">
                            <a:schemeClr val="accent6"/>
                          </a:effectRef>
                          <a:fontRef idx="minor">
                            <a:schemeClr val="dk1"/>
                          </a:fontRef>
                        </wps:style>
                        <wps:txbx>
                          <w:txbxContent>
                            <w:p w:rsidR="00981153" w:rsidRPr="009B79E5" w:rsidRDefault="00981153" w:rsidP="00B61445">
                              <w:pPr>
                                <w:spacing w:line="276" w:lineRule="auto"/>
                                <w:jc w:val="center"/>
                                <w:rPr>
                                  <w:sz w:val="22"/>
                                </w:rPr>
                              </w:pPr>
                              <w:r w:rsidRPr="009B79E5">
                                <w:rPr>
                                  <w:sz w:val="22"/>
                                </w:rPr>
                                <w:t>Input Material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Rectangle 55"/>
                        <wps:cNvSpPr/>
                        <wps:spPr>
                          <a:xfrm>
                            <a:off x="3480621" y="103224"/>
                            <a:ext cx="759328" cy="265480"/>
                          </a:xfrm>
                          <a:prstGeom prst="rect">
                            <a:avLst/>
                          </a:prstGeom>
                        </wps:spPr>
                        <wps:style>
                          <a:lnRef idx="2">
                            <a:schemeClr val="accent6"/>
                          </a:lnRef>
                          <a:fillRef idx="1">
                            <a:schemeClr val="lt1"/>
                          </a:fillRef>
                          <a:effectRef idx="0">
                            <a:schemeClr val="accent6"/>
                          </a:effectRef>
                          <a:fontRef idx="minor">
                            <a:schemeClr val="dk1"/>
                          </a:fontRef>
                        </wps:style>
                        <wps:txbx>
                          <w:txbxContent>
                            <w:p w:rsidR="00981153" w:rsidRPr="004630F4" w:rsidRDefault="00981153" w:rsidP="00B61445">
                              <w:pPr>
                                <w:jc w:val="center"/>
                                <w:rPr>
                                  <w:sz w:val="22"/>
                                </w:rPr>
                              </w:pPr>
                              <w:r w:rsidRPr="004630F4">
                                <w:rPr>
                                  <w:sz w:val="22"/>
                                </w:rPr>
                                <w:t>Wastage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Rectangle 56"/>
                        <wps:cNvSpPr/>
                        <wps:spPr>
                          <a:xfrm>
                            <a:off x="4461251" y="-464574"/>
                            <a:ext cx="766916" cy="831302"/>
                          </a:xfrm>
                          <a:prstGeom prst="rect">
                            <a:avLst/>
                          </a:prstGeom>
                        </wps:spPr>
                        <wps:style>
                          <a:lnRef idx="2">
                            <a:schemeClr val="accent6"/>
                          </a:lnRef>
                          <a:fillRef idx="1">
                            <a:schemeClr val="lt1"/>
                          </a:fillRef>
                          <a:effectRef idx="0">
                            <a:schemeClr val="accent6"/>
                          </a:effectRef>
                          <a:fontRef idx="minor">
                            <a:schemeClr val="dk1"/>
                          </a:fontRef>
                        </wps:style>
                        <wps:txbx>
                          <w:txbxContent>
                            <w:p w:rsidR="00981153" w:rsidRPr="004630F4" w:rsidRDefault="00981153" w:rsidP="004F0278">
                              <w:pPr>
                                <w:spacing w:line="240" w:lineRule="auto"/>
                                <w:jc w:val="center"/>
                                <w:rPr>
                                  <w:sz w:val="22"/>
                                </w:rPr>
                              </w:pPr>
                              <w:r w:rsidRPr="004630F4">
                                <w:rPr>
                                  <w:sz w:val="22"/>
                                </w:rPr>
                                <w:t>Landfill</w:t>
                              </w:r>
                              <w:r>
                                <w:rPr>
                                  <w:sz w:val="22"/>
                                </w:rPr>
                                <w:t xml:space="preserve"> (</w:t>
                              </w:r>
                              <w:r w:rsidRPr="004F0278">
                                <w:rPr>
                                  <w:sz w:val="22"/>
                                </w:rPr>
                                <w:t>Disposal emits</w:t>
                              </w:r>
                              <w:r>
                                <w:rPr>
                                  <w:sz w:val="22"/>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Striped Right Arrow 58"/>
                        <wps:cNvSpPr/>
                        <wps:spPr>
                          <a:xfrm>
                            <a:off x="1305128" y="154566"/>
                            <a:ext cx="333116" cy="192077"/>
                          </a:xfrm>
                          <a:prstGeom prst="stripedRightArrow">
                            <a:avLst/>
                          </a:prstGeom>
                          <a:ln>
                            <a:solidFill>
                              <a:schemeClr val="tx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Striped Right Arrow 60"/>
                        <wps:cNvSpPr/>
                        <wps:spPr>
                          <a:xfrm>
                            <a:off x="2374009" y="132532"/>
                            <a:ext cx="333116" cy="192077"/>
                          </a:xfrm>
                          <a:prstGeom prst="stripedRightArrow">
                            <a:avLst/>
                          </a:prstGeom>
                          <a:ln>
                            <a:solidFill>
                              <a:schemeClr val="tx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Striped Right Arrow 63"/>
                        <wps:cNvSpPr/>
                        <wps:spPr>
                          <a:xfrm>
                            <a:off x="3192206" y="132490"/>
                            <a:ext cx="333015" cy="191982"/>
                          </a:xfrm>
                          <a:prstGeom prst="stripedRightArrow">
                            <a:avLst/>
                          </a:prstGeom>
                          <a:ln>
                            <a:solidFill>
                              <a:schemeClr val="tx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Striped Right Arrow 70"/>
                        <wps:cNvSpPr/>
                        <wps:spPr>
                          <a:xfrm>
                            <a:off x="4202115" y="132484"/>
                            <a:ext cx="333015" cy="191982"/>
                          </a:xfrm>
                          <a:prstGeom prst="stripedRightArrow">
                            <a:avLst/>
                          </a:prstGeom>
                          <a:ln>
                            <a:solidFill>
                              <a:schemeClr val="tx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Rectangle 96"/>
                        <wps:cNvSpPr/>
                        <wps:spPr>
                          <a:xfrm>
                            <a:off x="508821" y="-516194"/>
                            <a:ext cx="1201994" cy="449826"/>
                          </a:xfrm>
                          <a:prstGeom prst="rect">
                            <a:avLst/>
                          </a:prstGeom>
                        </wps:spPr>
                        <wps:style>
                          <a:lnRef idx="2">
                            <a:schemeClr val="accent6"/>
                          </a:lnRef>
                          <a:fillRef idx="1">
                            <a:schemeClr val="lt1"/>
                          </a:fillRef>
                          <a:effectRef idx="0">
                            <a:schemeClr val="accent6"/>
                          </a:effectRef>
                          <a:fontRef idx="minor">
                            <a:schemeClr val="dk1"/>
                          </a:fontRef>
                        </wps:style>
                        <wps:txbx>
                          <w:txbxContent>
                            <w:p w:rsidR="00981153" w:rsidRPr="00491E9D" w:rsidRDefault="00981153" w:rsidP="001C3B99">
                              <w:pPr>
                                <w:pStyle w:val="ListParagraph"/>
                                <w:numPr>
                                  <w:ilvl w:val="0"/>
                                  <w:numId w:val="92"/>
                                </w:numPr>
                                <w:spacing w:line="240" w:lineRule="auto"/>
                                <w:ind w:left="360"/>
                                <w:jc w:val="center"/>
                                <w:rPr>
                                  <w:sz w:val="22"/>
                                </w:rPr>
                              </w:pPr>
                              <w:r w:rsidRPr="00491E9D">
                                <w:rPr>
                                  <w:sz w:val="22"/>
                                </w:rPr>
                                <w:t>Raw material</w:t>
                              </w:r>
                            </w:p>
                            <w:p w:rsidR="00981153" w:rsidRPr="00491E9D" w:rsidRDefault="00981153" w:rsidP="001C3B99">
                              <w:pPr>
                                <w:pStyle w:val="ListParagraph"/>
                                <w:numPr>
                                  <w:ilvl w:val="0"/>
                                  <w:numId w:val="92"/>
                                </w:numPr>
                                <w:spacing w:line="240" w:lineRule="auto"/>
                                <w:ind w:left="360"/>
                                <w:jc w:val="center"/>
                                <w:rPr>
                                  <w:sz w:val="22"/>
                                </w:rPr>
                              </w:pPr>
                              <w:r w:rsidRPr="00491E9D">
                                <w:rPr>
                                  <w:sz w:val="22"/>
                                </w:rPr>
                                <w:t>Energy input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 name="Striped Right Arrow 97"/>
                        <wps:cNvSpPr/>
                        <wps:spPr>
                          <a:xfrm rot="5400000">
                            <a:off x="804158" y="-155230"/>
                            <a:ext cx="188035" cy="233023"/>
                          </a:xfrm>
                          <a:prstGeom prst="stripedRightArrow">
                            <a:avLst/>
                          </a:prstGeom>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7C31ED2D" id="Group 71" o:spid="_x0000_s1027" style="width:371.6pt;height:79.55pt;mso-position-horizontal-relative:char;mso-position-vertical-relative:line" coordorigin="5088,-5161" coordsize="47193,10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">
                <v:rect id="Rectangle 26" o:spid="_x0000_s1028" style="position:absolute;left:15860;top:73;width:8401;height:48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lMpcEA&#10;AADbAAAADwAAAGRycy9kb3ducmV2LnhtbESPS6vCMBSE94L/IRzBnaYqiPYaxQc+lj7uvW4PzbEt&#10;NieliVr/vREEl8PMfMNMZrUpxJ0ql1tW0OtGIIgTq3NOFfye1p0RCOeRNRaWScGTHMymzcYEY20f&#10;fKD70aciQNjFqCDzvoyldElGBl3XlsTBu9jKoA+ySqWu8BHgppD9KBpKgzmHhQxLWmaUXI83o+CW&#10;bBbntJzvV+sBb6Xtjc3fv1aq3arnPyA81f4b/rR3WkF/CO8v4QfI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CJTKXBAAAA2wAAAA8AAAAAAAAAAAAAAAAAmAIAAGRycy9kb3du&#10;cmV2LnhtbFBLBQYAAAAABAAEAPUAAACGAwAAAAA=&#10;" fillcolor="white [3201]" strokecolor="#f79646 [3209]" strokeweight="1pt">
                  <v:textbox>
                    <w:txbxContent>
                      <w:p w:rsidR="00981153" w:rsidRPr="009B79E5" w:rsidRDefault="00981153" w:rsidP="00B61445">
                        <w:pPr>
                          <w:spacing w:line="276" w:lineRule="auto"/>
                          <w:jc w:val="center"/>
                          <w:rPr>
                            <w:sz w:val="22"/>
                          </w:rPr>
                        </w:pPr>
                        <w:r w:rsidRPr="009B79E5">
                          <w:rPr>
                            <w:sz w:val="22"/>
                          </w:rPr>
                          <w:t>Output (cement)</w:t>
                        </w:r>
                      </w:p>
                    </w:txbxContent>
                  </v:textbox>
                </v:rect>
                <v:rect id="Rectangle 51" o:spid="_x0000_s1029" style="position:absolute;left:26547;top:75;width:5825;height:48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V3K8MA&#10;AADbAAAADwAAAGRycy9kb3ducmV2LnhtbESPQWvCQBSE7wX/w/KEXoJuYqlodBUpCL21TfX+zD6T&#10;1ezbkN0m6b/vFgo9DjPzDbPdj7YRPXXeOFaQzVMQxKXThisFp8/jbAXCB2SNjWNS8E0e9rvJwxZz&#10;7Qb+oL4IlYgQ9jkqqENocyl9WZNFP3ctcfSurrMYouwqqTscItw2cpGmS2nRcFyosaWXmsp78WUV&#10;4Co5m6a6XcyTfH9LzLoPVy+VepyOhw2IQGP4D/+1X7WC5wx+v8Qf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wV3K8MAAADbAAAADwAAAAAAAAAAAAAAAACYAgAAZHJzL2Rv&#10;d25yZXYueG1sUEsFBgAAAAAEAAQA9QAAAIgDAAAAAA==&#10;" fillcolor="#0070c0" strokecolor="#243f60 [1604]" strokeweight="1pt">
                  <v:textbox>
                    <w:txbxContent>
                      <w:p w:rsidR="00981153" w:rsidRPr="009B79E5" w:rsidRDefault="00981153" w:rsidP="00B61445">
                        <w:pPr>
                          <w:spacing w:line="276" w:lineRule="auto"/>
                          <w:jc w:val="center"/>
                          <w:rPr>
                            <w:sz w:val="22"/>
                          </w:rPr>
                        </w:pPr>
                        <w:r w:rsidRPr="009B79E5">
                          <w:rPr>
                            <w:sz w:val="22"/>
                          </w:rPr>
                          <w:t>City/</w:t>
                        </w:r>
                        <w:r>
                          <w:rPr>
                            <w:sz w:val="22"/>
                          </w:rPr>
                          <w:t xml:space="preserve"> </w:t>
                        </w:r>
                        <w:r w:rsidRPr="009B79E5">
                          <w:rPr>
                            <w:sz w:val="22"/>
                          </w:rPr>
                          <w:t>Urban</w:t>
                        </w:r>
                      </w:p>
                    </w:txbxContent>
                  </v:textbox>
                </v:rect>
                <v:rect id="Rectangle 54" o:spid="_x0000_s1030" style="position:absolute;left:5088;top:294;width:8701;height:44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EENMQA&#10;AADbAAAADwAAAGRycy9kb3ducmV2LnhtbESPzW7CMBCE70i8g7VIvRUHShFNMSgtSsuRv8J1FW+T&#10;iHgdxU5I376uVInjaGa+0SzXvalER40rLSuYjCMQxJnVJecKTsf0cQHCeWSNlWVS8EMO1qvhYImx&#10;tjfeU3fwuQgQdjEqKLyvYyldVpBBN7Y1cfC+bWPQB9nkUjd4C3BTyWkUzaXBksNCgTW9F5RdD61R&#10;0GYfb5e8Tnab9Ik/pZ28mK+zVuph1CevIDz1/h7+b2+1gucZ/H0JP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RBDTEAAAA2wAAAA8AAAAAAAAAAAAAAAAAmAIAAGRycy9k&#10;b3ducmV2LnhtbFBLBQYAAAAABAAEAPUAAACJAwAAAAA=&#10;" fillcolor="white [3201]" strokecolor="#f79646 [3209]" strokeweight="1pt">
                  <v:textbox>
                    <w:txbxContent>
                      <w:p w:rsidR="00981153" w:rsidRPr="009B79E5" w:rsidRDefault="00981153" w:rsidP="00B61445">
                        <w:pPr>
                          <w:spacing w:line="276" w:lineRule="auto"/>
                          <w:jc w:val="center"/>
                          <w:rPr>
                            <w:sz w:val="22"/>
                          </w:rPr>
                        </w:pPr>
                        <w:r w:rsidRPr="009B79E5">
                          <w:rPr>
                            <w:sz w:val="22"/>
                          </w:rPr>
                          <w:t>Input Material</w:t>
                        </w:r>
                      </w:p>
                    </w:txbxContent>
                  </v:textbox>
                </v:rect>
                <v:rect id="Rectangle 55" o:spid="_x0000_s1031" style="position:absolute;left:34806;top:1032;width:7593;height:26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2hr8MA&#10;AADbAAAADwAAAGRycy9kb3ducmV2LnhtbESPS4vCQBCE78L+h6EXvOlERVmzjuIDH0c36u61yfQm&#10;wUxPyIwa/70jCB6LqvqKmswaU4or1a6wrKDXjUAQp1YXnCk4HtadLxDOI2ssLZOCOzmYTT9aE4y1&#10;vfEPXROfiQBhF6OC3PsqltKlORl0XVsRB+/f1gZ9kHUmdY23ADel7EfRSBosOCzkWNEyp/ScXIyC&#10;S7pZ/GXVfL9aD3grbW9sTr9aqfZnM/8G4anx7/CrvdMKhkN4fgk/QE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2hr8MAAADbAAAADwAAAAAAAAAAAAAAAACYAgAAZHJzL2Rv&#10;d25yZXYueG1sUEsFBgAAAAAEAAQA9QAAAIgDAAAAAA==&#10;" fillcolor="white [3201]" strokecolor="#f79646 [3209]" strokeweight="1pt">
                  <v:textbox>
                    <w:txbxContent>
                      <w:p w:rsidR="00981153" w:rsidRPr="004630F4" w:rsidRDefault="00981153" w:rsidP="00B61445">
                        <w:pPr>
                          <w:jc w:val="center"/>
                          <w:rPr>
                            <w:sz w:val="22"/>
                          </w:rPr>
                        </w:pPr>
                        <w:r w:rsidRPr="004630F4">
                          <w:rPr>
                            <w:sz w:val="22"/>
                          </w:rPr>
                          <w:t>Wastage</w:t>
                        </w:r>
                      </w:p>
                    </w:txbxContent>
                  </v:textbox>
                </v:rect>
                <v:rect id="Rectangle 56" o:spid="_x0000_s1032" style="position:absolute;left:44612;top:-4645;width:7669;height:83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8/2MMA&#10;AADbAAAADwAAAGRycy9kb3ducmV2LnhtbESPT2vCQBTE7wW/w/IEb83GFkVjVklbYnv0v9dH9pmE&#10;Zt+G7Krx23cLhR6HmfkNk65604gbda62rGAcxSCIC6trLhUc9vnzDITzyBoby6TgQQ5Wy8FTiom2&#10;d97SbedLESDsElRQed8mUrqiIoMusi1x8C62M+iD7EqpO7wHuGnkSxxPpcGaw0KFLb1XVHzvrkbB&#10;tVi/ncs223zkr/wp7Xhujiet1GjYZwsQnnr/H/5rf2kFkyn8fgk/QC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8/2MMAAADbAAAADwAAAAAAAAAAAAAAAACYAgAAZHJzL2Rv&#10;d25yZXYueG1sUEsFBgAAAAAEAAQA9QAAAIgDAAAAAA==&#10;" fillcolor="white [3201]" strokecolor="#f79646 [3209]" strokeweight="1pt">
                  <v:textbox>
                    <w:txbxContent>
                      <w:p w:rsidR="00981153" w:rsidRPr="004630F4" w:rsidRDefault="00981153" w:rsidP="004F0278">
                        <w:pPr>
                          <w:spacing w:line="240" w:lineRule="auto"/>
                          <w:jc w:val="center"/>
                          <w:rPr>
                            <w:sz w:val="22"/>
                          </w:rPr>
                        </w:pPr>
                        <w:r w:rsidRPr="004630F4">
                          <w:rPr>
                            <w:sz w:val="22"/>
                          </w:rPr>
                          <w:t>Landfill</w:t>
                        </w:r>
                        <w:r>
                          <w:rPr>
                            <w:sz w:val="22"/>
                          </w:rPr>
                          <w:t xml:space="preserve"> (</w:t>
                        </w:r>
                        <w:r w:rsidRPr="004F0278">
                          <w:rPr>
                            <w:sz w:val="22"/>
                          </w:rPr>
                          <w:t>Disposal emits</w:t>
                        </w:r>
                        <w:r>
                          <w:rPr>
                            <w:sz w:val="22"/>
                          </w:rPr>
                          <w:t>)</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Striped Right Arrow 58" o:spid="_x0000_s1033" type="#_x0000_t93" style="position:absolute;left:13051;top:1545;width:3331;height:19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XP0cEA&#10;AADbAAAADwAAAGRycy9kb3ducmV2LnhtbERPy2rCQBTdC/2H4Ra6kWZiUanRUUKgENqVUXB7ydw8&#10;MHMnZqaa/H1nIXR5OO/dYTSduNPgWssKFlEMgri0uuVawfn09f4JwnlkjZ1lUjCRg8P+ZbbDRNsH&#10;H+le+FqEEHYJKmi87xMpXdmQQRfZnjhwlR0M+gCHWuoBHyHcdPIjjtfSYMuhocGesobKa/FrFNif&#10;LNvk1YXidD5h1y9vaXr9VurtdUy3IDyN/l/8dOdawSqMDV/CD5D7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alz9HBAAAA2wAAAA8AAAAAAAAAAAAAAAAAmAIAAGRycy9kb3du&#10;cmV2LnhtbFBLBQYAAAAABAAEAPUAAACGAwAAAAA=&#10;" adj="15373" fillcolor="white [3201]" strokecolor="black [3213]" strokeweight="1pt"/>
                <v:shape id="Striped Right Arrow 60" o:spid="_x0000_s1034" type="#_x0000_t93" style="position:absolute;left:23740;top:1325;width:3331;height:19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8Jar0A&#10;AADbAAAADwAAAGRycy9kb3ducmV2LnhtbERPSwrCMBDdC94hjOBGNFVEtBqlFATRlR9wOzRjW2wm&#10;tYlab28WgsvH+682ranEixpXWlYwHkUgiDOrS84VXM7b4RyE88gaK8uk4EMONutuZ4Wxtm8+0uvk&#10;cxFC2MWooPC+jqV0WUEG3cjWxIG72cagD7DJpW7wHcJNJSdRNJMGSw4NBdaUFpTdT0+jwB7SdLG7&#10;XSlKBh+s6ukjSe57pfq9NlmC8NT6v/jn3mkFs7A+fAk/QK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Rr8Jar0AAADbAAAADwAAAAAAAAAAAAAAAACYAgAAZHJzL2Rvd25yZXYu&#10;eG1sUEsFBgAAAAAEAAQA9QAAAIIDAAAAAA==&#10;" adj="15373" fillcolor="white [3201]" strokecolor="black [3213]" strokeweight="1pt"/>
                <v:shape id="Striped Right Arrow 63" o:spid="_x0000_s1035" type="#_x0000_t93" style="position:absolute;left:31922;top:1324;width:3330;height:19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Gi8QA&#10;AADbAAAADwAAAGRycy9kb3ducmV2LnhtbESPQWvCQBSE7wX/w/IEL0U3VQiaugaxCBbaQ6PeH7uv&#10;Sdrs25Bdk/jvu4VCj8PMfMNs89E2oqfO144VPC0SEMTamZpLBZfzcb4G4QOywcYxKbiTh3w3edhi&#10;ZtzAH9QXoRQRwj5DBVUIbSal1xVZ9AvXEkfv03UWQ5RdKU2HQ4TbRi6TJJUWa44LFbZ0qEh/Fzer&#10;YPP1Xmo3vL7pl/M6fQyr4loktVKz6bh/BhFoDP/hv/bJKEhX8Psl/gC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PxovEAAAA2wAAAA8AAAAAAAAAAAAAAAAAmAIAAGRycy9k&#10;b3ducmV2LnhtbFBLBQYAAAAABAAEAPUAAACJAwAAAAA=&#10;" adj="15374" fillcolor="white [3201]" strokecolor="black [3213]" strokeweight="1pt"/>
                <v:shape id="Striped Right Arrow 70" o:spid="_x0000_s1036" type="#_x0000_t93" style="position:absolute;left:42021;top:1324;width:3330;height:19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TOIcEA&#10;AADbAAAADwAAAGRycy9kb3ducmV2LnhtbERPz2vCMBS+D/wfwhO8jJmqoK4aRRTBwTzYbvdH8myr&#10;zUtpou3+++Uw2PHj+73e9rYWT2p95VjBZJyAINbOVFwo+MqPb0sQPiAbrB2Tgh/ysN0MXtaYGtfx&#10;hZ5ZKEQMYZ+igjKEJpXS65Is+rFriCN3da3FEGFbSNNiF8NtLadJMpcWK44NJTa0L0nfs4dV8H47&#10;F9p1H5/6kC/nr2GWfWdJpdRo2O9WIAL14V/85z4ZBYu4Pn6JP0B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AEziHBAAAA2wAAAA8AAAAAAAAAAAAAAAAAmAIAAGRycy9kb3du&#10;cmV2LnhtbFBLBQYAAAAABAAEAPUAAACGAwAAAAA=&#10;" adj="15374" fillcolor="white [3201]" strokecolor="black [3213]" strokeweight="1pt"/>
                <v:rect id="Rectangle 96" o:spid="_x0000_s1037" style="position:absolute;left:5088;top:-5161;width:12020;height:44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aFQsEA&#10;AADbAAAADwAAAGRycy9kb3ducmV2LnhtbESPS6vCMBSE94L/IRzBnaYqiPYaxQc+lj7uvW4PzbEt&#10;NieliVr/vREEl8PMfMNMZrUpxJ0ql1tW0OtGIIgTq3NOFfye1p0RCOeRNRaWScGTHMymzcYEY20f&#10;fKD70aciQNjFqCDzvoyldElGBl3XlsTBu9jKoA+ySqWu8BHgppD9KBpKgzmHhQxLWmaUXI83o+CW&#10;bBbntJzvV+sBb6Xtjc3fv1aq3arnPyA81f4b/rR3WsF4CO8v4QfI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M2hULBAAAA2wAAAA8AAAAAAAAAAAAAAAAAmAIAAGRycy9kb3du&#10;cmV2LnhtbFBLBQYAAAAABAAEAPUAAACGAwAAAAA=&#10;" fillcolor="white [3201]" strokecolor="#f79646 [3209]" strokeweight="1pt">
                  <v:textbox>
                    <w:txbxContent>
                      <w:p w:rsidR="00981153" w:rsidRPr="00491E9D" w:rsidRDefault="00981153" w:rsidP="001C3B99">
                        <w:pPr>
                          <w:pStyle w:val="ListParagraph"/>
                          <w:numPr>
                            <w:ilvl w:val="0"/>
                            <w:numId w:val="92"/>
                          </w:numPr>
                          <w:spacing w:line="240" w:lineRule="auto"/>
                          <w:ind w:left="360"/>
                          <w:jc w:val="center"/>
                          <w:rPr>
                            <w:sz w:val="22"/>
                          </w:rPr>
                        </w:pPr>
                        <w:r w:rsidRPr="00491E9D">
                          <w:rPr>
                            <w:sz w:val="22"/>
                          </w:rPr>
                          <w:t>Raw material</w:t>
                        </w:r>
                      </w:p>
                      <w:p w:rsidR="00981153" w:rsidRPr="00491E9D" w:rsidRDefault="00981153" w:rsidP="001C3B99">
                        <w:pPr>
                          <w:pStyle w:val="ListParagraph"/>
                          <w:numPr>
                            <w:ilvl w:val="0"/>
                            <w:numId w:val="92"/>
                          </w:numPr>
                          <w:spacing w:line="240" w:lineRule="auto"/>
                          <w:ind w:left="360"/>
                          <w:jc w:val="center"/>
                          <w:rPr>
                            <w:sz w:val="22"/>
                          </w:rPr>
                        </w:pPr>
                        <w:r w:rsidRPr="00491E9D">
                          <w:rPr>
                            <w:sz w:val="22"/>
                          </w:rPr>
                          <w:t>Energy input</w:t>
                        </w:r>
                      </w:p>
                    </w:txbxContent>
                  </v:textbox>
                </v:rect>
                <v:shape id="Striped Right Arrow 97" o:spid="_x0000_s1038" type="#_x0000_t93" style="position:absolute;left:8041;top:-1552;width:1879;height:233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Eq58IA&#10;AADbAAAADwAAAGRycy9kb3ducmV2LnhtbESPQWsCMRSE7wX/Q3iCt5q1B6tboxSLpaeqa3/AY/NM&#10;lm5elk26xn/fCILHYWa+YVab5FoxUB8azwpm0wIEce11w0bBz2n3vAARIrLG1jMpuFKAzXr0tMJS&#10;+wsfaaiiERnCoUQFNsaulDLUlhyGqe+Is3f2vcOYZW+k7vGS4a6VL0Uxlw4bzgsWO9paqn+rP6fg&#10;Y3dO+4MLh8/vITXVwhq6olFqMk7vbyAipfgI39tfWsHyFW5f8g+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YSrnwgAAANsAAAAPAAAAAAAAAAAAAAAAAJgCAABkcnMvZG93&#10;bnJldi54bWxQSwUGAAAAAAQABAD1AAAAhwMAAAAA&#10;" adj="10800" fillcolor="white [3201]" strokecolor="#c0504d [3205]" strokeweight="1pt"/>
                <w10:anchorlock/>
              </v:group>
            </w:pict>
          </mc:Fallback>
        </mc:AlternateContent>
      </w:r>
    </w:p>
    <w:p w:rsidR="000061E9" w:rsidRPr="00513020" w:rsidRDefault="000061E9" w:rsidP="00F255C2">
      <w:pPr>
        <w:pStyle w:val="Caption"/>
        <w:rPr>
          <w:color w:val="000000" w:themeColor="text1"/>
        </w:rPr>
      </w:pPr>
      <w:bookmarkStart w:id="48" w:name="_Toc205116859"/>
      <w:r w:rsidRPr="00513020">
        <w:rPr>
          <w:color w:val="000000" w:themeColor="text1"/>
        </w:rPr>
        <w:t>Figure 2.</w:t>
      </w:r>
      <w:r w:rsidR="00120EF1" w:rsidRPr="00513020">
        <w:rPr>
          <w:color w:val="000000" w:themeColor="text1"/>
        </w:rPr>
        <w:fldChar w:fldCharType="begin"/>
      </w:r>
      <w:r w:rsidR="00120EF1" w:rsidRPr="00513020">
        <w:rPr>
          <w:color w:val="000000" w:themeColor="text1"/>
        </w:rPr>
        <w:instrText xml:space="preserve"> SEQ Figure_2. \* ARABIC </w:instrText>
      </w:r>
      <w:r w:rsidR="00120EF1" w:rsidRPr="00513020">
        <w:rPr>
          <w:color w:val="000000" w:themeColor="text1"/>
        </w:rPr>
        <w:fldChar w:fldCharType="separate"/>
      </w:r>
      <w:r w:rsidR="00C55F89">
        <w:rPr>
          <w:noProof/>
          <w:color w:val="000000" w:themeColor="text1"/>
        </w:rPr>
        <w:t>4</w:t>
      </w:r>
      <w:r w:rsidR="00120EF1" w:rsidRPr="00513020">
        <w:rPr>
          <w:noProof/>
          <w:color w:val="000000" w:themeColor="text1"/>
        </w:rPr>
        <w:fldChar w:fldCharType="end"/>
      </w:r>
      <w:r w:rsidRPr="00513020">
        <w:rPr>
          <w:color w:val="000000" w:themeColor="text1"/>
        </w:rPr>
        <w:t>: linear metabolism</w:t>
      </w:r>
      <w:bookmarkEnd w:id="48"/>
      <w:r w:rsidR="00B91081" w:rsidRPr="00513020">
        <w:rPr>
          <w:color w:val="000000" w:themeColor="text1"/>
        </w:rPr>
        <w:t xml:space="preserve"> (source: Author)</w:t>
      </w:r>
    </w:p>
    <w:p w:rsidR="00F26639" w:rsidRPr="00513020" w:rsidRDefault="00F26639" w:rsidP="001C3B99">
      <w:pPr>
        <w:pStyle w:val="ListParagraph"/>
        <w:numPr>
          <w:ilvl w:val="0"/>
          <w:numId w:val="90"/>
        </w:numPr>
        <w:spacing w:line="360" w:lineRule="auto"/>
        <w:ind w:left="540"/>
        <w:rPr>
          <w:i w:val="0"/>
          <w:sz w:val="24"/>
        </w:rPr>
      </w:pPr>
      <w:r w:rsidRPr="00513020">
        <w:rPr>
          <w:b/>
          <w:sz w:val="24"/>
        </w:rPr>
        <w:t>Circular Metabolism (Industrial Symbiosis &amp; Recycling):</w:t>
      </w:r>
      <w:r w:rsidRPr="00513020">
        <w:rPr>
          <w:i w:val="0"/>
          <w:sz w:val="24"/>
        </w:rPr>
        <w:t xml:space="preserve"> Concentrates on closing material loops via recycling, alternative fuels, and clinker substitution.</w:t>
      </w:r>
    </w:p>
    <w:p w:rsidR="004630F4" w:rsidRPr="00513020" w:rsidRDefault="004630F4" w:rsidP="004630F4">
      <w:pPr>
        <w:pStyle w:val="ListParagraph"/>
        <w:spacing w:line="360" w:lineRule="auto"/>
        <w:rPr>
          <w:i w:val="0"/>
          <w:sz w:val="24"/>
        </w:rPr>
      </w:pPr>
      <w:r w:rsidRPr="00513020">
        <w:rPr>
          <w:b/>
          <w:noProof/>
        </w:rPr>
        <mc:AlternateContent>
          <mc:Choice Requires="wpg">
            <w:drawing>
              <wp:anchor distT="0" distB="0" distL="114300" distR="114300" simplePos="0" relativeHeight="251671552" behindDoc="1" locked="0" layoutInCell="1" allowOverlap="1" wp14:anchorId="11F8CA9C" wp14:editId="1081849D">
                <wp:simplePos x="0" y="0"/>
                <wp:positionH relativeFrom="column">
                  <wp:posOffset>781050</wp:posOffset>
                </wp:positionH>
                <wp:positionV relativeFrom="paragraph">
                  <wp:posOffset>106045</wp:posOffset>
                </wp:positionV>
                <wp:extent cx="3825875" cy="1771650"/>
                <wp:effectExtent l="0" t="0" r="22225" b="19050"/>
                <wp:wrapTight wrapText="bothSides">
                  <wp:wrapPolygon edited="0">
                    <wp:start x="0" y="0"/>
                    <wp:lineTo x="0" y="5574"/>
                    <wp:lineTo x="1828" y="7432"/>
                    <wp:lineTo x="108" y="7897"/>
                    <wp:lineTo x="0" y="8129"/>
                    <wp:lineTo x="0" y="13703"/>
                    <wp:lineTo x="538" y="14865"/>
                    <wp:lineTo x="1828" y="14865"/>
                    <wp:lineTo x="2043" y="19974"/>
                    <wp:lineTo x="4840" y="21600"/>
                    <wp:lineTo x="6991" y="21600"/>
                    <wp:lineTo x="14197" y="21600"/>
                    <wp:lineTo x="16778" y="21600"/>
                    <wp:lineTo x="20005" y="19974"/>
                    <wp:lineTo x="19897" y="14865"/>
                    <wp:lineTo x="21618" y="13239"/>
                    <wp:lineTo x="21618" y="9290"/>
                    <wp:lineTo x="19897" y="7432"/>
                    <wp:lineTo x="20327" y="7432"/>
                    <wp:lineTo x="21295" y="4877"/>
                    <wp:lineTo x="21188" y="0"/>
                    <wp:lineTo x="0" y="0"/>
                  </wp:wrapPolygon>
                </wp:wrapTight>
                <wp:docPr id="85" name="Group 85"/>
                <wp:cNvGraphicFramePr/>
                <a:graphic xmlns:a="http://schemas.openxmlformats.org/drawingml/2006/main">
                  <a:graphicData uri="http://schemas.microsoft.com/office/word/2010/wordprocessingGroup">
                    <wpg:wgp>
                      <wpg:cNvGrpSpPr/>
                      <wpg:grpSpPr>
                        <a:xfrm>
                          <a:off x="0" y="0"/>
                          <a:ext cx="3825875" cy="1771650"/>
                          <a:chOff x="-15269" y="-506007"/>
                          <a:chExt cx="3827297" cy="1784642"/>
                        </a:xfrm>
                      </wpg:grpSpPr>
                      <wps:wsp>
                        <wps:cNvPr id="74" name="Oval 74"/>
                        <wps:cNvSpPr/>
                        <wps:spPr>
                          <a:xfrm>
                            <a:off x="2042652" y="0"/>
                            <a:ext cx="833284" cy="833284"/>
                          </a:xfrm>
                          <a:prstGeom prst="ellipse">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txbx>
                          <w:txbxContent>
                            <w:p w:rsidR="00981153" w:rsidRDefault="00981153" w:rsidP="00B573D4">
                              <w:pPr>
                                <w:spacing w:line="276" w:lineRule="auto"/>
                                <w:jc w:val="center"/>
                              </w:pPr>
                              <w:r>
                                <w:t>City/Urban</w:t>
                              </w:r>
                            </w:p>
                            <w:p w:rsidR="00981153" w:rsidRDefault="00981153" w:rsidP="00B573D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Rectangle 75"/>
                        <wps:cNvSpPr/>
                        <wps:spPr>
                          <a:xfrm>
                            <a:off x="0" y="169607"/>
                            <a:ext cx="855345" cy="46418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981153" w:rsidRPr="004630F4" w:rsidRDefault="00981153" w:rsidP="00B573D4">
                              <w:pPr>
                                <w:spacing w:line="276" w:lineRule="auto"/>
                                <w:jc w:val="center"/>
                                <w:rPr>
                                  <w:color w:val="000000" w:themeColor="text1"/>
                                  <w:sz w:val="22"/>
                                </w:rPr>
                              </w:pPr>
                              <w:r w:rsidRPr="004630F4">
                                <w:rPr>
                                  <w:color w:val="000000" w:themeColor="text1"/>
                                  <w:sz w:val="22"/>
                                </w:rPr>
                                <w:t>Input Material</w:t>
                              </w:r>
                            </w:p>
                            <w:p w:rsidR="00981153" w:rsidRPr="004630F4" w:rsidRDefault="00981153" w:rsidP="00B573D4">
                              <w:pPr>
                                <w:jc w:val="center"/>
                                <w:rPr>
                                  <w:color w:val="000000" w:themeColor="text1"/>
                                  <w:sz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Rectangle 76"/>
                        <wps:cNvSpPr/>
                        <wps:spPr>
                          <a:xfrm>
                            <a:off x="1076633" y="169607"/>
                            <a:ext cx="744220" cy="46418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981153" w:rsidRPr="004630F4" w:rsidRDefault="00981153" w:rsidP="00B573D4">
                              <w:pPr>
                                <w:spacing w:line="276" w:lineRule="auto"/>
                                <w:jc w:val="center"/>
                                <w:rPr>
                                  <w:color w:val="000000" w:themeColor="text1"/>
                                  <w:sz w:val="22"/>
                                </w:rPr>
                              </w:pPr>
                              <w:r w:rsidRPr="004630F4">
                                <w:rPr>
                                  <w:color w:val="000000" w:themeColor="text1"/>
                                  <w:sz w:val="22"/>
                                </w:rPr>
                                <w:t>Output (cement)</w:t>
                              </w:r>
                            </w:p>
                            <w:p w:rsidR="00981153" w:rsidRPr="004630F4" w:rsidRDefault="00981153" w:rsidP="00B573D4">
                              <w:pPr>
                                <w:jc w:val="center"/>
                                <w:rPr>
                                  <w:color w:val="000000" w:themeColor="text1"/>
                                  <w:sz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Rectangle 77"/>
                        <wps:cNvSpPr/>
                        <wps:spPr>
                          <a:xfrm>
                            <a:off x="3082413" y="258097"/>
                            <a:ext cx="729615" cy="30924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981153" w:rsidRPr="004630F4" w:rsidRDefault="00981153" w:rsidP="00B573D4">
                              <w:pPr>
                                <w:jc w:val="center"/>
                                <w:rPr>
                                  <w:color w:val="000000" w:themeColor="text1"/>
                                  <w:sz w:val="22"/>
                                </w:rPr>
                              </w:pPr>
                              <w:r w:rsidRPr="004630F4">
                                <w:rPr>
                                  <w:color w:val="000000" w:themeColor="text1"/>
                                  <w:sz w:val="22"/>
                                </w:rPr>
                                <w:t>Wastage</w:t>
                              </w:r>
                            </w:p>
                            <w:p w:rsidR="00981153" w:rsidRPr="004630F4" w:rsidRDefault="00981153" w:rsidP="00B573D4">
                              <w:pPr>
                                <w:jc w:val="center"/>
                                <w:rPr>
                                  <w:color w:val="000000" w:themeColor="text1"/>
                                  <w:sz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Elbow Connector 80"/>
                        <wps:cNvCnPr/>
                        <wps:spPr>
                          <a:xfrm rot="16200000" flipH="1" flipV="1">
                            <a:off x="1887794" y="-951271"/>
                            <a:ext cx="81279" cy="3054585"/>
                          </a:xfrm>
                          <a:prstGeom prst="bentConnector3">
                            <a:avLst>
                              <a:gd name="adj1" fmla="val 743078"/>
                            </a:avLst>
                          </a:prstGeom>
                          <a:ln w="28575">
                            <a:tailEnd type="triangle"/>
                          </a:ln>
                        </wps:spPr>
                        <wps:style>
                          <a:lnRef idx="3">
                            <a:schemeClr val="dk1"/>
                          </a:lnRef>
                          <a:fillRef idx="0">
                            <a:schemeClr val="dk1"/>
                          </a:fillRef>
                          <a:effectRef idx="2">
                            <a:schemeClr val="dk1"/>
                          </a:effectRef>
                          <a:fontRef idx="minor">
                            <a:schemeClr val="tx1"/>
                          </a:fontRef>
                        </wps:style>
                        <wps:bodyPr/>
                      </wps:wsp>
                      <wps:wsp>
                        <wps:cNvPr id="82" name="Striped Right Arrow 82"/>
                        <wps:cNvSpPr/>
                        <wps:spPr>
                          <a:xfrm>
                            <a:off x="789065" y="317091"/>
                            <a:ext cx="368786" cy="172915"/>
                          </a:xfrm>
                          <a:prstGeom prst="stripedRightArrow">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Striped Right Arrow 83"/>
                        <wps:cNvSpPr/>
                        <wps:spPr>
                          <a:xfrm>
                            <a:off x="1769833" y="317091"/>
                            <a:ext cx="368786" cy="172915"/>
                          </a:xfrm>
                          <a:prstGeom prst="stripedRightArrow">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Striped Right Arrow 84"/>
                        <wps:cNvSpPr/>
                        <wps:spPr>
                          <a:xfrm>
                            <a:off x="2802220" y="317091"/>
                            <a:ext cx="368786" cy="172915"/>
                          </a:xfrm>
                          <a:prstGeom prst="stripedRightArrow">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Rectangle 88"/>
                        <wps:cNvSpPr/>
                        <wps:spPr>
                          <a:xfrm>
                            <a:off x="1268403" y="1019556"/>
                            <a:ext cx="1187283" cy="259079"/>
                          </a:xfrm>
                          <a:prstGeom prst="rect">
                            <a:avLst/>
                          </a:prstGeom>
                        </wps:spPr>
                        <wps:style>
                          <a:lnRef idx="2">
                            <a:schemeClr val="accent1"/>
                          </a:lnRef>
                          <a:fillRef idx="1">
                            <a:schemeClr val="lt1"/>
                          </a:fillRef>
                          <a:effectRef idx="0">
                            <a:schemeClr val="accent1"/>
                          </a:effectRef>
                          <a:fontRef idx="minor">
                            <a:schemeClr val="dk1"/>
                          </a:fontRef>
                        </wps:style>
                        <wps:txbx>
                          <w:txbxContent>
                            <w:p w:rsidR="00981153" w:rsidRPr="004630F4" w:rsidRDefault="00981153" w:rsidP="00B573D4">
                              <w:pPr>
                                <w:spacing w:line="276" w:lineRule="auto"/>
                                <w:jc w:val="center"/>
                                <w:rPr>
                                  <w:color w:val="000000" w:themeColor="text1"/>
                                  <w:sz w:val="22"/>
                                </w:rPr>
                              </w:pPr>
                              <w:r w:rsidRPr="004630F4">
                                <w:rPr>
                                  <w:color w:val="000000" w:themeColor="text1"/>
                                  <w:sz w:val="22"/>
                                </w:rPr>
                                <w:t xml:space="preserve">Reuse, Recycle </w:t>
                              </w:r>
                            </w:p>
                            <w:p w:rsidR="00981153" w:rsidRPr="004630F4" w:rsidRDefault="00981153" w:rsidP="00B573D4">
                              <w:pPr>
                                <w:jc w:val="center"/>
                                <w:rPr>
                                  <w:color w:val="000000" w:themeColor="text1"/>
                                  <w:sz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Rectangle 89"/>
                        <wps:cNvSpPr/>
                        <wps:spPr>
                          <a:xfrm>
                            <a:off x="1548631" y="-506007"/>
                            <a:ext cx="2161325" cy="44914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981153" w:rsidRPr="008D69EA" w:rsidRDefault="00981153" w:rsidP="001C3B99">
                              <w:pPr>
                                <w:pStyle w:val="ListParagraph"/>
                                <w:numPr>
                                  <w:ilvl w:val="0"/>
                                  <w:numId w:val="91"/>
                                </w:numPr>
                                <w:spacing w:line="240" w:lineRule="auto"/>
                                <w:ind w:left="180" w:hanging="180"/>
                                <w:jc w:val="left"/>
                                <w:rPr>
                                  <w:rFonts w:cs="Times New Roman"/>
                                  <w:i w:val="0"/>
                                  <w:sz w:val="22"/>
                                </w:rPr>
                              </w:pPr>
                              <w:r w:rsidRPr="008D69EA">
                                <w:rPr>
                                  <w:rFonts w:cs="Times New Roman"/>
                                  <w:i w:val="0"/>
                                  <w:sz w:val="22"/>
                                </w:rPr>
                                <w:t>Construction sector</w:t>
                              </w:r>
                            </w:p>
                            <w:p w:rsidR="00981153" w:rsidRPr="008D69EA" w:rsidRDefault="00981153" w:rsidP="001C3B99">
                              <w:pPr>
                                <w:pStyle w:val="ListParagraph"/>
                                <w:numPr>
                                  <w:ilvl w:val="0"/>
                                  <w:numId w:val="91"/>
                                </w:numPr>
                                <w:spacing w:line="240" w:lineRule="auto"/>
                                <w:ind w:left="180" w:hanging="180"/>
                                <w:jc w:val="left"/>
                                <w:rPr>
                                  <w:rFonts w:cs="Times New Roman"/>
                                  <w:i w:val="0"/>
                                  <w:sz w:val="22"/>
                                </w:rPr>
                              </w:pPr>
                              <w:r w:rsidRPr="008D69EA">
                                <w:rPr>
                                  <w:rFonts w:cs="Times New Roman"/>
                                  <w:i w:val="0"/>
                                  <w:sz w:val="22"/>
                                </w:rPr>
                                <w:t>Infrastructure (road, pipelines…)</w:t>
                              </w:r>
                            </w:p>
                            <w:p w:rsidR="00981153" w:rsidRPr="004630F4" w:rsidRDefault="00981153" w:rsidP="00491E9D">
                              <w:pPr>
                                <w:spacing w:line="240" w:lineRule="auto"/>
                                <w:ind w:left="180" w:hanging="180"/>
                                <w:jc w:val="left"/>
                                <w:rPr>
                                  <w:rFonts w:asciiTheme="majorHAnsi" w:hAnsiTheme="majorHAnsi" w:cstheme="majorHAnsi"/>
                                  <w:color w:val="000000" w:themeColor="text1"/>
                                  <w:sz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Striped Right Arrow 90"/>
                        <wps:cNvSpPr/>
                        <wps:spPr>
                          <a:xfrm rot="5400000">
                            <a:off x="2329043" y="-149014"/>
                            <a:ext cx="221613" cy="262437"/>
                          </a:xfrm>
                          <a:prstGeom prst="striped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Striped Right Arrow 91"/>
                        <wps:cNvSpPr/>
                        <wps:spPr>
                          <a:xfrm rot="5400000">
                            <a:off x="3193612" y="4267"/>
                            <a:ext cx="454564" cy="188826"/>
                          </a:xfrm>
                          <a:prstGeom prst="striped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Rectangle 92"/>
                        <wps:cNvSpPr/>
                        <wps:spPr>
                          <a:xfrm>
                            <a:off x="-15269" y="-506007"/>
                            <a:ext cx="1438501" cy="44914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981153" w:rsidRPr="008D69EA" w:rsidRDefault="00981153" w:rsidP="001C3B99">
                              <w:pPr>
                                <w:pStyle w:val="ListParagraph"/>
                                <w:numPr>
                                  <w:ilvl w:val="0"/>
                                  <w:numId w:val="91"/>
                                </w:numPr>
                                <w:spacing w:line="240" w:lineRule="auto"/>
                                <w:ind w:left="180" w:hanging="180"/>
                                <w:jc w:val="left"/>
                                <w:rPr>
                                  <w:rFonts w:cs="Times New Roman"/>
                                  <w:i w:val="0"/>
                                  <w:sz w:val="22"/>
                                </w:rPr>
                              </w:pPr>
                              <w:r w:rsidRPr="008D69EA">
                                <w:rPr>
                                  <w:rFonts w:cs="Times New Roman"/>
                                  <w:i w:val="0"/>
                                  <w:sz w:val="22"/>
                                </w:rPr>
                                <w:t>Raw material</w:t>
                              </w:r>
                            </w:p>
                            <w:p w:rsidR="00981153" w:rsidRPr="008D69EA" w:rsidRDefault="00981153" w:rsidP="001C3B99">
                              <w:pPr>
                                <w:pStyle w:val="ListParagraph"/>
                                <w:numPr>
                                  <w:ilvl w:val="0"/>
                                  <w:numId w:val="91"/>
                                </w:numPr>
                                <w:spacing w:line="240" w:lineRule="auto"/>
                                <w:ind w:left="180" w:hanging="180"/>
                                <w:jc w:val="left"/>
                                <w:rPr>
                                  <w:rFonts w:cs="Times New Roman"/>
                                  <w:i w:val="0"/>
                                  <w:sz w:val="22"/>
                                </w:rPr>
                              </w:pPr>
                              <w:r w:rsidRPr="008D69EA">
                                <w:rPr>
                                  <w:rFonts w:cs="Times New Roman"/>
                                  <w:i w:val="0"/>
                                  <w:sz w:val="22"/>
                                </w:rPr>
                                <w:t>Energy Input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Striped Right Arrow 93"/>
                        <wps:cNvSpPr/>
                        <wps:spPr>
                          <a:xfrm rot="5400000">
                            <a:off x="230073" y="-19206"/>
                            <a:ext cx="350566" cy="176344"/>
                          </a:xfrm>
                          <a:prstGeom prst="striped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1F8CA9C" id="Group 85" o:spid="_x0000_s1039" style="position:absolute;left:0;text-align:left;margin-left:61.5pt;margin-top:8.35pt;width:301.25pt;height:139.5pt;z-index:-251644928;mso-position-horizontal-relative:text;mso-position-vertical-relative:text;mso-width-relative:margin;mso-height-relative:margin" coordorigin="-152,-5060" coordsize="38272,17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">
                <v:oval id="Oval 74" o:spid="_x0000_s1040" style="position:absolute;left:20426;width:8333;height:83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p58sMA&#10;AADbAAAADwAAAGRycy9kb3ducmV2LnhtbESPT2sCMRTE7wW/Q3hCbzXrH6xsjSKK0EMRtQV7fGye&#10;2ejmZdmkun57Iwg9DjPzG2Y6b10lLtQE61lBv5eBIC68tmwU/Hyv3yYgQkTWWHkmBTcKMJ91XqaY&#10;a3/lHV320YgE4ZCjgjLGOpcyFCU5DD1fEyfv6BuHMcnGSN3gNcFdJQdZNpYOLaeFEmtallSc939O&#10;gVkO9NdwFzd2+GuObmUPJ7llpV677eIDRKQ2/oef7U+t4H0Ejy/pB8j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1p58sMAAADbAAAADwAAAAAAAAAAAAAAAACYAgAAZHJzL2Rv&#10;d25yZXYueG1sUEsFBgAAAAAEAAQA9QAAAIgDAAAAAA==&#10;" fillcolor="#0070c0" strokecolor="#243f60 [1604]" strokeweight="1pt">
                  <v:stroke joinstyle="miter"/>
                  <v:textbox>
                    <w:txbxContent>
                      <w:p w:rsidR="00981153" w:rsidRDefault="00981153" w:rsidP="00B573D4">
                        <w:pPr>
                          <w:spacing w:line="276" w:lineRule="auto"/>
                          <w:jc w:val="center"/>
                        </w:pPr>
                        <w:r>
                          <w:t>City/Urban</w:t>
                        </w:r>
                      </w:p>
                      <w:p w:rsidR="00981153" w:rsidRDefault="00981153" w:rsidP="00B573D4">
                        <w:pPr>
                          <w:jc w:val="center"/>
                        </w:pPr>
                      </w:p>
                    </w:txbxContent>
                  </v:textbox>
                </v:oval>
                <v:rect id="Rectangle 75" o:spid="_x0000_s1041" style="position:absolute;top:1696;width:8553;height:46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6Ve8QA&#10;AADbAAAADwAAAGRycy9kb3ducmV2LnhtbESPQYvCMBSE7wv+h/AEb2uqoCvVKFVYEAXBrojeHs2z&#10;LTYv3SZq/fdGWNjjMDPfMLNFaypxp8aVlhUM+hEI4szqknMFh5/vzwkI55E1VpZJwZMcLOadjxnG&#10;2j54T/fU5yJA2MWooPC+jqV0WUEGXd/WxMG72MagD7LJpW7wEeCmksMoGkuDJYeFAmtaFZRd05tR&#10;cNyPLrRcjg9yd05+k0G6brebk1K9bptMQXhq/X/4r73WCr5G8P4SfoCc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ulXvEAAAA2wAAAA8AAAAAAAAAAAAAAAAAmAIAAGRycy9k&#10;b3ducmV2LnhtbFBLBQYAAAAABAAEAPUAAACJAwAAAAA=&#10;" filled="f" strokecolor="#243f60 [1604]" strokeweight="1pt">
                  <v:textbox>
                    <w:txbxContent>
                      <w:p w:rsidR="00981153" w:rsidRPr="004630F4" w:rsidRDefault="00981153" w:rsidP="00B573D4">
                        <w:pPr>
                          <w:spacing w:line="276" w:lineRule="auto"/>
                          <w:jc w:val="center"/>
                          <w:rPr>
                            <w:color w:val="000000" w:themeColor="text1"/>
                            <w:sz w:val="22"/>
                          </w:rPr>
                        </w:pPr>
                        <w:r w:rsidRPr="004630F4">
                          <w:rPr>
                            <w:color w:val="000000" w:themeColor="text1"/>
                            <w:sz w:val="22"/>
                          </w:rPr>
                          <w:t>Input Material</w:t>
                        </w:r>
                      </w:p>
                      <w:p w:rsidR="00981153" w:rsidRPr="004630F4" w:rsidRDefault="00981153" w:rsidP="00B573D4">
                        <w:pPr>
                          <w:jc w:val="center"/>
                          <w:rPr>
                            <w:color w:val="000000" w:themeColor="text1"/>
                            <w:sz w:val="22"/>
                          </w:rPr>
                        </w:pPr>
                      </w:p>
                    </w:txbxContent>
                  </v:textbox>
                </v:rect>
                <v:rect id="Rectangle 76" o:spid="_x0000_s1042" style="position:absolute;left:10766;top:1696;width:7442;height:46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wLDMYA&#10;AADbAAAADwAAAGRycy9kb3ducmV2LnhtbESP3WrCQBSE7wt9h+UUelc3FowlupFYEEShYBpE7w7Z&#10;kx+aPZtmt5q+fbcgeDnMzDfMcjWaTlxocK1lBdNJBIK4tLrlWkHxuXl5A+E8ssbOMin4JQer9PFh&#10;iYm2Vz7QJfe1CBB2CSpovO8TKV3ZkEE3sT1x8Co7GPRBDrXUA14D3HTyNYpiabDlsNBgT+8NlV/5&#10;j1FwPMwqWq/jQn6cs+9smm/H/e6k1PPTmC1AeBr9PXxrb7WCeQz/X8IPk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LwLDMYAAADbAAAADwAAAAAAAAAAAAAAAACYAgAAZHJz&#10;L2Rvd25yZXYueG1sUEsFBgAAAAAEAAQA9QAAAIsDAAAAAA==&#10;" filled="f" strokecolor="#243f60 [1604]" strokeweight="1pt">
                  <v:textbox>
                    <w:txbxContent>
                      <w:p w:rsidR="00981153" w:rsidRPr="004630F4" w:rsidRDefault="00981153" w:rsidP="00B573D4">
                        <w:pPr>
                          <w:spacing w:line="276" w:lineRule="auto"/>
                          <w:jc w:val="center"/>
                          <w:rPr>
                            <w:color w:val="000000" w:themeColor="text1"/>
                            <w:sz w:val="22"/>
                          </w:rPr>
                        </w:pPr>
                        <w:r w:rsidRPr="004630F4">
                          <w:rPr>
                            <w:color w:val="000000" w:themeColor="text1"/>
                            <w:sz w:val="22"/>
                          </w:rPr>
                          <w:t>Output (cement)</w:t>
                        </w:r>
                      </w:p>
                      <w:p w:rsidR="00981153" w:rsidRPr="004630F4" w:rsidRDefault="00981153" w:rsidP="00B573D4">
                        <w:pPr>
                          <w:jc w:val="center"/>
                          <w:rPr>
                            <w:color w:val="000000" w:themeColor="text1"/>
                            <w:sz w:val="22"/>
                          </w:rPr>
                        </w:pPr>
                      </w:p>
                    </w:txbxContent>
                  </v:textbox>
                </v:rect>
                <v:rect id="Rectangle 77" o:spid="_x0000_s1043" style="position:absolute;left:30824;top:2580;width:7296;height:30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ul8YA&#10;AADbAAAADwAAAGRycy9kb3ducmV2LnhtbESP3WrCQBSE7wt9h+UUelc3Co0Ss0oUCtKCYCrS3h2y&#10;Jz+YPZtmtyZ9e1cQejnMzDdMuh5NKy7Uu8aygukkAkFcWN1wpeD4+fayAOE8ssbWMin4Iwfr1eND&#10;iom2Ax/okvtKBAi7BBXU3neJlK6oyaCb2I44eKXtDfog+0rqHocAN62cRVEsDTYcFmrsaFtTcc5/&#10;jYLT4bWkzSY+yv139pNN89348f6l1PPTmC1BeBr9f/je3mkF8zncvoQfIF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Cul8YAAADbAAAADwAAAAAAAAAAAAAAAACYAgAAZHJz&#10;L2Rvd25yZXYueG1sUEsFBgAAAAAEAAQA9QAAAIsDAAAAAA==&#10;" filled="f" strokecolor="#243f60 [1604]" strokeweight="1pt">
                  <v:textbox>
                    <w:txbxContent>
                      <w:p w:rsidR="00981153" w:rsidRPr="004630F4" w:rsidRDefault="00981153" w:rsidP="00B573D4">
                        <w:pPr>
                          <w:jc w:val="center"/>
                          <w:rPr>
                            <w:color w:val="000000" w:themeColor="text1"/>
                            <w:sz w:val="22"/>
                          </w:rPr>
                        </w:pPr>
                        <w:r w:rsidRPr="004630F4">
                          <w:rPr>
                            <w:color w:val="000000" w:themeColor="text1"/>
                            <w:sz w:val="22"/>
                          </w:rPr>
                          <w:t>Wastage</w:t>
                        </w:r>
                      </w:p>
                      <w:p w:rsidR="00981153" w:rsidRPr="004630F4" w:rsidRDefault="00981153" w:rsidP="00B573D4">
                        <w:pPr>
                          <w:jc w:val="center"/>
                          <w:rPr>
                            <w:color w:val="000000" w:themeColor="text1"/>
                            <w:sz w:val="22"/>
                          </w:rPr>
                        </w:pP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80" o:spid="_x0000_s1044" type="#_x0000_t34" style="position:absolute;left:18877;top:-9513;width:813;height:30546;rotation:-9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u370AAADbAAAADwAAAGRycy9kb3ducmV2LnhtbERPSwrCMBDdC94hjOBOUwW1VKOIKOjS&#10;D+hybMa22ExKE7V6erMQXD7ef7ZoTCmeVLvCsoJBPwJBnFpdcKbgdNz0YhDOI2ssLZOCNzlYzNut&#10;GSbavnhPz4PPRAhhl6CC3PsqkdKlORl0fVsRB+5ma4M+wDqTusZXCDelHEbRWBosODTkWNEqp/R+&#10;eBgF2SC+N9fl+TM5mf1lXdJu9BlWSnU7zXIKwlPj/+Kfe6sVxGF9+BJ+gJ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is7t+9AAAA2wAAAA8AAAAAAAAAAAAAAAAAoQIA&#10;AGRycy9kb3ducmV2LnhtbFBLBQYAAAAABAAEAPkAAACLAwAAAAA=&#10;" adj="160505" strokecolor="black [3200]" strokeweight="2.25pt">
                  <v:stroke endarrow="block"/>
                </v:shape>
                <v:shape id="Striped Right Arrow 82" o:spid="_x0000_s1045" type="#_x0000_t93" style="position:absolute;left:7890;top:3170;width:3688;height:17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iLq8MA&#10;AADbAAAADwAAAGRycy9kb3ducmV2LnhtbESPQWvCQBSE74L/YXmF3symOUhIs0ppI/Rma5X2+JJ9&#10;JsHs2yW71fjvu4LQ4zAz3zDlejKDONPoe8sKnpIUBHFjdc+tgv3XZpGD8AFZ42CZFFzJw3o1n5VY&#10;aHvhTzrvQisihH2BCroQXCGlbzoy6BPriKN3tKPBEOXYSj3iJcLNILM0XUqDPceFDh29dtScdr9G&#10;wY+rvh3JurXXj8PbCe22zqujUo8P08sziEBT+A/f2+9aQZ7B7Uv8A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riLq8MAAADbAAAADwAAAAAAAAAAAAAAAACYAgAAZHJzL2Rv&#10;d25yZXYueG1sUEsFBgAAAAAEAAQA9QAAAIgDAAAAAA==&#10;" adj="16536" fillcolor="white [3201]" strokecolor="#4f81bd [3204]" strokeweight="1pt"/>
                <v:shape id="Striped Right Arrow 83" o:spid="_x0000_s1046" type="#_x0000_t93" style="position:absolute;left:17698;top:3170;width:3688;height:17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QuMMEA&#10;AADbAAAADwAAAGRycy9kb3ducmV2LnhtbESPT4vCMBTE74LfITzB25qqsJSuUZZVwZv/cY/P5tkW&#10;m5fQRK3ffiMseBxm5jfMZNaaWtyp8ZVlBcNBAoI4t7riQsFhv/xIQfiArLG2TAqe5GE27XYmmGn7&#10;4C3dd6EQEcI+QwVlCC6T0uclGfQD64ijd7GNwRBlU0jd4CPCTS1HSfIpDVYcF0p09FNSft3djIJf&#10;tzg5kufCPjfH+RXt+pwuLkr1e+33F4hAbXiH/9srrSAdw+tL/AF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0LjDBAAAA2wAAAA8AAAAAAAAAAAAAAAAAmAIAAGRycy9kb3du&#10;cmV2LnhtbFBLBQYAAAAABAAEAPUAAACGAwAAAAA=&#10;" adj="16536" fillcolor="white [3201]" strokecolor="#4f81bd [3204]" strokeweight="1pt"/>
                <v:shape id="Striped Right Arrow 84" o:spid="_x0000_s1047" type="#_x0000_t93" style="position:absolute;left:28022;top:3170;width:3688;height:17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22RMEA&#10;AADbAAAADwAAAGRycy9kb3ducmV2LnhtbESPT4vCMBTE74LfITzB25oqspSuUZZVwZv/cY/P5tkW&#10;m5fQRK3ffiMseBxm5jfMZNaaWtyp8ZVlBcNBAoI4t7riQsFhv/xIQfiArLG2TAqe5GE27XYmmGn7&#10;4C3dd6EQEcI+QwVlCC6T0uclGfQD64ijd7GNwRBlU0jd4CPCTS1HSfIpDVYcF0p09FNSft3djIJf&#10;tzg5kufCPjfH+RXt+pwuLkr1e+33F4hAbXiH/9srrSAdw+tL/AF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YdtkTBAAAA2wAAAA8AAAAAAAAAAAAAAAAAmAIAAGRycy9kb3du&#10;cmV2LnhtbFBLBQYAAAAABAAEAPUAAACGAwAAAAA=&#10;" adj="16536" fillcolor="white [3201]" strokecolor="#4f81bd [3204]" strokeweight="1pt"/>
                <v:rect id="Rectangle 88" o:spid="_x0000_s1048" style="position:absolute;left:12684;top:10195;width:11872;height:25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lg37wA&#10;AADbAAAADwAAAGRycy9kb3ducmV2LnhtbERPSwrCMBDdC94hjOBOUxWkVKOIILhQ8IfroRnbajMp&#10;TWzr7c1CcPl4/+W6M6VoqHaFZQWTcQSCOLW64EzB7bobxSCcR9ZYWiYFH3KwXvV7S0y0bflMzcVn&#10;IoSwS1BB7n2VSOnSnAy6sa2IA/ewtUEfYJ1JXWMbwk0pp1E0lwYLDg05VrTNKX1d3kaBfcpmnh3u&#10;m9ke49mxcycz/bRKDQfdZgHCU+f/4p97rxXEYWz4En6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cyWDfvAAAANsAAAAPAAAAAAAAAAAAAAAAAJgCAABkcnMvZG93bnJldi54&#10;bWxQSwUGAAAAAAQABAD1AAAAgQMAAAAA&#10;" fillcolor="white [3201]" strokecolor="#4f81bd [3204]" strokeweight="1pt">
                  <v:textbox>
                    <w:txbxContent>
                      <w:p w:rsidR="00981153" w:rsidRPr="004630F4" w:rsidRDefault="00981153" w:rsidP="00B573D4">
                        <w:pPr>
                          <w:spacing w:line="276" w:lineRule="auto"/>
                          <w:jc w:val="center"/>
                          <w:rPr>
                            <w:color w:val="000000" w:themeColor="text1"/>
                            <w:sz w:val="22"/>
                          </w:rPr>
                        </w:pPr>
                        <w:r w:rsidRPr="004630F4">
                          <w:rPr>
                            <w:color w:val="000000" w:themeColor="text1"/>
                            <w:sz w:val="22"/>
                          </w:rPr>
                          <w:t xml:space="preserve">Reuse, Recycle </w:t>
                        </w:r>
                      </w:p>
                      <w:p w:rsidR="00981153" w:rsidRPr="004630F4" w:rsidRDefault="00981153" w:rsidP="00B573D4">
                        <w:pPr>
                          <w:jc w:val="center"/>
                          <w:rPr>
                            <w:color w:val="000000" w:themeColor="text1"/>
                            <w:sz w:val="22"/>
                          </w:rPr>
                        </w:pPr>
                      </w:p>
                    </w:txbxContent>
                  </v:textbox>
                </v:rect>
                <v:rect id="Rectangle 89" o:spid="_x0000_s1049" style="position:absolute;left:15486;top:-5060;width:21613;height:44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bvWcYA&#10;AADbAAAADwAAAGRycy9kb3ducmV2LnhtbESP3WrCQBSE7wt9h+UUelc3Cg0as0oUCtKCYCrS3h2y&#10;Jz+YPZtmtyZ9e1cQejnMzDdMuh5NKy7Uu8aygukkAkFcWN1wpeD4+fYyB+E8ssbWMin4Iwfr1eND&#10;iom2Ax/okvtKBAi7BBXU3neJlK6oyaCb2I44eKXtDfog+0rqHocAN62cRVEsDTYcFmrsaFtTcc5/&#10;jYLT4bWkzSY+yv139pNN89348f6l1PPTmC1BeBr9f/je3mkF8wXcvoQfIF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PbvWcYAAADbAAAADwAAAAAAAAAAAAAAAACYAgAAZHJz&#10;L2Rvd25yZXYueG1sUEsFBgAAAAAEAAQA9QAAAIsDAAAAAA==&#10;" filled="f" strokecolor="#243f60 [1604]" strokeweight="1pt">
                  <v:textbox>
                    <w:txbxContent>
                      <w:p w:rsidR="00981153" w:rsidRPr="008D69EA" w:rsidRDefault="00981153" w:rsidP="001C3B99">
                        <w:pPr>
                          <w:pStyle w:val="ListParagraph"/>
                          <w:numPr>
                            <w:ilvl w:val="0"/>
                            <w:numId w:val="91"/>
                          </w:numPr>
                          <w:spacing w:line="240" w:lineRule="auto"/>
                          <w:ind w:left="180" w:hanging="180"/>
                          <w:jc w:val="left"/>
                          <w:rPr>
                            <w:rFonts w:cs="Times New Roman"/>
                            <w:i w:val="0"/>
                            <w:sz w:val="22"/>
                          </w:rPr>
                        </w:pPr>
                        <w:r w:rsidRPr="008D69EA">
                          <w:rPr>
                            <w:rFonts w:cs="Times New Roman"/>
                            <w:i w:val="0"/>
                            <w:sz w:val="22"/>
                          </w:rPr>
                          <w:t>Construction sector</w:t>
                        </w:r>
                      </w:p>
                      <w:p w:rsidR="00981153" w:rsidRPr="008D69EA" w:rsidRDefault="00981153" w:rsidP="001C3B99">
                        <w:pPr>
                          <w:pStyle w:val="ListParagraph"/>
                          <w:numPr>
                            <w:ilvl w:val="0"/>
                            <w:numId w:val="91"/>
                          </w:numPr>
                          <w:spacing w:line="240" w:lineRule="auto"/>
                          <w:ind w:left="180" w:hanging="180"/>
                          <w:jc w:val="left"/>
                          <w:rPr>
                            <w:rFonts w:cs="Times New Roman"/>
                            <w:i w:val="0"/>
                            <w:sz w:val="22"/>
                          </w:rPr>
                        </w:pPr>
                        <w:r w:rsidRPr="008D69EA">
                          <w:rPr>
                            <w:rFonts w:cs="Times New Roman"/>
                            <w:i w:val="0"/>
                            <w:sz w:val="22"/>
                          </w:rPr>
                          <w:t>Infrastructure (road, pipelines…)</w:t>
                        </w:r>
                      </w:p>
                      <w:p w:rsidR="00981153" w:rsidRPr="004630F4" w:rsidRDefault="00981153" w:rsidP="00491E9D">
                        <w:pPr>
                          <w:spacing w:line="240" w:lineRule="auto"/>
                          <w:ind w:left="180" w:hanging="180"/>
                          <w:jc w:val="left"/>
                          <w:rPr>
                            <w:rFonts w:asciiTheme="majorHAnsi" w:hAnsiTheme="majorHAnsi" w:cstheme="majorHAnsi"/>
                            <w:color w:val="000000" w:themeColor="text1"/>
                            <w:sz w:val="22"/>
                          </w:rPr>
                        </w:pPr>
                      </w:p>
                    </w:txbxContent>
                  </v:textbox>
                </v:rect>
                <v:shape id="Striped Right Arrow 90" o:spid="_x0000_s1050" type="#_x0000_t93" style="position:absolute;left:23290;top:-1490;width:2216;height:262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fdD8IA&#10;AADbAAAADwAAAGRycy9kb3ducmV2LnhtbERPz2vCMBS+D/wfwhO8yEwVJ64ziiiD4W0qDm+P5tkW&#10;m5c2iVr9681h4PHj+z1btKYSV3K+tKxgOEhAEGdWl5wr2O++36cgfEDWWFkmBXfysJh33maYanvj&#10;X7puQy5iCPsUFRQh1KmUPivIoB/YmjhyJ+sMhghdLrXDWww3lRwlyUQaLDk2FFjTqqDsvL0YBYfj&#10;w+0/+v3pxhzX96ZZT8Z/plGq122XXyACteEl/nf/aAWfcX38En+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l90PwgAAANsAAAAPAAAAAAAAAAAAAAAAAJgCAABkcnMvZG93&#10;bnJldi54bWxQSwUGAAAAAAQABAD1AAAAhwMAAAAA&#10;" adj="10800" fillcolor="white [3201]" strokecolor="black [3200]" strokeweight="1pt"/>
                <v:shape id="Striped Right Arrow 91" o:spid="_x0000_s1051" type="#_x0000_t93" style="position:absolute;left:31936;top:42;width:4545;height:18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rYp8UA&#10;AADbAAAADwAAAGRycy9kb3ducmV2LnhtbESPQWsCMRSE7wX/Q3iCF9HsFlrsapS2oLSHClqxPT43&#10;z83i5mVJUl3/fVMQehxm5htmtuhsI87kQ+1YQT7OQBCXTtdcKdh9LkcTECEia2wck4IrBVjMe3cz&#10;LLS78IbO21iJBOFQoAITY1tIGUpDFsPYtcTJOzpvMSbpK6k9XhLcNvI+yx6lxZrTgsGWXg2Vp+2P&#10;VfCeu+bbXfdrswzDnX/54MPq4UupQb97noKI1MX/8K39phU85fD3Jf0AO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mtinxQAAANsAAAAPAAAAAAAAAAAAAAAAAJgCAABkcnMv&#10;ZG93bnJldi54bWxQSwUGAAAAAAQABAD1AAAAigMAAAAA&#10;" adj="17114" fillcolor="white [3201]" strokecolor="black [3200]" strokeweight="1pt"/>
                <v:rect id="Rectangle 92" o:spid="_x0000_s1052" style="position:absolute;left:-152;top:-5060;width:14384;height:44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vr9cQA&#10;AADbAAAADwAAAGRycy9kb3ducmV2LnhtbESPQYvCMBSE7wv+h/CEva2pwspajVKFBVEQrCJ6ezTP&#10;tti81Car9d8bYcHjMDPfMJNZaypxo8aVlhX0exEI4szqknMF+93v1w8I55E1VpZJwYMczKadjwnG&#10;2t55S7fU5yJA2MWooPC+jqV0WUEGXc/WxME728agD7LJpW7wHuCmkoMoGkqDJYeFAmtaFJRd0j+j&#10;4LD9PtN8PtzLzSm5Jv102a5XR6U+u20yBuGp9e/wf3upFYwG8PoSfoC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L6/XEAAAA2wAAAA8AAAAAAAAAAAAAAAAAmAIAAGRycy9k&#10;b3ducmV2LnhtbFBLBQYAAAAABAAEAPUAAACJAwAAAAA=&#10;" filled="f" strokecolor="#243f60 [1604]" strokeweight="1pt">
                  <v:textbox>
                    <w:txbxContent>
                      <w:p w:rsidR="00981153" w:rsidRPr="008D69EA" w:rsidRDefault="00981153" w:rsidP="001C3B99">
                        <w:pPr>
                          <w:pStyle w:val="ListParagraph"/>
                          <w:numPr>
                            <w:ilvl w:val="0"/>
                            <w:numId w:val="91"/>
                          </w:numPr>
                          <w:spacing w:line="240" w:lineRule="auto"/>
                          <w:ind w:left="180" w:hanging="180"/>
                          <w:jc w:val="left"/>
                          <w:rPr>
                            <w:rFonts w:cs="Times New Roman"/>
                            <w:i w:val="0"/>
                            <w:sz w:val="22"/>
                          </w:rPr>
                        </w:pPr>
                        <w:r w:rsidRPr="008D69EA">
                          <w:rPr>
                            <w:rFonts w:cs="Times New Roman"/>
                            <w:i w:val="0"/>
                            <w:sz w:val="22"/>
                          </w:rPr>
                          <w:t>Raw material</w:t>
                        </w:r>
                      </w:p>
                      <w:p w:rsidR="00981153" w:rsidRPr="008D69EA" w:rsidRDefault="00981153" w:rsidP="001C3B99">
                        <w:pPr>
                          <w:pStyle w:val="ListParagraph"/>
                          <w:numPr>
                            <w:ilvl w:val="0"/>
                            <w:numId w:val="91"/>
                          </w:numPr>
                          <w:spacing w:line="240" w:lineRule="auto"/>
                          <w:ind w:left="180" w:hanging="180"/>
                          <w:jc w:val="left"/>
                          <w:rPr>
                            <w:rFonts w:cs="Times New Roman"/>
                            <w:i w:val="0"/>
                            <w:sz w:val="22"/>
                          </w:rPr>
                        </w:pPr>
                        <w:r w:rsidRPr="008D69EA">
                          <w:rPr>
                            <w:rFonts w:cs="Times New Roman"/>
                            <w:i w:val="0"/>
                            <w:sz w:val="22"/>
                          </w:rPr>
                          <w:t>Energy Input</w:t>
                        </w:r>
                      </w:p>
                    </w:txbxContent>
                  </v:textbox>
                </v:rect>
                <v:shape id="Striped Right Arrow 93" o:spid="_x0000_s1053" type="#_x0000_t93" style="position:absolute;left:2300;top:-192;width:3505;height:176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kqj8cA&#10;AADbAAAADwAAAGRycy9kb3ducmV2LnhtbESPT2vCQBTE7wW/w/IEL0U3VSga3UhblBYMltoe9PbI&#10;vvzB7NuQXU367btCweMwM79hVuve1OJKrassK3iaRCCIM6srLhT8fG/HcxDOI2usLZOCX3KwTgYP&#10;K4y17fiLrgdfiABhF6OC0vsmltJlJRl0E9sQBy+3rUEfZFtI3WIX4KaW0yh6lgYrDgslNvRWUnY+&#10;XIyCPH3fHh+j7jTbXPabnf9Md/PXVKnRsH9ZgvDU+3v4v/2hFSxmcPsSfoBM/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5Ko/HAAAA2wAAAA8AAAAAAAAAAAAAAAAAmAIAAGRy&#10;cy9kb3ducmV2LnhtbFBLBQYAAAAABAAEAPUAAACMAwAAAAA=&#10;" adj="16167" fillcolor="white [3201]" strokecolor="black [3200]" strokeweight="1pt"/>
                <w10:wrap type="tight"/>
              </v:group>
            </w:pict>
          </mc:Fallback>
        </mc:AlternateContent>
      </w:r>
    </w:p>
    <w:p w:rsidR="004630F4" w:rsidRPr="00513020" w:rsidRDefault="004630F4" w:rsidP="004630F4">
      <w:pPr>
        <w:pStyle w:val="ListParagraph"/>
        <w:spacing w:line="360" w:lineRule="auto"/>
        <w:rPr>
          <w:i w:val="0"/>
          <w:sz w:val="24"/>
        </w:rPr>
      </w:pPr>
    </w:p>
    <w:p w:rsidR="00D53EBB" w:rsidRPr="00513020" w:rsidRDefault="00D53EBB" w:rsidP="00F26639">
      <w:pPr>
        <w:pStyle w:val="Heading2"/>
        <w:numPr>
          <w:ilvl w:val="0"/>
          <w:numId w:val="0"/>
        </w:numPr>
      </w:pPr>
    </w:p>
    <w:p w:rsidR="004630F4" w:rsidRPr="00513020" w:rsidRDefault="004630F4" w:rsidP="004630F4">
      <w:pPr>
        <w:rPr>
          <w:color w:val="000000" w:themeColor="text1"/>
        </w:rPr>
      </w:pPr>
    </w:p>
    <w:p w:rsidR="00B61445" w:rsidRPr="00513020" w:rsidRDefault="00B61445" w:rsidP="00B61445">
      <w:pPr>
        <w:rPr>
          <w:color w:val="000000" w:themeColor="text1"/>
        </w:rPr>
      </w:pPr>
    </w:p>
    <w:p w:rsidR="00B61445" w:rsidRPr="00513020" w:rsidRDefault="00B61445" w:rsidP="00733792">
      <w:pPr>
        <w:spacing w:after="0"/>
        <w:rPr>
          <w:color w:val="000000" w:themeColor="text1"/>
        </w:rPr>
      </w:pPr>
    </w:p>
    <w:p w:rsidR="000061E9" w:rsidRPr="00513020" w:rsidRDefault="000061E9" w:rsidP="00F255C2">
      <w:pPr>
        <w:pStyle w:val="Caption"/>
        <w:rPr>
          <w:color w:val="000000" w:themeColor="text1"/>
        </w:rPr>
      </w:pPr>
      <w:bookmarkStart w:id="49" w:name="_Toc205116860"/>
      <w:r w:rsidRPr="00513020">
        <w:rPr>
          <w:color w:val="000000" w:themeColor="text1"/>
        </w:rPr>
        <w:t>Figure 2.</w:t>
      </w:r>
      <w:r w:rsidR="00120EF1" w:rsidRPr="00513020">
        <w:rPr>
          <w:color w:val="000000" w:themeColor="text1"/>
        </w:rPr>
        <w:fldChar w:fldCharType="begin"/>
      </w:r>
      <w:r w:rsidR="00120EF1" w:rsidRPr="00513020">
        <w:rPr>
          <w:color w:val="000000" w:themeColor="text1"/>
        </w:rPr>
        <w:instrText xml:space="preserve"> SEQ Figure_2. \* ARABIC </w:instrText>
      </w:r>
      <w:r w:rsidR="00120EF1" w:rsidRPr="00513020">
        <w:rPr>
          <w:color w:val="000000" w:themeColor="text1"/>
        </w:rPr>
        <w:fldChar w:fldCharType="separate"/>
      </w:r>
      <w:r w:rsidR="00C55F89">
        <w:rPr>
          <w:noProof/>
          <w:color w:val="000000" w:themeColor="text1"/>
        </w:rPr>
        <w:t>5</w:t>
      </w:r>
      <w:r w:rsidR="00120EF1" w:rsidRPr="00513020">
        <w:rPr>
          <w:noProof/>
          <w:color w:val="000000" w:themeColor="text1"/>
        </w:rPr>
        <w:fldChar w:fldCharType="end"/>
      </w:r>
      <w:r w:rsidRPr="00513020">
        <w:rPr>
          <w:color w:val="000000" w:themeColor="text1"/>
        </w:rPr>
        <w:t>: Circular Metabolism</w:t>
      </w:r>
      <w:r w:rsidR="00D303DA" w:rsidRPr="00513020">
        <w:rPr>
          <w:color w:val="000000" w:themeColor="text1"/>
        </w:rPr>
        <w:t xml:space="preserve"> (Source: Author)</w:t>
      </w:r>
      <w:bookmarkEnd w:id="49"/>
      <w:r w:rsidR="00D303DA" w:rsidRPr="00513020">
        <w:rPr>
          <w:color w:val="000000" w:themeColor="text1"/>
        </w:rPr>
        <w:t xml:space="preserve"> </w:t>
      </w:r>
    </w:p>
    <w:p w:rsidR="005236F2" w:rsidRPr="00513020" w:rsidRDefault="0082141C" w:rsidP="001C3B99">
      <w:pPr>
        <w:pStyle w:val="Heading3"/>
        <w:numPr>
          <w:ilvl w:val="2"/>
          <w:numId w:val="151"/>
        </w:numPr>
      </w:pPr>
      <w:bookmarkStart w:id="50" w:name="_Toc209126125"/>
      <w:r w:rsidRPr="00513020">
        <w:t>Cement Material Flow A</w:t>
      </w:r>
      <w:r w:rsidR="00A40EC2" w:rsidRPr="00513020">
        <w:t>ssessment</w:t>
      </w:r>
      <w:r w:rsidRPr="00513020">
        <w:t xml:space="preserve"> M</w:t>
      </w:r>
      <w:r w:rsidR="007D74F8" w:rsidRPr="00513020">
        <w:t>ethods</w:t>
      </w:r>
      <w:bookmarkEnd w:id="50"/>
    </w:p>
    <w:p w:rsidR="00A40EC2" w:rsidRPr="00513020" w:rsidRDefault="007D74F8" w:rsidP="007D74F8">
      <w:pPr>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The cement material flow method, which encompasses Life Cycle Analysis, Material Flow Analysis, Ecological Network Analysis, and Emergy Analysis, offers comprehensive insights into the environmental, economic, and systemic impacts of cement production. Those methods are discussed below: </w:t>
      </w:r>
    </w:p>
    <w:p w:rsidR="00C1338E" w:rsidRPr="00513020" w:rsidRDefault="00C1338E" w:rsidP="002243CE">
      <w:pPr>
        <w:pStyle w:val="ListParagraph"/>
        <w:numPr>
          <w:ilvl w:val="0"/>
          <w:numId w:val="10"/>
        </w:numPr>
        <w:spacing w:line="360" w:lineRule="auto"/>
        <w:rPr>
          <w:rFonts w:cs="Times New Roman"/>
          <w:b/>
          <w:sz w:val="24"/>
          <w:szCs w:val="24"/>
        </w:rPr>
      </w:pPr>
      <w:r w:rsidRPr="00513020">
        <w:rPr>
          <w:rFonts w:cs="Times New Roman"/>
          <w:b/>
          <w:sz w:val="24"/>
          <w:szCs w:val="24"/>
        </w:rPr>
        <w:lastRenderedPageBreak/>
        <w:t xml:space="preserve">Life Cycle Analysis: </w:t>
      </w:r>
    </w:p>
    <w:p w:rsidR="00C1338E" w:rsidRPr="00513020" w:rsidRDefault="00C1338E" w:rsidP="00C1338E">
      <w:pPr>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The built environment is acknowledged as a significant hotspot for resource use and environmental impacts. Life cycle assessment (LCA) has increasingly been utilized to evaluate the environmental impacts of construction products and buildings over the past 25 years. A new trend has emerged from applying LCA to larger systems such as urban islets or neighborhoods (Critical review of life cycle assessment (LCA) for the built environment at the neighborhood scale). </w:t>
      </w:r>
    </w:p>
    <w:p w:rsidR="00C1338E" w:rsidRPr="00513020" w:rsidRDefault="00C1338E" w:rsidP="002243CE">
      <w:pPr>
        <w:pStyle w:val="ListParagraph"/>
        <w:numPr>
          <w:ilvl w:val="0"/>
          <w:numId w:val="10"/>
        </w:numPr>
        <w:spacing w:line="360" w:lineRule="auto"/>
        <w:rPr>
          <w:rFonts w:cs="Times New Roman"/>
          <w:b/>
          <w:sz w:val="24"/>
          <w:szCs w:val="24"/>
        </w:rPr>
      </w:pPr>
      <w:r w:rsidRPr="00513020">
        <w:rPr>
          <w:rFonts w:cs="Times New Roman"/>
          <w:b/>
          <w:sz w:val="24"/>
          <w:szCs w:val="24"/>
        </w:rPr>
        <w:t>Material Flow Analysis:</w:t>
      </w:r>
    </w:p>
    <w:p w:rsidR="00BA2888" w:rsidRPr="00513020" w:rsidRDefault="00C1338E" w:rsidP="00BA2888">
      <w:pPr>
        <w:rPr>
          <w:rFonts w:cs="Times New Roman"/>
          <w:color w:val="000000" w:themeColor="text1"/>
          <w:szCs w:val="24"/>
          <w:shd w:val="clear" w:color="auto" w:fill="FFFFFF"/>
        </w:rPr>
      </w:pPr>
      <w:r w:rsidRPr="00513020">
        <w:rPr>
          <w:rFonts w:cs="Times New Roman"/>
          <w:color w:val="000000" w:themeColor="text1"/>
          <w:szCs w:val="24"/>
          <w:shd w:val="clear" w:color="auto" w:fill="FFFFFF"/>
        </w:rPr>
        <w:t>Material flow analysis (MFA) enables the assessment of a system's material consumption over a specific period, typically one year, while also allowing for the evaluation of trends in material consumption within the economic system through the development of time series (Smaranda, 2014). Although Industrial Ecology (IE) encompasses various perspectives and types of contributions, variants of material balances, specifically substance flow analysis and material flow analysis, provide the unifying conceptual and methodological core for IE (Duchin and Hertwich, 2003).</w:t>
      </w:r>
    </w:p>
    <w:p w:rsidR="008A6581" w:rsidRPr="00513020" w:rsidRDefault="008A6581" w:rsidP="008A6581">
      <w:pPr>
        <w:pStyle w:val="ListParagraph"/>
        <w:numPr>
          <w:ilvl w:val="0"/>
          <w:numId w:val="10"/>
        </w:numPr>
        <w:spacing w:line="360" w:lineRule="auto"/>
        <w:rPr>
          <w:rFonts w:cs="Times New Roman"/>
          <w:b/>
          <w:sz w:val="24"/>
          <w:szCs w:val="24"/>
        </w:rPr>
      </w:pPr>
      <w:r w:rsidRPr="00513020">
        <w:rPr>
          <w:rFonts w:cs="Times New Roman"/>
          <w:b/>
          <w:sz w:val="24"/>
          <w:szCs w:val="24"/>
        </w:rPr>
        <w:t>Hybrid Methods</w:t>
      </w:r>
    </w:p>
    <w:p w:rsidR="008A6581" w:rsidRPr="00513020" w:rsidRDefault="008A6581" w:rsidP="008A6581">
      <w:pPr>
        <w:rPr>
          <w:color w:val="000000" w:themeColor="text1"/>
          <w:shd w:val="clear" w:color="auto" w:fill="FFFFFF"/>
        </w:rPr>
      </w:pPr>
      <w:r w:rsidRPr="00513020">
        <w:rPr>
          <w:color w:val="000000" w:themeColor="text1"/>
          <w:shd w:val="clear" w:color="auto" w:fill="FFFFFF"/>
        </w:rPr>
        <w:t>Based on the scope and boundaries of an MFA study, the raw material equivalents (cement) for traded commodities can be calculated using life-cycle assessment (LCA). This is particularly advantageous for estimating indicators determined by consumption, such as the material footprint of an economy. Multiregional input-output (MRIO) models have been most widely employed for the sectoral resolution of physical flows based on monetary inputs and outputs.</w:t>
      </w:r>
    </w:p>
    <w:p w:rsidR="00C1338E" w:rsidRPr="00513020" w:rsidRDefault="00C1338E" w:rsidP="008A6581">
      <w:pPr>
        <w:pStyle w:val="ListParagraph"/>
        <w:numPr>
          <w:ilvl w:val="0"/>
          <w:numId w:val="10"/>
        </w:numPr>
        <w:spacing w:line="360" w:lineRule="auto"/>
        <w:rPr>
          <w:rFonts w:cs="Times New Roman"/>
          <w:b/>
          <w:sz w:val="24"/>
          <w:szCs w:val="24"/>
        </w:rPr>
      </w:pPr>
      <w:r w:rsidRPr="00513020">
        <w:rPr>
          <w:rFonts w:cs="Times New Roman"/>
          <w:b/>
          <w:sz w:val="24"/>
          <w:szCs w:val="24"/>
        </w:rPr>
        <w:t>Ecological Network Analysis:</w:t>
      </w:r>
    </w:p>
    <w:p w:rsidR="007D74F8" w:rsidRPr="00513020" w:rsidRDefault="00C1338E" w:rsidP="00BA2888">
      <w:pPr>
        <w:rPr>
          <w:color w:val="000000" w:themeColor="text1"/>
          <w:shd w:val="clear" w:color="auto" w:fill="FFFFFF"/>
        </w:rPr>
      </w:pPr>
      <w:r w:rsidRPr="00513020">
        <w:rPr>
          <w:color w:val="000000" w:themeColor="text1"/>
          <w:shd w:val="clear" w:color="auto" w:fill="FFFFFF"/>
        </w:rPr>
        <w:t>Ecological network analysis (ENA) can tackle these challenges by representing the system as a network of nodes where flows of material or energy are exchanged (Ulanowicz, 2004) and then delving deeper into the analysis to assess the quality of the relationships (e.g., symbiotic or not).</w:t>
      </w:r>
    </w:p>
    <w:p w:rsidR="00656562" w:rsidRPr="00513020" w:rsidRDefault="00656562" w:rsidP="008A6581">
      <w:pPr>
        <w:pStyle w:val="ListParagraph"/>
        <w:numPr>
          <w:ilvl w:val="0"/>
          <w:numId w:val="10"/>
        </w:numPr>
        <w:spacing w:line="360" w:lineRule="auto"/>
        <w:rPr>
          <w:rFonts w:cs="Times New Roman"/>
          <w:b/>
          <w:sz w:val="24"/>
          <w:szCs w:val="24"/>
        </w:rPr>
      </w:pPr>
      <w:r w:rsidRPr="00513020">
        <w:rPr>
          <w:rFonts w:cs="Times New Roman"/>
          <w:b/>
          <w:sz w:val="24"/>
          <w:szCs w:val="24"/>
        </w:rPr>
        <w:t xml:space="preserve">Emergy Analysis (Method of Data Analysis </w:t>
      </w:r>
      <w:r w:rsidR="008A6581" w:rsidRPr="00513020">
        <w:rPr>
          <w:rFonts w:cs="Times New Roman"/>
          <w:b/>
          <w:sz w:val="24"/>
          <w:szCs w:val="24"/>
        </w:rPr>
        <w:t>in all Energy</w:t>
      </w:r>
      <w:r w:rsidRPr="00513020">
        <w:rPr>
          <w:rFonts w:cs="Times New Roman"/>
          <w:b/>
          <w:sz w:val="24"/>
          <w:szCs w:val="24"/>
        </w:rPr>
        <w:t xml:space="preserve">): </w:t>
      </w:r>
    </w:p>
    <w:p w:rsidR="00A57FFC" w:rsidRPr="00513020" w:rsidRDefault="00656562" w:rsidP="00F46CAA">
      <w:pPr>
        <w:rPr>
          <w:color w:val="000000" w:themeColor="text1"/>
          <w:shd w:val="clear" w:color="auto" w:fill="FFFFFF"/>
        </w:rPr>
      </w:pPr>
      <w:r w:rsidRPr="00513020">
        <w:rPr>
          <w:color w:val="000000" w:themeColor="text1"/>
          <w:shd w:val="clear" w:color="auto" w:fill="FFFFFF"/>
        </w:rPr>
        <w:t>This is part of a broader theory developed by Odum regarding the functioning of ecological systems. Emergy theory emerged from the understanding of how significant energy quality is and how beneficial it is to use a common denominator for different types of energy flows.</w:t>
      </w:r>
    </w:p>
    <w:p w:rsidR="0079413E" w:rsidRPr="00513020" w:rsidRDefault="0079413E" w:rsidP="00F46CAA">
      <w:pPr>
        <w:pStyle w:val="Heading2"/>
        <w:numPr>
          <w:ilvl w:val="1"/>
          <w:numId w:val="5"/>
        </w:numPr>
        <w:ind w:left="630" w:firstLine="0"/>
      </w:pPr>
      <w:bookmarkStart w:id="51" w:name="_Toc168434563"/>
      <w:bookmarkStart w:id="52" w:name="_Toc148269674"/>
      <w:bookmarkStart w:id="53" w:name="_Toc168434571"/>
      <w:bookmarkStart w:id="54" w:name="_Toc148269679"/>
      <w:bookmarkStart w:id="55" w:name="_Toc209126126"/>
      <w:r w:rsidRPr="00513020">
        <w:lastRenderedPageBreak/>
        <w:t>Sustainability and Urbanization</w:t>
      </w:r>
      <w:bookmarkEnd w:id="51"/>
      <w:bookmarkEnd w:id="52"/>
      <w:bookmarkEnd w:id="55"/>
    </w:p>
    <w:p w:rsidR="0079413E" w:rsidRPr="00513020" w:rsidRDefault="0079413E" w:rsidP="0079413E">
      <w:pPr>
        <w:rPr>
          <w:rFonts w:asciiTheme="majorBidi" w:hAnsiTheme="majorBidi" w:cstheme="majorBidi"/>
          <w:color w:val="000000" w:themeColor="text1"/>
          <w:szCs w:val="24"/>
        </w:rPr>
      </w:pPr>
      <w:r w:rsidRPr="00513020">
        <w:rPr>
          <w:color w:val="000000" w:themeColor="text1"/>
        </w:rPr>
        <w:t>Sustainability is the “end goal” of sustainable development, while sustainable development is the road or pathways to achieve it</w:t>
      </w:r>
      <w:r w:rsidRPr="00513020">
        <w:rPr>
          <w:rFonts w:asciiTheme="majorBidi" w:hAnsiTheme="majorBidi" w:cstheme="majorBidi"/>
          <w:color w:val="000000" w:themeColor="text1"/>
          <w:szCs w:val="24"/>
        </w:rPr>
        <w:t xml:space="preserve"> (Hector et al., 2014). </w:t>
      </w:r>
      <w:r w:rsidR="008D13E8">
        <w:rPr>
          <w:color w:val="000000" w:themeColor="text1"/>
        </w:rPr>
        <w:t>It</w:t>
      </w:r>
      <w:r w:rsidRPr="00513020">
        <w:rPr>
          <w:color w:val="000000" w:themeColor="text1"/>
        </w:rPr>
        <w:t xml:space="preserve"> defined sustainable development as development that meets the needs of the present without compromising the ability of future generations to meet their own needs World Commission on Environment and Development </w:t>
      </w:r>
      <w:r w:rsidRPr="00513020">
        <w:rPr>
          <w:rFonts w:asciiTheme="majorBidi" w:hAnsiTheme="majorBidi" w:cstheme="majorBidi"/>
          <w:color w:val="000000" w:themeColor="text1"/>
          <w:szCs w:val="24"/>
        </w:rPr>
        <w:t xml:space="preserve">(WCED), and Brundtland, 1987, p.8). </w:t>
      </w:r>
      <w:r w:rsidRPr="00513020">
        <w:rPr>
          <w:color w:val="000000" w:themeColor="text1"/>
        </w:rPr>
        <w:t xml:space="preserve">The WCED gained worldwide support for its argument that development must ensure the coexistence of the economy and the environment by comprising environmental, economic, and social pillars, however, this concept is subject to criticism on many grounds, especially for its ambiguity and the lack of tangible operationalization </w:t>
      </w:r>
      <w:r w:rsidRPr="00513020">
        <w:rPr>
          <w:rFonts w:asciiTheme="majorBidi" w:hAnsiTheme="majorBidi" w:cstheme="majorBidi"/>
          <w:color w:val="000000" w:themeColor="text1"/>
          <w:szCs w:val="24"/>
        </w:rPr>
        <w:t>(Jerneck et al.,  2010;  Komiyama and   Takeuchi,  2006).</w:t>
      </w:r>
    </w:p>
    <w:p w:rsidR="0079413E" w:rsidRPr="00513020" w:rsidRDefault="0079413E" w:rsidP="0079413E">
      <w:pPr>
        <w:rPr>
          <w:color w:val="000000" w:themeColor="text1"/>
        </w:rPr>
      </w:pPr>
      <w:r w:rsidRPr="00513020">
        <w:rPr>
          <w:color w:val="000000" w:themeColor="text1"/>
        </w:rPr>
        <w:t>Despite the MDGs' (Millennium Development Goals) emphasis on social, economic, and environmental dimensions, the implementation process was not as integrated as anticipated.</w:t>
      </w:r>
    </w:p>
    <w:p w:rsidR="00F02DBD" w:rsidRPr="00513020" w:rsidRDefault="00BB3BCD" w:rsidP="00F46CAA">
      <w:pPr>
        <w:pStyle w:val="Heading2"/>
        <w:numPr>
          <w:ilvl w:val="1"/>
          <w:numId w:val="5"/>
        </w:numPr>
        <w:ind w:left="630" w:firstLine="0"/>
      </w:pPr>
      <w:bookmarkStart w:id="56" w:name="_Toc168434573"/>
      <w:bookmarkStart w:id="57" w:name="_Toc209126127"/>
      <w:bookmarkEnd w:id="53"/>
      <w:bookmarkEnd w:id="54"/>
      <w:r w:rsidRPr="00513020">
        <w:t>C</w:t>
      </w:r>
      <w:bookmarkEnd w:id="56"/>
      <w:r w:rsidR="00070CCC" w:rsidRPr="00513020">
        <w:t xml:space="preserve">ement </w:t>
      </w:r>
      <w:r w:rsidR="003B6EF2" w:rsidRPr="00513020">
        <w:t>M</w:t>
      </w:r>
      <w:r w:rsidR="00070CCC" w:rsidRPr="00513020">
        <w:t xml:space="preserve">etabolism </w:t>
      </w:r>
      <w:r w:rsidR="003B6EF2" w:rsidRPr="00513020">
        <w:t>G</w:t>
      </w:r>
      <w:r w:rsidR="00070CCC" w:rsidRPr="00513020">
        <w:t xml:space="preserve">lobally and </w:t>
      </w:r>
      <w:r w:rsidR="003B6EF2" w:rsidRPr="00513020">
        <w:t>L</w:t>
      </w:r>
      <w:r w:rsidR="00070CCC" w:rsidRPr="00513020">
        <w:t xml:space="preserve">ocal </w:t>
      </w:r>
      <w:r w:rsidR="00265CC7" w:rsidRPr="00513020">
        <w:t>Level</w:t>
      </w:r>
      <w:bookmarkEnd w:id="57"/>
    </w:p>
    <w:p w:rsidR="00F02DBD" w:rsidRPr="00513020" w:rsidRDefault="00265CC7" w:rsidP="003409E5">
      <w:pPr>
        <w:spacing w:after="0"/>
        <w:rPr>
          <w:color w:val="000000" w:themeColor="text1"/>
        </w:rPr>
      </w:pPr>
      <w:r w:rsidRPr="00513020">
        <w:rPr>
          <w:color w:val="000000" w:themeColor="text1"/>
        </w:rPr>
        <w:t xml:space="preserve">This section overview of </w:t>
      </w:r>
      <w:r w:rsidR="00F02DBD" w:rsidRPr="00513020">
        <w:rPr>
          <w:color w:val="000000" w:themeColor="text1"/>
        </w:rPr>
        <w:t>local and global cement production parameters and industry research. The four primary processes of cement production that were covered in the literature above result in the release of CO</w:t>
      </w:r>
      <w:r w:rsidR="00F02DBD" w:rsidRPr="00513020">
        <w:rPr>
          <w:color w:val="000000" w:themeColor="text1"/>
          <w:vertAlign w:val="subscript"/>
        </w:rPr>
        <w:t>2</w:t>
      </w:r>
      <w:r w:rsidR="00686EB5" w:rsidRPr="00513020">
        <w:rPr>
          <w:color w:val="000000" w:themeColor="text1"/>
        </w:rPr>
        <w:t xml:space="preserve"> from four distinct sources. </w:t>
      </w:r>
      <w:r w:rsidR="00F02DBD" w:rsidRPr="00513020">
        <w:rPr>
          <w:color w:val="000000" w:themeColor="text1"/>
        </w:rPr>
        <w:t>The following topics tell us about cement at the international and domestic levels.</w:t>
      </w:r>
    </w:p>
    <w:p w:rsidR="00F02DBD" w:rsidRPr="00513020" w:rsidRDefault="00F02DBD" w:rsidP="006A2E66">
      <w:pPr>
        <w:pStyle w:val="Style3"/>
      </w:pPr>
      <w:bookmarkStart w:id="58" w:name="_Toc168434574"/>
      <w:r w:rsidRPr="00513020">
        <w:t xml:space="preserve">Cement </w:t>
      </w:r>
      <w:r w:rsidR="00265CC7" w:rsidRPr="00513020">
        <w:t>at</w:t>
      </w:r>
      <w:r w:rsidRPr="00513020">
        <w:t xml:space="preserve"> </w:t>
      </w:r>
      <w:r w:rsidR="00265CC7" w:rsidRPr="00513020">
        <w:t xml:space="preserve">the </w:t>
      </w:r>
      <w:r w:rsidRPr="00513020">
        <w:t>Global level</w:t>
      </w:r>
      <w:bookmarkEnd w:id="58"/>
      <w:r w:rsidRPr="00513020">
        <w:t xml:space="preserve"> </w:t>
      </w:r>
    </w:p>
    <w:p w:rsidR="00F02DBD" w:rsidRPr="00513020" w:rsidRDefault="003B6EF2" w:rsidP="00D0270A">
      <w:pPr>
        <w:rPr>
          <w:color w:val="000000" w:themeColor="text1"/>
        </w:rPr>
      </w:pPr>
      <w:r w:rsidRPr="00513020">
        <w:rPr>
          <w:color w:val="000000" w:themeColor="text1"/>
        </w:rPr>
        <w:t xml:space="preserve">Cement is the second most consumed material on Earth after water, playing a crucial role in urbanization and infrastructure. Each year, over 4 billion </w:t>
      </w:r>
      <w:r w:rsidR="00265CC7" w:rsidRPr="00513020">
        <w:rPr>
          <w:color w:val="000000" w:themeColor="text1"/>
        </w:rPr>
        <w:t>tons</w:t>
      </w:r>
      <w:r w:rsidRPr="00513020">
        <w:rPr>
          <w:color w:val="000000" w:themeColor="text1"/>
        </w:rPr>
        <w:t xml:space="preserve"> of cement are produced, accounting for 8% of global emissions—more than 2.5% from aviation and 3% from shipping. In the case of clinkers, one </w:t>
      </w:r>
      <w:r w:rsidR="00265CC7" w:rsidRPr="00513020">
        <w:rPr>
          <w:color w:val="000000" w:themeColor="text1"/>
        </w:rPr>
        <w:t>ton</w:t>
      </w:r>
      <w:r w:rsidRPr="00513020">
        <w:rPr>
          <w:color w:val="000000" w:themeColor="text1"/>
        </w:rPr>
        <w:t xml:space="preserve"> of clinker emits approximately 0.8 to 1 </w:t>
      </w:r>
      <w:r w:rsidR="00265CC7" w:rsidRPr="00513020">
        <w:rPr>
          <w:color w:val="000000" w:themeColor="text1"/>
        </w:rPr>
        <w:t>ton</w:t>
      </w:r>
      <w:r w:rsidRPr="00513020">
        <w:rPr>
          <w:color w:val="000000" w:themeColor="text1"/>
        </w:rPr>
        <w:t xml:space="preserve"> of CO</w:t>
      </w:r>
      <w:r w:rsidRPr="00513020">
        <w:rPr>
          <w:color w:val="000000" w:themeColor="text1"/>
          <w:vertAlign w:val="subscript"/>
        </w:rPr>
        <w:t>2</w:t>
      </w:r>
      <w:r w:rsidRPr="00513020">
        <w:rPr>
          <w:color w:val="000000" w:themeColor="text1"/>
        </w:rPr>
        <w:t xml:space="preserve"> (60% from chemical reactions and 40% from fuel).</w:t>
      </w:r>
      <w:r w:rsidR="00265CC7" w:rsidRPr="00513020">
        <w:rPr>
          <w:color w:val="000000" w:themeColor="text1"/>
        </w:rPr>
        <w:t xml:space="preserve"> </w:t>
      </w:r>
    </w:p>
    <w:p w:rsidR="0037053E" w:rsidRPr="00513020" w:rsidRDefault="00F02DBD" w:rsidP="00525F95">
      <w:pPr>
        <w:keepNext/>
        <w:spacing w:after="0"/>
        <w:jc w:val="center"/>
        <w:rPr>
          <w:color w:val="000000" w:themeColor="text1"/>
        </w:rPr>
      </w:pPr>
      <w:r w:rsidRPr="00513020">
        <w:rPr>
          <w:noProof/>
          <w:color w:val="000000" w:themeColor="text1"/>
        </w:rPr>
        <w:drawing>
          <wp:inline distT="0" distB="0" distL="0" distR="0" wp14:anchorId="53C92884" wp14:editId="6724339B">
            <wp:extent cx="1823085" cy="1188289"/>
            <wp:effectExtent l="0" t="0" r="5715" b="1206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525F95" w:rsidRPr="00513020">
        <w:rPr>
          <w:color w:val="000000" w:themeColor="text1"/>
        </w:rPr>
        <w:t xml:space="preserve"> </w:t>
      </w:r>
      <w:r w:rsidRPr="00513020">
        <w:rPr>
          <w:noProof/>
          <w:color w:val="000000" w:themeColor="text1"/>
        </w:rPr>
        <w:drawing>
          <wp:inline distT="0" distB="0" distL="0" distR="0" wp14:anchorId="72DCB179" wp14:editId="17916BF1">
            <wp:extent cx="3132455" cy="1215268"/>
            <wp:effectExtent l="0" t="0" r="10795" b="444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E171A" w:rsidRPr="00513020" w:rsidRDefault="000061E9" w:rsidP="00F255C2">
      <w:pPr>
        <w:pStyle w:val="Caption"/>
        <w:rPr>
          <w:color w:val="000000" w:themeColor="text1"/>
        </w:rPr>
      </w:pPr>
      <w:bookmarkStart w:id="59" w:name="_Toc205116861"/>
      <w:r w:rsidRPr="00513020">
        <w:rPr>
          <w:color w:val="000000" w:themeColor="text1"/>
        </w:rPr>
        <w:t>Figure 2.</w:t>
      </w:r>
      <w:r w:rsidR="00120EF1" w:rsidRPr="00513020">
        <w:rPr>
          <w:color w:val="000000" w:themeColor="text1"/>
        </w:rPr>
        <w:fldChar w:fldCharType="begin"/>
      </w:r>
      <w:r w:rsidR="00120EF1" w:rsidRPr="00513020">
        <w:rPr>
          <w:color w:val="000000" w:themeColor="text1"/>
        </w:rPr>
        <w:instrText xml:space="preserve"> SEQ Figure_2. \* ARABIC </w:instrText>
      </w:r>
      <w:r w:rsidR="00120EF1" w:rsidRPr="00513020">
        <w:rPr>
          <w:color w:val="000000" w:themeColor="text1"/>
        </w:rPr>
        <w:fldChar w:fldCharType="separate"/>
      </w:r>
      <w:r w:rsidR="00C55F89">
        <w:rPr>
          <w:noProof/>
          <w:color w:val="000000" w:themeColor="text1"/>
        </w:rPr>
        <w:t>6</w:t>
      </w:r>
      <w:r w:rsidR="00120EF1" w:rsidRPr="00513020">
        <w:rPr>
          <w:noProof/>
          <w:color w:val="000000" w:themeColor="text1"/>
        </w:rPr>
        <w:fldChar w:fldCharType="end"/>
      </w:r>
      <w:r w:rsidR="00AF3AB2" w:rsidRPr="00513020">
        <w:rPr>
          <w:color w:val="000000" w:themeColor="text1"/>
        </w:rPr>
        <w:t>:</w:t>
      </w:r>
      <w:r w:rsidR="0037053E" w:rsidRPr="00513020">
        <w:rPr>
          <w:color w:val="000000" w:themeColor="text1"/>
        </w:rPr>
        <w:t xml:space="preserve"> Greenhouse gas </w:t>
      </w:r>
      <w:r w:rsidR="00CC2B1D" w:rsidRPr="00513020">
        <w:rPr>
          <w:color w:val="000000" w:themeColor="text1"/>
        </w:rPr>
        <w:t>emissions</w:t>
      </w:r>
      <w:r w:rsidR="0037053E" w:rsidRPr="00513020">
        <w:rPr>
          <w:color w:val="000000" w:themeColor="text1"/>
        </w:rPr>
        <w:t xml:space="preserve"> from cement.</w:t>
      </w:r>
      <w:r w:rsidR="00A6549F" w:rsidRPr="00513020">
        <w:rPr>
          <w:color w:val="000000" w:themeColor="text1"/>
        </w:rPr>
        <w:t xml:space="preserve"> (</w:t>
      </w:r>
      <w:r w:rsidR="002127BF" w:rsidRPr="00513020">
        <w:rPr>
          <w:color w:val="000000" w:themeColor="text1"/>
        </w:rPr>
        <w:t>Source</w:t>
      </w:r>
      <w:r w:rsidR="00A6549F" w:rsidRPr="00513020">
        <w:rPr>
          <w:color w:val="000000" w:themeColor="text1"/>
        </w:rPr>
        <w:t xml:space="preserve">: </w:t>
      </w:r>
      <w:sdt>
        <w:sdtPr>
          <w:rPr>
            <w:color w:val="000000" w:themeColor="text1"/>
          </w:rPr>
          <w:id w:val="-248203588"/>
          <w:citation/>
        </w:sdtPr>
        <w:sdtEndPr/>
        <w:sdtContent>
          <w:r w:rsidR="002127BF" w:rsidRPr="00513020">
            <w:rPr>
              <w:color w:val="000000" w:themeColor="text1"/>
            </w:rPr>
            <w:fldChar w:fldCharType="begin"/>
          </w:r>
          <w:r w:rsidR="002127BF" w:rsidRPr="00513020">
            <w:rPr>
              <w:color w:val="000000" w:themeColor="text1"/>
            </w:rPr>
            <w:instrText xml:space="preserve"> CITATION USE \l 1033 </w:instrText>
          </w:r>
          <w:r w:rsidR="002127BF" w:rsidRPr="00513020">
            <w:rPr>
              <w:color w:val="000000" w:themeColor="text1"/>
            </w:rPr>
            <w:fldChar w:fldCharType="separate"/>
          </w:r>
          <w:r w:rsidR="00205656" w:rsidRPr="00513020">
            <w:rPr>
              <w:noProof/>
              <w:color w:val="000000" w:themeColor="text1"/>
            </w:rPr>
            <w:t>((EIA), 2024)</w:t>
          </w:r>
          <w:r w:rsidR="002127BF" w:rsidRPr="00513020">
            <w:rPr>
              <w:color w:val="000000" w:themeColor="text1"/>
            </w:rPr>
            <w:fldChar w:fldCharType="end"/>
          </w:r>
        </w:sdtContent>
      </w:sdt>
      <w:bookmarkEnd w:id="59"/>
    </w:p>
    <w:p w:rsidR="00733792" w:rsidRPr="00513020" w:rsidRDefault="00733792" w:rsidP="00F255C2">
      <w:pPr>
        <w:pStyle w:val="Caption"/>
        <w:divId w:val="2056081896"/>
        <w:rPr>
          <w:color w:val="000000" w:themeColor="text1"/>
        </w:rPr>
      </w:pPr>
      <w:bookmarkStart w:id="60" w:name="_Toc185712918"/>
      <w:bookmarkStart w:id="61" w:name="_Toc198329169"/>
    </w:p>
    <w:p w:rsidR="009E7BA8" w:rsidRPr="00513020" w:rsidRDefault="00E53C7D" w:rsidP="00F255C2">
      <w:pPr>
        <w:pStyle w:val="Caption"/>
        <w:divId w:val="2056081896"/>
        <w:rPr>
          <w:color w:val="000000" w:themeColor="text1"/>
        </w:rPr>
      </w:pPr>
      <w:bookmarkStart w:id="62" w:name="_Toc204980273"/>
      <w:bookmarkStart w:id="63" w:name="_Toc205116221"/>
      <w:r w:rsidRPr="00513020">
        <w:rPr>
          <w:color w:val="000000" w:themeColor="text1"/>
        </w:rPr>
        <w:lastRenderedPageBreak/>
        <w:t>Table 2.</w:t>
      </w:r>
      <w:r w:rsidR="00120EF1" w:rsidRPr="00513020">
        <w:rPr>
          <w:color w:val="000000" w:themeColor="text1"/>
        </w:rPr>
        <w:fldChar w:fldCharType="begin"/>
      </w:r>
      <w:r w:rsidR="00120EF1" w:rsidRPr="00513020">
        <w:rPr>
          <w:color w:val="000000" w:themeColor="text1"/>
        </w:rPr>
        <w:instrText xml:space="preserve"> SEQ Table_2. \* ARABIC </w:instrText>
      </w:r>
      <w:r w:rsidR="00120EF1" w:rsidRPr="00513020">
        <w:rPr>
          <w:color w:val="000000" w:themeColor="text1"/>
        </w:rPr>
        <w:fldChar w:fldCharType="separate"/>
      </w:r>
      <w:r w:rsidR="00C55F89">
        <w:rPr>
          <w:noProof/>
          <w:color w:val="000000" w:themeColor="text1"/>
        </w:rPr>
        <w:t>1</w:t>
      </w:r>
      <w:r w:rsidR="00120EF1" w:rsidRPr="00513020">
        <w:rPr>
          <w:noProof/>
          <w:color w:val="000000" w:themeColor="text1"/>
        </w:rPr>
        <w:fldChar w:fldCharType="end"/>
      </w:r>
      <w:r w:rsidR="00AF3AB2" w:rsidRPr="00513020">
        <w:rPr>
          <w:color w:val="000000" w:themeColor="text1"/>
        </w:rPr>
        <w:t>:</w:t>
      </w:r>
      <w:r w:rsidR="00B62DB4" w:rsidRPr="00513020">
        <w:rPr>
          <w:color w:val="000000" w:themeColor="text1"/>
        </w:rPr>
        <w:t xml:space="preserve"> </w:t>
      </w:r>
      <w:r w:rsidR="008C233D" w:rsidRPr="00513020">
        <w:rPr>
          <w:color w:val="000000" w:themeColor="text1"/>
        </w:rPr>
        <w:t xml:space="preserve">International </w:t>
      </w:r>
      <w:bookmarkEnd w:id="60"/>
      <w:r w:rsidR="006B4745" w:rsidRPr="00513020">
        <w:rPr>
          <w:color w:val="000000" w:themeColor="text1"/>
        </w:rPr>
        <w:t>Electricity Market Report</w:t>
      </w:r>
      <w:r w:rsidR="00027990" w:rsidRPr="00513020">
        <w:rPr>
          <w:color w:val="000000" w:themeColor="text1"/>
        </w:rPr>
        <w:t>.</w:t>
      </w:r>
      <w:bookmarkEnd w:id="61"/>
      <w:r w:rsidR="00B91081" w:rsidRPr="00513020">
        <w:rPr>
          <w:color w:val="000000" w:themeColor="text1"/>
        </w:rPr>
        <w:t xml:space="preserve"> Source</w:t>
      </w:r>
      <w:sdt>
        <w:sdtPr>
          <w:rPr>
            <w:color w:val="000000" w:themeColor="text1"/>
          </w:rPr>
          <w:id w:val="-792677993"/>
          <w:citation/>
        </w:sdtPr>
        <w:sdtEndPr/>
        <w:sdtContent>
          <w:r w:rsidR="006B4745" w:rsidRPr="00513020">
            <w:rPr>
              <w:color w:val="000000" w:themeColor="text1"/>
            </w:rPr>
            <w:fldChar w:fldCharType="begin"/>
          </w:r>
          <w:r w:rsidR="006B4745" w:rsidRPr="00513020">
            <w:rPr>
              <w:color w:val="000000" w:themeColor="text1"/>
            </w:rPr>
            <w:instrText xml:space="preserve">CITATION IEA23 \l 1033 </w:instrText>
          </w:r>
          <w:r w:rsidR="006B4745" w:rsidRPr="00513020">
            <w:rPr>
              <w:color w:val="000000" w:themeColor="text1"/>
            </w:rPr>
            <w:fldChar w:fldCharType="separate"/>
          </w:r>
          <w:r w:rsidR="00205656" w:rsidRPr="00513020">
            <w:rPr>
              <w:noProof/>
              <w:color w:val="000000" w:themeColor="text1"/>
            </w:rPr>
            <w:t xml:space="preserve"> (International Energy Agency, 2023)</w:t>
          </w:r>
          <w:r w:rsidR="006B4745" w:rsidRPr="00513020">
            <w:rPr>
              <w:color w:val="000000" w:themeColor="text1"/>
            </w:rPr>
            <w:fldChar w:fldCharType="end"/>
          </w:r>
        </w:sdtContent>
      </w:sdt>
      <w:bookmarkEnd w:id="62"/>
      <w:bookmarkEnd w:id="63"/>
    </w:p>
    <w:tbl>
      <w:tblPr>
        <w:tblStyle w:val="TableGrid"/>
        <w:tblW w:w="0" w:type="auto"/>
        <w:tblLayout w:type="fixed"/>
        <w:tblLook w:val="04A0" w:firstRow="1" w:lastRow="0" w:firstColumn="1" w:lastColumn="0" w:noHBand="0" w:noVBand="1"/>
      </w:tblPr>
      <w:tblGrid>
        <w:gridCol w:w="485"/>
        <w:gridCol w:w="2660"/>
        <w:gridCol w:w="1440"/>
        <w:gridCol w:w="540"/>
        <w:gridCol w:w="1710"/>
        <w:gridCol w:w="1462"/>
      </w:tblGrid>
      <w:tr w:rsidR="009E7BA8" w:rsidRPr="00513020" w:rsidTr="00733792">
        <w:trPr>
          <w:divId w:val="2056081896"/>
        </w:trPr>
        <w:tc>
          <w:tcPr>
            <w:tcW w:w="485" w:type="dxa"/>
            <w:tcBorders>
              <w:left w:val="single" w:sz="4" w:space="0" w:color="auto"/>
              <w:bottom w:val="single" w:sz="4" w:space="0" w:color="auto"/>
              <w:right w:val="nil"/>
            </w:tcBorders>
            <w:shd w:val="clear" w:color="auto" w:fill="DBE5F1" w:themeFill="accent1" w:themeFillTint="33"/>
          </w:tcPr>
          <w:p w:rsidR="009E7BA8" w:rsidRPr="00513020" w:rsidRDefault="009E7BA8" w:rsidP="009E7BA8">
            <w:pPr>
              <w:spacing w:line="276" w:lineRule="auto"/>
              <w:rPr>
                <w:color w:val="000000" w:themeColor="text1"/>
              </w:rPr>
            </w:pPr>
            <w:r w:rsidRPr="00513020">
              <w:rPr>
                <w:rFonts w:cs="Times New Roman"/>
                <w:b/>
                <w:color w:val="000000" w:themeColor="text1"/>
                <w:sz w:val="22"/>
              </w:rPr>
              <w:t>No</w:t>
            </w:r>
          </w:p>
        </w:tc>
        <w:tc>
          <w:tcPr>
            <w:tcW w:w="2660" w:type="dxa"/>
            <w:tcBorders>
              <w:left w:val="nil"/>
              <w:bottom w:val="single" w:sz="4" w:space="0" w:color="auto"/>
              <w:right w:val="nil"/>
            </w:tcBorders>
            <w:shd w:val="clear" w:color="auto" w:fill="DBE5F1" w:themeFill="accent1" w:themeFillTint="33"/>
          </w:tcPr>
          <w:p w:rsidR="009E7BA8" w:rsidRPr="00513020" w:rsidRDefault="009E7BA8" w:rsidP="009E7BA8">
            <w:pPr>
              <w:spacing w:line="276" w:lineRule="auto"/>
              <w:rPr>
                <w:color w:val="000000" w:themeColor="text1"/>
              </w:rPr>
            </w:pPr>
            <w:r w:rsidRPr="00513020">
              <w:rPr>
                <w:rFonts w:cs="Times New Roman"/>
                <w:b/>
                <w:color w:val="000000" w:themeColor="text1"/>
                <w:sz w:val="22"/>
              </w:rPr>
              <w:t>Country/ Continent</w:t>
            </w:r>
          </w:p>
        </w:tc>
        <w:tc>
          <w:tcPr>
            <w:tcW w:w="1440" w:type="dxa"/>
            <w:tcBorders>
              <w:left w:val="nil"/>
              <w:bottom w:val="single" w:sz="4" w:space="0" w:color="auto"/>
              <w:right w:val="single" w:sz="4" w:space="0" w:color="auto"/>
            </w:tcBorders>
            <w:shd w:val="clear" w:color="auto" w:fill="DBE5F1" w:themeFill="accent1" w:themeFillTint="33"/>
          </w:tcPr>
          <w:p w:rsidR="009E7BA8" w:rsidRPr="00513020" w:rsidRDefault="009E7BA8" w:rsidP="009E7BA8">
            <w:pPr>
              <w:spacing w:line="276" w:lineRule="auto"/>
              <w:rPr>
                <w:color w:val="000000" w:themeColor="text1"/>
              </w:rPr>
            </w:pPr>
            <w:r w:rsidRPr="00513020">
              <w:rPr>
                <w:rFonts w:cs="Times New Roman"/>
                <w:b/>
                <w:color w:val="000000" w:themeColor="text1"/>
                <w:sz w:val="22"/>
              </w:rPr>
              <w:t>Electricity/ton of cement</w:t>
            </w:r>
          </w:p>
        </w:tc>
        <w:tc>
          <w:tcPr>
            <w:tcW w:w="540" w:type="dxa"/>
            <w:tcBorders>
              <w:left w:val="single" w:sz="4" w:space="0" w:color="auto"/>
              <w:bottom w:val="single" w:sz="4" w:space="0" w:color="auto"/>
              <w:right w:val="nil"/>
            </w:tcBorders>
            <w:shd w:val="clear" w:color="auto" w:fill="DBE5F1" w:themeFill="accent1" w:themeFillTint="33"/>
          </w:tcPr>
          <w:p w:rsidR="009E7BA8" w:rsidRPr="00513020" w:rsidRDefault="009E7BA8" w:rsidP="009E7BA8">
            <w:pPr>
              <w:spacing w:line="276" w:lineRule="auto"/>
              <w:rPr>
                <w:color w:val="000000" w:themeColor="text1"/>
              </w:rPr>
            </w:pPr>
            <w:r w:rsidRPr="00513020">
              <w:rPr>
                <w:rFonts w:cs="Times New Roman"/>
                <w:b/>
                <w:color w:val="000000" w:themeColor="text1"/>
                <w:sz w:val="22"/>
              </w:rPr>
              <w:t>No</w:t>
            </w:r>
          </w:p>
        </w:tc>
        <w:tc>
          <w:tcPr>
            <w:tcW w:w="1710" w:type="dxa"/>
            <w:tcBorders>
              <w:left w:val="nil"/>
              <w:bottom w:val="single" w:sz="4" w:space="0" w:color="auto"/>
              <w:right w:val="nil"/>
            </w:tcBorders>
            <w:shd w:val="clear" w:color="auto" w:fill="DBE5F1" w:themeFill="accent1" w:themeFillTint="33"/>
          </w:tcPr>
          <w:p w:rsidR="009E7BA8" w:rsidRPr="00513020" w:rsidRDefault="009E7BA8" w:rsidP="009E7BA8">
            <w:pPr>
              <w:spacing w:line="276" w:lineRule="auto"/>
              <w:rPr>
                <w:color w:val="000000" w:themeColor="text1"/>
              </w:rPr>
            </w:pPr>
            <w:r w:rsidRPr="00513020">
              <w:rPr>
                <w:rFonts w:cs="Times New Roman"/>
                <w:b/>
                <w:color w:val="000000" w:themeColor="text1"/>
                <w:sz w:val="22"/>
              </w:rPr>
              <w:t>Country/ Continent</w:t>
            </w:r>
          </w:p>
        </w:tc>
        <w:tc>
          <w:tcPr>
            <w:tcW w:w="1462" w:type="dxa"/>
            <w:tcBorders>
              <w:left w:val="nil"/>
              <w:bottom w:val="single" w:sz="4" w:space="0" w:color="auto"/>
              <w:right w:val="single" w:sz="4" w:space="0" w:color="auto"/>
            </w:tcBorders>
            <w:shd w:val="clear" w:color="auto" w:fill="DBE5F1" w:themeFill="accent1" w:themeFillTint="33"/>
          </w:tcPr>
          <w:p w:rsidR="009E7BA8" w:rsidRPr="00513020" w:rsidRDefault="009E7BA8" w:rsidP="009E7BA8">
            <w:pPr>
              <w:spacing w:line="276" w:lineRule="auto"/>
              <w:rPr>
                <w:color w:val="000000" w:themeColor="text1"/>
              </w:rPr>
            </w:pPr>
            <w:r w:rsidRPr="00513020">
              <w:rPr>
                <w:rFonts w:cs="Times New Roman"/>
                <w:b/>
                <w:color w:val="000000" w:themeColor="text1"/>
                <w:sz w:val="22"/>
              </w:rPr>
              <w:t>Electricity/ton of cement</w:t>
            </w:r>
          </w:p>
        </w:tc>
      </w:tr>
      <w:tr w:rsidR="009E7BA8" w:rsidRPr="00513020" w:rsidTr="00485D0A">
        <w:trPr>
          <w:divId w:val="2056081896"/>
        </w:trPr>
        <w:tc>
          <w:tcPr>
            <w:tcW w:w="485" w:type="dxa"/>
            <w:tcBorders>
              <w:top w:val="single" w:sz="4" w:space="0" w:color="auto"/>
              <w:left w:val="nil"/>
              <w:bottom w:val="nil"/>
              <w:right w:val="nil"/>
            </w:tcBorders>
          </w:tcPr>
          <w:p w:rsidR="009E7BA8" w:rsidRPr="00513020" w:rsidRDefault="009E7BA8" w:rsidP="008F5F11">
            <w:pPr>
              <w:pStyle w:val="ListParagraph"/>
              <w:numPr>
                <w:ilvl w:val="0"/>
                <w:numId w:val="64"/>
              </w:numPr>
              <w:spacing w:line="276" w:lineRule="auto"/>
              <w:rPr>
                <w:sz w:val="22"/>
              </w:rPr>
            </w:pPr>
          </w:p>
        </w:tc>
        <w:tc>
          <w:tcPr>
            <w:tcW w:w="2660" w:type="dxa"/>
            <w:tcBorders>
              <w:top w:val="single" w:sz="4" w:space="0" w:color="auto"/>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Canada</w:t>
            </w:r>
          </w:p>
        </w:tc>
        <w:tc>
          <w:tcPr>
            <w:tcW w:w="1440" w:type="dxa"/>
            <w:tcBorders>
              <w:top w:val="single" w:sz="4" w:space="0" w:color="auto"/>
              <w:left w:val="nil"/>
              <w:bottom w:val="nil"/>
              <w:right w:val="single" w:sz="4" w:space="0" w:color="auto"/>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139</w:t>
            </w:r>
          </w:p>
        </w:tc>
        <w:tc>
          <w:tcPr>
            <w:tcW w:w="540" w:type="dxa"/>
            <w:tcBorders>
              <w:top w:val="single" w:sz="4" w:space="0" w:color="auto"/>
              <w:left w:val="single" w:sz="4" w:space="0" w:color="auto"/>
              <w:bottom w:val="nil"/>
              <w:right w:val="nil"/>
            </w:tcBorders>
          </w:tcPr>
          <w:p w:rsidR="009E7BA8" w:rsidRPr="00513020" w:rsidRDefault="009E7BA8" w:rsidP="009E7BA8">
            <w:pPr>
              <w:spacing w:line="276" w:lineRule="auto"/>
              <w:rPr>
                <w:color w:val="000000" w:themeColor="text1"/>
                <w:sz w:val="22"/>
              </w:rPr>
            </w:pPr>
            <w:r w:rsidRPr="00513020">
              <w:rPr>
                <w:color w:val="000000" w:themeColor="text1"/>
                <w:sz w:val="22"/>
              </w:rPr>
              <w:t xml:space="preserve">8. </w:t>
            </w:r>
          </w:p>
        </w:tc>
        <w:tc>
          <w:tcPr>
            <w:tcW w:w="1710" w:type="dxa"/>
            <w:tcBorders>
              <w:top w:val="single" w:sz="4" w:space="0" w:color="auto"/>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Europe</w:t>
            </w:r>
          </w:p>
        </w:tc>
        <w:tc>
          <w:tcPr>
            <w:tcW w:w="1462" w:type="dxa"/>
            <w:tcBorders>
              <w:top w:val="single" w:sz="4" w:space="0" w:color="auto"/>
              <w:left w:val="nil"/>
              <w:bottom w:val="nil"/>
              <w:right w:val="nil"/>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116</w:t>
            </w:r>
          </w:p>
        </w:tc>
      </w:tr>
      <w:tr w:rsidR="009E7BA8" w:rsidRPr="00513020" w:rsidTr="00485D0A">
        <w:trPr>
          <w:divId w:val="2056081896"/>
        </w:trPr>
        <w:tc>
          <w:tcPr>
            <w:tcW w:w="485" w:type="dxa"/>
            <w:tcBorders>
              <w:top w:val="nil"/>
              <w:left w:val="nil"/>
              <w:bottom w:val="nil"/>
              <w:right w:val="nil"/>
            </w:tcBorders>
          </w:tcPr>
          <w:p w:rsidR="009E7BA8" w:rsidRPr="00513020" w:rsidRDefault="009E7BA8" w:rsidP="008F5F11">
            <w:pPr>
              <w:pStyle w:val="ListParagraph"/>
              <w:numPr>
                <w:ilvl w:val="0"/>
                <w:numId w:val="64"/>
              </w:numPr>
              <w:spacing w:line="276" w:lineRule="auto"/>
              <w:rPr>
                <w:sz w:val="22"/>
              </w:rPr>
            </w:pPr>
          </w:p>
        </w:tc>
        <w:tc>
          <w:tcPr>
            <w:tcW w:w="2660" w:type="dxa"/>
            <w:tcBorders>
              <w:top w:val="nil"/>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United States</w:t>
            </w:r>
          </w:p>
        </w:tc>
        <w:tc>
          <w:tcPr>
            <w:tcW w:w="1440" w:type="dxa"/>
            <w:tcBorders>
              <w:top w:val="nil"/>
              <w:left w:val="nil"/>
              <w:bottom w:val="nil"/>
              <w:right w:val="single" w:sz="4" w:space="0" w:color="auto"/>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133</w:t>
            </w:r>
          </w:p>
        </w:tc>
        <w:tc>
          <w:tcPr>
            <w:tcW w:w="540" w:type="dxa"/>
            <w:tcBorders>
              <w:top w:val="nil"/>
              <w:left w:val="single" w:sz="4" w:space="0" w:color="auto"/>
              <w:bottom w:val="nil"/>
              <w:right w:val="nil"/>
            </w:tcBorders>
          </w:tcPr>
          <w:p w:rsidR="009E7BA8" w:rsidRPr="00513020" w:rsidRDefault="009E7BA8" w:rsidP="009E7BA8">
            <w:pPr>
              <w:spacing w:line="276" w:lineRule="auto"/>
              <w:rPr>
                <w:color w:val="000000" w:themeColor="text1"/>
                <w:sz w:val="22"/>
              </w:rPr>
            </w:pPr>
            <w:r w:rsidRPr="00513020">
              <w:rPr>
                <w:color w:val="000000" w:themeColor="text1"/>
                <w:sz w:val="22"/>
              </w:rPr>
              <w:t>9.</w:t>
            </w:r>
          </w:p>
        </w:tc>
        <w:tc>
          <w:tcPr>
            <w:tcW w:w="1710" w:type="dxa"/>
            <w:tcBorders>
              <w:top w:val="nil"/>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Germany</w:t>
            </w:r>
          </w:p>
        </w:tc>
        <w:tc>
          <w:tcPr>
            <w:tcW w:w="1462" w:type="dxa"/>
            <w:tcBorders>
              <w:top w:val="nil"/>
              <w:left w:val="nil"/>
              <w:bottom w:val="nil"/>
              <w:right w:val="nil"/>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111</w:t>
            </w:r>
          </w:p>
        </w:tc>
      </w:tr>
      <w:tr w:rsidR="009E7BA8" w:rsidRPr="00513020" w:rsidTr="00485D0A">
        <w:trPr>
          <w:divId w:val="2056081896"/>
        </w:trPr>
        <w:tc>
          <w:tcPr>
            <w:tcW w:w="485" w:type="dxa"/>
            <w:tcBorders>
              <w:top w:val="nil"/>
              <w:left w:val="nil"/>
              <w:bottom w:val="nil"/>
              <w:right w:val="nil"/>
            </w:tcBorders>
          </w:tcPr>
          <w:p w:rsidR="009E7BA8" w:rsidRPr="00513020" w:rsidRDefault="009E7BA8" w:rsidP="008F5F11">
            <w:pPr>
              <w:pStyle w:val="ListParagraph"/>
              <w:numPr>
                <w:ilvl w:val="0"/>
                <w:numId w:val="64"/>
              </w:numPr>
              <w:spacing w:line="276" w:lineRule="auto"/>
              <w:rPr>
                <w:sz w:val="22"/>
              </w:rPr>
            </w:pPr>
          </w:p>
        </w:tc>
        <w:tc>
          <w:tcPr>
            <w:tcW w:w="2660" w:type="dxa"/>
            <w:tcBorders>
              <w:top w:val="nil"/>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North America ex USA</w:t>
            </w:r>
          </w:p>
        </w:tc>
        <w:tc>
          <w:tcPr>
            <w:tcW w:w="1440" w:type="dxa"/>
            <w:tcBorders>
              <w:top w:val="nil"/>
              <w:left w:val="nil"/>
              <w:bottom w:val="nil"/>
              <w:right w:val="single" w:sz="4" w:space="0" w:color="auto"/>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134</w:t>
            </w:r>
          </w:p>
        </w:tc>
        <w:tc>
          <w:tcPr>
            <w:tcW w:w="540" w:type="dxa"/>
            <w:tcBorders>
              <w:top w:val="nil"/>
              <w:left w:val="single" w:sz="4" w:space="0" w:color="auto"/>
              <w:bottom w:val="nil"/>
              <w:right w:val="nil"/>
            </w:tcBorders>
          </w:tcPr>
          <w:p w:rsidR="009E7BA8" w:rsidRPr="00513020" w:rsidRDefault="009E7BA8" w:rsidP="009E7BA8">
            <w:pPr>
              <w:spacing w:line="276" w:lineRule="auto"/>
              <w:rPr>
                <w:color w:val="000000" w:themeColor="text1"/>
                <w:sz w:val="22"/>
              </w:rPr>
            </w:pPr>
            <w:r w:rsidRPr="00513020">
              <w:rPr>
                <w:color w:val="000000" w:themeColor="text1"/>
                <w:sz w:val="22"/>
              </w:rPr>
              <w:t>10.</w:t>
            </w:r>
          </w:p>
        </w:tc>
        <w:tc>
          <w:tcPr>
            <w:tcW w:w="1710" w:type="dxa"/>
            <w:tcBorders>
              <w:top w:val="nil"/>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Brazil</w:t>
            </w:r>
          </w:p>
        </w:tc>
        <w:tc>
          <w:tcPr>
            <w:tcW w:w="1462" w:type="dxa"/>
            <w:tcBorders>
              <w:top w:val="nil"/>
              <w:left w:val="nil"/>
              <w:bottom w:val="nil"/>
              <w:right w:val="nil"/>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108</w:t>
            </w:r>
          </w:p>
        </w:tc>
      </w:tr>
      <w:tr w:rsidR="009E7BA8" w:rsidRPr="00513020" w:rsidTr="00485D0A">
        <w:trPr>
          <w:divId w:val="2056081896"/>
        </w:trPr>
        <w:tc>
          <w:tcPr>
            <w:tcW w:w="485" w:type="dxa"/>
            <w:tcBorders>
              <w:top w:val="nil"/>
              <w:left w:val="nil"/>
              <w:bottom w:val="nil"/>
              <w:right w:val="nil"/>
            </w:tcBorders>
          </w:tcPr>
          <w:p w:rsidR="009E7BA8" w:rsidRPr="00513020" w:rsidRDefault="009E7BA8" w:rsidP="008F5F11">
            <w:pPr>
              <w:pStyle w:val="ListParagraph"/>
              <w:numPr>
                <w:ilvl w:val="0"/>
                <w:numId w:val="64"/>
              </w:numPr>
              <w:spacing w:line="276" w:lineRule="auto"/>
              <w:rPr>
                <w:sz w:val="22"/>
              </w:rPr>
            </w:pPr>
          </w:p>
        </w:tc>
        <w:tc>
          <w:tcPr>
            <w:tcW w:w="2660" w:type="dxa"/>
            <w:tcBorders>
              <w:top w:val="nil"/>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Italy</w:t>
            </w:r>
          </w:p>
        </w:tc>
        <w:tc>
          <w:tcPr>
            <w:tcW w:w="1440" w:type="dxa"/>
            <w:tcBorders>
              <w:top w:val="nil"/>
              <w:left w:val="nil"/>
              <w:bottom w:val="nil"/>
              <w:right w:val="single" w:sz="4" w:space="0" w:color="auto"/>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122</w:t>
            </w:r>
          </w:p>
        </w:tc>
        <w:tc>
          <w:tcPr>
            <w:tcW w:w="540" w:type="dxa"/>
            <w:tcBorders>
              <w:top w:val="nil"/>
              <w:left w:val="single" w:sz="4" w:space="0" w:color="auto"/>
              <w:bottom w:val="nil"/>
              <w:right w:val="nil"/>
            </w:tcBorders>
          </w:tcPr>
          <w:p w:rsidR="009E7BA8" w:rsidRPr="00513020" w:rsidRDefault="009E7BA8" w:rsidP="009E7BA8">
            <w:pPr>
              <w:spacing w:line="276" w:lineRule="auto"/>
              <w:rPr>
                <w:color w:val="000000" w:themeColor="text1"/>
                <w:sz w:val="22"/>
              </w:rPr>
            </w:pPr>
            <w:r w:rsidRPr="00513020">
              <w:rPr>
                <w:color w:val="000000" w:themeColor="text1"/>
                <w:sz w:val="22"/>
              </w:rPr>
              <w:t>11.</w:t>
            </w:r>
          </w:p>
        </w:tc>
        <w:tc>
          <w:tcPr>
            <w:tcW w:w="1710" w:type="dxa"/>
            <w:tcBorders>
              <w:top w:val="nil"/>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Central America</w:t>
            </w:r>
          </w:p>
        </w:tc>
        <w:tc>
          <w:tcPr>
            <w:tcW w:w="1462" w:type="dxa"/>
            <w:tcBorders>
              <w:top w:val="nil"/>
              <w:left w:val="nil"/>
              <w:bottom w:val="nil"/>
              <w:right w:val="nil"/>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106</w:t>
            </w:r>
          </w:p>
        </w:tc>
      </w:tr>
      <w:tr w:rsidR="009E7BA8" w:rsidRPr="00513020" w:rsidTr="00485D0A">
        <w:trPr>
          <w:divId w:val="2056081896"/>
        </w:trPr>
        <w:tc>
          <w:tcPr>
            <w:tcW w:w="485" w:type="dxa"/>
            <w:tcBorders>
              <w:top w:val="nil"/>
              <w:left w:val="nil"/>
              <w:bottom w:val="nil"/>
              <w:right w:val="nil"/>
            </w:tcBorders>
          </w:tcPr>
          <w:p w:rsidR="009E7BA8" w:rsidRPr="00513020" w:rsidRDefault="009E7BA8" w:rsidP="008F5F11">
            <w:pPr>
              <w:pStyle w:val="ListParagraph"/>
              <w:numPr>
                <w:ilvl w:val="0"/>
                <w:numId w:val="64"/>
              </w:numPr>
              <w:spacing w:line="276" w:lineRule="auto"/>
              <w:rPr>
                <w:sz w:val="22"/>
              </w:rPr>
            </w:pPr>
          </w:p>
        </w:tc>
        <w:tc>
          <w:tcPr>
            <w:tcW w:w="2660" w:type="dxa"/>
            <w:tcBorders>
              <w:top w:val="nil"/>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France</w:t>
            </w:r>
          </w:p>
        </w:tc>
        <w:tc>
          <w:tcPr>
            <w:tcW w:w="1440" w:type="dxa"/>
            <w:tcBorders>
              <w:top w:val="nil"/>
              <w:left w:val="nil"/>
              <w:bottom w:val="nil"/>
              <w:right w:val="single" w:sz="4" w:space="0" w:color="auto"/>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119</w:t>
            </w:r>
          </w:p>
        </w:tc>
        <w:tc>
          <w:tcPr>
            <w:tcW w:w="540" w:type="dxa"/>
            <w:tcBorders>
              <w:top w:val="nil"/>
              <w:left w:val="single" w:sz="4" w:space="0" w:color="auto"/>
              <w:bottom w:val="nil"/>
              <w:right w:val="nil"/>
            </w:tcBorders>
          </w:tcPr>
          <w:p w:rsidR="009E7BA8" w:rsidRPr="00513020" w:rsidRDefault="009E7BA8" w:rsidP="009E7BA8">
            <w:pPr>
              <w:spacing w:line="276" w:lineRule="auto"/>
              <w:rPr>
                <w:color w:val="000000" w:themeColor="text1"/>
                <w:sz w:val="22"/>
              </w:rPr>
            </w:pPr>
            <w:r w:rsidRPr="00513020">
              <w:rPr>
                <w:color w:val="000000" w:themeColor="text1"/>
                <w:sz w:val="22"/>
              </w:rPr>
              <w:t>12.</w:t>
            </w:r>
          </w:p>
        </w:tc>
        <w:tc>
          <w:tcPr>
            <w:tcW w:w="1710" w:type="dxa"/>
            <w:tcBorders>
              <w:top w:val="nil"/>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Japan</w:t>
            </w:r>
          </w:p>
        </w:tc>
        <w:tc>
          <w:tcPr>
            <w:tcW w:w="1462" w:type="dxa"/>
            <w:tcBorders>
              <w:top w:val="nil"/>
              <w:left w:val="nil"/>
              <w:bottom w:val="nil"/>
              <w:right w:val="nil"/>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106</w:t>
            </w:r>
          </w:p>
        </w:tc>
      </w:tr>
      <w:tr w:rsidR="009E7BA8" w:rsidRPr="00513020" w:rsidTr="00485D0A">
        <w:trPr>
          <w:divId w:val="2056081896"/>
        </w:trPr>
        <w:tc>
          <w:tcPr>
            <w:tcW w:w="485" w:type="dxa"/>
            <w:tcBorders>
              <w:top w:val="nil"/>
              <w:left w:val="nil"/>
              <w:bottom w:val="nil"/>
              <w:right w:val="nil"/>
            </w:tcBorders>
          </w:tcPr>
          <w:p w:rsidR="009E7BA8" w:rsidRPr="00513020" w:rsidRDefault="009E7BA8" w:rsidP="008F5F11">
            <w:pPr>
              <w:pStyle w:val="ListParagraph"/>
              <w:numPr>
                <w:ilvl w:val="0"/>
                <w:numId w:val="64"/>
              </w:numPr>
              <w:spacing w:line="276" w:lineRule="auto"/>
              <w:rPr>
                <w:sz w:val="22"/>
              </w:rPr>
            </w:pPr>
          </w:p>
        </w:tc>
        <w:tc>
          <w:tcPr>
            <w:tcW w:w="2660" w:type="dxa"/>
            <w:tcBorders>
              <w:top w:val="nil"/>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CIS(states of Soviet Union)</w:t>
            </w:r>
          </w:p>
        </w:tc>
        <w:tc>
          <w:tcPr>
            <w:tcW w:w="1440" w:type="dxa"/>
            <w:tcBorders>
              <w:top w:val="nil"/>
              <w:left w:val="nil"/>
              <w:bottom w:val="nil"/>
              <w:right w:val="single" w:sz="4" w:space="0" w:color="auto"/>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119</w:t>
            </w:r>
          </w:p>
        </w:tc>
        <w:tc>
          <w:tcPr>
            <w:tcW w:w="540" w:type="dxa"/>
            <w:tcBorders>
              <w:top w:val="nil"/>
              <w:left w:val="single" w:sz="4" w:space="0" w:color="auto"/>
              <w:bottom w:val="nil"/>
              <w:right w:val="nil"/>
            </w:tcBorders>
          </w:tcPr>
          <w:p w:rsidR="009E7BA8" w:rsidRPr="00513020" w:rsidRDefault="009E7BA8" w:rsidP="009E7BA8">
            <w:pPr>
              <w:spacing w:line="276" w:lineRule="auto"/>
              <w:rPr>
                <w:color w:val="000000" w:themeColor="text1"/>
                <w:sz w:val="22"/>
              </w:rPr>
            </w:pPr>
            <w:r w:rsidRPr="00513020">
              <w:rPr>
                <w:color w:val="000000" w:themeColor="text1"/>
                <w:sz w:val="22"/>
              </w:rPr>
              <w:t>13.</w:t>
            </w:r>
          </w:p>
        </w:tc>
        <w:tc>
          <w:tcPr>
            <w:tcW w:w="1710" w:type="dxa"/>
            <w:tcBorders>
              <w:top w:val="nil"/>
              <w:left w:val="nil"/>
              <w:bottom w:val="nil"/>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Middle East</w:t>
            </w:r>
          </w:p>
        </w:tc>
        <w:tc>
          <w:tcPr>
            <w:tcW w:w="1462" w:type="dxa"/>
            <w:tcBorders>
              <w:top w:val="nil"/>
              <w:left w:val="nil"/>
              <w:bottom w:val="nil"/>
              <w:right w:val="nil"/>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103</w:t>
            </w:r>
          </w:p>
        </w:tc>
      </w:tr>
      <w:tr w:rsidR="009E7BA8" w:rsidRPr="00513020" w:rsidTr="00485D0A">
        <w:trPr>
          <w:divId w:val="2056081896"/>
        </w:trPr>
        <w:tc>
          <w:tcPr>
            <w:tcW w:w="485" w:type="dxa"/>
            <w:tcBorders>
              <w:top w:val="nil"/>
              <w:left w:val="nil"/>
              <w:bottom w:val="single" w:sz="4" w:space="0" w:color="auto"/>
              <w:right w:val="nil"/>
            </w:tcBorders>
          </w:tcPr>
          <w:p w:rsidR="009E7BA8" w:rsidRPr="00513020" w:rsidRDefault="009E7BA8" w:rsidP="008F5F11">
            <w:pPr>
              <w:pStyle w:val="ListParagraph"/>
              <w:numPr>
                <w:ilvl w:val="0"/>
                <w:numId w:val="64"/>
              </w:numPr>
              <w:spacing w:line="276" w:lineRule="auto"/>
              <w:rPr>
                <w:sz w:val="22"/>
              </w:rPr>
            </w:pPr>
          </w:p>
        </w:tc>
        <w:tc>
          <w:tcPr>
            <w:tcW w:w="2660" w:type="dxa"/>
            <w:tcBorders>
              <w:top w:val="nil"/>
              <w:left w:val="nil"/>
              <w:bottom w:val="single" w:sz="4" w:space="0" w:color="auto"/>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United Kingdom</w:t>
            </w:r>
          </w:p>
        </w:tc>
        <w:tc>
          <w:tcPr>
            <w:tcW w:w="1440" w:type="dxa"/>
            <w:tcBorders>
              <w:top w:val="nil"/>
              <w:left w:val="nil"/>
              <w:bottom w:val="single" w:sz="4" w:space="0" w:color="auto"/>
              <w:right w:val="single" w:sz="4" w:space="0" w:color="auto"/>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116</w:t>
            </w:r>
          </w:p>
        </w:tc>
        <w:tc>
          <w:tcPr>
            <w:tcW w:w="540" w:type="dxa"/>
            <w:tcBorders>
              <w:top w:val="nil"/>
              <w:left w:val="single" w:sz="4" w:space="0" w:color="auto"/>
              <w:bottom w:val="single" w:sz="4" w:space="0" w:color="auto"/>
              <w:right w:val="nil"/>
            </w:tcBorders>
          </w:tcPr>
          <w:p w:rsidR="009E7BA8" w:rsidRPr="00513020" w:rsidRDefault="009E7BA8" w:rsidP="009E7BA8">
            <w:pPr>
              <w:spacing w:line="276" w:lineRule="auto"/>
              <w:rPr>
                <w:color w:val="000000" w:themeColor="text1"/>
                <w:sz w:val="22"/>
              </w:rPr>
            </w:pPr>
            <w:r w:rsidRPr="00513020">
              <w:rPr>
                <w:color w:val="000000" w:themeColor="text1"/>
                <w:sz w:val="22"/>
              </w:rPr>
              <w:t>14.</w:t>
            </w:r>
          </w:p>
        </w:tc>
        <w:tc>
          <w:tcPr>
            <w:tcW w:w="1710" w:type="dxa"/>
            <w:tcBorders>
              <w:top w:val="nil"/>
              <w:left w:val="nil"/>
              <w:bottom w:val="single" w:sz="4" w:space="0" w:color="auto"/>
              <w:right w:val="nil"/>
            </w:tcBorders>
          </w:tcPr>
          <w:p w:rsidR="009E7BA8" w:rsidRPr="00513020" w:rsidRDefault="00777C21" w:rsidP="009E7BA8">
            <w:pPr>
              <w:spacing w:line="276" w:lineRule="auto"/>
              <w:rPr>
                <w:color w:val="000000" w:themeColor="text1"/>
              </w:rPr>
            </w:pPr>
            <w:r w:rsidRPr="00513020">
              <w:rPr>
                <w:rFonts w:cs="Times New Roman"/>
                <w:color w:val="000000" w:themeColor="text1"/>
                <w:sz w:val="22"/>
              </w:rPr>
              <w:t>Africa</w:t>
            </w:r>
          </w:p>
        </w:tc>
        <w:tc>
          <w:tcPr>
            <w:tcW w:w="1462" w:type="dxa"/>
            <w:tcBorders>
              <w:top w:val="nil"/>
              <w:left w:val="nil"/>
              <w:bottom w:val="single" w:sz="4" w:space="0" w:color="auto"/>
              <w:right w:val="nil"/>
            </w:tcBorders>
          </w:tcPr>
          <w:p w:rsidR="009E7BA8" w:rsidRPr="00513020" w:rsidRDefault="00777C21" w:rsidP="002D2885">
            <w:pPr>
              <w:spacing w:line="276" w:lineRule="auto"/>
              <w:jc w:val="right"/>
              <w:rPr>
                <w:color w:val="000000" w:themeColor="text1"/>
              </w:rPr>
            </w:pPr>
            <w:r w:rsidRPr="00513020">
              <w:rPr>
                <w:rFonts w:cs="Times New Roman"/>
                <w:color w:val="000000" w:themeColor="text1"/>
                <w:sz w:val="22"/>
              </w:rPr>
              <w:t>103</w:t>
            </w:r>
          </w:p>
        </w:tc>
      </w:tr>
    </w:tbl>
    <w:p w:rsidR="00FE5897" w:rsidRPr="00513020" w:rsidRDefault="00FE5897" w:rsidP="00CC2B1D">
      <w:pPr>
        <w:spacing w:before="240"/>
        <w:rPr>
          <w:color w:val="000000" w:themeColor="text1"/>
        </w:rPr>
      </w:pPr>
      <w:r w:rsidRPr="00513020">
        <w:rPr>
          <w:color w:val="000000" w:themeColor="text1"/>
        </w:rPr>
        <w:t xml:space="preserve">Coal, the least expensive energy source, is expected to contribute to a portion of </w:t>
      </w:r>
      <w:r w:rsidR="003423AD" w:rsidRPr="00513020">
        <w:rPr>
          <w:color w:val="000000" w:themeColor="text1"/>
        </w:rPr>
        <w:t xml:space="preserve">the </w:t>
      </w:r>
      <w:r w:rsidRPr="00513020">
        <w:rPr>
          <w:color w:val="000000" w:themeColor="text1"/>
        </w:rPr>
        <w:t>fuel used in the cement industry due to environmental concerns.</w:t>
      </w:r>
    </w:p>
    <w:p w:rsidR="000A617F" w:rsidRPr="00513020" w:rsidRDefault="00DA16D5" w:rsidP="006A2E66">
      <w:pPr>
        <w:pStyle w:val="Style3"/>
      </w:pPr>
      <w:bookmarkStart w:id="64" w:name="_Toc168434575"/>
      <w:r w:rsidRPr="00513020">
        <w:t xml:space="preserve">Ethiopia and </w:t>
      </w:r>
      <w:r w:rsidR="00A06D9B" w:rsidRPr="00513020">
        <w:t>Addis Ababa</w:t>
      </w:r>
      <w:r w:rsidR="000A617F" w:rsidRPr="00513020">
        <w:t xml:space="preserve"> Cement</w:t>
      </w:r>
      <w:bookmarkEnd w:id="64"/>
    </w:p>
    <w:p w:rsidR="000A617F" w:rsidRPr="00513020" w:rsidRDefault="002D3F0C" w:rsidP="00733792">
      <w:pPr>
        <w:pStyle w:val="boldnormal"/>
        <w:numPr>
          <w:ilvl w:val="0"/>
          <w:numId w:val="45"/>
        </w:numPr>
        <w:spacing w:after="0"/>
        <w:rPr>
          <w:i/>
          <w:color w:val="000000" w:themeColor="text1"/>
        </w:rPr>
      </w:pPr>
      <w:r w:rsidRPr="00513020">
        <w:rPr>
          <w:i/>
          <w:color w:val="000000" w:themeColor="text1"/>
        </w:rPr>
        <w:t>Cement Capacity and Demand</w:t>
      </w:r>
    </w:p>
    <w:p w:rsidR="000A617F" w:rsidRPr="00513020" w:rsidRDefault="000A617F" w:rsidP="00D0270A">
      <w:pPr>
        <w:rPr>
          <w:color w:val="000000" w:themeColor="text1"/>
        </w:rPr>
      </w:pPr>
      <w:r w:rsidRPr="00513020">
        <w:rPr>
          <w:color w:val="000000" w:themeColor="text1"/>
        </w:rPr>
        <w:t>Ethiopia's demand for cement reached ove</w:t>
      </w:r>
      <w:r w:rsidR="003423AD" w:rsidRPr="00513020">
        <w:rPr>
          <w:color w:val="000000" w:themeColor="text1"/>
        </w:rPr>
        <w:t>r 12 million metric tons in 2020</w:t>
      </w:r>
      <w:r w:rsidR="00F55EB2" w:rsidRPr="00513020">
        <w:rPr>
          <w:color w:val="000000" w:themeColor="text1"/>
        </w:rPr>
        <w:t>. Still, despite</w:t>
      </w:r>
      <w:r w:rsidRPr="00513020">
        <w:rPr>
          <w:color w:val="000000" w:themeColor="text1"/>
        </w:rPr>
        <w:t xml:space="preserve"> the nominal installed capacity of nearly 20 million metric tons, local cement companies are only contributing about 8.9 million metric tons to this amount, according to the Chemical and Construction Inputs Development Institute (CCIDI). The CCIDI reported that the nation's cement capacity at this time was 17.1 million tons. </w:t>
      </w:r>
    </w:p>
    <w:p w:rsidR="00A06D9B" w:rsidRPr="00513020" w:rsidRDefault="00A06D9B" w:rsidP="00390007">
      <w:pPr>
        <w:rPr>
          <w:color w:val="000000" w:themeColor="text1"/>
        </w:rPr>
      </w:pPr>
      <w:r w:rsidRPr="00513020">
        <w:rPr>
          <w:color w:val="000000" w:themeColor="text1"/>
        </w:rPr>
        <w:t xml:space="preserve">Ethiopia's cement production capacity has </w:t>
      </w:r>
      <w:r w:rsidR="00F55EB2" w:rsidRPr="00513020">
        <w:rPr>
          <w:color w:val="000000" w:themeColor="text1"/>
        </w:rPr>
        <w:t>increased to 16.4 million tons, a tenfold rise from a decade ago, despite a low per capita consumption of 61 kilograms</w:t>
      </w:r>
      <w:r w:rsidRPr="00513020">
        <w:rPr>
          <w:color w:val="000000" w:themeColor="text1"/>
        </w:rPr>
        <w:t>. The cement industry is grappling with supply shortages due to sector challenges</w:t>
      </w:r>
      <w:r w:rsidR="00F55EB2" w:rsidRPr="00513020">
        <w:rPr>
          <w:color w:val="000000" w:themeColor="text1"/>
        </w:rPr>
        <w:t>, including a lack of raw materials, power outages, security concerns, foreign currency availability, and insufficient professional leadership, as well as</w:t>
      </w:r>
      <w:r w:rsidRPr="00513020">
        <w:rPr>
          <w:color w:val="000000" w:themeColor="text1"/>
        </w:rPr>
        <w:t xml:space="preserve"> truck shortages.</w:t>
      </w:r>
      <w:r w:rsidR="00F55EB2" w:rsidRPr="00513020">
        <w:rPr>
          <w:color w:val="000000" w:themeColor="text1"/>
        </w:rPr>
        <w:t xml:space="preserve"> </w:t>
      </w:r>
    </w:p>
    <w:p w:rsidR="00390007" w:rsidRPr="00513020" w:rsidRDefault="006F41FE" w:rsidP="00390007">
      <w:pPr>
        <w:rPr>
          <w:color w:val="000000" w:themeColor="text1"/>
        </w:rPr>
      </w:pPr>
      <w:r w:rsidRPr="00513020">
        <w:rPr>
          <w:color w:val="000000" w:themeColor="text1"/>
        </w:rPr>
        <w:t>Addis Ababa, Ethiopia's rapidly urbanizing capital, plays a crucial role in the nation's cement demand, highlighting detailed consumption patterns, key drivers, and sustainability challenges. In Addis Ababa, cement con</w:t>
      </w:r>
      <w:r w:rsidR="00DA16D5" w:rsidRPr="00513020">
        <w:rPr>
          <w:color w:val="000000" w:themeColor="text1"/>
        </w:rPr>
        <w:t>sumption is projected to reach 4</w:t>
      </w:r>
      <w:r w:rsidRPr="00513020">
        <w:rPr>
          <w:color w:val="000000" w:themeColor="text1"/>
        </w:rPr>
        <w:t>-</w:t>
      </w:r>
      <w:r w:rsidR="00DA16D5" w:rsidRPr="00513020">
        <w:rPr>
          <w:color w:val="000000" w:themeColor="text1"/>
        </w:rPr>
        <w:t>6</w:t>
      </w:r>
      <w:r w:rsidRPr="00513020">
        <w:rPr>
          <w:color w:val="000000" w:themeColor="text1"/>
        </w:rPr>
        <w:t xml:space="preserve"> million metric tons each year, representing 30</w:t>
      </w:r>
      <w:r w:rsidR="00DA16D5" w:rsidRPr="00513020">
        <w:rPr>
          <w:color w:val="000000" w:themeColor="text1"/>
        </w:rPr>
        <w:t>-40</w:t>
      </w:r>
      <w:r w:rsidRPr="00513020">
        <w:rPr>
          <w:color w:val="000000" w:themeColor="text1"/>
        </w:rPr>
        <w:t>% of Ethiopia's total consumpt</w:t>
      </w:r>
      <w:r w:rsidR="00DA16D5" w:rsidRPr="00513020">
        <w:rPr>
          <w:color w:val="000000" w:themeColor="text1"/>
        </w:rPr>
        <w:t>ion.</w:t>
      </w:r>
      <w:r w:rsidR="002D3F0C" w:rsidRPr="00513020">
        <w:rPr>
          <w:color w:val="000000" w:themeColor="text1"/>
        </w:rPr>
        <w:t xml:space="preserve"> </w:t>
      </w:r>
      <w:r w:rsidR="00F8434B" w:rsidRPr="00513020">
        <w:rPr>
          <w:color w:val="000000" w:themeColor="text1"/>
        </w:rPr>
        <w:t>Leading cement manufacturers, including Dangote Cement, Derba Midroc Cement, Mugher Cement, Messebo Cement, Habesha Cement</w:t>
      </w:r>
      <w:r w:rsidR="002D3F0C" w:rsidRPr="00513020">
        <w:rPr>
          <w:color w:val="000000" w:themeColor="text1"/>
        </w:rPr>
        <w:t>, and National Cement.</w:t>
      </w:r>
      <w:r w:rsidR="00F55EB2" w:rsidRPr="00513020">
        <w:rPr>
          <w:color w:val="000000" w:themeColor="text1"/>
        </w:rPr>
        <w:t xml:space="preserve"> </w:t>
      </w:r>
      <w:sdt>
        <w:sdtPr>
          <w:rPr>
            <w:color w:val="000000" w:themeColor="text1"/>
          </w:rPr>
          <w:id w:val="-825737532"/>
          <w:citation/>
        </w:sdtPr>
        <w:sdtEndPr/>
        <w:sdtContent>
          <w:r w:rsidR="00F55EB2" w:rsidRPr="00513020">
            <w:rPr>
              <w:color w:val="000000" w:themeColor="text1"/>
            </w:rPr>
            <w:fldChar w:fldCharType="begin"/>
          </w:r>
          <w:r w:rsidR="007A5486" w:rsidRPr="00513020">
            <w:rPr>
              <w:color w:val="000000" w:themeColor="text1"/>
            </w:rPr>
            <w:instrText xml:space="preserve">CITATION glo25 \l 1033 </w:instrText>
          </w:r>
          <w:r w:rsidR="00F55EB2" w:rsidRPr="00513020">
            <w:rPr>
              <w:color w:val="000000" w:themeColor="text1"/>
            </w:rPr>
            <w:fldChar w:fldCharType="separate"/>
          </w:r>
          <w:r w:rsidR="00205656" w:rsidRPr="00513020">
            <w:rPr>
              <w:noProof/>
              <w:color w:val="000000" w:themeColor="text1"/>
            </w:rPr>
            <w:t>(Global , Highways, 2025)</w:t>
          </w:r>
          <w:r w:rsidR="00F55EB2" w:rsidRPr="00513020">
            <w:rPr>
              <w:color w:val="000000" w:themeColor="text1"/>
            </w:rPr>
            <w:fldChar w:fldCharType="end"/>
          </w:r>
        </w:sdtContent>
      </w:sdt>
    </w:p>
    <w:p w:rsidR="00733792" w:rsidRPr="00513020" w:rsidRDefault="00733792" w:rsidP="00390007">
      <w:pPr>
        <w:rPr>
          <w:color w:val="000000" w:themeColor="text1"/>
        </w:rPr>
      </w:pPr>
    </w:p>
    <w:p w:rsidR="00733792" w:rsidRPr="00513020" w:rsidRDefault="00733792" w:rsidP="00390007">
      <w:pPr>
        <w:rPr>
          <w:color w:val="000000" w:themeColor="text1"/>
        </w:rPr>
      </w:pPr>
    </w:p>
    <w:p w:rsidR="003105DB" w:rsidRPr="00513020" w:rsidRDefault="003105DB" w:rsidP="008F5F11">
      <w:pPr>
        <w:pStyle w:val="boldnormal"/>
        <w:numPr>
          <w:ilvl w:val="0"/>
          <w:numId w:val="45"/>
        </w:numPr>
        <w:rPr>
          <w:i/>
          <w:color w:val="000000" w:themeColor="text1"/>
        </w:rPr>
      </w:pPr>
      <w:r w:rsidRPr="00513020">
        <w:rPr>
          <w:i/>
          <w:color w:val="000000" w:themeColor="text1"/>
        </w:rPr>
        <w:lastRenderedPageBreak/>
        <w:t xml:space="preserve">Cement Energy </w:t>
      </w:r>
      <w:r w:rsidR="008D4FFE" w:rsidRPr="00513020">
        <w:rPr>
          <w:i/>
          <w:color w:val="000000" w:themeColor="text1"/>
        </w:rPr>
        <w:t>Metabolism</w:t>
      </w:r>
    </w:p>
    <w:p w:rsidR="00E40D5E" w:rsidRPr="00513020" w:rsidRDefault="00E40D5E" w:rsidP="00826183">
      <w:pPr>
        <w:pStyle w:val="Bullet"/>
        <w:rPr>
          <w:shd w:val="clear" w:color="auto" w:fill="FFFFFF"/>
        </w:rPr>
      </w:pPr>
      <w:r w:rsidRPr="00513020">
        <w:rPr>
          <w:shd w:val="clear" w:color="auto" w:fill="FFFFFF"/>
        </w:rPr>
        <w:t>Ethiopia ranks </w:t>
      </w:r>
      <w:hyperlink r:id="rId20" w:anchor="ethiopia" w:history="1">
        <w:r w:rsidRPr="00513020">
          <w:rPr>
            <w:shd w:val="clear" w:color="auto" w:fill="FFFFFF"/>
          </w:rPr>
          <w:t>80</w:t>
        </w:r>
        <w:r w:rsidRPr="00513020">
          <w:rPr>
            <w:shd w:val="clear" w:color="auto" w:fill="FFFFFF"/>
            <w:vertAlign w:val="superscript"/>
          </w:rPr>
          <w:t>th</w:t>
        </w:r>
      </w:hyperlink>
      <w:r w:rsidRPr="00513020">
        <w:rPr>
          <w:shd w:val="clear" w:color="auto" w:fill="FFFFFF"/>
        </w:rPr>
        <w:t> in the world for Coal consumption, accounting for about 0.0%</w:t>
      </w:r>
      <w:r w:rsidR="00D024F2" w:rsidRPr="00513020">
        <w:rPr>
          <w:shd w:val="clear" w:color="auto" w:fill="FFFFFF"/>
        </w:rPr>
        <w:t xml:space="preserve"> (contribution to the world consumption)</w:t>
      </w:r>
      <w:r w:rsidRPr="00513020">
        <w:rPr>
          <w:shd w:val="clear" w:color="auto" w:fill="FFFFFF"/>
        </w:rPr>
        <w:t> of the world's total c</w:t>
      </w:r>
      <w:r w:rsidR="0076728E" w:rsidRPr="00513020">
        <w:rPr>
          <w:shd w:val="clear" w:color="auto" w:fill="FFFFFF"/>
        </w:rPr>
        <w:t>onsumption of 1,139,471,430 ton</w:t>
      </w:r>
      <w:r w:rsidRPr="00513020">
        <w:rPr>
          <w:shd w:val="clear" w:color="auto" w:fill="FFFFFF"/>
        </w:rPr>
        <w:t>.</w:t>
      </w:r>
      <w:sdt>
        <w:sdtPr>
          <w:rPr>
            <w:shd w:val="clear" w:color="auto" w:fill="FFFFFF"/>
          </w:rPr>
          <w:id w:val="814141240"/>
          <w:citation/>
        </w:sdtPr>
        <w:sdtEndPr/>
        <w:sdtContent>
          <w:r w:rsidR="00624D6A" w:rsidRPr="00513020">
            <w:rPr>
              <w:shd w:val="clear" w:color="auto" w:fill="FFFFFF"/>
            </w:rPr>
            <w:fldChar w:fldCharType="begin"/>
          </w:r>
          <w:r w:rsidR="00624D6A" w:rsidRPr="00513020">
            <w:rPr>
              <w:shd w:val="clear" w:color="auto" w:fill="FFFFFF"/>
            </w:rPr>
            <w:instrText xml:space="preserve">CITATION Ame \l 1033 </w:instrText>
          </w:r>
          <w:r w:rsidR="00624D6A" w:rsidRPr="00513020">
            <w:rPr>
              <w:shd w:val="clear" w:color="auto" w:fill="FFFFFF"/>
            </w:rPr>
            <w:fldChar w:fldCharType="separate"/>
          </w:r>
          <w:r w:rsidR="00205656" w:rsidRPr="00513020">
            <w:rPr>
              <w:shd w:val="clear" w:color="auto" w:fill="FFFFFF"/>
            </w:rPr>
            <w:t xml:space="preserve"> (Worldometer, 2019)</w:t>
          </w:r>
          <w:r w:rsidR="00624D6A" w:rsidRPr="00513020">
            <w:rPr>
              <w:shd w:val="clear" w:color="auto" w:fill="FFFFFF"/>
            </w:rPr>
            <w:fldChar w:fldCharType="end"/>
          </w:r>
        </w:sdtContent>
      </w:sdt>
    </w:p>
    <w:p w:rsidR="000F5A25" w:rsidRPr="00513020" w:rsidRDefault="000F5A25" w:rsidP="00850B99">
      <w:pPr>
        <w:spacing w:after="0"/>
        <w:rPr>
          <w:color w:val="000000" w:themeColor="text1"/>
        </w:rPr>
      </w:pPr>
      <w:r w:rsidRPr="00513020">
        <w:rPr>
          <w:noProof/>
          <w:color w:val="000000" w:themeColor="text1"/>
        </w:rPr>
        <w:drawing>
          <wp:inline distT="0" distB="0" distL="0" distR="0" wp14:anchorId="40E6AF21" wp14:editId="6CD94FC4">
            <wp:extent cx="5132070" cy="1620732"/>
            <wp:effectExtent l="0" t="0" r="11430" b="1778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150C5" w:rsidRPr="00513020" w:rsidRDefault="00900585" w:rsidP="00F255C2">
      <w:pPr>
        <w:pStyle w:val="Caption"/>
        <w:rPr>
          <w:color w:val="000000" w:themeColor="text1"/>
        </w:rPr>
      </w:pPr>
      <w:bookmarkStart w:id="65" w:name="_Toc205116862"/>
      <w:r w:rsidRPr="00513020">
        <w:rPr>
          <w:color w:val="000000" w:themeColor="text1"/>
        </w:rPr>
        <w:t>Figure 2.</w:t>
      </w:r>
      <w:r w:rsidR="00120EF1" w:rsidRPr="00513020">
        <w:rPr>
          <w:color w:val="000000" w:themeColor="text1"/>
        </w:rPr>
        <w:fldChar w:fldCharType="begin"/>
      </w:r>
      <w:r w:rsidR="00120EF1" w:rsidRPr="00513020">
        <w:rPr>
          <w:color w:val="000000" w:themeColor="text1"/>
        </w:rPr>
        <w:instrText xml:space="preserve"> SEQ Figure_2. \* ARABIC </w:instrText>
      </w:r>
      <w:r w:rsidR="00120EF1" w:rsidRPr="00513020">
        <w:rPr>
          <w:color w:val="000000" w:themeColor="text1"/>
        </w:rPr>
        <w:fldChar w:fldCharType="separate"/>
      </w:r>
      <w:r w:rsidR="00C55F89">
        <w:rPr>
          <w:noProof/>
          <w:color w:val="000000" w:themeColor="text1"/>
        </w:rPr>
        <w:t>7</w:t>
      </w:r>
      <w:r w:rsidR="00120EF1" w:rsidRPr="00513020">
        <w:rPr>
          <w:noProof/>
          <w:color w:val="000000" w:themeColor="text1"/>
        </w:rPr>
        <w:fldChar w:fldCharType="end"/>
      </w:r>
      <w:r w:rsidR="006150C5" w:rsidRPr="00513020">
        <w:rPr>
          <w:color w:val="000000" w:themeColor="text1"/>
        </w:rPr>
        <w:t>: Coal production in thousand tons</w:t>
      </w:r>
      <w:r w:rsidR="00063F15" w:rsidRPr="00513020">
        <w:rPr>
          <w:color w:val="000000" w:themeColor="text1"/>
        </w:rPr>
        <w:t>.</w:t>
      </w:r>
      <w:r w:rsidR="00B91081" w:rsidRPr="00513020">
        <w:rPr>
          <w:color w:val="000000" w:themeColor="text1"/>
        </w:rPr>
        <w:t xml:space="preserve"> </w:t>
      </w:r>
      <w:r w:rsidR="00063F15" w:rsidRPr="00513020">
        <w:rPr>
          <w:color w:val="000000" w:themeColor="text1"/>
        </w:rPr>
        <w:t>(</w:t>
      </w:r>
      <w:r w:rsidR="002127BF" w:rsidRPr="00513020">
        <w:rPr>
          <w:color w:val="000000" w:themeColor="text1"/>
        </w:rPr>
        <w:t xml:space="preserve">Source: </w:t>
      </w:r>
      <w:sdt>
        <w:sdtPr>
          <w:rPr>
            <w:color w:val="000000" w:themeColor="text1"/>
          </w:rPr>
          <w:id w:val="-2080443551"/>
          <w:citation/>
        </w:sdtPr>
        <w:sdtEndPr/>
        <w:sdtContent>
          <w:r w:rsidR="002127BF" w:rsidRPr="00513020">
            <w:rPr>
              <w:color w:val="000000" w:themeColor="text1"/>
            </w:rPr>
            <w:fldChar w:fldCharType="begin"/>
          </w:r>
          <w:r w:rsidR="002127BF" w:rsidRPr="00513020">
            <w:rPr>
              <w:color w:val="000000" w:themeColor="text1"/>
            </w:rPr>
            <w:instrText xml:space="preserve"> CITATION Ame \l 1033 </w:instrText>
          </w:r>
          <w:r w:rsidR="002127BF" w:rsidRPr="00513020">
            <w:rPr>
              <w:color w:val="000000" w:themeColor="text1"/>
            </w:rPr>
            <w:fldChar w:fldCharType="separate"/>
          </w:r>
          <w:r w:rsidR="00205656" w:rsidRPr="00513020">
            <w:rPr>
              <w:noProof/>
              <w:color w:val="000000" w:themeColor="text1"/>
            </w:rPr>
            <w:t>(Worldometer, 2019)</w:t>
          </w:r>
          <w:r w:rsidR="002127BF" w:rsidRPr="00513020">
            <w:rPr>
              <w:color w:val="000000" w:themeColor="text1"/>
            </w:rPr>
            <w:fldChar w:fldCharType="end"/>
          </w:r>
        </w:sdtContent>
      </w:sdt>
      <w:r w:rsidR="002127BF" w:rsidRPr="00513020">
        <w:rPr>
          <w:color w:val="000000" w:themeColor="text1"/>
        </w:rPr>
        <w:t>)</w:t>
      </w:r>
      <w:bookmarkEnd w:id="65"/>
    </w:p>
    <w:p w:rsidR="00B025F2" w:rsidRPr="00513020" w:rsidRDefault="000F5A25" w:rsidP="006150C5">
      <w:pPr>
        <w:rPr>
          <w:color w:val="000000" w:themeColor="text1"/>
        </w:rPr>
      </w:pPr>
      <w:r w:rsidRPr="00513020">
        <w:rPr>
          <w:color w:val="000000" w:themeColor="text1"/>
        </w:rPr>
        <w:t xml:space="preserve">Addis Ababa's cement factories, such as Dangote Cement and Derba Midroc, heavily depend on imported coal for energy, with annual consumption estimated at 10,000-20,000 tons due to a construction boom from 2015 to 2019. The COVID-19 pandemic and subsequent economic challenges </w:t>
      </w:r>
      <w:r w:rsidR="00063F15" w:rsidRPr="00513020">
        <w:rPr>
          <w:color w:val="000000" w:themeColor="text1"/>
        </w:rPr>
        <w:t xml:space="preserve">led to a </w:t>
      </w:r>
      <w:r w:rsidR="00B071DA" w:rsidRPr="00513020">
        <w:rPr>
          <w:color w:val="000000" w:themeColor="text1"/>
        </w:rPr>
        <w:t>decline in industrial activity and coal usage, prompting factories to seek alternative energy sources, including</w:t>
      </w:r>
      <w:r w:rsidRPr="00513020">
        <w:rPr>
          <w:color w:val="000000" w:themeColor="text1"/>
        </w:rPr>
        <w:t xml:space="preserve"> electric kilns and natural gas. Coal consumption is projected to stabilize between 15,000 to 20,000 tons annually in 2023-2024, driven by renewed construction activities and government policies encouraging local coal</w:t>
      </w:r>
      <w:bookmarkStart w:id="66" w:name="_Toc185712920"/>
      <w:r w:rsidR="006150C5" w:rsidRPr="00513020">
        <w:rPr>
          <w:color w:val="000000" w:themeColor="text1"/>
        </w:rPr>
        <w:t xml:space="preserve"> utilization.</w:t>
      </w:r>
    </w:p>
    <w:p w:rsidR="008C233D" w:rsidRPr="00513020" w:rsidRDefault="00850B99" w:rsidP="00F255C2">
      <w:pPr>
        <w:pStyle w:val="Caption"/>
        <w:divId w:val="1123811846"/>
        <w:rPr>
          <w:color w:val="000000" w:themeColor="text1"/>
        </w:rPr>
      </w:pPr>
      <w:bookmarkStart w:id="67" w:name="_Toc198329170"/>
      <w:bookmarkStart w:id="68" w:name="_Toc204980274"/>
      <w:bookmarkStart w:id="69" w:name="_Toc205116222"/>
      <w:r w:rsidRPr="00513020">
        <w:rPr>
          <w:color w:val="000000" w:themeColor="text1"/>
        </w:rPr>
        <w:t>Table 2.</w:t>
      </w:r>
      <w:r w:rsidR="00120EF1" w:rsidRPr="00513020">
        <w:rPr>
          <w:color w:val="000000" w:themeColor="text1"/>
        </w:rPr>
        <w:fldChar w:fldCharType="begin"/>
      </w:r>
      <w:r w:rsidR="00120EF1" w:rsidRPr="00513020">
        <w:rPr>
          <w:color w:val="000000" w:themeColor="text1"/>
        </w:rPr>
        <w:instrText xml:space="preserve"> SEQ Table_2. \* ARABIC </w:instrText>
      </w:r>
      <w:r w:rsidR="00120EF1" w:rsidRPr="00513020">
        <w:rPr>
          <w:color w:val="000000" w:themeColor="text1"/>
        </w:rPr>
        <w:fldChar w:fldCharType="separate"/>
      </w:r>
      <w:r w:rsidR="00C55F89">
        <w:rPr>
          <w:noProof/>
          <w:color w:val="000000" w:themeColor="text1"/>
        </w:rPr>
        <w:t>2</w:t>
      </w:r>
      <w:r w:rsidR="00120EF1" w:rsidRPr="00513020">
        <w:rPr>
          <w:noProof/>
          <w:color w:val="000000" w:themeColor="text1"/>
        </w:rPr>
        <w:fldChar w:fldCharType="end"/>
      </w:r>
      <w:r w:rsidR="008C233D" w:rsidRPr="00513020">
        <w:rPr>
          <w:color w:val="000000" w:themeColor="text1"/>
        </w:rPr>
        <w:t xml:space="preserve">: Coal consumption </w:t>
      </w:r>
      <w:r w:rsidR="00AA286D" w:rsidRPr="00513020">
        <w:rPr>
          <w:color w:val="000000" w:themeColor="text1"/>
        </w:rPr>
        <w:t xml:space="preserve">in </w:t>
      </w:r>
      <w:r w:rsidR="000F5A25" w:rsidRPr="00513020">
        <w:rPr>
          <w:color w:val="000000" w:themeColor="text1"/>
        </w:rPr>
        <w:t>Addis Ababa</w:t>
      </w:r>
      <w:bookmarkEnd w:id="67"/>
      <w:r w:rsidR="008D4FFE" w:rsidRPr="00513020">
        <w:rPr>
          <w:color w:val="000000" w:themeColor="text1"/>
        </w:rPr>
        <w:t>.</w:t>
      </w:r>
      <w:r w:rsidR="000F5A25" w:rsidRPr="00513020">
        <w:rPr>
          <w:color w:val="000000" w:themeColor="text1"/>
        </w:rPr>
        <w:t xml:space="preserve"> </w:t>
      </w:r>
      <w:bookmarkEnd w:id="66"/>
      <w:r w:rsidR="008D4FFE" w:rsidRPr="00513020">
        <w:rPr>
          <w:color w:val="000000" w:themeColor="text1"/>
        </w:rPr>
        <w:t xml:space="preserve">(Source: </w:t>
      </w:r>
      <w:sdt>
        <w:sdtPr>
          <w:rPr>
            <w:color w:val="000000" w:themeColor="text1"/>
          </w:rPr>
          <w:id w:val="-1396816589"/>
          <w:citation/>
        </w:sdtPr>
        <w:sdtEndPr/>
        <w:sdtContent>
          <w:r w:rsidR="00B071DA" w:rsidRPr="00513020">
            <w:rPr>
              <w:color w:val="000000" w:themeColor="text1"/>
            </w:rPr>
            <w:fldChar w:fldCharType="begin"/>
          </w:r>
          <w:r w:rsidR="00B071DA" w:rsidRPr="00513020">
            <w:rPr>
              <w:color w:val="000000" w:themeColor="text1"/>
            </w:rPr>
            <w:instrText xml:space="preserve"> CITATION Wor \l 1033 </w:instrText>
          </w:r>
          <w:r w:rsidR="00B071DA" w:rsidRPr="00513020">
            <w:rPr>
              <w:color w:val="000000" w:themeColor="text1"/>
            </w:rPr>
            <w:fldChar w:fldCharType="separate"/>
          </w:r>
          <w:r w:rsidR="00205656" w:rsidRPr="00513020">
            <w:rPr>
              <w:noProof/>
              <w:color w:val="000000" w:themeColor="text1"/>
            </w:rPr>
            <w:t>(Worldometer, 2024)</w:t>
          </w:r>
          <w:r w:rsidR="00B071DA" w:rsidRPr="00513020">
            <w:rPr>
              <w:color w:val="000000" w:themeColor="text1"/>
            </w:rPr>
            <w:fldChar w:fldCharType="end"/>
          </w:r>
        </w:sdtContent>
      </w:sdt>
      <w:r w:rsidR="00B071DA" w:rsidRPr="00513020">
        <w:rPr>
          <w:color w:val="000000" w:themeColor="text1"/>
        </w:rPr>
        <w:t>)</w:t>
      </w:r>
      <w:bookmarkEnd w:id="68"/>
      <w:bookmarkEnd w:id="69"/>
    </w:p>
    <w:tbl>
      <w:tblPr>
        <w:tblStyle w:val="TableGrid"/>
        <w:tblW w:w="8280" w:type="dxa"/>
        <w:jc w:val="center"/>
        <w:tblBorders>
          <w:left w:val="none" w:sz="0" w:space="0" w:color="auto"/>
          <w:right w:val="none" w:sz="0" w:space="0" w:color="auto"/>
        </w:tblBorders>
        <w:tblLook w:val="04A0" w:firstRow="1" w:lastRow="0" w:firstColumn="1" w:lastColumn="0" w:noHBand="0" w:noVBand="1"/>
      </w:tblPr>
      <w:tblGrid>
        <w:gridCol w:w="720"/>
        <w:gridCol w:w="2970"/>
        <w:gridCol w:w="4590"/>
      </w:tblGrid>
      <w:tr w:rsidR="00792FFF" w:rsidRPr="00513020" w:rsidTr="00A17F01">
        <w:trPr>
          <w:divId w:val="1123811846"/>
          <w:jc w:val="center"/>
        </w:trPr>
        <w:tc>
          <w:tcPr>
            <w:tcW w:w="720" w:type="dxa"/>
            <w:tcBorders>
              <w:left w:val="single" w:sz="4" w:space="0" w:color="auto"/>
              <w:bottom w:val="single" w:sz="4" w:space="0" w:color="auto"/>
              <w:right w:val="nil"/>
            </w:tcBorders>
            <w:shd w:val="clear" w:color="auto" w:fill="DBE5F1" w:themeFill="accent1" w:themeFillTint="33"/>
          </w:tcPr>
          <w:p w:rsidR="00792FFF" w:rsidRPr="00513020" w:rsidRDefault="00792FFF" w:rsidP="00792FFF">
            <w:pPr>
              <w:jc w:val="right"/>
              <w:rPr>
                <w:b/>
                <w:bCs/>
                <w:color w:val="000000" w:themeColor="text1"/>
                <w:sz w:val="22"/>
                <w:shd w:val="clear" w:color="auto" w:fill="FFFFFF"/>
              </w:rPr>
            </w:pPr>
            <w:r w:rsidRPr="00513020">
              <w:rPr>
                <w:b/>
                <w:bCs/>
                <w:color w:val="000000" w:themeColor="text1"/>
                <w:sz w:val="22"/>
                <w:shd w:val="clear" w:color="auto" w:fill="DBE5F1" w:themeFill="accent1" w:themeFillTint="33"/>
              </w:rPr>
              <w:t>Year</w:t>
            </w:r>
          </w:p>
        </w:tc>
        <w:tc>
          <w:tcPr>
            <w:tcW w:w="2970" w:type="dxa"/>
            <w:tcBorders>
              <w:left w:val="nil"/>
              <w:bottom w:val="single" w:sz="4" w:space="0" w:color="auto"/>
              <w:right w:val="nil"/>
            </w:tcBorders>
            <w:shd w:val="clear" w:color="auto" w:fill="DBE5F1" w:themeFill="accent1" w:themeFillTint="33"/>
            <w:hideMark/>
          </w:tcPr>
          <w:p w:rsidR="00792FFF" w:rsidRPr="00513020" w:rsidRDefault="00792FFF" w:rsidP="006150C5">
            <w:pPr>
              <w:jc w:val="right"/>
              <w:rPr>
                <w:b/>
                <w:bCs/>
                <w:color w:val="000000" w:themeColor="text1"/>
                <w:sz w:val="22"/>
                <w:shd w:val="clear" w:color="auto" w:fill="FFFFFF"/>
              </w:rPr>
            </w:pPr>
            <w:r w:rsidRPr="00513020">
              <w:rPr>
                <w:b/>
                <w:bCs/>
                <w:color w:val="000000" w:themeColor="text1"/>
                <w:sz w:val="22"/>
                <w:shd w:val="clear" w:color="auto" w:fill="DBE5F1" w:themeFill="accent1" w:themeFillTint="33"/>
              </w:rPr>
              <w:t xml:space="preserve">Estimated Coal </w:t>
            </w:r>
            <w:r w:rsidR="006150C5" w:rsidRPr="00513020">
              <w:rPr>
                <w:b/>
                <w:bCs/>
                <w:color w:val="000000" w:themeColor="text1"/>
                <w:sz w:val="22"/>
                <w:shd w:val="clear" w:color="auto" w:fill="DBE5F1" w:themeFill="accent1" w:themeFillTint="33"/>
              </w:rPr>
              <w:t>consumption</w:t>
            </w:r>
            <w:r w:rsidRPr="00513020">
              <w:rPr>
                <w:b/>
                <w:bCs/>
                <w:color w:val="000000" w:themeColor="text1"/>
                <w:sz w:val="22"/>
                <w:shd w:val="clear" w:color="auto" w:fill="DBE5F1" w:themeFill="accent1" w:themeFillTint="33"/>
              </w:rPr>
              <w:t xml:space="preserve"> (tons/year)</w:t>
            </w:r>
          </w:p>
        </w:tc>
        <w:tc>
          <w:tcPr>
            <w:tcW w:w="4590" w:type="dxa"/>
            <w:tcBorders>
              <w:left w:val="nil"/>
              <w:bottom w:val="single" w:sz="4" w:space="0" w:color="auto"/>
              <w:right w:val="single" w:sz="4" w:space="0" w:color="auto"/>
            </w:tcBorders>
            <w:shd w:val="clear" w:color="auto" w:fill="DBE5F1" w:themeFill="accent1" w:themeFillTint="33"/>
            <w:hideMark/>
          </w:tcPr>
          <w:p w:rsidR="00792FFF" w:rsidRPr="00513020" w:rsidRDefault="00792FFF" w:rsidP="008D4FFE">
            <w:pPr>
              <w:jc w:val="center"/>
              <w:rPr>
                <w:b/>
                <w:bCs/>
                <w:color w:val="000000" w:themeColor="text1"/>
                <w:sz w:val="22"/>
                <w:shd w:val="clear" w:color="auto" w:fill="FFFFFF"/>
              </w:rPr>
            </w:pPr>
            <w:r w:rsidRPr="00513020">
              <w:rPr>
                <w:b/>
                <w:bCs/>
                <w:color w:val="000000" w:themeColor="text1"/>
                <w:sz w:val="22"/>
                <w:shd w:val="clear" w:color="auto" w:fill="DBE5F1" w:themeFill="accent1" w:themeFillTint="33"/>
              </w:rPr>
              <w:t>Challenges</w:t>
            </w:r>
          </w:p>
        </w:tc>
      </w:tr>
      <w:tr w:rsidR="00792FFF" w:rsidRPr="00513020" w:rsidTr="006150C5">
        <w:trPr>
          <w:divId w:val="1123811846"/>
          <w:jc w:val="center"/>
        </w:trPr>
        <w:tc>
          <w:tcPr>
            <w:tcW w:w="720" w:type="dxa"/>
            <w:tcBorders>
              <w:left w:val="nil"/>
              <w:bottom w:val="nil"/>
              <w:right w:val="nil"/>
            </w:tcBorders>
          </w:tcPr>
          <w:p w:rsidR="00792FFF" w:rsidRPr="00513020" w:rsidRDefault="00792FFF" w:rsidP="00792FFF">
            <w:pPr>
              <w:jc w:val="right"/>
              <w:rPr>
                <w:bCs/>
                <w:color w:val="000000" w:themeColor="text1"/>
                <w:sz w:val="22"/>
                <w:shd w:val="clear" w:color="auto" w:fill="FFFFFF"/>
              </w:rPr>
            </w:pPr>
            <w:r w:rsidRPr="00513020">
              <w:rPr>
                <w:bCs/>
                <w:color w:val="000000" w:themeColor="text1"/>
                <w:sz w:val="22"/>
                <w:shd w:val="clear" w:color="auto" w:fill="FFFFFF"/>
              </w:rPr>
              <w:t>2020</w:t>
            </w:r>
          </w:p>
        </w:tc>
        <w:tc>
          <w:tcPr>
            <w:tcW w:w="2970" w:type="dxa"/>
            <w:tcBorders>
              <w:left w:val="nil"/>
              <w:bottom w:val="nil"/>
              <w:right w:val="nil"/>
            </w:tcBorders>
            <w:hideMark/>
          </w:tcPr>
          <w:p w:rsidR="00792FFF" w:rsidRPr="00513020" w:rsidRDefault="00792FFF" w:rsidP="00792FFF">
            <w:pPr>
              <w:jc w:val="right"/>
              <w:rPr>
                <w:bCs/>
                <w:color w:val="000000" w:themeColor="text1"/>
                <w:sz w:val="22"/>
                <w:shd w:val="clear" w:color="auto" w:fill="FFFFFF"/>
              </w:rPr>
            </w:pPr>
            <w:r w:rsidRPr="00513020">
              <w:rPr>
                <w:bCs/>
                <w:color w:val="000000" w:themeColor="text1"/>
                <w:sz w:val="22"/>
                <w:shd w:val="clear" w:color="auto" w:fill="FFFFFF"/>
              </w:rPr>
              <w:t>Approximately 10,000-12,000</w:t>
            </w:r>
          </w:p>
        </w:tc>
        <w:tc>
          <w:tcPr>
            <w:tcW w:w="4590" w:type="dxa"/>
            <w:tcBorders>
              <w:left w:val="nil"/>
              <w:bottom w:val="nil"/>
              <w:right w:val="nil"/>
            </w:tcBorders>
            <w:hideMark/>
          </w:tcPr>
          <w:p w:rsidR="00792FFF" w:rsidRPr="00513020" w:rsidRDefault="00792FFF" w:rsidP="00792FFF">
            <w:pPr>
              <w:rPr>
                <w:bCs/>
                <w:color w:val="000000" w:themeColor="text1"/>
                <w:sz w:val="22"/>
                <w:shd w:val="clear" w:color="auto" w:fill="FFFFFF"/>
              </w:rPr>
            </w:pPr>
            <w:r w:rsidRPr="00513020">
              <w:rPr>
                <w:bCs/>
                <w:color w:val="000000" w:themeColor="text1"/>
                <w:sz w:val="22"/>
                <w:shd w:val="clear" w:color="auto" w:fill="FFFFFF"/>
              </w:rPr>
              <w:t>COVID-19 disruptions; industrial slowdown</w:t>
            </w:r>
          </w:p>
        </w:tc>
      </w:tr>
      <w:tr w:rsidR="00792FFF" w:rsidRPr="00513020" w:rsidTr="003B33DE">
        <w:trPr>
          <w:divId w:val="1123811846"/>
          <w:jc w:val="center"/>
        </w:trPr>
        <w:tc>
          <w:tcPr>
            <w:tcW w:w="720" w:type="dxa"/>
            <w:tcBorders>
              <w:top w:val="nil"/>
              <w:left w:val="nil"/>
              <w:bottom w:val="nil"/>
              <w:right w:val="nil"/>
            </w:tcBorders>
          </w:tcPr>
          <w:p w:rsidR="00792FFF" w:rsidRPr="00513020" w:rsidRDefault="00792FFF" w:rsidP="00792FFF">
            <w:pPr>
              <w:jc w:val="right"/>
              <w:rPr>
                <w:bCs/>
                <w:color w:val="000000" w:themeColor="text1"/>
                <w:sz w:val="22"/>
                <w:shd w:val="clear" w:color="auto" w:fill="FFFFFF"/>
              </w:rPr>
            </w:pPr>
            <w:r w:rsidRPr="00513020">
              <w:rPr>
                <w:bCs/>
                <w:color w:val="000000" w:themeColor="text1"/>
                <w:sz w:val="22"/>
                <w:shd w:val="clear" w:color="auto" w:fill="FFFFFF"/>
              </w:rPr>
              <w:t>2022</w:t>
            </w:r>
          </w:p>
        </w:tc>
        <w:tc>
          <w:tcPr>
            <w:tcW w:w="2970" w:type="dxa"/>
            <w:tcBorders>
              <w:top w:val="nil"/>
              <w:left w:val="nil"/>
              <w:bottom w:val="nil"/>
              <w:right w:val="nil"/>
            </w:tcBorders>
            <w:hideMark/>
          </w:tcPr>
          <w:p w:rsidR="00792FFF" w:rsidRPr="00513020" w:rsidRDefault="00792FFF" w:rsidP="00792FFF">
            <w:pPr>
              <w:jc w:val="right"/>
              <w:rPr>
                <w:bCs/>
                <w:color w:val="000000" w:themeColor="text1"/>
                <w:sz w:val="22"/>
                <w:shd w:val="clear" w:color="auto" w:fill="FFFFFF"/>
              </w:rPr>
            </w:pPr>
            <w:r w:rsidRPr="00513020">
              <w:rPr>
                <w:bCs/>
                <w:color w:val="000000" w:themeColor="text1"/>
                <w:sz w:val="22"/>
                <w:shd w:val="clear" w:color="auto" w:fill="FFFFFF"/>
              </w:rPr>
              <w:t xml:space="preserve">            “    </w:t>
            </w:r>
            <w:r w:rsidR="00965401" w:rsidRPr="00513020">
              <w:rPr>
                <w:bCs/>
                <w:color w:val="000000" w:themeColor="text1"/>
                <w:sz w:val="22"/>
                <w:shd w:val="clear" w:color="auto" w:fill="FFFFFF"/>
              </w:rPr>
              <w:t xml:space="preserve"> </w:t>
            </w:r>
            <w:r w:rsidRPr="00513020">
              <w:rPr>
                <w:bCs/>
                <w:color w:val="000000" w:themeColor="text1"/>
                <w:sz w:val="22"/>
                <w:shd w:val="clear" w:color="auto" w:fill="FFFFFF"/>
              </w:rPr>
              <w:t xml:space="preserve">         8,000-10,000</w:t>
            </w:r>
          </w:p>
        </w:tc>
        <w:tc>
          <w:tcPr>
            <w:tcW w:w="4590" w:type="dxa"/>
            <w:tcBorders>
              <w:top w:val="nil"/>
              <w:left w:val="nil"/>
              <w:bottom w:val="nil"/>
              <w:right w:val="nil"/>
            </w:tcBorders>
            <w:hideMark/>
          </w:tcPr>
          <w:p w:rsidR="00792FFF" w:rsidRPr="00513020" w:rsidRDefault="00792FFF" w:rsidP="00792FFF">
            <w:pPr>
              <w:rPr>
                <w:bCs/>
                <w:color w:val="000000" w:themeColor="text1"/>
                <w:sz w:val="22"/>
                <w:shd w:val="clear" w:color="auto" w:fill="FFFFFF"/>
              </w:rPr>
            </w:pPr>
            <w:r w:rsidRPr="00513020">
              <w:rPr>
                <w:bCs/>
                <w:color w:val="000000" w:themeColor="text1"/>
                <w:sz w:val="22"/>
                <w:shd w:val="clear" w:color="auto" w:fill="FFFFFF"/>
              </w:rPr>
              <w:t>Post-Tigray war economic strain; forex shortages</w:t>
            </w:r>
          </w:p>
        </w:tc>
      </w:tr>
      <w:tr w:rsidR="00792FFF" w:rsidRPr="00513020" w:rsidTr="003B33DE">
        <w:trPr>
          <w:divId w:val="1123811846"/>
          <w:jc w:val="center"/>
        </w:trPr>
        <w:tc>
          <w:tcPr>
            <w:tcW w:w="720" w:type="dxa"/>
            <w:tcBorders>
              <w:top w:val="nil"/>
              <w:left w:val="nil"/>
              <w:bottom w:val="single" w:sz="4" w:space="0" w:color="auto"/>
              <w:right w:val="nil"/>
            </w:tcBorders>
          </w:tcPr>
          <w:p w:rsidR="00792FFF" w:rsidRPr="00513020" w:rsidRDefault="00792FFF" w:rsidP="00792FFF">
            <w:pPr>
              <w:jc w:val="right"/>
              <w:rPr>
                <w:bCs/>
                <w:color w:val="000000" w:themeColor="text1"/>
                <w:sz w:val="22"/>
                <w:shd w:val="clear" w:color="auto" w:fill="FFFFFF"/>
              </w:rPr>
            </w:pPr>
            <w:r w:rsidRPr="00513020">
              <w:rPr>
                <w:bCs/>
                <w:color w:val="000000" w:themeColor="text1"/>
                <w:sz w:val="22"/>
                <w:shd w:val="clear" w:color="auto" w:fill="FFFFFF"/>
              </w:rPr>
              <w:t>2024</w:t>
            </w:r>
          </w:p>
        </w:tc>
        <w:tc>
          <w:tcPr>
            <w:tcW w:w="2970" w:type="dxa"/>
            <w:tcBorders>
              <w:top w:val="nil"/>
              <w:left w:val="nil"/>
              <w:bottom w:val="single" w:sz="4" w:space="0" w:color="auto"/>
              <w:right w:val="nil"/>
            </w:tcBorders>
            <w:hideMark/>
          </w:tcPr>
          <w:p w:rsidR="00792FFF" w:rsidRPr="00513020" w:rsidRDefault="00792FFF" w:rsidP="00792FFF">
            <w:pPr>
              <w:jc w:val="right"/>
              <w:rPr>
                <w:bCs/>
                <w:color w:val="000000" w:themeColor="text1"/>
                <w:sz w:val="22"/>
                <w:shd w:val="clear" w:color="auto" w:fill="FFFFFF"/>
              </w:rPr>
            </w:pPr>
            <w:r w:rsidRPr="00513020">
              <w:rPr>
                <w:bCs/>
                <w:color w:val="000000" w:themeColor="text1"/>
                <w:sz w:val="22"/>
                <w:shd w:val="clear" w:color="auto" w:fill="FFFFFF"/>
              </w:rPr>
              <w:t xml:space="preserve">            “            12,000-15,000</w:t>
            </w:r>
          </w:p>
        </w:tc>
        <w:tc>
          <w:tcPr>
            <w:tcW w:w="4590" w:type="dxa"/>
            <w:tcBorders>
              <w:top w:val="nil"/>
              <w:left w:val="nil"/>
              <w:bottom w:val="single" w:sz="4" w:space="0" w:color="auto"/>
              <w:right w:val="nil"/>
            </w:tcBorders>
            <w:hideMark/>
          </w:tcPr>
          <w:p w:rsidR="00792FFF" w:rsidRPr="00513020" w:rsidRDefault="00792FFF" w:rsidP="00792FFF">
            <w:pPr>
              <w:rPr>
                <w:bCs/>
                <w:color w:val="000000" w:themeColor="text1"/>
                <w:sz w:val="22"/>
                <w:shd w:val="clear" w:color="auto" w:fill="FFFFFF"/>
              </w:rPr>
            </w:pPr>
            <w:r w:rsidRPr="00513020">
              <w:rPr>
                <w:bCs/>
                <w:color w:val="000000" w:themeColor="text1"/>
                <w:sz w:val="22"/>
                <w:shd w:val="clear" w:color="auto" w:fill="FFFFFF"/>
              </w:rPr>
              <w:t xml:space="preserve">Partial recovery in </w:t>
            </w:r>
            <w:r w:rsidR="006150C5" w:rsidRPr="00513020">
              <w:rPr>
                <w:bCs/>
                <w:color w:val="000000" w:themeColor="text1"/>
                <w:sz w:val="22"/>
                <w:shd w:val="clear" w:color="auto" w:fill="FFFFFF"/>
              </w:rPr>
              <w:t xml:space="preserve">the </w:t>
            </w:r>
            <w:r w:rsidRPr="00513020">
              <w:rPr>
                <w:bCs/>
                <w:color w:val="000000" w:themeColor="text1"/>
                <w:sz w:val="22"/>
                <w:shd w:val="clear" w:color="auto" w:fill="FFFFFF"/>
              </w:rPr>
              <w:t>construction sector</w:t>
            </w:r>
          </w:p>
        </w:tc>
      </w:tr>
    </w:tbl>
    <w:p w:rsidR="00F04981" w:rsidRPr="00513020" w:rsidRDefault="00F04981" w:rsidP="006150C5">
      <w:pPr>
        <w:spacing w:before="240"/>
        <w:rPr>
          <w:color w:val="000000" w:themeColor="text1"/>
        </w:rPr>
      </w:pPr>
      <w:r w:rsidRPr="00513020">
        <w:rPr>
          <w:color w:val="000000" w:themeColor="text1"/>
        </w:rPr>
        <w:t>Ethiopian company Yo Holding has launched the country's first coal-washing plant since 2022, eliminating the need for costly imports.</w:t>
      </w:r>
      <w:r w:rsidR="008A19BD" w:rsidRPr="00513020">
        <w:rPr>
          <w:color w:val="000000" w:themeColor="text1"/>
        </w:rPr>
        <w:t xml:space="preserve"> In </w:t>
      </w:r>
      <w:r w:rsidR="008D4FFE" w:rsidRPr="00513020">
        <w:rPr>
          <w:color w:val="000000" w:themeColor="text1"/>
        </w:rPr>
        <w:t xml:space="preserve">the </w:t>
      </w:r>
      <w:r w:rsidRPr="00513020">
        <w:rPr>
          <w:color w:val="000000" w:themeColor="text1"/>
        </w:rPr>
        <w:t>Benishangul Gumuz region, the plant can process 1 million tons of w</w:t>
      </w:r>
      <w:r w:rsidR="006C4328" w:rsidRPr="00513020">
        <w:rPr>
          <w:color w:val="000000" w:themeColor="text1"/>
        </w:rPr>
        <w:t>ashed coal annually</w:t>
      </w:r>
      <w:r w:rsidRPr="00513020">
        <w:rPr>
          <w:color w:val="000000" w:themeColor="text1"/>
        </w:rPr>
        <w:t>. </w:t>
      </w:r>
    </w:p>
    <w:p w:rsidR="00CE561A" w:rsidRPr="00513020" w:rsidRDefault="00802C66" w:rsidP="00802C66">
      <w:pPr>
        <w:spacing w:before="240"/>
        <w:rPr>
          <w:color w:val="000000" w:themeColor="text1"/>
        </w:rPr>
      </w:pPr>
      <w:r w:rsidRPr="00513020">
        <w:rPr>
          <w:color w:val="000000" w:themeColor="text1"/>
        </w:rPr>
        <w:t xml:space="preserve">Shortages of imported materials have prompted cement producers to source local coal supplies for manufacturing, resulting in a sharp increase in local usage from 20 percent </w:t>
      </w:r>
      <w:r w:rsidRPr="00513020">
        <w:rPr>
          <w:color w:val="000000" w:themeColor="text1"/>
        </w:rPr>
        <w:lastRenderedPageBreak/>
        <w:t>to between 60 and 100 percent. The government has been encouraging the industry to replace coal imports with locally produced bioma</w:t>
      </w:r>
      <w:r w:rsidR="002D3F0C" w:rsidRPr="00513020">
        <w:rPr>
          <w:color w:val="000000" w:themeColor="text1"/>
        </w:rPr>
        <w:t>ss.</w:t>
      </w:r>
    </w:p>
    <w:p w:rsidR="00C92915" w:rsidRPr="00513020" w:rsidRDefault="00CE561A" w:rsidP="008F5F11">
      <w:pPr>
        <w:pStyle w:val="boldnormal"/>
        <w:numPr>
          <w:ilvl w:val="0"/>
          <w:numId w:val="45"/>
        </w:numPr>
        <w:spacing w:after="0"/>
        <w:rPr>
          <w:i/>
          <w:color w:val="000000" w:themeColor="text1"/>
        </w:rPr>
      </w:pPr>
      <w:r w:rsidRPr="00513020">
        <w:rPr>
          <w:i/>
          <w:color w:val="000000" w:themeColor="text1"/>
        </w:rPr>
        <w:t>C</w:t>
      </w:r>
      <w:r w:rsidR="00C92915" w:rsidRPr="00513020">
        <w:rPr>
          <w:i/>
          <w:color w:val="000000" w:themeColor="text1"/>
        </w:rPr>
        <w:t xml:space="preserve">ement </w:t>
      </w:r>
      <w:r w:rsidR="000C2C51" w:rsidRPr="00513020">
        <w:rPr>
          <w:i/>
          <w:color w:val="000000" w:themeColor="text1"/>
        </w:rPr>
        <w:t>Industry</w:t>
      </w:r>
      <w:r w:rsidR="00C92915" w:rsidRPr="00513020">
        <w:rPr>
          <w:i/>
          <w:color w:val="000000" w:themeColor="text1"/>
        </w:rPr>
        <w:t xml:space="preserve"> and </w:t>
      </w:r>
      <w:r w:rsidRPr="00513020">
        <w:rPr>
          <w:i/>
          <w:color w:val="000000" w:themeColor="text1"/>
        </w:rPr>
        <w:t>E</w:t>
      </w:r>
      <w:r w:rsidR="00C92915" w:rsidRPr="00513020">
        <w:rPr>
          <w:i/>
          <w:color w:val="000000" w:themeColor="text1"/>
        </w:rPr>
        <w:t>nvironment</w:t>
      </w:r>
    </w:p>
    <w:p w:rsidR="00AA4B1F" w:rsidRPr="00513020" w:rsidRDefault="00AA4B1F" w:rsidP="003409E5">
      <w:pPr>
        <w:spacing w:after="0"/>
        <w:rPr>
          <w:color w:val="000000" w:themeColor="text1"/>
        </w:rPr>
      </w:pPr>
      <w:r w:rsidRPr="00513020">
        <w:rPr>
          <w:color w:val="000000" w:themeColor="text1"/>
        </w:rPr>
        <w:t>The cement production process generates and releases waste gases such as dust, SO</w:t>
      </w:r>
      <w:r w:rsidRPr="00513020">
        <w:rPr>
          <w:color w:val="000000" w:themeColor="text1"/>
          <w:vertAlign w:val="subscript"/>
        </w:rPr>
        <w:t>2</w:t>
      </w:r>
      <w:r w:rsidRPr="00513020">
        <w:rPr>
          <w:color w:val="000000" w:themeColor="text1"/>
        </w:rPr>
        <w:t>, and NO</w:t>
      </w:r>
      <w:r w:rsidRPr="00513020">
        <w:rPr>
          <w:color w:val="000000" w:themeColor="text1"/>
          <w:vertAlign w:val="subscript"/>
        </w:rPr>
        <w:t>x</w:t>
      </w:r>
      <w:r w:rsidRPr="00513020">
        <w:rPr>
          <w:color w:val="000000" w:themeColor="text1"/>
        </w:rPr>
        <w:t>, leading to health problems like respiratory diseases and disrupted ecological conditions, impacting system sustainability. The table below presents emission limit values for effluent discharges into water and gaseous emissions from Ethiopian cement industries into the atmosphere.</w:t>
      </w:r>
    </w:p>
    <w:p w:rsidR="008C233D" w:rsidRPr="00513020" w:rsidRDefault="00084CF1" w:rsidP="00F255C2">
      <w:pPr>
        <w:pStyle w:val="Caption"/>
        <w:rPr>
          <w:color w:val="000000" w:themeColor="text1"/>
        </w:rPr>
      </w:pPr>
      <w:bookmarkStart w:id="70" w:name="_Toc185712921"/>
      <w:bookmarkStart w:id="71" w:name="_Toc198329171"/>
      <w:bookmarkStart w:id="72" w:name="_Toc204980275"/>
      <w:bookmarkStart w:id="73" w:name="_Toc205116223"/>
      <w:r w:rsidRPr="00513020">
        <w:rPr>
          <w:color w:val="000000" w:themeColor="text1"/>
        </w:rPr>
        <w:t>Table 2.</w:t>
      </w:r>
      <w:r w:rsidR="00120EF1" w:rsidRPr="00513020">
        <w:rPr>
          <w:color w:val="000000" w:themeColor="text1"/>
        </w:rPr>
        <w:fldChar w:fldCharType="begin"/>
      </w:r>
      <w:r w:rsidR="00120EF1" w:rsidRPr="00513020">
        <w:rPr>
          <w:color w:val="000000" w:themeColor="text1"/>
        </w:rPr>
        <w:instrText xml:space="preserve"> SEQ Table_2. \* ARABIC </w:instrText>
      </w:r>
      <w:r w:rsidR="00120EF1" w:rsidRPr="00513020">
        <w:rPr>
          <w:color w:val="000000" w:themeColor="text1"/>
        </w:rPr>
        <w:fldChar w:fldCharType="separate"/>
      </w:r>
      <w:r w:rsidR="00C55F89">
        <w:rPr>
          <w:noProof/>
          <w:color w:val="000000" w:themeColor="text1"/>
        </w:rPr>
        <w:t>3</w:t>
      </w:r>
      <w:r w:rsidR="00120EF1" w:rsidRPr="00513020">
        <w:rPr>
          <w:noProof/>
          <w:color w:val="000000" w:themeColor="text1"/>
        </w:rPr>
        <w:fldChar w:fldCharType="end"/>
      </w:r>
      <w:r w:rsidR="008C233D" w:rsidRPr="00513020">
        <w:rPr>
          <w:color w:val="000000" w:themeColor="text1"/>
        </w:rPr>
        <w:t>: Limit Values for Emissions to Air and Water of Cement Production.</w:t>
      </w:r>
      <w:bookmarkEnd w:id="70"/>
      <w:bookmarkEnd w:id="71"/>
      <w:bookmarkEnd w:id="72"/>
      <w:bookmarkEnd w:id="73"/>
      <w:r w:rsidR="00693253" w:rsidRPr="00513020">
        <w:rPr>
          <w:color w:val="000000" w:themeColor="text1"/>
        </w:rPr>
        <w:t xml:space="preserve"> Source: </w:t>
      </w:r>
      <w:sdt>
        <w:sdtPr>
          <w:rPr>
            <w:color w:val="000000" w:themeColor="text1"/>
          </w:rPr>
          <w:id w:val="-1603642987"/>
          <w:citation/>
        </w:sdtPr>
        <w:sdtEndPr/>
        <w:sdtContent>
          <w:r w:rsidR="00693253" w:rsidRPr="00513020">
            <w:rPr>
              <w:color w:val="000000" w:themeColor="text1"/>
            </w:rPr>
            <w:fldChar w:fldCharType="begin"/>
          </w:r>
          <w:r w:rsidR="00693253" w:rsidRPr="00513020">
            <w:rPr>
              <w:color w:val="000000" w:themeColor="text1"/>
            </w:rPr>
            <w:instrText xml:space="preserve"> CITATION USE \l 1033 </w:instrText>
          </w:r>
          <w:r w:rsidR="00693253" w:rsidRPr="00513020">
            <w:rPr>
              <w:color w:val="000000" w:themeColor="text1"/>
            </w:rPr>
            <w:fldChar w:fldCharType="separate"/>
          </w:r>
          <w:r w:rsidR="00693253" w:rsidRPr="00513020">
            <w:rPr>
              <w:noProof/>
              <w:color w:val="000000" w:themeColor="text1"/>
            </w:rPr>
            <w:t>((EIA), 2024)</w:t>
          </w:r>
          <w:r w:rsidR="00693253" w:rsidRPr="00513020">
            <w:rPr>
              <w:color w:val="000000" w:themeColor="text1"/>
            </w:rPr>
            <w:fldChar w:fldCharType="end"/>
          </w:r>
        </w:sdtContent>
      </w:sdt>
    </w:p>
    <w:tbl>
      <w:tblPr>
        <w:tblStyle w:val="TableGrid"/>
        <w:tblW w:w="8370" w:type="dxa"/>
        <w:tblBorders>
          <w:left w:val="none" w:sz="0" w:space="0" w:color="auto"/>
          <w:right w:val="none" w:sz="0" w:space="0" w:color="auto"/>
        </w:tblBorders>
        <w:tblLayout w:type="fixed"/>
        <w:tblLook w:val="04A0" w:firstRow="1" w:lastRow="0" w:firstColumn="1" w:lastColumn="0" w:noHBand="0" w:noVBand="1"/>
      </w:tblPr>
      <w:tblGrid>
        <w:gridCol w:w="540"/>
        <w:gridCol w:w="2250"/>
        <w:gridCol w:w="1350"/>
        <w:gridCol w:w="540"/>
        <w:gridCol w:w="2340"/>
        <w:gridCol w:w="1350"/>
      </w:tblGrid>
      <w:tr w:rsidR="00E90B1E" w:rsidRPr="00513020" w:rsidTr="00733792">
        <w:tc>
          <w:tcPr>
            <w:tcW w:w="540" w:type="dxa"/>
            <w:tcBorders>
              <w:left w:val="single" w:sz="4" w:space="0" w:color="auto"/>
              <w:bottom w:val="single" w:sz="4" w:space="0" w:color="auto"/>
              <w:right w:val="nil"/>
            </w:tcBorders>
            <w:shd w:val="clear" w:color="auto" w:fill="DBE5F1" w:themeFill="accent1" w:themeFillTint="33"/>
          </w:tcPr>
          <w:p w:rsidR="00397818" w:rsidRPr="00513020" w:rsidRDefault="00397818" w:rsidP="00537B1B">
            <w:pPr>
              <w:spacing w:line="276" w:lineRule="auto"/>
              <w:jc w:val="center"/>
              <w:rPr>
                <w:rFonts w:cs="Times New Roman"/>
                <w:b/>
                <w:color w:val="000000" w:themeColor="text1"/>
                <w:sz w:val="22"/>
                <w:szCs w:val="20"/>
              </w:rPr>
            </w:pPr>
          </w:p>
        </w:tc>
        <w:tc>
          <w:tcPr>
            <w:tcW w:w="3600" w:type="dxa"/>
            <w:gridSpan w:val="2"/>
            <w:tcBorders>
              <w:left w:val="nil"/>
              <w:bottom w:val="single" w:sz="4" w:space="0" w:color="auto"/>
            </w:tcBorders>
            <w:shd w:val="clear" w:color="auto" w:fill="DBE5F1" w:themeFill="accent1" w:themeFillTint="33"/>
            <w:hideMark/>
          </w:tcPr>
          <w:p w:rsidR="00397818" w:rsidRPr="00513020" w:rsidRDefault="00397818" w:rsidP="00537B1B">
            <w:pPr>
              <w:spacing w:line="276" w:lineRule="auto"/>
              <w:jc w:val="center"/>
              <w:rPr>
                <w:rFonts w:cs="Times New Roman"/>
                <w:b/>
                <w:color w:val="000000" w:themeColor="text1"/>
                <w:sz w:val="22"/>
                <w:szCs w:val="20"/>
              </w:rPr>
            </w:pPr>
            <w:r w:rsidRPr="00513020">
              <w:rPr>
                <w:rFonts w:cs="Times New Roman"/>
                <w:b/>
                <w:color w:val="000000" w:themeColor="text1"/>
                <w:sz w:val="22"/>
                <w:szCs w:val="20"/>
              </w:rPr>
              <w:t>Emissions to Air</w:t>
            </w:r>
          </w:p>
        </w:tc>
        <w:tc>
          <w:tcPr>
            <w:tcW w:w="540" w:type="dxa"/>
            <w:tcBorders>
              <w:bottom w:val="single" w:sz="4" w:space="0" w:color="auto"/>
              <w:right w:val="nil"/>
            </w:tcBorders>
            <w:shd w:val="clear" w:color="auto" w:fill="DBE5F1" w:themeFill="accent1" w:themeFillTint="33"/>
          </w:tcPr>
          <w:p w:rsidR="00397818" w:rsidRPr="00513020" w:rsidRDefault="00397818" w:rsidP="00537B1B">
            <w:pPr>
              <w:spacing w:line="276" w:lineRule="auto"/>
              <w:jc w:val="center"/>
              <w:rPr>
                <w:rFonts w:cs="Times New Roman"/>
                <w:b/>
                <w:color w:val="000000" w:themeColor="text1"/>
                <w:sz w:val="22"/>
                <w:szCs w:val="20"/>
              </w:rPr>
            </w:pPr>
          </w:p>
        </w:tc>
        <w:tc>
          <w:tcPr>
            <w:tcW w:w="3690" w:type="dxa"/>
            <w:gridSpan w:val="2"/>
            <w:tcBorders>
              <w:left w:val="nil"/>
              <w:bottom w:val="single" w:sz="4" w:space="0" w:color="auto"/>
              <w:right w:val="single" w:sz="4" w:space="0" w:color="auto"/>
            </w:tcBorders>
            <w:shd w:val="clear" w:color="auto" w:fill="DBE5F1" w:themeFill="accent1" w:themeFillTint="33"/>
            <w:hideMark/>
          </w:tcPr>
          <w:p w:rsidR="00397818" w:rsidRPr="00513020" w:rsidRDefault="00397818" w:rsidP="00537B1B">
            <w:pPr>
              <w:spacing w:line="276" w:lineRule="auto"/>
              <w:jc w:val="center"/>
              <w:rPr>
                <w:rFonts w:cs="Times New Roman"/>
                <w:b/>
                <w:color w:val="000000" w:themeColor="text1"/>
                <w:sz w:val="22"/>
                <w:szCs w:val="20"/>
              </w:rPr>
            </w:pPr>
            <w:r w:rsidRPr="00513020">
              <w:rPr>
                <w:rFonts w:cs="Times New Roman"/>
                <w:b/>
                <w:color w:val="000000" w:themeColor="text1"/>
                <w:sz w:val="22"/>
                <w:szCs w:val="20"/>
              </w:rPr>
              <w:t>Emissions to Water</w:t>
            </w:r>
          </w:p>
        </w:tc>
      </w:tr>
      <w:tr w:rsidR="00E90B1E" w:rsidRPr="00513020" w:rsidTr="00733792">
        <w:tc>
          <w:tcPr>
            <w:tcW w:w="540" w:type="dxa"/>
            <w:tcBorders>
              <w:left w:val="single" w:sz="4" w:space="0" w:color="auto"/>
              <w:bottom w:val="single" w:sz="4" w:space="0" w:color="auto"/>
              <w:right w:val="nil"/>
            </w:tcBorders>
            <w:shd w:val="clear" w:color="auto" w:fill="DBE5F1" w:themeFill="accent1" w:themeFillTint="33"/>
          </w:tcPr>
          <w:p w:rsidR="00397818" w:rsidRPr="00513020" w:rsidRDefault="00397818" w:rsidP="00537B1B">
            <w:pPr>
              <w:spacing w:line="276" w:lineRule="auto"/>
              <w:rPr>
                <w:rFonts w:cs="Times New Roman"/>
                <w:b/>
                <w:color w:val="000000" w:themeColor="text1"/>
                <w:sz w:val="22"/>
                <w:szCs w:val="20"/>
              </w:rPr>
            </w:pPr>
            <w:r w:rsidRPr="00513020">
              <w:rPr>
                <w:rFonts w:cs="Times New Roman"/>
                <w:b/>
                <w:color w:val="000000" w:themeColor="text1"/>
                <w:sz w:val="22"/>
                <w:szCs w:val="20"/>
              </w:rPr>
              <w:t>No.</w:t>
            </w:r>
          </w:p>
        </w:tc>
        <w:tc>
          <w:tcPr>
            <w:tcW w:w="2250" w:type="dxa"/>
            <w:tcBorders>
              <w:left w:val="nil"/>
              <w:bottom w:val="single" w:sz="4" w:space="0" w:color="auto"/>
              <w:right w:val="nil"/>
            </w:tcBorders>
            <w:shd w:val="clear" w:color="auto" w:fill="DBE5F1" w:themeFill="accent1" w:themeFillTint="33"/>
            <w:hideMark/>
          </w:tcPr>
          <w:p w:rsidR="00397818" w:rsidRPr="00513020" w:rsidRDefault="00397818" w:rsidP="00537B1B">
            <w:pPr>
              <w:spacing w:line="276" w:lineRule="auto"/>
              <w:rPr>
                <w:rFonts w:cs="Times New Roman"/>
                <w:b/>
                <w:color w:val="000000" w:themeColor="text1"/>
                <w:sz w:val="22"/>
                <w:szCs w:val="20"/>
              </w:rPr>
            </w:pPr>
            <w:r w:rsidRPr="00513020">
              <w:rPr>
                <w:rFonts w:cs="Times New Roman"/>
                <w:b/>
                <w:color w:val="000000" w:themeColor="text1"/>
                <w:sz w:val="22"/>
                <w:szCs w:val="20"/>
              </w:rPr>
              <w:t>Parameter</w:t>
            </w:r>
          </w:p>
        </w:tc>
        <w:tc>
          <w:tcPr>
            <w:tcW w:w="1350" w:type="dxa"/>
            <w:tcBorders>
              <w:left w:val="nil"/>
              <w:bottom w:val="single" w:sz="4" w:space="0" w:color="auto"/>
              <w:right w:val="single" w:sz="4" w:space="0" w:color="auto"/>
            </w:tcBorders>
            <w:shd w:val="clear" w:color="auto" w:fill="DBE5F1" w:themeFill="accent1" w:themeFillTint="33"/>
            <w:hideMark/>
          </w:tcPr>
          <w:p w:rsidR="00397818" w:rsidRPr="00513020" w:rsidRDefault="00397818" w:rsidP="00537B1B">
            <w:pPr>
              <w:spacing w:line="276" w:lineRule="auto"/>
              <w:rPr>
                <w:rFonts w:cs="Times New Roman"/>
                <w:b/>
                <w:color w:val="000000" w:themeColor="text1"/>
                <w:sz w:val="22"/>
                <w:szCs w:val="20"/>
              </w:rPr>
            </w:pPr>
            <w:r w:rsidRPr="00513020">
              <w:rPr>
                <w:rFonts w:cs="Times New Roman"/>
                <w:b/>
                <w:color w:val="000000" w:themeColor="text1"/>
                <w:sz w:val="22"/>
                <w:szCs w:val="20"/>
              </w:rPr>
              <w:t>Limit value</w:t>
            </w:r>
            <w:r w:rsidR="00C079F5" w:rsidRPr="00513020">
              <w:rPr>
                <w:rFonts w:cs="Times New Roman"/>
                <w:b/>
                <w:color w:val="000000" w:themeColor="text1"/>
                <w:sz w:val="22"/>
                <w:szCs w:val="20"/>
              </w:rPr>
              <w:t xml:space="preserve"> (</w:t>
            </w:r>
            <w:r w:rsidR="00C079F5" w:rsidRPr="00513020">
              <w:rPr>
                <w:rFonts w:cs="Times New Roman"/>
                <w:color w:val="000000" w:themeColor="text1"/>
                <w:sz w:val="22"/>
                <w:szCs w:val="20"/>
              </w:rPr>
              <w:t>mg/Nm</w:t>
            </w:r>
            <w:r w:rsidR="00C079F5" w:rsidRPr="00513020">
              <w:rPr>
                <w:rFonts w:cs="Times New Roman"/>
                <w:color w:val="000000" w:themeColor="text1"/>
                <w:sz w:val="22"/>
                <w:szCs w:val="20"/>
                <w:vertAlign w:val="superscript"/>
              </w:rPr>
              <w:t>3</w:t>
            </w:r>
            <w:r w:rsidR="00C079F5" w:rsidRPr="00513020">
              <w:rPr>
                <w:rFonts w:cs="Times New Roman"/>
                <w:color w:val="000000" w:themeColor="text1"/>
                <w:sz w:val="22"/>
                <w:szCs w:val="20"/>
              </w:rPr>
              <w:t>)</w:t>
            </w:r>
          </w:p>
        </w:tc>
        <w:tc>
          <w:tcPr>
            <w:tcW w:w="540" w:type="dxa"/>
            <w:tcBorders>
              <w:left w:val="single" w:sz="4" w:space="0" w:color="auto"/>
              <w:bottom w:val="single" w:sz="4" w:space="0" w:color="auto"/>
              <w:right w:val="nil"/>
            </w:tcBorders>
            <w:shd w:val="clear" w:color="auto" w:fill="DBE5F1" w:themeFill="accent1" w:themeFillTint="33"/>
          </w:tcPr>
          <w:p w:rsidR="00397818" w:rsidRPr="00513020" w:rsidRDefault="00397818" w:rsidP="00537B1B">
            <w:pPr>
              <w:spacing w:line="276" w:lineRule="auto"/>
              <w:rPr>
                <w:rFonts w:cs="Times New Roman"/>
                <w:b/>
                <w:color w:val="000000" w:themeColor="text1"/>
                <w:sz w:val="22"/>
                <w:szCs w:val="20"/>
              </w:rPr>
            </w:pPr>
            <w:r w:rsidRPr="00513020">
              <w:rPr>
                <w:rFonts w:cs="Times New Roman"/>
                <w:b/>
                <w:color w:val="000000" w:themeColor="text1"/>
                <w:sz w:val="22"/>
                <w:szCs w:val="20"/>
              </w:rPr>
              <w:t>No.</w:t>
            </w:r>
          </w:p>
        </w:tc>
        <w:tc>
          <w:tcPr>
            <w:tcW w:w="2340" w:type="dxa"/>
            <w:tcBorders>
              <w:left w:val="nil"/>
              <w:bottom w:val="single" w:sz="4" w:space="0" w:color="auto"/>
              <w:right w:val="nil"/>
            </w:tcBorders>
            <w:shd w:val="clear" w:color="auto" w:fill="DBE5F1" w:themeFill="accent1" w:themeFillTint="33"/>
            <w:hideMark/>
          </w:tcPr>
          <w:p w:rsidR="00397818" w:rsidRPr="00513020" w:rsidRDefault="00397818" w:rsidP="00537B1B">
            <w:pPr>
              <w:spacing w:line="276" w:lineRule="auto"/>
              <w:rPr>
                <w:rFonts w:cs="Times New Roman"/>
                <w:b/>
                <w:color w:val="000000" w:themeColor="text1"/>
                <w:sz w:val="22"/>
                <w:szCs w:val="20"/>
              </w:rPr>
            </w:pPr>
            <w:r w:rsidRPr="00513020">
              <w:rPr>
                <w:rFonts w:cs="Times New Roman"/>
                <w:b/>
                <w:color w:val="000000" w:themeColor="text1"/>
                <w:sz w:val="22"/>
                <w:szCs w:val="20"/>
              </w:rPr>
              <w:t>Parameter</w:t>
            </w:r>
          </w:p>
        </w:tc>
        <w:tc>
          <w:tcPr>
            <w:tcW w:w="1350" w:type="dxa"/>
            <w:tcBorders>
              <w:left w:val="nil"/>
              <w:bottom w:val="single" w:sz="4" w:space="0" w:color="auto"/>
              <w:right w:val="single" w:sz="4" w:space="0" w:color="auto"/>
            </w:tcBorders>
            <w:shd w:val="clear" w:color="auto" w:fill="DBE5F1" w:themeFill="accent1" w:themeFillTint="33"/>
            <w:hideMark/>
          </w:tcPr>
          <w:p w:rsidR="00397818" w:rsidRPr="00513020" w:rsidRDefault="00397818" w:rsidP="00537B1B">
            <w:pPr>
              <w:spacing w:line="276" w:lineRule="auto"/>
              <w:rPr>
                <w:rFonts w:cs="Times New Roman"/>
                <w:b/>
                <w:color w:val="000000" w:themeColor="text1"/>
                <w:sz w:val="22"/>
                <w:szCs w:val="20"/>
              </w:rPr>
            </w:pPr>
            <w:r w:rsidRPr="00513020">
              <w:rPr>
                <w:rFonts w:cs="Times New Roman"/>
                <w:b/>
                <w:color w:val="000000" w:themeColor="text1"/>
                <w:sz w:val="22"/>
                <w:szCs w:val="20"/>
              </w:rPr>
              <w:t>Limit Value</w:t>
            </w:r>
            <w:r w:rsidR="00C079F5" w:rsidRPr="00513020">
              <w:rPr>
                <w:rFonts w:cs="Times New Roman"/>
                <w:b/>
                <w:color w:val="000000" w:themeColor="text1"/>
                <w:sz w:val="22"/>
                <w:szCs w:val="20"/>
              </w:rPr>
              <w:t xml:space="preserve"> (</w:t>
            </w:r>
            <w:r w:rsidR="00C079F5" w:rsidRPr="00513020">
              <w:rPr>
                <w:rFonts w:cs="Times New Roman"/>
                <w:color w:val="000000" w:themeColor="text1"/>
                <w:sz w:val="22"/>
                <w:szCs w:val="20"/>
              </w:rPr>
              <w:t>mg/l)</w:t>
            </w:r>
          </w:p>
        </w:tc>
      </w:tr>
      <w:tr w:rsidR="00E90B1E" w:rsidRPr="00513020" w:rsidTr="00934D34">
        <w:tc>
          <w:tcPr>
            <w:tcW w:w="540" w:type="dxa"/>
            <w:tcBorders>
              <w:bottom w:val="nil"/>
              <w:right w:val="nil"/>
            </w:tcBorders>
          </w:tcPr>
          <w:p w:rsidR="00397818" w:rsidRPr="00513020" w:rsidRDefault="00397818" w:rsidP="00537B1B">
            <w:pPr>
              <w:pStyle w:val="ListParagraph"/>
              <w:numPr>
                <w:ilvl w:val="0"/>
                <w:numId w:val="14"/>
              </w:numPr>
              <w:spacing w:line="276" w:lineRule="auto"/>
              <w:jc w:val="left"/>
              <w:rPr>
                <w:rFonts w:cs="Times New Roman"/>
                <w:sz w:val="22"/>
                <w:szCs w:val="20"/>
              </w:rPr>
            </w:pPr>
          </w:p>
        </w:tc>
        <w:tc>
          <w:tcPr>
            <w:tcW w:w="2250" w:type="dxa"/>
            <w:tcBorders>
              <w:left w:val="nil"/>
              <w:bottom w:val="nil"/>
              <w:right w:val="nil"/>
            </w:tcBorders>
            <w:hideMark/>
          </w:tcPr>
          <w:p w:rsidR="00397818" w:rsidRPr="00513020" w:rsidRDefault="00397818" w:rsidP="00537B1B">
            <w:pPr>
              <w:spacing w:line="276" w:lineRule="auto"/>
              <w:jc w:val="left"/>
              <w:rPr>
                <w:rFonts w:cs="Times New Roman"/>
                <w:color w:val="000000" w:themeColor="text1"/>
                <w:sz w:val="22"/>
                <w:szCs w:val="20"/>
              </w:rPr>
            </w:pPr>
            <w:r w:rsidRPr="00513020">
              <w:rPr>
                <w:rFonts w:cs="Times New Roman"/>
                <w:color w:val="000000" w:themeColor="text1"/>
                <w:sz w:val="22"/>
                <w:szCs w:val="20"/>
              </w:rPr>
              <w:t>Total particulates</w:t>
            </w:r>
          </w:p>
        </w:tc>
        <w:tc>
          <w:tcPr>
            <w:tcW w:w="1350" w:type="dxa"/>
            <w:tcBorders>
              <w:left w:val="nil"/>
              <w:bottom w:val="nil"/>
              <w:right w:val="single" w:sz="4" w:space="0" w:color="auto"/>
            </w:tcBorders>
            <w:hideMark/>
          </w:tcPr>
          <w:p w:rsidR="00397818" w:rsidRPr="00513020" w:rsidRDefault="00397818" w:rsidP="00537B1B">
            <w:pPr>
              <w:spacing w:line="276" w:lineRule="auto"/>
              <w:jc w:val="center"/>
              <w:rPr>
                <w:rFonts w:cs="Times New Roman"/>
                <w:color w:val="000000" w:themeColor="text1"/>
                <w:sz w:val="22"/>
                <w:szCs w:val="20"/>
              </w:rPr>
            </w:pPr>
            <w:r w:rsidRPr="00513020">
              <w:rPr>
                <w:rFonts w:cs="Times New Roman"/>
                <w:color w:val="000000" w:themeColor="text1"/>
                <w:sz w:val="22"/>
                <w:szCs w:val="20"/>
              </w:rPr>
              <w:t xml:space="preserve">150 </w:t>
            </w:r>
          </w:p>
        </w:tc>
        <w:tc>
          <w:tcPr>
            <w:tcW w:w="540" w:type="dxa"/>
            <w:tcBorders>
              <w:left w:val="single" w:sz="4" w:space="0" w:color="auto"/>
              <w:bottom w:val="nil"/>
              <w:right w:val="nil"/>
            </w:tcBorders>
          </w:tcPr>
          <w:p w:rsidR="00397818" w:rsidRPr="00513020" w:rsidRDefault="00397818" w:rsidP="00537B1B">
            <w:pPr>
              <w:pStyle w:val="ListParagraph"/>
              <w:numPr>
                <w:ilvl w:val="0"/>
                <w:numId w:val="16"/>
              </w:numPr>
              <w:spacing w:line="276" w:lineRule="auto"/>
              <w:jc w:val="right"/>
              <w:rPr>
                <w:rFonts w:cs="Times New Roman"/>
                <w:sz w:val="22"/>
                <w:szCs w:val="20"/>
              </w:rPr>
            </w:pPr>
          </w:p>
        </w:tc>
        <w:tc>
          <w:tcPr>
            <w:tcW w:w="2340" w:type="dxa"/>
            <w:tcBorders>
              <w:left w:val="nil"/>
              <w:bottom w:val="nil"/>
              <w:right w:val="nil"/>
            </w:tcBorders>
            <w:hideMark/>
          </w:tcPr>
          <w:p w:rsidR="00397818" w:rsidRPr="00513020" w:rsidRDefault="00397818" w:rsidP="00537B1B">
            <w:pPr>
              <w:spacing w:line="276" w:lineRule="auto"/>
              <w:jc w:val="left"/>
              <w:rPr>
                <w:rFonts w:cs="Times New Roman"/>
                <w:color w:val="000000" w:themeColor="text1"/>
                <w:sz w:val="22"/>
                <w:szCs w:val="20"/>
              </w:rPr>
            </w:pPr>
            <w:r w:rsidRPr="00513020">
              <w:rPr>
                <w:rFonts w:cs="Times New Roman"/>
                <w:color w:val="000000" w:themeColor="text1"/>
                <w:sz w:val="22"/>
                <w:szCs w:val="20"/>
              </w:rPr>
              <w:t>pH</w:t>
            </w:r>
          </w:p>
        </w:tc>
        <w:tc>
          <w:tcPr>
            <w:tcW w:w="1350" w:type="dxa"/>
            <w:tcBorders>
              <w:left w:val="nil"/>
              <w:bottom w:val="nil"/>
            </w:tcBorders>
            <w:hideMark/>
          </w:tcPr>
          <w:p w:rsidR="00397818" w:rsidRPr="00513020" w:rsidRDefault="00397818" w:rsidP="00537B1B">
            <w:pPr>
              <w:spacing w:line="276" w:lineRule="auto"/>
              <w:jc w:val="center"/>
              <w:rPr>
                <w:rFonts w:cs="Times New Roman"/>
                <w:color w:val="000000" w:themeColor="text1"/>
                <w:sz w:val="22"/>
                <w:szCs w:val="20"/>
              </w:rPr>
            </w:pPr>
            <w:r w:rsidRPr="00513020">
              <w:rPr>
                <w:rFonts w:cs="Times New Roman"/>
                <w:color w:val="000000" w:themeColor="text1"/>
                <w:sz w:val="22"/>
                <w:szCs w:val="20"/>
              </w:rPr>
              <w:t>6 – 9</w:t>
            </w:r>
          </w:p>
        </w:tc>
      </w:tr>
      <w:tr w:rsidR="00E90B1E" w:rsidRPr="00513020" w:rsidTr="00934D34">
        <w:tc>
          <w:tcPr>
            <w:tcW w:w="540" w:type="dxa"/>
            <w:tcBorders>
              <w:top w:val="nil"/>
              <w:bottom w:val="nil"/>
              <w:right w:val="nil"/>
            </w:tcBorders>
          </w:tcPr>
          <w:p w:rsidR="00397818" w:rsidRPr="00513020" w:rsidRDefault="00397818" w:rsidP="00537B1B">
            <w:pPr>
              <w:pStyle w:val="ListParagraph"/>
              <w:numPr>
                <w:ilvl w:val="0"/>
                <w:numId w:val="14"/>
              </w:numPr>
              <w:spacing w:line="276" w:lineRule="auto"/>
              <w:jc w:val="left"/>
              <w:rPr>
                <w:rFonts w:cs="Times New Roman"/>
                <w:sz w:val="22"/>
                <w:szCs w:val="20"/>
              </w:rPr>
            </w:pPr>
          </w:p>
        </w:tc>
        <w:tc>
          <w:tcPr>
            <w:tcW w:w="2250" w:type="dxa"/>
            <w:tcBorders>
              <w:top w:val="nil"/>
              <w:left w:val="nil"/>
              <w:bottom w:val="nil"/>
              <w:right w:val="nil"/>
            </w:tcBorders>
            <w:hideMark/>
          </w:tcPr>
          <w:p w:rsidR="00397818" w:rsidRPr="00513020" w:rsidRDefault="00C079F5" w:rsidP="00537B1B">
            <w:pPr>
              <w:spacing w:line="276" w:lineRule="auto"/>
              <w:jc w:val="left"/>
              <w:rPr>
                <w:rFonts w:cs="Times New Roman"/>
                <w:color w:val="000000" w:themeColor="text1"/>
                <w:sz w:val="22"/>
                <w:szCs w:val="20"/>
              </w:rPr>
            </w:pPr>
            <w:r w:rsidRPr="00513020">
              <w:rPr>
                <w:rFonts w:cs="Times New Roman"/>
                <w:color w:val="000000" w:themeColor="text1"/>
                <w:sz w:val="22"/>
                <w:szCs w:val="20"/>
              </w:rPr>
              <w:t>Sulphur dioxide (</w:t>
            </w:r>
            <w:r w:rsidR="00397818" w:rsidRPr="00513020">
              <w:rPr>
                <w:rFonts w:cs="Times New Roman"/>
                <w:color w:val="000000" w:themeColor="text1"/>
                <w:sz w:val="22"/>
                <w:szCs w:val="20"/>
              </w:rPr>
              <w:t>SO</w:t>
            </w:r>
            <w:r w:rsidR="00397818" w:rsidRPr="00513020">
              <w:rPr>
                <w:rFonts w:cs="Times New Roman"/>
                <w:color w:val="000000" w:themeColor="text1"/>
                <w:sz w:val="22"/>
                <w:szCs w:val="20"/>
                <w:vertAlign w:val="subscript"/>
              </w:rPr>
              <w:t>2</w:t>
            </w:r>
            <w:r w:rsidR="00397818" w:rsidRPr="00513020">
              <w:rPr>
                <w:rFonts w:cs="Times New Roman"/>
                <w:color w:val="000000" w:themeColor="text1"/>
                <w:sz w:val="22"/>
                <w:szCs w:val="20"/>
              </w:rPr>
              <w:t>)</w:t>
            </w:r>
          </w:p>
        </w:tc>
        <w:tc>
          <w:tcPr>
            <w:tcW w:w="1350" w:type="dxa"/>
            <w:tcBorders>
              <w:top w:val="nil"/>
              <w:left w:val="nil"/>
              <w:bottom w:val="nil"/>
              <w:right w:val="single" w:sz="4" w:space="0" w:color="auto"/>
            </w:tcBorders>
            <w:hideMark/>
          </w:tcPr>
          <w:p w:rsidR="00397818" w:rsidRPr="00513020" w:rsidRDefault="00397818" w:rsidP="00537B1B">
            <w:pPr>
              <w:spacing w:line="276" w:lineRule="auto"/>
              <w:jc w:val="center"/>
              <w:rPr>
                <w:rFonts w:cs="Times New Roman"/>
                <w:color w:val="000000" w:themeColor="text1"/>
                <w:sz w:val="22"/>
                <w:szCs w:val="20"/>
              </w:rPr>
            </w:pPr>
            <w:r w:rsidRPr="00513020">
              <w:rPr>
                <w:rFonts w:cs="Times New Roman"/>
                <w:color w:val="000000" w:themeColor="text1"/>
                <w:sz w:val="22"/>
                <w:szCs w:val="20"/>
              </w:rPr>
              <w:t xml:space="preserve">1000 </w:t>
            </w:r>
          </w:p>
        </w:tc>
        <w:tc>
          <w:tcPr>
            <w:tcW w:w="540" w:type="dxa"/>
            <w:tcBorders>
              <w:top w:val="nil"/>
              <w:left w:val="single" w:sz="4" w:space="0" w:color="auto"/>
              <w:bottom w:val="nil"/>
              <w:right w:val="nil"/>
            </w:tcBorders>
          </w:tcPr>
          <w:p w:rsidR="00397818" w:rsidRPr="00513020" w:rsidRDefault="00397818" w:rsidP="00537B1B">
            <w:pPr>
              <w:pStyle w:val="ListParagraph"/>
              <w:numPr>
                <w:ilvl w:val="0"/>
                <w:numId w:val="16"/>
              </w:numPr>
              <w:spacing w:line="276" w:lineRule="auto"/>
              <w:jc w:val="right"/>
              <w:rPr>
                <w:rFonts w:cs="Times New Roman"/>
                <w:sz w:val="22"/>
                <w:szCs w:val="20"/>
              </w:rPr>
            </w:pPr>
          </w:p>
        </w:tc>
        <w:tc>
          <w:tcPr>
            <w:tcW w:w="2340" w:type="dxa"/>
            <w:tcBorders>
              <w:top w:val="nil"/>
              <w:left w:val="nil"/>
              <w:bottom w:val="nil"/>
              <w:right w:val="nil"/>
            </w:tcBorders>
            <w:hideMark/>
          </w:tcPr>
          <w:p w:rsidR="00397818" w:rsidRPr="00513020" w:rsidRDefault="00397818" w:rsidP="00537B1B">
            <w:pPr>
              <w:spacing w:line="276" w:lineRule="auto"/>
              <w:jc w:val="left"/>
              <w:rPr>
                <w:rFonts w:cs="Times New Roman"/>
                <w:color w:val="000000" w:themeColor="text1"/>
                <w:sz w:val="22"/>
                <w:szCs w:val="20"/>
              </w:rPr>
            </w:pPr>
            <w:r w:rsidRPr="00513020">
              <w:rPr>
                <w:rFonts w:cs="Times New Roman"/>
                <w:color w:val="000000" w:themeColor="text1"/>
                <w:sz w:val="22"/>
                <w:szCs w:val="20"/>
              </w:rPr>
              <w:t>BOD5 at 20°C</w:t>
            </w:r>
          </w:p>
        </w:tc>
        <w:tc>
          <w:tcPr>
            <w:tcW w:w="1350" w:type="dxa"/>
            <w:tcBorders>
              <w:top w:val="nil"/>
              <w:left w:val="nil"/>
              <w:bottom w:val="nil"/>
            </w:tcBorders>
            <w:hideMark/>
          </w:tcPr>
          <w:p w:rsidR="00397818" w:rsidRPr="00513020" w:rsidRDefault="00397818" w:rsidP="00537B1B">
            <w:pPr>
              <w:spacing w:line="276" w:lineRule="auto"/>
              <w:jc w:val="center"/>
              <w:rPr>
                <w:rFonts w:cs="Times New Roman"/>
                <w:color w:val="000000" w:themeColor="text1"/>
                <w:sz w:val="22"/>
                <w:szCs w:val="20"/>
              </w:rPr>
            </w:pPr>
            <w:r w:rsidRPr="00513020">
              <w:rPr>
                <w:rFonts w:cs="Times New Roman"/>
                <w:color w:val="000000" w:themeColor="text1"/>
                <w:sz w:val="22"/>
                <w:szCs w:val="20"/>
              </w:rPr>
              <w:t xml:space="preserve">25 </w:t>
            </w:r>
          </w:p>
        </w:tc>
      </w:tr>
      <w:tr w:rsidR="00E90B1E" w:rsidRPr="00513020" w:rsidTr="00537B1B">
        <w:trPr>
          <w:trHeight w:val="180"/>
        </w:trPr>
        <w:tc>
          <w:tcPr>
            <w:tcW w:w="540" w:type="dxa"/>
            <w:tcBorders>
              <w:top w:val="nil"/>
              <w:bottom w:val="nil"/>
              <w:right w:val="nil"/>
            </w:tcBorders>
          </w:tcPr>
          <w:p w:rsidR="00397818" w:rsidRPr="00513020" w:rsidRDefault="00397818" w:rsidP="00537B1B">
            <w:pPr>
              <w:pStyle w:val="ListParagraph"/>
              <w:numPr>
                <w:ilvl w:val="0"/>
                <w:numId w:val="14"/>
              </w:numPr>
              <w:spacing w:line="276" w:lineRule="auto"/>
              <w:jc w:val="left"/>
              <w:rPr>
                <w:rFonts w:cs="Times New Roman"/>
                <w:sz w:val="22"/>
                <w:szCs w:val="20"/>
              </w:rPr>
            </w:pPr>
          </w:p>
        </w:tc>
        <w:tc>
          <w:tcPr>
            <w:tcW w:w="2250" w:type="dxa"/>
            <w:tcBorders>
              <w:top w:val="nil"/>
              <w:left w:val="nil"/>
              <w:bottom w:val="nil"/>
              <w:right w:val="nil"/>
            </w:tcBorders>
            <w:hideMark/>
          </w:tcPr>
          <w:p w:rsidR="00397818" w:rsidRPr="00513020" w:rsidRDefault="00397818" w:rsidP="00537B1B">
            <w:pPr>
              <w:spacing w:line="276" w:lineRule="auto"/>
              <w:jc w:val="left"/>
              <w:rPr>
                <w:rFonts w:cs="Times New Roman"/>
                <w:color w:val="000000" w:themeColor="text1"/>
                <w:sz w:val="22"/>
                <w:szCs w:val="20"/>
              </w:rPr>
            </w:pPr>
            <w:r w:rsidRPr="00513020">
              <w:rPr>
                <w:rFonts w:cs="Times New Roman"/>
                <w:color w:val="000000" w:themeColor="text1"/>
                <w:sz w:val="22"/>
                <w:szCs w:val="20"/>
              </w:rPr>
              <w:t>Nitrous oxide (as NO</w:t>
            </w:r>
            <w:r w:rsidRPr="00513020">
              <w:rPr>
                <w:rFonts w:cs="Times New Roman"/>
                <w:color w:val="000000" w:themeColor="text1"/>
                <w:sz w:val="22"/>
                <w:szCs w:val="20"/>
                <w:vertAlign w:val="subscript"/>
              </w:rPr>
              <w:t>2</w:t>
            </w:r>
            <w:r w:rsidRPr="00513020">
              <w:rPr>
                <w:rFonts w:cs="Times New Roman"/>
                <w:color w:val="000000" w:themeColor="text1"/>
                <w:sz w:val="22"/>
                <w:szCs w:val="20"/>
              </w:rPr>
              <w:t>)</w:t>
            </w:r>
          </w:p>
        </w:tc>
        <w:tc>
          <w:tcPr>
            <w:tcW w:w="1350" w:type="dxa"/>
            <w:tcBorders>
              <w:top w:val="nil"/>
              <w:left w:val="nil"/>
              <w:bottom w:val="nil"/>
              <w:right w:val="single" w:sz="4" w:space="0" w:color="auto"/>
            </w:tcBorders>
            <w:hideMark/>
          </w:tcPr>
          <w:p w:rsidR="00397818" w:rsidRPr="00513020" w:rsidRDefault="00397818" w:rsidP="00537B1B">
            <w:pPr>
              <w:spacing w:line="276" w:lineRule="auto"/>
              <w:jc w:val="center"/>
              <w:rPr>
                <w:rFonts w:cs="Times New Roman"/>
                <w:color w:val="000000" w:themeColor="text1"/>
                <w:sz w:val="22"/>
                <w:szCs w:val="20"/>
              </w:rPr>
            </w:pPr>
            <w:r w:rsidRPr="00513020">
              <w:rPr>
                <w:rFonts w:cs="Times New Roman"/>
                <w:color w:val="000000" w:themeColor="text1"/>
                <w:sz w:val="22"/>
                <w:szCs w:val="20"/>
              </w:rPr>
              <w:t xml:space="preserve">2000 </w:t>
            </w:r>
          </w:p>
        </w:tc>
        <w:tc>
          <w:tcPr>
            <w:tcW w:w="540" w:type="dxa"/>
            <w:tcBorders>
              <w:top w:val="nil"/>
              <w:left w:val="single" w:sz="4" w:space="0" w:color="auto"/>
              <w:bottom w:val="nil"/>
              <w:right w:val="nil"/>
            </w:tcBorders>
          </w:tcPr>
          <w:p w:rsidR="00397818" w:rsidRPr="00513020" w:rsidRDefault="00397818" w:rsidP="00537B1B">
            <w:pPr>
              <w:pStyle w:val="ListParagraph"/>
              <w:numPr>
                <w:ilvl w:val="0"/>
                <w:numId w:val="16"/>
              </w:numPr>
              <w:spacing w:line="276" w:lineRule="auto"/>
              <w:jc w:val="right"/>
              <w:rPr>
                <w:rFonts w:cs="Times New Roman"/>
                <w:sz w:val="22"/>
                <w:szCs w:val="20"/>
              </w:rPr>
            </w:pPr>
          </w:p>
        </w:tc>
        <w:tc>
          <w:tcPr>
            <w:tcW w:w="2340" w:type="dxa"/>
            <w:tcBorders>
              <w:top w:val="nil"/>
              <w:left w:val="nil"/>
              <w:bottom w:val="nil"/>
              <w:right w:val="nil"/>
            </w:tcBorders>
            <w:hideMark/>
          </w:tcPr>
          <w:p w:rsidR="00397818" w:rsidRPr="00513020" w:rsidRDefault="00397818" w:rsidP="00537B1B">
            <w:pPr>
              <w:spacing w:line="276" w:lineRule="auto"/>
              <w:jc w:val="left"/>
              <w:rPr>
                <w:rFonts w:cs="Times New Roman"/>
                <w:color w:val="000000" w:themeColor="text1"/>
                <w:sz w:val="22"/>
                <w:szCs w:val="20"/>
              </w:rPr>
            </w:pPr>
            <w:r w:rsidRPr="00513020">
              <w:rPr>
                <w:rFonts w:cs="Times New Roman"/>
                <w:color w:val="000000" w:themeColor="text1"/>
                <w:sz w:val="22"/>
                <w:szCs w:val="20"/>
              </w:rPr>
              <w:t>COD</w:t>
            </w:r>
          </w:p>
        </w:tc>
        <w:tc>
          <w:tcPr>
            <w:tcW w:w="1350" w:type="dxa"/>
            <w:tcBorders>
              <w:top w:val="nil"/>
              <w:left w:val="nil"/>
              <w:bottom w:val="nil"/>
            </w:tcBorders>
            <w:hideMark/>
          </w:tcPr>
          <w:p w:rsidR="00397818" w:rsidRPr="00513020" w:rsidRDefault="00C079F5" w:rsidP="00537B1B">
            <w:pPr>
              <w:spacing w:line="276" w:lineRule="auto"/>
              <w:jc w:val="center"/>
              <w:rPr>
                <w:rFonts w:cs="Times New Roman"/>
                <w:color w:val="000000" w:themeColor="text1"/>
                <w:sz w:val="22"/>
                <w:szCs w:val="20"/>
              </w:rPr>
            </w:pPr>
            <w:r w:rsidRPr="00513020">
              <w:rPr>
                <w:rFonts w:cs="Times New Roman"/>
                <w:color w:val="000000" w:themeColor="text1"/>
                <w:sz w:val="22"/>
                <w:szCs w:val="20"/>
              </w:rPr>
              <w:t>150</w:t>
            </w:r>
          </w:p>
        </w:tc>
      </w:tr>
      <w:tr w:rsidR="00E90B1E" w:rsidRPr="00513020" w:rsidTr="00934D34">
        <w:tc>
          <w:tcPr>
            <w:tcW w:w="540" w:type="dxa"/>
            <w:tcBorders>
              <w:top w:val="nil"/>
              <w:bottom w:val="nil"/>
              <w:right w:val="nil"/>
            </w:tcBorders>
          </w:tcPr>
          <w:p w:rsidR="00397818" w:rsidRPr="00513020" w:rsidRDefault="00397818" w:rsidP="00537B1B">
            <w:pPr>
              <w:pStyle w:val="ListParagraph"/>
              <w:spacing w:line="276" w:lineRule="auto"/>
              <w:ind w:left="360"/>
              <w:rPr>
                <w:rFonts w:cs="Times New Roman"/>
                <w:sz w:val="22"/>
                <w:szCs w:val="20"/>
              </w:rPr>
            </w:pPr>
          </w:p>
        </w:tc>
        <w:tc>
          <w:tcPr>
            <w:tcW w:w="2250" w:type="dxa"/>
            <w:tcBorders>
              <w:top w:val="nil"/>
              <w:left w:val="nil"/>
              <w:bottom w:val="nil"/>
              <w:right w:val="nil"/>
            </w:tcBorders>
          </w:tcPr>
          <w:p w:rsidR="00397818" w:rsidRPr="00513020" w:rsidRDefault="00397818" w:rsidP="00537B1B">
            <w:pPr>
              <w:spacing w:line="276" w:lineRule="auto"/>
              <w:jc w:val="center"/>
              <w:rPr>
                <w:rFonts w:cs="Times New Roman"/>
                <w:color w:val="000000" w:themeColor="text1"/>
                <w:sz w:val="22"/>
                <w:szCs w:val="20"/>
              </w:rPr>
            </w:pPr>
          </w:p>
        </w:tc>
        <w:tc>
          <w:tcPr>
            <w:tcW w:w="1350" w:type="dxa"/>
            <w:tcBorders>
              <w:top w:val="nil"/>
              <w:left w:val="nil"/>
              <w:bottom w:val="nil"/>
              <w:right w:val="single" w:sz="4" w:space="0" w:color="auto"/>
            </w:tcBorders>
          </w:tcPr>
          <w:p w:rsidR="00397818" w:rsidRPr="00513020" w:rsidRDefault="00397818" w:rsidP="00537B1B">
            <w:pPr>
              <w:spacing w:line="276" w:lineRule="auto"/>
              <w:jc w:val="center"/>
              <w:rPr>
                <w:rFonts w:cs="Times New Roman"/>
                <w:color w:val="000000" w:themeColor="text1"/>
                <w:sz w:val="22"/>
                <w:szCs w:val="20"/>
              </w:rPr>
            </w:pPr>
          </w:p>
        </w:tc>
        <w:tc>
          <w:tcPr>
            <w:tcW w:w="540" w:type="dxa"/>
            <w:tcBorders>
              <w:top w:val="nil"/>
              <w:left w:val="single" w:sz="4" w:space="0" w:color="auto"/>
              <w:bottom w:val="nil"/>
              <w:right w:val="nil"/>
            </w:tcBorders>
          </w:tcPr>
          <w:p w:rsidR="00397818" w:rsidRPr="00513020" w:rsidRDefault="00397818" w:rsidP="00537B1B">
            <w:pPr>
              <w:pStyle w:val="ListParagraph"/>
              <w:numPr>
                <w:ilvl w:val="0"/>
                <w:numId w:val="16"/>
              </w:numPr>
              <w:spacing w:line="276" w:lineRule="auto"/>
              <w:jc w:val="right"/>
              <w:rPr>
                <w:rFonts w:cs="Times New Roman"/>
                <w:sz w:val="22"/>
                <w:szCs w:val="20"/>
              </w:rPr>
            </w:pPr>
          </w:p>
        </w:tc>
        <w:tc>
          <w:tcPr>
            <w:tcW w:w="2340" w:type="dxa"/>
            <w:tcBorders>
              <w:top w:val="nil"/>
              <w:left w:val="nil"/>
              <w:bottom w:val="nil"/>
              <w:right w:val="nil"/>
            </w:tcBorders>
            <w:hideMark/>
          </w:tcPr>
          <w:p w:rsidR="00397818" w:rsidRPr="00513020" w:rsidRDefault="00397818" w:rsidP="00537B1B">
            <w:pPr>
              <w:spacing w:line="276" w:lineRule="auto"/>
              <w:jc w:val="left"/>
              <w:rPr>
                <w:rFonts w:cs="Times New Roman"/>
                <w:color w:val="000000" w:themeColor="text1"/>
                <w:sz w:val="22"/>
                <w:szCs w:val="20"/>
              </w:rPr>
            </w:pPr>
            <w:r w:rsidRPr="00513020">
              <w:rPr>
                <w:rFonts w:cs="Times New Roman"/>
                <w:color w:val="000000" w:themeColor="text1"/>
                <w:sz w:val="22"/>
                <w:szCs w:val="20"/>
              </w:rPr>
              <w:t>Total phosphorus (as P)</w:t>
            </w:r>
          </w:p>
        </w:tc>
        <w:tc>
          <w:tcPr>
            <w:tcW w:w="1350" w:type="dxa"/>
            <w:tcBorders>
              <w:top w:val="nil"/>
              <w:left w:val="nil"/>
              <w:bottom w:val="nil"/>
            </w:tcBorders>
            <w:hideMark/>
          </w:tcPr>
          <w:p w:rsidR="00397818" w:rsidRPr="00513020" w:rsidRDefault="00C079F5" w:rsidP="00537B1B">
            <w:pPr>
              <w:spacing w:line="276" w:lineRule="auto"/>
              <w:jc w:val="center"/>
              <w:rPr>
                <w:rFonts w:cs="Times New Roman"/>
                <w:color w:val="000000" w:themeColor="text1"/>
                <w:sz w:val="22"/>
                <w:szCs w:val="20"/>
              </w:rPr>
            </w:pPr>
            <w:r w:rsidRPr="00513020">
              <w:rPr>
                <w:rFonts w:cs="Times New Roman"/>
                <w:color w:val="000000" w:themeColor="text1"/>
                <w:sz w:val="22"/>
                <w:szCs w:val="20"/>
              </w:rPr>
              <w:t>5</w:t>
            </w:r>
          </w:p>
        </w:tc>
      </w:tr>
      <w:tr w:rsidR="00E90B1E" w:rsidRPr="00513020" w:rsidTr="00934D34">
        <w:tc>
          <w:tcPr>
            <w:tcW w:w="540" w:type="dxa"/>
            <w:tcBorders>
              <w:top w:val="nil"/>
              <w:bottom w:val="nil"/>
              <w:right w:val="nil"/>
            </w:tcBorders>
          </w:tcPr>
          <w:p w:rsidR="00397818" w:rsidRPr="00513020" w:rsidRDefault="00397818" w:rsidP="00537B1B">
            <w:pPr>
              <w:pStyle w:val="ListParagraph"/>
              <w:spacing w:line="276" w:lineRule="auto"/>
              <w:ind w:left="360"/>
              <w:rPr>
                <w:rFonts w:cs="Times New Roman"/>
                <w:sz w:val="22"/>
                <w:szCs w:val="20"/>
              </w:rPr>
            </w:pPr>
          </w:p>
        </w:tc>
        <w:tc>
          <w:tcPr>
            <w:tcW w:w="2250" w:type="dxa"/>
            <w:tcBorders>
              <w:top w:val="nil"/>
              <w:left w:val="nil"/>
              <w:bottom w:val="nil"/>
              <w:right w:val="nil"/>
            </w:tcBorders>
          </w:tcPr>
          <w:p w:rsidR="00397818" w:rsidRPr="00513020" w:rsidRDefault="00397818" w:rsidP="00537B1B">
            <w:pPr>
              <w:spacing w:line="276" w:lineRule="auto"/>
              <w:jc w:val="center"/>
              <w:rPr>
                <w:rFonts w:cs="Times New Roman"/>
                <w:color w:val="000000" w:themeColor="text1"/>
                <w:sz w:val="22"/>
                <w:szCs w:val="20"/>
              </w:rPr>
            </w:pPr>
          </w:p>
        </w:tc>
        <w:tc>
          <w:tcPr>
            <w:tcW w:w="1350" w:type="dxa"/>
            <w:tcBorders>
              <w:top w:val="nil"/>
              <w:left w:val="nil"/>
              <w:bottom w:val="nil"/>
              <w:right w:val="single" w:sz="4" w:space="0" w:color="auto"/>
            </w:tcBorders>
          </w:tcPr>
          <w:p w:rsidR="00397818" w:rsidRPr="00513020" w:rsidRDefault="00397818" w:rsidP="00537B1B">
            <w:pPr>
              <w:spacing w:line="276" w:lineRule="auto"/>
              <w:jc w:val="center"/>
              <w:rPr>
                <w:rFonts w:cs="Times New Roman"/>
                <w:color w:val="000000" w:themeColor="text1"/>
                <w:sz w:val="22"/>
                <w:szCs w:val="20"/>
              </w:rPr>
            </w:pPr>
          </w:p>
        </w:tc>
        <w:tc>
          <w:tcPr>
            <w:tcW w:w="540" w:type="dxa"/>
            <w:tcBorders>
              <w:top w:val="nil"/>
              <w:left w:val="single" w:sz="4" w:space="0" w:color="auto"/>
              <w:bottom w:val="nil"/>
              <w:right w:val="nil"/>
            </w:tcBorders>
          </w:tcPr>
          <w:p w:rsidR="00397818" w:rsidRPr="00513020" w:rsidRDefault="00397818" w:rsidP="00537B1B">
            <w:pPr>
              <w:pStyle w:val="ListParagraph"/>
              <w:numPr>
                <w:ilvl w:val="0"/>
                <w:numId w:val="16"/>
              </w:numPr>
              <w:spacing w:line="276" w:lineRule="auto"/>
              <w:jc w:val="right"/>
              <w:rPr>
                <w:rFonts w:cs="Times New Roman"/>
                <w:sz w:val="22"/>
                <w:szCs w:val="20"/>
              </w:rPr>
            </w:pPr>
          </w:p>
        </w:tc>
        <w:tc>
          <w:tcPr>
            <w:tcW w:w="2340" w:type="dxa"/>
            <w:tcBorders>
              <w:top w:val="nil"/>
              <w:left w:val="nil"/>
              <w:bottom w:val="nil"/>
              <w:right w:val="nil"/>
            </w:tcBorders>
            <w:hideMark/>
          </w:tcPr>
          <w:p w:rsidR="00397818" w:rsidRPr="00513020" w:rsidRDefault="00397818" w:rsidP="00537B1B">
            <w:pPr>
              <w:spacing w:line="276" w:lineRule="auto"/>
              <w:jc w:val="left"/>
              <w:rPr>
                <w:rFonts w:cs="Times New Roman"/>
                <w:color w:val="000000" w:themeColor="text1"/>
                <w:sz w:val="22"/>
                <w:szCs w:val="20"/>
              </w:rPr>
            </w:pPr>
            <w:r w:rsidRPr="00513020">
              <w:rPr>
                <w:rFonts w:cs="Times New Roman"/>
                <w:color w:val="000000" w:themeColor="text1"/>
                <w:sz w:val="22"/>
                <w:szCs w:val="20"/>
              </w:rPr>
              <w:t>Suspended solids</w:t>
            </w:r>
          </w:p>
        </w:tc>
        <w:tc>
          <w:tcPr>
            <w:tcW w:w="1350" w:type="dxa"/>
            <w:tcBorders>
              <w:top w:val="nil"/>
              <w:left w:val="nil"/>
              <w:bottom w:val="nil"/>
            </w:tcBorders>
            <w:hideMark/>
          </w:tcPr>
          <w:p w:rsidR="00397818" w:rsidRPr="00513020" w:rsidRDefault="00C079F5" w:rsidP="00537B1B">
            <w:pPr>
              <w:spacing w:line="276" w:lineRule="auto"/>
              <w:jc w:val="center"/>
              <w:rPr>
                <w:rFonts w:cs="Times New Roman"/>
                <w:color w:val="000000" w:themeColor="text1"/>
                <w:sz w:val="22"/>
                <w:szCs w:val="20"/>
              </w:rPr>
            </w:pPr>
            <w:r w:rsidRPr="00513020">
              <w:rPr>
                <w:rFonts w:cs="Times New Roman"/>
                <w:color w:val="000000" w:themeColor="text1"/>
                <w:sz w:val="22"/>
                <w:szCs w:val="20"/>
              </w:rPr>
              <w:t>50</w:t>
            </w:r>
          </w:p>
        </w:tc>
      </w:tr>
      <w:tr w:rsidR="00E90B1E" w:rsidRPr="00513020" w:rsidTr="00934D34">
        <w:tc>
          <w:tcPr>
            <w:tcW w:w="540" w:type="dxa"/>
            <w:tcBorders>
              <w:top w:val="nil"/>
              <w:right w:val="nil"/>
            </w:tcBorders>
          </w:tcPr>
          <w:p w:rsidR="00397818" w:rsidRPr="00513020" w:rsidRDefault="00397818" w:rsidP="00537B1B">
            <w:pPr>
              <w:pStyle w:val="ListParagraph"/>
              <w:spacing w:line="276" w:lineRule="auto"/>
              <w:ind w:left="360"/>
              <w:rPr>
                <w:rFonts w:cs="Times New Roman"/>
                <w:sz w:val="22"/>
                <w:szCs w:val="20"/>
              </w:rPr>
            </w:pPr>
          </w:p>
        </w:tc>
        <w:tc>
          <w:tcPr>
            <w:tcW w:w="2250" w:type="dxa"/>
            <w:tcBorders>
              <w:top w:val="nil"/>
              <w:left w:val="nil"/>
              <w:right w:val="nil"/>
            </w:tcBorders>
          </w:tcPr>
          <w:p w:rsidR="00397818" w:rsidRPr="00513020" w:rsidRDefault="00397818" w:rsidP="00537B1B">
            <w:pPr>
              <w:spacing w:line="276" w:lineRule="auto"/>
              <w:jc w:val="center"/>
              <w:rPr>
                <w:rFonts w:cs="Times New Roman"/>
                <w:color w:val="000000" w:themeColor="text1"/>
                <w:sz w:val="22"/>
                <w:szCs w:val="20"/>
              </w:rPr>
            </w:pPr>
          </w:p>
        </w:tc>
        <w:tc>
          <w:tcPr>
            <w:tcW w:w="1350" w:type="dxa"/>
            <w:tcBorders>
              <w:top w:val="nil"/>
              <w:left w:val="nil"/>
              <w:right w:val="single" w:sz="4" w:space="0" w:color="auto"/>
            </w:tcBorders>
          </w:tcPr>
          <w:p w:rsidR="00397818" w:rsidRPr="00513020" w:rsidRDefault="00397818" w:rsidP="00537B1B">
            <w:pPr>
              <w:spacing w:line="276" w:lineRule="auto"/>
              <w:jc w:val="center"/>
              <w:rPr>
                <w:rFonts w:cs="Times New Roman"/>
                <w:color w:val="000000" w:themeColor="text1"/>
                <w:sz w:val="22"/>
                <w:szCs w:val="20"/>
              </w:rPr>
            </w:pPr>
          </w:p>
        </w:tc>
        <w:tc>
          <w:tcPr>
            <w:tcW w:w="540" w:type="dxa"/>
            <w:tcBorders>
              <w:top w:val="nil"/>
              <w:left w:val="single" w:sz="4" w:space="0" w:color="auto"/>
              <w:right w:val="nil"/>
            </w:tcBorders>
          </w:tcPr>
          <w:p w:rsidR="00397818" w:rsidRPr="00513020" w:rsidRDefault="00397818" w:rsidP="00537B1B">
            <w:pPr>
              <w:pStyle w:val="ListParagraph"/>
              <w:numPr>
                <w:ilvl w:val="0"/>
                <w:numId w:val="16"/>
              </w:numPr>
              <w:spacing w:line="276" w:lineRule="auto"/>
              <w:jc w:val="right"/>
              <w:rPr>
                <w:rFonts w:cs="Times New Roman"/>
                <w:sz w:val="22"/>
                <w:szCs w:val="20"/>
              </w:rPr>
            </w:pPr>
          </w:p>
        </w:tc>
        <w:tc>
          <w:tcPr>
            <w:tcW w:w="2340" w:type="dxa"/>
            <w:tcBorders>
              <w:top w:val="nil"/>
              <w:left w:val="nil"/>
              <w:right w:val="nil"/>
            </w:tcBorders>
            <w:hideMark/>
          </w:tcPr>
          <w:p w:rsidR="00397818" w:rsidRPr="00513020" w:rsidRDefault="00397818" w:rsidP="00537B1B">
            <w:pPr>
              <w:spacing w:line="276" w:lineRule="auto"/>
              <w:jc w:val="left"/>
              <w:rPr>
                <w:rFonts w:cs="Times New Roman"/>
                <w:color w:val="000000" w:themeColor="text1"/>
                <w:sz w:val="22"/>
                <w:szCs w:val="20"/>
              </w:rPr>
            </w:pPr>
            <w:r w:rsidRPr="00513020">
              <w:rPr>
                <w:rFonts w:cs="Times New Roman"/>
                <w:color w:val="000000" w:themeColor="text1"/>
                <w:sz w:val="22"/>
                <w:szCs w:val="20"/>
              </w:rPr>
              <w:t>Mineral oils at the oil trap or interceptor</w:t>
            </w:r>
          </w:p>
        </w:tc>
        <w:tc>
          <w:tcPr>
            <w:tcW w:w="1350" w:type="dxa"/>
            <w:tcBorders>
              <w:top w:val="nil"/>
              <w:left w:val="nil"/>
            </w:tcBorders>
            <w:hideMark/>
          </w:tcPr>
          <w:p w:rsidR="00397818" w:rsidRPr="00513020" w:rsidRDefault="00C079F5" w:rsidP="00537B1B">
            <w:pPr>
              <w:spacing w:line="276" w:lineRule="auto"/>
              <w:jc w:val="center"/>
              <w:rPr>
                <w:rFonts w:cs="Times New Roman"/>
                <w:color w:val="000000" w:themeColor="text1"/>
                <w:sz w:val="22"/>
                <w:szCs w:val="20"/>
              </w:rPr>
            </w:pPr>
            <w:r w:rsidRPr="00513020">
              <w:rPr>
                <w:rFonts w:cs="Times New Roman"/>
                <w:color w:val="000000" w:themeColor="text1"/>
                <w:sz w:val="22"/>
                <w:szCs w:val="20"/>
              </w:rPr>
              <w:t>20</w:t>
            </w:r>
          </w:p>
        </w:tc>
      </w:tr>
    </w:tbl>
    <w:p w:rsidR="00E1363F" w:rsidRPr="00513020" w:rsidRDefault="00E1363F" w:rsidP="008F5F11">
      <w:pPr>
        <w:pStyle w:val="boldnormal"/>
        <w:numPr>
          <w:ilvl w:val="0"/>
          <w:numId w:val="45"/>
        </w:numPr>
        <w:spacing w:before="240" w:after="0"/>
        <w:rPr>
          <w:i/>
          <w:color w:val="000000" w:themeColor="text1"/>
        </w:rPr>
      </w:pPr>
      <w:r w:rsidRPr="00513020">
        <w:rPr>
          <w:i/>
          <w:color w:val="000000" w:themeColor="text1"/>
        </w:rPr>
        <w:t xml:space="preserve">Cement </w:t>
      </w:r>
      <w:r w:rsidR="00694809" w:rsidRPr="00513020">
        <w:rPr>
          <w:i/>
          <w:color w:val="000000" w:themeColor="text1"/>
        </w:rPr>
        <w:t>Application</w:t>
      </w:r>
      <w:r w:rsidR="000C2C51" w:rsidRPr="00513020">
        <w:rPr>
          <w:i/>
          <w:color w:val="000000" w:themeColor="text1"/>
        </w:rPr>
        <w:t xml:space="preserve"> </w:t>
      </w:r>
      <w:r w:rsidRPr="00513020">
        <w:rPr>
          <w:i/>
          <w:color w:val="000000" w:themeColor="text1"/>
        </w:rPr>
        <w:t xml:space="preserve"> </w:t>
      </w:r>
    </w:p>
    <w:p w:rsidR="00694809" w:rsidRPr="00513020" w:rsidRDefault="00694809" w:rsidP="00BC4B6F">
      <w:pPr>
        <w:rPr>
          <w:color w:val="000000" w:themeColor="text1"/>
        </w:rPr>
      </w:pPr>
      <w:r w:rsidRPr="00513020">
        <w:rPr>
          <w:color w:val="000000" w:themeColor="text1"/>
        </w:rPr>
        <w:t>Cement is an essential material in construction, infrastructure projects, and flooring. It is utilized in foundations, columns, beams, slabs, and walls for residential, commercial, and industrial structures. Additionally, cement plays a key role in concrete production, mortar and plastering, flooring, waterproofing, and repair works. Its applications extend to pavement, terrazzo, industrial flooring, and repair mortars. Cement is also employed in decorative uses, such as patios and pathways, as well as in precast concrete products like pipes, poles, manholes, and railway sleepers. Furthermore, it is used for soil stabilization in road construction. Specialized applications include high-alumina cement for high-temperature resistance, white cement for decorative purposes, and rapid-hardening cement for swift repairs.</w:t>
      </w:r>
    </w:p>
    <w:p w:rsidR="00C02798" w:rsidRPr="00513020" w:rsidRDefault="002F7814" w:rsidP="003409E5">
      <w:pPr>
        <w:pStyle w:val="Style3"/>
        <w:spacing w:after="0" w:line="360" w:lineRule="auto"/>
      </w:pPr>
      <w:r w:rsidRPr="00513020">
        <w:t>Case study</w:t>
      </w:r>
      <w:r w:rsidR="00E37BE5" w:rsidRPr="00513020">
        <w:t xml:space="preserve">: </w:t>
      </w:r>
      <w:r w:rsidR="005C3764" w:rsidRPr="00513020">
        <w:rPr>
          <w:i/>
        </w:rPr>
        <w:t xml:space="preserve">Heidelberg city, Germany </w:t>
      </w:r>
      <w:r w:rsidR="00D6074A" w:rsidRPr="00513020">
        <w:rPr>
          <w:i/>
        </w:rPr>
        <w:t>“</w:t>
      </w:r>
      <w:r w:rsidR="00E37BE5" w:rsidRPr="00513020">
        <w:rPr>
          <w:i/>
        </w:rPr>
        <w:t xml:space="preserve"> </w:t>
      </w:r>
      <w:r w:rsidR="005C3764" w:rsidRPr="00513020">
        <w:rPr>
          <w:i/>
        </w:rPr>
        <w:t>Heidelberg Cement</w:t>
      </w:r>
      <w:r w:rsidR="00D6074A" w:rsidRPr="00513020">
        <w:rPr>
          <w:i/>
        </w:rPr>
        <w:t>”</w:t>
      </w:r>
    </w:p>
    <w:p w:rsidR="00A95171" w:rsidRPr="00513020" w:rsidRDefault="00F4470C" w:rsidP="00A95171">
      <w:pPr>
        <w:spacing w:after="0"/>
        <w:rPr>
          <w:color w:val="000000" w:themeColor="text1"/>
        </w:rPr>
      </w:pPr>
      <w:r w:rsidRPr="00513020">
        <w:rPr>
          <w:color w:val="000000" w:themeColor="text1"/>
        </w:rPr>
        <w:t xml:space="preserve">Heidelberg, a German city with a population of 160,000, is recognized for its leadership in sustainability, especially through Heidelberg Cement, a prominent building materials company. This study examines how Heidelberg optimizes cement metabolism. </w:t>
      </w:r>
      <w:r w:rsidR="00A95171" w:rsidRPr="00513020">
        <w:rPr>
          <w:color w:val="000000" w:themeColor="text1"/>
        </w:rPr>
        <w:t xml:space="preserve">Annual </w:t>
      </w:r>
      <w:r w:rsidR="00A95171" w:rsidRPr="00513020">
        <w:rPr>
          <w:color w:val="000000" w:themeColor="text1"/>
        </w:rPr>
        <w:lastRenderedPageBreak/>
        <w:t>(2023 data) cement demand is approximately 150,000 tons, with 50,000 tons (95% recycled) of waste produced each year, aiming for 50% recycled cement in public projects by 2025.</w:t>
      </w:r>
    </w:p>
    <w:p w:rsidR="00E37BE5" w:rsidRPr="00513020" w:rsidRDefault="00F4470C" w:rsidP="003409E5">
      <w:pPr>
        <w:spacing w:after="0"/>
        <w:rPr>
          <w:color w:val="000000" w:themeColor="text1"/>
        </w:rPr>
      </w:pPr>
      <w:r w:rsidRPr="00513020">
        <w:rPr>
          <w:color w:val="000000" w:themeColor="text1"/>
        </w:rPr>
        <w:t xml:space="preserve">It </w:t>
      </w:r>
      <w:r w:rsidR="00E37BE5" w:rsidRPr="00513020">
        <w:rPr>
          <w:color w:val="000000" w:themeColor="text1"/>
        </w:rPr>
        <w:t>is the first European city to adopt urban mining, repurposing construction and demolition waste for new projects. Cement, a manufacturer of construction materials, generated $22.15 billion in 2022. By 2030, concrete companies plan to provide circular alternatives.</w:t>
      </w:r>
    </w:p>
    <w:p w:rsidR="00A95171" w:rsidRPr="00513020" w:rsidRDefault="000D1251" w:rsidP="000D1251">
      <w:pPr>
        <w:spacing w:before="240"/>
        <w:rPr>
          <w:color w:val="000000" w:themeColor="text1"/>
        </w:rPr>
      </w:pPr>
      <w:r w:rsidRPr="00513020">
        <w:rPr>
          <w:color w:val="000000" w:themeColor="text1"/>
        </w:rPr>
        <w:t>Heidelberg Cement has developed TernoCem, an alternative clinker technology featuring an altered chemical composition and lower burning temperatures, leading to a 30% reduction in CO</w:t>
      </w:r>
      <w:r w:rsidRPr="00513020">
        <w:rPr>
          <w:color w:val="000000" w:themeColor="text1"/>
          <w:vertAlign w:val="subscript"/>
        </w:rPr>
        <w:t>2</w:t>
      </w:r>
      <w:r w:rsidRPr="00513020">
        <w:rPr>
          <w:color w:val="000000" w:themeColor="text1"/>
        </w:rPr>
        <w:t xml:space="preserve"> output, the use of alternative raw materials, and a 15% decrease in energy consumption. </w:t>
      </w:r>
    </w:p>
    <w:p w:rsidR="00A95171" w:rsidRPr="00513020" w:rsidRDefault="00A95171" w:rsidP="00733792">
      <w:pPr>
        <w:pStyle w:val="Bullet"/>
        <w:numPr>
          <w:ilvl w:val="1"/>
          <w:numId w:val="48"/>
        </w:numPr>
        <w:spacing w:before="0" w:after="0"/>
        <w:rPr>
          <w:b/>
          <w:i/>
        </w:rPr>
      </w:pPr>
      <w:r w:rsidRPr="00513020">
        <w:rPr>
          <w:b/>
          <w:i/>
        </w:rPr>
        <w:t>Circular Strategies &amp; Innovations of Heidelberg City)</w:t>
      </w:r>
    </w:p>
    <w:p w:rsidR="009A19F8" w:rsidRPr="00513020" w:rsidRDefault="009A19F8" w:rsidP="00733792">
      <w:pPr>
        <w:rPr>
          <w:color w:val="000000" w:themeColor="text1"/>
        </w:rPr>
      </w:pPr>
      <w:r w:rsidRPr="00513020">
        <w:rPr>
          <w:color w:val="000000" w:themeColor="text1"/>
        </w:rPr>
        <w:t>Heidelberg shows that smaller cities can lead global cement innovation through corporate Research &amp; Development, local policies, and circular urban planning.</w:t>
      </w:r>
    </w:p>
    <w:p w:rsidR="00025375" w:rsidRPr="00513020" w:rsidRDefault="00025375" w:rsidP="001C3B99">
      <w:pPr>
        <w:pStyle w:val="ListParagraph"/>
        <w:numPr>
          <w:ilvl w:val="0"/>
          <w:numId w:val="148"/>
        </w:numPr>
        <w:spacing w:after="100" w:afterAutospacing="1" w:line="360" w:lineRule="auto"/>
        <w:jc w:val="left"/>
        <w:rPr>
          <w:rFonts w:eastAsia="Times New Roman" w:cs="Times New Roman"/>
          <w:b/>
          <w:sz w:val="24"/>
          <w:szCs w:val="24"/>
        </w:rPr>
      </w:pPr>
      <w:r w:rsidRPr="00513020">
        <w:rPr>
          <w:rFonts w:eastAsia="Times New Roman" w:cs="Times New Roman"/>
          <w:b/>
          <w:sz w:val="24"/>
          <w:szCs w:val="24"/>
        </w:rPr>
        <w:t>Industrial Leadership</w:t>
      </w:r>
    </w:p>
    <w:p w:rsidR="00025375" w:rsidRPr="00513020" w:rsidRDefault="00025375" w:rsidP="001C3B99">
      <w:pPr>
        <w:pStyle w:val="ListParagraph"/>
        <w:numPr>
          <w:ilvl w:val="0"/>
          <w:numId w:val="149"/>
        </w:numPr>
        <w:spacing w:after="240" w:line="360" w:lineRule="auto"/>
        <w:ind w:left="360"/>
        <w:rPr>
          <w:i w:val="0"/>
          <w:sz w:val="22"/>
        </w:rPr>
      </w:pPr>
      <w:r w:rsidRPr="00513020">
        <w:rPr>
          <w:sz w:val="22"/>
        </w:rPr>
        <w:t>Carbon Capture at Scale</w:t>
      </w:r>
      <w:r w:rsidRPr="00513020">
        <w:rPr>
          <w:i w:val="0"/>
          <w:sz w:val="22"/>
        </w:rPr>
        <w:t>: The "mineralization" process captures 50,000 tons of CO₂ annually from cement plants and stores it in concrete.</w:t>
      </w:r>
    </w:p>
    <w:p w:rsidR="00025375" w:rsidRPr="00513020" w:rsidRDefault="00025375" w:rsidP="001C3B99">
      <w:pPr>
        <w:pStyle w:val="ListParagraph"/>
        <w:numPr>
          <w:ilvl w:val="0"/>
          <w:numId w:val="149"/>
        </w:numPr>
        <w:spacing w:before="240" w:line="360" w:lineRule="auto"/>
        <w:ind w:left="360"/>
        <w:rPr>
          <w:i w:val="0"/>
          <w:sz w:val="22"/>
        </w:rPr>
      </w:pPr>
      <w:r w:rsidRPr="00513020">
        <w:rPr>
          <w:sz w:val="22"/>
        </w:rPr>
        <w:t>Alternative Raw Materials:</w:t>
      </w:r>
      <w:r w:rsidRPr="00513020">
        <w:rPr>
          <w:i w:val="0"/>
          <w:sz w:val="22"/>
        </w:rPr>
        <w:t xml:space="preserve"> Heidelberg's energy plant utilizes municipal waste incineration ash to substitute virgin limestone, while demolition waste recycles concrete aggregate to meet 20% of new mix demand.</w:t>
      </w:r>
      <w:r w:rsidR="00AC1F79" w:rsidRPr="00513020">
        <w:rPr>
          <w:i w:val="0"/>
          <w:sz w:val="22"/>
        </w:rPr>
        <w:t xml:space="preserve"> One of </w:t>
      </w:r>
      <w:r w:rsidR="00B543BA" w:rsidRPr="00513020">
        <w:rPr>
          <w:i w:val="0"/>
          <w:sz w:val="22"/>
        </w:rPr>
        <w:t xml:space="preserve">the </w:t>
      </w:r>
      <w:r w:rsidR="00AC1F79" w:rsidRPr="00513020">
        <w:rPr>
          <w:i w:val="0"/>
          <w:sz w:val="22"/>
        </w:rPr>
        <w:t>alternative energy are:</w:t>
      </w:r>
    </w:p>
    <w:p w:rsidR="00AC1F79" w:rsidRPr="00513020" w:rsidRDefault="00AC1F79" w:rsidP="001C3B99">
      <w:pPr>
        <w:pStyle w:val="Bullet"/>
        <w:numPr>
          <w:ilvl w:val="1"/>
          <w:numId w:val="149"/>
        </w:numPr>
        <w:rPr>
          <w:i/>
          <w:sz w:val="22"/>
        </w:rPr>
      </w:pPr>
      <w:r w:rsidRPr="00513020">
        <w:rPr>
          <w:i/>
          <w:sz w:val="22"/>
        </w:rPr>
        <w:t>Synhelion Technology (Sun-to-Liquid technology)</w:t>
      </w:r>
    </w:p>
    <w:p w:rsidR="00AC1F79" w:rsidRPr="00513020" w:rsidRDefault="00AC1F79" w:rsidP="00AC1F79">
      <w:pPr>
        <w:shd w:val="clear" w:color="auto" w:fill="FFFFFF"/>
        <w:spacing w:after="0"/>
        <w:rPr>
          <w:rFonts w:eastAsia="Times New Roman" w:cs="Times New Roman"/>
          <w:b/>
          <w:color w:val="000000" w:themeColor="text1"/>
          <w:szCs w:val="24"/>
        </w:rPr>
      </w:pPr>
      <w:r w:rsidRPr="00513020">
        <w:rPr>
          <w:rFonts w:eastAsia="Times New Roman" w:cs="Times New Roman"/>
          <w:color w:val="000000" w:themeColor="text1"/>
          <w:szCs w:val="24"/>
        </w:rPr>
        <w:t>Synhelion converts solar energy into renewable solar fuels by converting CO</w:t>
      </w:r>
      <w:r w:rsidRPr="00513020">
        <w:rPr>
          <w:rFonts w:eastAsia="Times New Roman" w:cs="Times New Roman"/>
          <w:color w:val="000000" w:themeColor="text1"/>
          <w:szCs w:val="24"/>
          <w:vertAlign w:val="subscript"/>
        </w:rPr>
        <w:t>2</w:t>
      </w:r>
      <w:r w:rsidRPr="00513020">
        <w:rPr>
          <w:rFonts w:eastAsia="Times New Roman" w:cs="Times New Roman"/>
          <w:color w:val="000000" w:themeColor="text1"/>
          <w:szCs w:val="24"/>
        </w:rPr>
        <w:t xml:space="preserve"> into high-temperature process heat. This heat is fed to a thermochemical reactor, producing syngas, which is processed into fuels like jet fuel, gasoline, or diesel. The remaining heat is stored for continuous 24/7 operation. This technology has four innovation fronts:</w:t>
      </w:r>
    </w:p>
    <w:p w:rsidR="00AC1F79" w:rsidRPr="00513020" w:rsidRDefault="00AC1F79" w:rsidP="00AC1F79">
      <w:pPr>
        <w:pStyle w:val="Bullet"/>
        <w:rPr>
          <w:shd w:val="clear" w:color="auto" w:fill="FFFFFF"/>
        </w:rPr>
      </w:pPr>
      <w:r w:rsidRPr="00513020">
        <w:rPr>
          <w:i/>
          <w:shd w:val="clear" w:color="auto" w:fill="FFFFFF"/>
        </w:rPr>
        <w:t>Mirrors (heliostats)</w:t>
      </w:r>
      <w:r w:rsidRPr="00513020">
        <w:rPr>
          <w:shd w:val="clear" w:color="auto" w:fill="FFFFFF"/>
        </w:rPr>
        <w:t xml:space="preserve"> - solar radiation onto the solar receiver. </w:t>
      </w:r>
    </w:p>
    <w:p w:rsidR="00AC1F79" w:rsidRPr="00513020" w:rsidRDefault="00AC1F79" w:rsidP="00AC1F79">
      <w:pPr>
        <w:pStyle w:val="Bullet"/>
        <w:rPr>
          <w:shd w:val="clear" w:color="auto" w:fill="FFFFFF"/>
        </w:rPr>
      </w:pPr>
      <w:r w:rsidRPr="00513020">
        <w:rPr>
          <w:i/>
          <w:shd w:val="clear" w:color="auto" w:fill="FFFFFF"/>
        </w:rPr>
        <w:t>Solar receiver</w:t>
      </w:r>
      <w:r w:rsidRPr="00513020">
        <w:rPr>
          <w:shd w:val="clear" w:color="auto" w:fill="FFFFFF"/>
        </w:rPr>
        <w:t xml:space="preserve"> - clean solar process heat at unprecedented temperatures beyond 1500°C. </w:t>
      </w:r>
    </w:p>
    <w:p w:rsidR="00AC1F79" w:rsidRPr="00513020" w:rsidRDefault="00AC1F79" w:rsidP="00AC1F79">
      <w:pPr>
        <w:pStyle w:val="Bullet"/>
        <w:rPr>
          <w:shd w:val="clear" w:color="auto" w:fill="FFFFFF"/>
        </w:rPr>
      </w:pPr>
      <w:r w:rsidRPr="00513020">
        <w:rPr>
          <w:i/>
          <w:shd w:val="clear" w:color="auto" w:fill="FFFFFF"/>
        </w:rPr>
        <w:t>Thermochemical reactor</w:t>
      </w:r>
      <w:r w:rsidRPr="00513020">
        <w:rPr>
          <w:shd w:val="clear" w:color="auto" w:fill="FFFFFF"/>
        </w:rPr>
        <w:t xml:space="preserve"> - solar heat to produce syngas (the precursor to synthetic liquid fuels), </w:t>
      </w:r>
    </w:p>
    <w:p w:rsidR="00AC1F79" w:rsidRPr="00513020" w:rsidRDefault="00AC1F79" w:rsidP="00AC1F79">
      <w:pPr>
        <w:pStyle w:val="Bullet"/>
        <w:rPr>
          <w:rFonts w:eastAsia="Times New Roman"/>
          <w:sz w:val="28"/>
        </w:rPr>
      </w:pPr>
      <w:r w:rsidRPr="00513020">
        <w:rPr>
          <w:i/>
          <w:shd w:val="clear" w:color="auto" w:fill="FFFFFF"/>
        </w:rPr>
        <w:t>The thermal energy storage</w:t>
      </w:r>
      <w:r w:rsidRPr="00513020">
        <w:rPr>
          <w:shd w:val="clear" w:color="auto" w:fill="FFFFFF"/>
        </w:rPr>
        <w:t xml:space="preserve"> - enables continuous 24/7 operation.</w:t>
      </w:r>
    </w:p>
    <w:p w:rsidR="00AC1F79" w:rsidRPr="00513020" w:rsidRDefault="00AC1F79" w:rsidP="00AC1F79">
      <w:pPr>
        <w:pStyle w:val="Bullet"/>
        <w:ind w:left="360" w:hanging="360"/>
        <w:jc w:val="center"/>
        <w:rPr>
          <w:sz w:val="22"/>
        </w:rPr>
      </w:pPr>
      <w:r w:rsidRPr="00513020">
        <w:lastRenderedPageBreak/>
        <w:drawing>
          <wp:inline distT="0" distB="0" distL="0" distR="0" wp14:anchorId="67D5F6AE" wp14:editId="16656162">
            <wp:extent cx="2293384" cy="1289538"/>
            <wp:effectExtent l="0" t="0" r="0" b="6350"/>
            <wp:docPr id="20" name="Picture 20" descr="KIT - KIT - Media - Press Releases - Archive Press Releases - PI 20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IT - KIT - Media - Press Releases - Archive Press Releases - PI 2017 ..."/>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52523" cy="1379020"/>
                    </a:xfrm>
                    <a:prstGeom prst="rect">
                      <a:avLst/>
                    </a:prstGeom>
                    <a:noFill/>
                    <a:ln>
                      <a:noFill/>
                    </a:ln>
                  </pic:spPr>
                </pic:pic>
              </a:graphicData>
            </a:graphic>
          </wp:inline>
        </w:drawing>
      </w:r>
      <w:r w:rsidRPr="00513020">
        <w:rPr>
          <w:sz w:val="22"/>
        </w:rPr>
        <w:t xml:space="preserve">  </w:t>
      </w:r>
      <w:r w:rsidRPr="00513020">
        <w:drawing>
          <wp:inline distT="0" distB="0" distL="0" distR="0" wp14:anchorId="4A559CDB" wp14:editId="516F567F">
            <wp:extent cx="1832463" cy="1302146"/>
            <wp:effectExtent l="0" t="0" r="0" b="0"/>
            <wp:docPr id="5" name="Picture 5" descr="Flughafen Zürich AG setzt auf ETH-Spinoff für eigene CO2-Reduk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lughafen Zürich AG setzt auf ETH-Spinoff für eigene CO2-Reduktion"/>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37917" cy="1448141"/>
                    </a:xfrm>
                    <a:prstGeom prst="rect">
                      <a:avLst/>
                    </a:prstGeom>
                    <a:noFill/>
                    <a:ln>
                      <a:noFill/>
                    </a:ln>
                  </pic:spPr>
                </pic:pic>
              </a:graphicData>
            </a:graphic>
          </wp:inline>
        </w:drawing>
      </w:r>
    </w:p>
    <w:p w:rsidR="00AC1F79" w:rsidRPr="00513020" w:rsidRDefault="00AC1F79" w:rsidP="00F255C2">
      <w:pPr>
        <w:pStyle w:val="Caption"/>
        <w:rPr>
          <w:color w:val="000000" w:themeColor="text1"/>
        </w:rPr>
      </w:pPr>
      <w:bookmarkStart w:id="74" w:name="_Toc205116863"/>
      <w:r w:rsidRPr="00513020">
        <w:rPr>
          <w:color w:val="000000" w:themeColor="text1"/>
        </w:rPr>
        <w:t>Figure 2.</w:t>
      </w:r>
      <w:r w:rsidR="00120EF1" w:rsidRPr="00513020">
        <w:rPr>
          <w:color w:val="000000" w:themeColor="text1"/>
        </w:rPr>
        <w:fldChar w:fldCharType="begin"/>
      </w:r>
      <w:r w:rsidR="00120EF1" w:rsidRPr="00513020">
        <w:rPr>
          <w:color w:val="000000" w:themeColor="text1"/>
        </w:rPr>
        <w:instrText xml:space="preserve"> SEQ Figure_2. \* ARABIC </w:instrText>
      </w:r>
      <w:r w:rsidR="00120EF1" w:rsidRPr="00513020">
        <w:rPr>
          <w:color w:val="000000" w:themeColor="text1"/>
        </w:rPr>
        <w:fldChar w:fldCharType="separate"/>
      </w:r>
      <w:r w:rsidR="00C55F89">
        <w:rPr>
          <w:noProof/>
          <w:color w:val="000000" w:themeColor="text1"/>
        </w:rPr>
        <w:t>8</w:t>
      </w:r>
      <w:r w:rsidR="00120EF1" w:rsidRPr="00513020">
        <w:rPr>
          <w:noProof/>
          <w:color w:val="000000" w:themeColor="text1"/>
        </w:rPr>
        <w:fldChar w:fldCharType="end"/>
      </w:r>
      <w:r w:rsidRPr="00513020">
        <w:rPr>
          <w:color w:val="000000" w:themeColor="text1"/>
        </w:rPr>
        <w:t xml:space="preserve">: Synhelion (Source: </w:t>
      </w:r>
      <w:sdt>
        <w:sdtPr>
          <w:rPr>
            <w:color w:val="000000" w:themeColor="text1"/>
          </w:rPr>
          <w:id w:val="1561600238"/>
          <w:citation/>
        </w:sdtPr>
        <w:sdtEndPr/>
        <w:sdtContent>
          <w:r w:rsidRPr="00513020">
            <w:rPr>
              <w:color w:val="000000" w:themeColor="text1"/>
            </w:rPr>
            <w:fldChar w:fldCharType="begin"/>
          </w:r>
          <w:r w:rsidRPr="00513020">
            <w:rPr>
              <w:color w:val="000000" w:themeColor="text1"/>
            </w:rPr>
            <w:instrText xml:space="preserve"> CITATION syn24 \l 1033 </w:instrText>
          </w:r>
          <w:r w:rsidRPr="00513020">
            <w:rPr>
              <w:color w:val="000000" w:themeColor="text1"/>
            </w:rPr>
            <w:fldChar w:fldCharType="separate"/>
          </w:r>
          <w:r w:rsidR="00205656" w:rsidRPr="00513020">
            <w:rPr>
              <w:noProof/>
              <w:color w:val="000000" w:themeColor="text1"/>
            </w:rPr>
            <w:t>(synhelion, 2024)</w:t>
          </w:r>
          <w:r w:rsidRPr="00513020">
            <w:rPr>
              <w:color w:val="000000" w:themeColor="text1"/>
            </w:rPr>
            <w:fldChar w:fldCharType="end"/>
          </w:r>
        </w:sdtContent>
      </w:sdt>
      <w:r w:rsidRPr="00513020">
        <w:rPr>
          <w:color w:val="000000" w:themeColor="text1"/>
        </w:rPr>
        <w:t>)</w:t>
      </w:r>
      <w:bookmarkEnd w:id="74"/>
    </w:p>
    <w:p w:rsidR="00AC1F79" w:rsidRPr="00513020" w:rsidRDefault="00AC1F79" w:rsidP="00AC1F79">
      <w:pPr>
        <w:rPr>
          <w:color w:val="000000" w:themeColor="text1"/>
        </w:rPr>
      </w:pPr>
      <w:r w:rsidRPr="00513020">
        <w:rPr>
          <w:color w:val="000000" w:themeColor="text1"/>
        </w:rPr>
        <w:t>The fuel gas mixture known as "synthesis gas," or "syngas," is mostly composed of hydrogen, carbon monoxide, and occasionally some carbon dioxide. The primary byproduct of gasification, syngas, is essential to the pyrolysis process that is started on residues, biomass, and waste.</w:t>
      </w:r>
    </w:p>
    <w:p w:rsidR="00025375" w:rsidRPr="00513020" w:rsidRDefault="00025375" w:rsidP="001C3B99">
      <w:pPr>
        <w:pStyle w:val="ListParagraph"/>
        <w:numPr>
          <w:ilvl w:val="0"/>
          <w:numId w:val="148"/>
        </w:numPr>
        <w:spacing w:before="100" w:beforeAutospacing="1" w:after="100" w:afterAutospacing="1" w:line="360" w:lineRule="auto"/>
        <w:jc w:val="left"/>
        <w:rPr>
          <w:rFonts w:eastAsia="Times New Roman" w:cs="Times New Roman"/>
          <w:szCs w:val="24"/>
        </w:rPr>
      </w:pPr>
      <w:r w:rsidRPr="00513020">
        <w:rPr>
          <w:rFonts w:eastAsia="Times New Roman" w:cs="Times New Roman"/>
          <w:b/>
          <w:sz w:val="24"/>
          <w:szCs w:val="24"/>
        </w:rPr>
        <w:t>City-Level Policies</w:t>
      </w:r>
    </w:p>
    <w:p w:rsidR="00025375" w:rsidRPr="00513020" w:rsidRDefault="00025375" w:rsidP="001C3B99">
      <w:pPr>
        <w:pStyle w:val="ListParagraph"/>
        <w:numPr>
          <w:ilvl w:val="0"/>
          <w:numId w:val="149"/>
        </w:numPr>
        <w:spacing w:before="240" w:line="360" w:lineRule="auto"/>
        <w:ind w:left="360"/>
        <w:rPr>
          <w:rFonts w:eastAsia="Times New Roman" w:cs="Times New Roman"/>
          <w:szCs w:val="24"/>
        </w:rPr>
      </w:pPr>
      <w:r w:rsidRPr="00513020">
        <w:rPr>
          <w:sz w:val="22"/>
        </w:rPr>
        <w:t xml:space="preserve">Green Building Code: </w:t>
      </w:r>
      <w:r w:rsidRPr="00513020">
        <w:rPr>
          <w:i w:val="0"/>
          <w:sz w:val="22"/>
        </w:rPr>
        <w:t>The mandate requires 30% recycled content in municipal waste.</w:t>
      </w:r>
    </w:p>
    <w:p w:rsidR="00025375" w:rsidRPr="00513020" w:rsidRDefault="00025375" w:rsidP="001C3B99">
      <w:pPr>
        <w:pStyle w:val="ListParagraph"/>
        <w:numPr>
          <w:ilvl w:val="0"/>
          <w:numId w:val="149"/>
        </w:numPr>
        <w:spacing w:before="240" w:line="360" w:lineRule="auto"/>
        <w:ind w:left="360"/>
        <w:rPr>
          <w:rFonts w:eastAsia="Times New Roman" w:cs="Times New Roman"/>
          <w:szCs w:val="24"/>
        </w:rPr>
      </w:pPr>
      <w:r w:rsidRPr="00513020">
        <w:rPr>
          <w:sz w:val="22"/>
        </w:rPr>
        <w:t xml:space="preserve">Construction and Demolition: </w:t>
      </w:r>
      <w:r w:rsidRPr="00513020">
        <w:rPr>
          <w:i w:val="0"/>
          <w:sz w:val="22"/>
        </w:rPr>
        <w:t>The process necessitates selective demolition to enhance material recovery.</w:t>
      </w:r>
      <w:r w:rsidR="00AC1F79" w:rsidRPr="00513020">
        <w:rPr>
          <w:i w:val="0"/>
          <w:sz w:val="22"/>
        </w:rPr>
        <w:t xml:space="preserve"> Building Material Registry for the City of Heidelberg. And aims to simplify the reuse of construction and demolition waste. In the future, the aim is to separate demolished concrete into its components and return it to the construction cycle.</w:t>
      </w:r>
    </w:p>
    <w:p w:rsidR="00025375" w:rsidRPr="00513020" w:rsidRDefault="00025375" w:rsidP="001C3B99">
      <w:pPr>
        <w:pStyle w:val="ListParagraph"/>
        <w:numPr>
          <w:ilvl w:val="0"/>
          <w:numId w:val="149"/>
        </w:numPr>
        <w:spacing w:before="240" w:line="360" w:lineRule="auto"/>
        <w:ind w:left="360"/>
        <w:rPr>
          <w:rFonts w:eastAsia="Times New Roman" w:cs="Times New Roman"/>
          <w:szCs w:val="24"/>
        </w:rPr>
      </w:pPr>
      <w:r w:rsidRPr="00513020">
        <w:rPr>
          <w:sz w:val="22"/>
        </w:rPr>
        <w:t xml:space="preserve">Subsidies: </w:t>
      </w:r>
      <w:r w:rsidRPr="00513020">
        <w:rPr>
          <w:i w:val="0"/>
          <w:sz w:val="22"/>
        </w:rPr>
        <w:t>Grants are available to developers who use carbon-negative concrete, such as Heidelberg's "i.Cement".</w:t>
      </w:r>
    </w:p>
    <w:p w:rsidR="004E30E8" w:rsidRPr="00513020" w:rsidRDefault="004E30E8" w:rsidP="001C3B99">
      <w:pPr>
        <w:pStyle w:val="ListParagraph"/>
        <w:numPr>
          <w:ilvl w:val="0"/>
          <w:numId w:val="148"/>
        </w:numPr>
        <w:spacing w:before="100" w:beforeAutospacing="1" w:after="100" w:afterAutospacing="1" w:line="360" w:lineRule="auto"/>
        <w:jc w:val="left"/>
        <w:rPr>
          <w:rFonts w:ascii="Segoe UI" w:eastAsia="Times New Roman" w:hAnsi="Segoe UI" w:cs="Segoe UI"/>
          <w:sz w:val="21"/>
          <w:szCs w:val="21"/>
        </w:rPr>
      </w:pPr>
      <w:r w:rsidRPr="00513020">
        <w:rPr>
          <w:rFonts w:eastAsia="Times New Roman" w:cs="Times New Roman"/>
          <w:b/>
          <w:sz w:val="24"/>
          <w:szCs w:val="24"/>
        </w:rPr>
        <w:t>Urban Mining &amp; Reuse</w:t>
      </w:r>
    </w:p>
    <w:p w:rsidR="004E30E8" w:rsidRPr="00513020" w:rsidRDefault="004E30E8" w:rsidP="001C3B99">
      <w:pPr>
        <w:pStyle w:val="ListParagraph"/>
        <w:numPr>
          <w:ilvl w:val="0"/>
          <w:numId w:val="149"/>
        </w:numPr>
        <w:spacing w:before="240" w:line="360" w:lineRule="auto"/>
        <w:ind w:left="360"/>
        <w:rPr>
          <w:rFonts w:ascii="Segoe UI" w:eastAsia="Times New Roman" w:hAnsi="Segoe UI" w:cs="Segoe UI"/>
          <w:sz w:val="21"/>
          <w:szCs w:val="21"/>
        </w:rPr>
      </w:pPr>
      <w:r w:rsidRPr="00513020">
        <w:rPr>
          <w:rFonts w:ascii="Segoe UI" w:eastAsia="Times New Roman" w:hAnsi="Segoe UI" w:cs="Segoe UI"/>
          <w:sz w:val="21"/>
          <w:szCs w:val="21"/>
        </w:rPr>
        <w:t xml:space="preserve">"Baukasten" Initiative: </w:t>
      </w:r>
      <w:r w:rsidRPr="00513020">
        <w:rPr>
          <w:i w:val="0"/>
          <w:sz w:val="24"/>
        </w:rPr>
        <w:t>The digital platform actively tracks the reuse of building materials, such as old sidewalks, to create new parks.</w:t>
      </w:r>
    </w:p>
    <w:p w:rsidR="004E30E8" w:rsidRPr="00513020" w:rsidRDefault="004E30E8" w:rsidP="001C3B99">
      <w:pPr>
        <w:pStyle w:val="ListParagraph"/>
        <w:numPr>
          <w:ilvl w:val="0"/>
          <w:numId w:val="149"/>
        </w:numPr>
        <w:spacing w:before="240" w:line="360" w:lineRule="auto"/>
        <w:ind w:left="360"/>
        <w:rPr>
          <w:rFonts w:ascii="Segoe UI" w:eastAsia="Times New Roman" w:hAnsi="Segoe UI" w:cs="Segoe UI"/>
          <w:sz w:val="21"/>
          <w:szCs w:val="21"/>
        </w:rPr>
      </w:pPr>
      <w:r w:rsidRPr="00513020">
        <w:rPr>
          <w:rFonts w:ascii="Segoe UI" w:eastAsia="Times New Roman" w:hAnsi="Segoe UI" w:cs="Segoe UI"/>
          <w:sz w:val="21"/>
          <w:szCs w:val="21"/>
        </w:rPr>
        <w:t xml:space="preserve">Local Recycling Hubs: </w:t>
      </w:r>
      <w:r w:rsidRPr="00513020">
        <w:rPr>
          <w:i w:val="0"/>
          <w:sz w:val="24"/>
        </w:rPr>
        <w:t>are engaged in processing demolition waste into high-purity Recycled Concrete Aggregate (RCA).</w:t>
      </w:r>
    </w:p>
    <w:p w:rsidR="009665F6" w:rsidRPr="00513020" w:rsidRDefault="009665F6" w:rsidP="009665F6">
      <w:pPr>
        <w:shd w:val="clear" w:color="auto" w:fill="FFFFFF"/>
        <w:spacing w:after="0"/>
        <w:jc w:val="center"/>
        <w:rPr>
          <w:color w:val="000000" w:themeColor="text1"/>
          <w:sz w:val="22"/>
        </w:rPr>
      </w:pPr>
      <w:r w:rsidRPr="00513020">
        <w:rPr>
          <w:color w:val="000000" w:themeColor="text1"/>
        </w:rPr>
        <w:t xml:space="preserve">  </w:t>
      </w:r>
      <w:r w:rsidRPr="00513020">
        <w:rPr>
          <w:noProof/>
          <w:color w:val="000000" w:themeColor="text1"/>
        </w:rPr>
        <w:drawing>
          <wp:inline distT="0" distB="0" distL="0" distR="0" wp14:anchorId="37563747" wp14:editId="01938347">
            <wp:extent cx="2289490" cy="1433877"/>
            <wp:effectExtent l="0" t="0" r="0" b="0"/>
            <wp:docPr id="40" name="Picture 40" descr="美しい 河川 自然 写真 - ハイデルベルク、ドイツ 背景 | Germany, Heidelberg, Beautiful wor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美しい 河川 自然 写真 - ハイデルベルク、ドイツ 背景 | Germany, Heidelberg, Beautiful worl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322147" cy="1454330"/>
                    </a:xfrm>
                    <a:prstGeom prst="rect">
                      <a:avLst/>
                    </a:prstGeom>
                    <a:noFill/>
                    <a:ln>
                      <a:noFill/>
                    </a:ln>
                  </pic:spPr>
                </pic:pic>
              </a:graphicData>
            </a:graphic>
          </wp:inline>
        </w:drawing>
      </w:r>
      <w:r w:rsidRPr="00513020">
        <w:rPr>
          <w:color w:val="000000" w:themeColor="text1"/>
        </w:rPr>
        <w:t xml:space="preserve">  </w:t>
      </w:r>
      <w:r w:rsidRPr="00513020">
        <w:rPr>
          <w:noProof/>
          <w:color w:val="000000" w:themeColor="text1"/>
        </w:rPr>
        <w:drawing>
          <wp:inline distT="0" distB="0" distL="0" distR="0" wp14:anchorId="131FDE2A" wp14:editId="489A9A8B">
            <wp:extent cx="2756598" cy="1442237"/>
            <wp:effectExtent l="0" t="0" r="5715" b="5715"/>
            <wp:docPr id="28" name="Picture 28" descr="Circular City: Heidelberg will erste kreislauffähige Kommune Europas wer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rcular City: Heidelberg will erste kreislauffähige Kommune Europas werden"/>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86420" cy="1457840"/>
                    </a:xfrm>
                    <a:prstGeom prst="rect">
                      <a:avLst/>
                    </a:prstGeom>
                    <a:noFill/>
                    <a:ln>
                      <a:noFill/>
                    </a:ln>
                  </pic:spPr>
                </pic:pic>
              </a:graphicData>
            </a:graphic>
          </wp:inline>
        </w:drawing>
      </w:r>
    </w:p>
    <w:p w:rsidR="009665F6" w:rsidRPr="00513020" w:rsidRDefault="003409E5" w:rsidP="00F255C2">
      <w:pPr>
        <w:pStyle w:val="Caption"/>
        <w:rPr>
          <w:color w:val="000000" w:themeColor="text1"/>
        </w:rPr>
      </w:pPr>
      <w:bookmarkStart w:id="75" w:name="_Toc205116864"/>
      <w:r w:rsidRPr="00513020">
        <w:rPr>
          <w:color w:val="000000" w:themeColor="text1"/>
        </w:rPr>
        <w:t>Figure 2.</w:t>
      </w:r>
      <w:r w:rsidR="00120EF1" w:rsidRPr="00513020">
        <w:rPr>
          <w:color w:val="000000" w:themeColor="text1"/>
        </w:rPr>
        <w:fldChar w:fldCharType="begin"/>
      </w:r>
      <w:r w:rsidR="00120EF1" w:rsidRPr="00513020">
        <w:rPr>
          <w:color w:val="000000" w:themeColor="text1"/>
        </w:rPr>
        <w:instrText xml:space="preserve"> SEQ Figure_2. \* ARABIC </w:instrText>
      </w:r>
      <w:r w:rsidR="00120EF1" w:rsidRPr="00513020">
        <w:rPr>
          <w:color w:val="000000" w:themeColor="text1"/>
        </w:rPr>
        <w:fldChar w:fldCharType="separate"/>
      </w:r>
      <w:r w:rsidR="00C55F89">
        <w:rPr>
          <w:noProof/>
          <w:color w:val="000000" w:themeColor="text1"/>
        </w:rPr>
        <w:t>9</w:t>
      </w:r>
      <w:r w:rsidR="00120EF1" w:rsidRPr="00513020">
        <w:rPr>
          <w:noProof/>
          <w:color w:val="000000" w:themeColor="text1"/>
        </w:rPr>
        <w:fldChar w:fldCharType="end"/>
      </w:r>
      <w:r w:rsidR="009665F6" w:rsidRPr="00513020">
        <w:rPr>
          <w:color w:val="000000" w:themeColor="text1"/>
        </w:rPr>
        <w:t>: Circular City Heid</w:t>
      </w:r>
      <w:r w:rsidR="00934D34" w:rsidRPr="00513020">
        <w:rPr>
          <w:color w:val="000000" w:themeColor="text1"/>
        </w:rPr>
        <w:t xml:space="preserve">elberg (Source: </w:t>
      </w:r>
      <w:r w:rsidR="00D6074A" w:rsidRPr="00513020">
        <w:rPr>
          <w:color w:val="000000" w:themeColor="text1"/>
        </w:rPr>
        <w:t>https://wall.alphacoders.com</w:t>
      </w:r>
      <w:r w:rsidR="00934D34" w:rsidRPr="00513020">
        <w:rPr>
          <w:color w:val="000000" w:themeColor="text1"/>
        </w:rPr>
        <w:t>)</w:t>
      </w:r>
      <w:bookmarkEnd w:id="75"/>
      <w:r w:rsidR="002F7814" w:rsidRPr="00513020">
        <w:rPr>
          <w:color w:val="000000" w:themeColor="text1"/>
        </w:rPr>
        <w:br w:type="page"/>
      </w:r>
    </w:p>
    <w:p w:rsidR="00A62D53" w:rsidRPr="00513020" w:rsidRDefault="00A62D53" w:rsidP="008105CC">
      <w:pPr>
        <w:pStyle w:val="Heading1"/>
        <w:numPr>
          <w:ilvl w:val="0"/>
          <w:numId w:val="0"/>
        </w:numPr>
        <w:ind w:left="720"/>
      </w:pPr>
      <w:bookmarkStart w:id="76" w:name="_Toc168434576"/>
      <w:bookmarkStart w:id="77" w:name="_Toc148269682"/>
      <w:bookmarkStart w:id="78" w:name="_Toc209126128"/>
      <w:r w:rsidRPr="00513020">
        <w:lastRenderedPageBreak/>
        <w:t>Chapter Three</w:t>
      </w:r>
      <w:bookmarkStart w:id="79" w:name="_Toc148269683"/>
      <w:bookmarkStart w:id="80" w:name="_Toc168434577"/>
      <w:bookmarkEnd w:id="76"/>
      <w:bookmarkEnd w:id="77"/>
      <w:r w:rsidR="008105CC" w:rsidRPr="00513020">
        <w:t xml:space="preserve">: </w:t>
      </w:r>
      <w:r w:rsidRPr="00513020">
        <w:t xml:space="preserve">Research </w:t>
      </w:r>
      <w:bookmarkEnd w:id="79"/>
      <w:r w:rsidRPr="00513020">
        <w:t>Methodology</w:t>
      </w:r>
      <w:bookmarkEnd w:id="78"/>
      <w:bookmarkEnd w:id="80"/>
    </w:p>
    <w:p w:rsidR="00912AE4" w:rsidRPr="00513020" w:rsidRDefault="00912AE4" w:rsidP="00912AE4">
      <w:pPr>
        <w:spacing w:before="240"/>
        <w:rPr>
          <w:color w:val="000000" w:themeColor="text1"/>
        </w:rPr>
      </w:pPr>
      <w:r w:rsidRPr="00513020">
        <w:rPr>
          <w:color w:val="000000" w:themeColor="text1"/>
        </w:rPr>
        <w:t xml:space="preserve">This study's research methodology encompasses the study area, design, target </w:t>
      </w:r>
      <w:r w:rsidR="00731938" w:rsidRPr="00513020">
        <w:rPr>
          <w:color w:val="000000" w:themeColor="text1"/>
        </w:rPr>
        <w:t>cement selection</w:t>
      </w:r>
      <w:r w:rsidRPr="00513020">
        <w:rPr>
          <w:color w:val="000000" w:themeColor="text1"/>
        </w:rPr>
        <w:t>, sampling procedure, sample size, data sources, strategy, research framework, and data analysis and interpretation.</w:t>
      </w:r>
    </w:p>
    <w:p w:rsidR="00FD0E67" w:rsidRPr="00513020" w:rsidRDefault="00FD0E67" w:rsidP="002243CE">
      <w:pPr>
        <w:pStyle w:val="Heading2"/>
        <w:numPr>
          <w:ilvl w:val="1"/>
          <w:numId w:val="9"/>
        </w:numPr>
        <w:ind w:left="1860"/>
      </w:pPr>
      <w:bookmarkStart w:id="81" w:name="_Toc168434578"/>
      <w:r w:rsidRPr="00513020">
        <w:t xml:space="preserve"> </w:t>
      </w:r>
      <w:bookmarkStart w:id="82" w:name="_Toc209126129"/>
      <w:r w:rsidRPr="00513020">
        <w:t>Study Area</w:t>
      </w:r>
      <w:bookmarkEnd w:id="81"/>
      <w:bookmarkEnd w:id="82"/>
    </w:p>
    <w:p w:rsidR="00FD0E67" w:rsidRPr="00513020" w:rsidRDefault="00FD0E67" w:rsidP="002243CE">
      <w:pPr>
        <w:pStyle w:val="Heading3"/>
        <w:numPr>
          <w:ilvl w:val="2"/>
          <w:numId w:val="9"/>
        </w:numPr>
        <w:ind w:left="1008"/>
      </w:pPr>
      <w:bookmarkStart w:id="83" w:name="_Toc168434579"/>
      <w:bookmarkStart w:id="84" w:name="_Toc209126130"/>
      <w:r w:rsidRPr="00513020">
        <w:t>Location map of Addis Ababa, Ethiopia</w:t>
      </w:r>
      <w:bookmarkEnd w:id="83"/>
      <w:bookmarkEnd w:id="84"/>
    </w:p>
    <w:p w:rsidR="00C565FA" w:rsidRPr="00513020" w:rsidRDefault="00050211" w:rsidP="00F255C2">
      <w:pPr>
        <w:pStyle w:val="Caption"/>
        <w:rPr>
          <w:color w:val="000000" w:themeColor="text1"/>
        </w:rPr>
      </w:pPr>
      <w:r w:rsidRPr="00513020">
        <w:rPr>
          <w:noProof/>
          <w:color w:val="000000" w:themeColor="text1"/>
        </w:rPr>
        <w:drawing>
          <wp:inline distT="0" distB="0" distL="0" distR="0" wp14:anchorId="6E27AF0E" wp14:editId="0373AB78">
            <wp:extent cx="5274945" cy="4836363"/>
            <wp:effectExtent l="0" t="0" r="1905" b="2540"/>
            <wp:docPr id="22" name="Picture 22" descr="C:\Users\PC\Desktop\location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location map.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74945" cy="4836363"/>
                    </a:xfrm>
                    <a:prstGeom prst="rect">
                      <a:avLst/>
                    </a:prstGeom>
                    <a:noFill/>
                    <a:ln>
                      <a:noFill/>
                    </a:ln>
                  </pic:spPr>
                </pic:pic>
              </a:graphicData>
            </a:graphic>
          </wp:inline>
        </w:drawing>
      </w:r>
    </w:p>
    <w:p w:rsidR="00FD0E67" w:rsidRPr="00513020" w:rsidRDefault="00CA74BD" w:rsidP="00F255C2">
      <w:pPr>
        <w:pStyle w:val="Caption"/>
        <w:rPr>
          <w:color w:val="000000" w:themeColor="text1"/>
        </w:rPr>
      </w:pPr>
      <w:bookmarkStart w:id="85" w:name="_Toc205116887"/>
      <w:r w:rsidRPr="00513020">
        <w:rPr>
          <w:color w:val="000000" w:themeColor="text1"/>
        </w:rPr>
        <w:t>Figure 3.</w:t>
      </w:r>
      <w:r w:rsidR="00120EF1" w:rsidRPr="00513020">
        <w:rPr>
          <w:color w:val="000000" w:themeColor="text1"/>
        </w:rPr>
        <w:fldChar w:fldCharType="begin"/>
      </w:r>
      <w:r w:rsidR="00120EF1" w:rsidRPr="00513020">
        <w:rPr>
          <w:color w:val="000000" w:themeColor="text1"/>
        </w:rPr>
        <w:instrText xml:space="preserve"> SEQ Figure_3. \* ARABIC </w:instrText>
      </w:r>
      <w:r w:rsidR="00120EF1" w:rsidRPr="00513020">
        <w:rPr>
          <w:color w:val="000000" w:themeColor="text1"/>
        </w:rPr>
        <w:fldChar w:fldCharType="separate"/>
      </w:r>
      <w:r w:rsidR="00C55F89">
        <w:rPr>
          <w:noProof/>
          <w:color w:val="000000" w:themeColor="text1"/>
        </w:rPr>
        <w:t>1</w:t>
      </w:r>
      <w:r w:rsidR="00120EF1" w:rsidRPr="00513020">
        <w:rPr>
          <w:noProof/>
          <w:color w:val="000000" w:themeColor="text1"/>
        </w:rPr>
        <w:fldChar w:fldCharType="end"/>
      </w:r>
      <w:r w:rsidR="00AF3AB2" w:rsidRPr="00513020">
        <w:rPr>
          <w:color w:val="000000" w:themeColor="text1"/>
        </w:rPr>
        <w:t>: Location Map of the study area.</w:t>
      </w:r>
      <w:bookmarkEnd w:id="85"/>
      <w:r w:rsidR="00254D38" w:rsidRPr="00513020">
        <w:rPr>
          <w:color w:val="000000" w:themeColor="text1"/>
        </w:rPr>
        <w:t xml:space="preserve"> (Source:Author)</w:t>
      </w:r>
    </w:p>
    <w:p w:rsidR="00FD0E67" w:rsidRPr="00513020" w:rsidRDefault="00C14403" w:rsidP="002243CE">
      <w:pPr>
        <w:pStyle w:val="Heading3"/>
        <w:numPr>
          <w:ilvl w:val="2"/>
          <w:numId w:val="9"/>
        </w:numPr>
        <w:ind w:left="1008"/>
      </w:pPr>
      <w:bookmarkStart w:id="86" w:name="_Toc168434580"/>
      <w:bookmarkStart w:id="87" w:name="_Toc209126131"/>
      <w:r w:rsidRPr="00513020">
        <w:t xml:space="preserve">Background </w:t>
      </w:r>
      <w:r w:rsidR="00FD0E67" w:rsidRPr="00513020">
        <w:t>Addis Ababa</w:t>
      </w:r>
      <w:bookmarkEnd w:id="86"/>
      <w:bookmarkEnd w:id="87"/>
    </w:p>
    <w:p w:rsidR="00C4331A" w:rsidRPr="00513020" w:rsidRDefault="00C4331A" w:rsidP="00850B99">
      <w:pPr>
        <w:spacing w:after="0"/>
        <w:rPr>
          <w:color w:val="000000" w:themeColor="text1"/>
        </w:rPr>
      </w:pPr>
      <w:r w:rsidRPr="00513020">
        <w:rPr>
          <w:color w:val="000000" w:themeColor="text1"/>
        </w:rPr>
        <w:t>Addis Ababa, the capital of Ethiopia and one of the largest cities in Africa, is home to millions of diverse individuals and serves as a crucial hub for transportation, logistics, and commerce. Founded in 1886, it is among the safest cities in Ethiopia and hosts industries such as trade, commerce, manufacturing, and civil administration. Tourism is also on the rise, thanks to an increase in shopping centers and attractions.</w:t>
      </w:r>
    </w:p>
    <w:p w:rsidR="00FD0E67" w:rsidRPr="00513020" w:rsidRDefault="00FD0E67" w:rsidP="002243CE">
      <w:pPr>
        <w:pStyle w:val="Heading2"/>
        <w:numPr>
          <w:ilvl w:val="1"/>
          <w:numId w:val="9"/>
        </w:numPr>
        <w:ind w:left="1860"/>
      </w:pPr>
      <w:bookmarkStart w:id="88" w:name="_Toc209126132"/>
      <w:r w:rsidRPr="00513020">
        <w:lastRenderedPageBreak/>
        <w:t>Research Design</w:t>
      </w:r>
      <w:bookmarkEnd w:id="88"/>
    </w:p>
    <w:p w:rsidR="005C3764" w:rsidRPr="00513020" w:rsidRDefault="005C3764" w:rsidP="00D0270A">
      <w:pPr>
        <w:rPr>
          <w:color w:val="000000" w:themeColor="text1"/>
        </w:rPr>
      </w:pPr>
      <w:r w:rsidRPr="00513020">
        <w:rPr>
          <w:color w:val="000000" w:themeColor="text1"/>
        </w:rPr>
        <w:t xml:space="preserve">The research aims to establish a flow of cement-related materials, energy, and emissions, including GHG, to draw conclusions and make recommendations. </w:t>
      </w:r>
    </w:p>
    <w:p w:rsidR="00817478" w:rsidRPr="00513020" w:rsidRDefault="00817478" w:rsidP="001C3B99">
      <w:pPr>
        <w:pStyle w:val="NormalWeb"/>
        <w:numPr>
          <w:ilvl w:val="0"/>
          <w:numId w:val="88"/>
        </w:numPr>
        <w:spacing w:before="0" w:beforeAutospacing="0" w:after="0" w:afterAutospacing="0" w:line="360" w:lineRule="auto"/>
      </w:pPr>
      <w:r w:rsidRPr="00513020">
        <w:t xml:space="preserve">Resource efficiency in cement metabolism </w:t>
      </w:r>
    </w:p>
    <w:p w:rsidR="007751F2" w:rsidRPr="00513020" w:rsidRDefault="009411E6" w:rsidP="007751F2">
      <w:pPr>
        <w:pStyle w:val="NormalWeb"/>
        <w:spacing w:before="0" w:beforeAutospacing="0" w:line="360" w:lineRule="auto"/>
        <w:rPr>
          <w:rFonts w:eastAsiaTheme="minorHAnsi" w:cstheme="minorBidi"/>
          <w:szCs w:val="22"/>
        </w:rPr>
      </w:pPr>
      <w:r w:rsidRPr="00513020">
        <w:rPr>
          <w:rFonts w:eastAsiaTheme="minorHAnsi" w:cstheme="minorBidi"/>
          <w:szCs w:val="22"/>
        </w:rPr>
        <w:t xml:space="preserve">The study </w:t>
      </w:r>
      <w:r w:rsidR="007751F2" w:rsidRPr="00513020">
        <w:rPr>
          <w:rFonts w:eastAsiaTheme="minorHAnsi" w:cstheme="minorBidi"/>
          <w:szCs w:val="22"/>
        </w:rPr>
        <w:t>quantifies</w:t>
      </w:r>
      <w:r w:rsidR="0052618A" w:rsidRPr="00513020">
        <w:rPr>
          <w:rFonts w:eastAsiaTheme="minorHAnsi" w:cstheme="minorBidi"/>
          <w:szCs w:val="22"/>
        </w:rPr>
        <w:t xml:space="preserve"> the E</w:t>
      </w:r>
      <w:r w:rsidRPr="00513020">
        <w:rPr>
          <w:rFonts w:eastAsiaTheme="minorHAnsi" w:cstheme="minorBidi"/>
          <w:szCs w:val="22"/>
        </w:rPr>
        <w:t xml:space="preserve">mergy flows within Addis Ababa's cement production and consumption system, </w:t>
      </w:r>
      <w:r w:rsidR="00C02A02" w:rsidRPr="00513020">
        <w:rPr>
          <w:rFonts w:eastAsiaTheme="minorHAnsi" w:cstheme="minorBidi"/>
          <w:szCs w:val="22"/>
        </w:rPr>
        <w:t>considering</w:t>
      </w:r>
      <w:r w:rsidRPr="00513020">
        <w:rPr>
          <w:rFonts w:eastAsiaTheme="minorHAnsi" w:cstheme="minorBidi"/>
          <w:szCs w:val="22"/>
        </w:rPr>
        <w:t xml:space="preserve"> both renewable and non-renewable resources, as well as human labor and services, all converted to solar em</w:t>
      </w:r>
      <w:r w:rsidR="00C02A02" w:rsidRPr="00513020">
        <w:rPr>
          <w:rFonts w:eastAsiaTheme="minorHAnsi" w:cstheme="minorBidi"/>
          <w:szCs w:val="22"/>
        </w:rPr>
        <w:t>-</w:t>
      </w:r>
      <w:r w:rsidRPr="00513020">
        <w:rPr>
          <w:rFonts w:eastAsiaTheme="minorHAnsi" w:cstheme="minorBidi"/>
          <w:szCs w:val="22"/>
        </w:rPr>
        <w:t>joules.</w:t>
      </w:r>
      <w:r w:rsidR="007751F2" w:rsidRPr="00513020">
        <w:rPr>
          <w:rFonts w:eastAsiaTheme="minorHAnsi" w:cstheme="minorBidi"/>
          <w:szCs w:val="22"/>
        </w:rPr>
        <w:t xml:space="preserve"> The transportation of raw materials</w:t>
      </w:r>
      <w:r w:rsidR="00C762A8" w:rsidRPr="00513020">
        <w:rPr>
          <w:rFonts w:eastAsiaTheme="minorHAnsi" w:cstheme="minorBidi"/>
          <w:szCs w:val="22"/>
        </w:rPr>
        <w:t xml:space="preserve">, such as limestone, silica sand, clay, and pumice, along with energy sources like electricity, fuel, and coal, is carried out using various types of </w:t>
      </w:r>
      <w:r w:rsidR="007751F2" w:rsidRPr="00513020">
        <w:rPr>
          <w:rFonts w:eastAsiaTheme="minorHAnsi" w:cstheme="minorBidi"/>
          <w:szCs w:val="22"/>
        </w:rPr>
        <w:t>trucks.</w:t>
      </w:r>
    </w:p>
    <w:p w:rsidR="00817478" w:rsidRPr="00513020" w:rsidRDefault="00063F15" w:rsidP="001C3B99">
      <w:pPr>
        <w:pStyle w:val="NormalWeb"/>
        <w:numPr>
          <w:ilvl w:val="0"/>
          <w:numId w:val="88"/>
        </w:numPr>
        <w:spacing w:before="0" w:beforeAutospacing="0" w:after="0" w:afterAutospacing="0" w:line="360" w:lineRule="auto"/>
      </w:pPr>
      <w:r w:rsidRPr="00513020">
        <w:t>Environmental sustainability</w:t>
      </w:r>
    </w:p>
    <w:p w:rsidR="00C02A02" w:rsidRPr="00513020" w:rsidRDefault="00C02A02" w:rsidP="00C02A02">
      <w:pPr>
        <w:pStyle w:val="NormalWeb"/>
        <w:spacing w:before="0" w:beforeAutospacing="0" w:line="360" w:lineRule="auto"/>
        <w:rPr>
          <w:rFonts w:eastAsiaTheme="minorHAnsi" w:cstheme="minorBidi"/>
          <w:szCs w:val="22"/>
        </w:rPr>
      </w:pPr>
      <w:r w:rsidRPr="00513020">
        <w:rPr>
          <w:rFonts w:eastAsiaTheme="minorHAnsi" w:cstheme="minorBidi"/>
          <w:szCs w:val="22"/>
        </w:rPr>
        <w:t>In the overall survey of clinker production, the grinding and transportation processes generate waste</w:t>
      </w:r>
      <w:r w:rsidR="00C762A8" w:rsidRPr="00513020">
        <w:rPr>
          <w:rFonts w:eastAsiaTheme="minorHAnsi" w:cstheme="minorBidi"/>
          <w:szCs w:val="22"/>
        </w:rPr>
        <w:t>, including CO₂, fly ash, and kiln dust,</w:t>
      </w:r>
      <w:r w:rsidRPr="00513020">
        <w:rPr>
          <w:rFonts w:eastAsiaTheme="minorHAnsi" w:cstheme="minorBidi"/>
          <w:szCs w:val="22"/>
        </w:rPr>
        <w:t xml:space="preserve"> while cement products are being produced. This waste is directed to the material collection site before reaching the production site, and then the final product is transported to the designated area, specifically Addis Ababa City.</w:t>
      </w:r>
    </w:p>
    <w:p w:rsidR="00817478" w:rsidRPr="00513020" w:rsidRDefault="00817478" w:rsidP="001C3B99">
      <w:pPr>
        <w:pStyle w:val="NormalWeb"/>
        <w:numPr>
          <w:ilvl w:val="0"/>
          <w:numId w:val="88"/>
        </w:numPr>
        <w:spacing w:before="0" w:beforeAutospacing="0" w:after="0" w:afterAutospacing="0" w:line="360" w:lineRule="auto"/>
      </w:pPr>
      <w:r w:rsidRPr="00513020">
        <w:t xml:space="preserve">Potential of </w:t>
      </w:r>
      <w:r w:rsidR="00C762A8" w:rsidRPr="00513020">
        <w:t xml:space="preserve">the </w:t>
      </w:r>
      <w:r w:rsidRPr="00513020">
        <w:t xml:space="preserve">cement industry </w:t>
      </w:r>
      <w:r w:rsidR="009F260F" w:rsidRPr="00513020">
        <w:t>and circular activity</w:t>
      </w:r>
    </w:p>
    <w:p w:rsidR="009F260F" w:rsidRPr="00513020" w:rsidRDefault="005C633C" w:rsidP="009F260F">
      <w:pPr>
        <w:pStyle w:val="NormalWeb"/>
        <w:spacing w:before="0" w:beforeAutospacing="0" w:line="360" w:lineRule="auto"/>
        <w:rPr>
          <w:rFonts w:eastAsiaTheme="minorHAnsi" w:cstheme="minorBidi"/>
          <w:szCs w:val="22"/>
        </w:rPr>
      </w:pPr>
      <w:r w:rsidRPr="00513020">
        <w:rPr>
          <w:rFonts w:eastAsiaTheme="minorHAnsi" w:cstheme="minorBidi"/>
          <w:szCs w:val="22"/>
        </w:rPr>
        <w:t>After data collection, all results indicate that circular cement metabolism</w:t>
      </w:r>
      <w:r w:rsidR="00B22EF0" w:rsidRPr="00513020">
        <w:rPr>
          <w:rFonts w:eastAsiaTheme="minorHAnsi" w:cstheme="minorBidi"/>
          <w:szCs w:val="22"/>
        </w:rPr>
        <w:t xml:space="preserve"> provides a triple-win solution</w:t>
      </w:r>
      <w:r w:rsidR="00C762A8" w:rsidRPr="00513020">
        <w:rPr>
          <w:rFonts w:eastAsiaTheme="minorHAnsi" w:cstheme="minorBidi"/>
          <w:szCs w:val="22"/>
        </w:rPr>
        <w:t>,</w:t>
      </w:r>
      <w:r w:rsidR="00B22EF0" w:rsidRPr="00513020">
        <w:rPr>
          <w:rFonts w:eastAsiaTheme="minorHAnsi" w:cstheme="minorBidi"/>
          <w:szCs w:val="22"/>
        </w:rPr>
        <w:t xml:space="preserve"> such as</w:t>
      </w:r>
      <w:r w:rsidRPr="00513020">
        <w:rPr>
          <w:rFonts w:eastAsiaTheme="minorHAnsi" w:cstheme="minorBidi"/>
          <w:szCs w:val="22"/>
        </w:rPr>
        <w:t xml:space="preserve"> reducing emissions</w:t>
      </w:r>
      <w:r w:rsidR="00B22EF0" w:rsidRPr="00513020">
        <w:rPr>
          <w:rFonts w:eastAsiaTheme="minorHAnsi" w:cstheme="minorBidi"/>
          <w:szCs w:val="22"/>
        </w:rPr>
        <w:t xml:space="preserve"> by </w:t>
      </w:r>
      <w:r w:rsidR="00C762A8" w:rsidRPr="00513020">
        <w:rPr>
          <w:rFonts w:eastAsiaTheme="minorHAnsi" w:cstheme="minorBidi"/>
          <w:szCs w:val="22"/>
        </w:rPr>
        <w:t>breaking</w:t>
      </w:r>
      <w:r w:rsidR="00B22EF0" w:rsidRPr="00513020">
        <w:rPr>
          <w:rFonts w:eastAsiaTheme="minorHAnsi" w:cstheme="minorBidi"/>
          <w:szCs w:val="22"/>
        </w:rPr>
        <w:t xml:space="preserve"> down greenhouse gas emissions</w:t>
      </w:r>
      <w:r w:rsidRPr="00513020">
        <w:rPr>
          <w:rFonts w:eastAsiaTheme="minorHAnsi" w:cstheme="minorBidi"/>
          <w:szCs w:val="22"/>
        </w:rPr>
        <w:t xml:space="preserve">, unlocking economic value, and minimizing waste. </w:t>
      </w:r>
      <w:r w:rsidR="009F260F" w:rsidRPr="00513020">
        <w:rPr>
          <w:rFonts w:eastAsiaTheme="minorHAnsi" w:cstheme="minorBidi"/>
          <w:szCs w:val="22"/>
        </w:rPr>
        <w:t>The circular activity of cement potential seeks to identify opportunities within the circular economy, including alternative fuels and waste reuse. It examines the material flow between the inputs and outputs of current and future advanced activities.</w:t>
      </w:r>
    </w:p>
    <w:p w:rsidR="00817478" w:rsidRPr="00513020" w:rsidRDefault="00817478" w:rsidP="001C3B99">
      <w:pPr>
        <w:pStyle w:val="NormalWeb"/>
        <w:numPr>
          <w:ilvl w:val="0"/>
          <w:numId w:val="88"/>
        </w:numPr>
        <w:spacing w:before="0" w:beforeAutospacing="0" w:after="0" w:afterAutospacing="0" w:line="360" w:lineRule="auto"/>
        <w:rPr>
          <w:b/>
        </w:rPr>
      </w:pPr>
      <w:r w:rsidRPr="00513020">
        <w:t>Green energy technology</w:t>
      </w:r>
    </w:p>
    <w:p w:rsidR="00B22EF0" w:rsidRPr="00513020" w:rsidRDefault="00B22EF0" w:rsidP="00B22EF0">
      <w:pPr>
        <w:pStyle w:val="NormalWeb"/>
        <w:spacing w:before="0" w:beforeAutospacing="0" w:line="360" w:lineRule="auto"/>
        <w:rPr>
          <w:rFonts w:eastAsiaTheme="minorHAnsi" w:cstheme="minorBidi"/>
          <w:szCs w:val="22"/>
        </w:rPr>
      </w:pPr>
      <w:r w:rsidRPr="00513020">
        <w:rPr>
          <w:rFonts w:eastAsiaTheme="minorHAnsi" w:cstheme="minorBidi"/>
          <w:szCs w:val="22"/>
        </w:rPr>
        <w:t>Identify alternative energy sources for sustainable cement production and consumption in cities, and develop a decision-support framework for stakeholders to prioritize sustainable interventions, aiming for net-zero emissions by 2050.</w:t>
      </w:r>
      <w:r w:rsidR="002816B9" w:rsidRPr="00513020">
        <w:rPr>
          <w:rFonts w:eastAsiaTheme="minorHAnsi" w:cstheme="minorBidi"/>
          <w:szCs w:val="22"/>
        </w:rPr>
        <w:t xml:space="preserve"> </w:t>
      </w:r>
      <w:r w:rsidR="002816B9" w:rsidRPr="00513020">
        <w:t xml:space="preserve">Sustainable cement production incorporates alternative raw materials, carbon capture, utilization, storage, and low-energy kilns. </w:t>
      </w:r>
    </w:p>
    <w:p w:rsidR="00D46F05" w:rsidRPr="00513020" w:rsidRDefault="002A5464" w:rsidP="007A7C81">
      <w:pPr>
        <w:spacing w:after="0"/>
        <w:rPr>
          <w:rFonts w:ascii="var(--gpts-font-family)" w:hAnsi="var(--gpts-font-family)"/>
          <w:color w:val="000000" w:themeColor="text1"/>
        </w:rPr>
      </w:pPr>
      <w:r w:rsidRPr="00513020">
        <w:rPr>
          <w:noProof/>
          <w:color w:val="000000" w:themeColor="text1"/>
        </w:rPr>
        <w:lastRenderedPageBreak/>
        <w:drawing>
          <wp:inline distT="0" distB="0" distL="0" distR="0" wp14:anchorId="0785C5FB" wp14:editId="3208E82E">
            <wp:extent cx="5273900" cy="2772697"/>
            <wp:effectExtent l="0" t="0" r="3175"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t="5531" b="4049"/>
                    <a:stretch/>
                  </pic:blipFill>
                  <pic:spPr bwMode="auto">
                    <a:xfrm>
                      <a:off x="0" y="0"/>
                      <a:ext cx="5274945" cy="2773246"/>
                    </a:xfrm>
                    <a:prstGeom prst="rect">
                      <a:avLst/>
                    </a:prstGeom>
                    <a:ln>
                      <a:noFill/>
                    </a:ln>
                    <a:extLst>
                      <a:ext uri="{53640926-AAD7-44D8-BBD7-CCE9431645EC}">
                        <a14:shadowObscured xmlns:a14="http://schemas.microsoft.com/office/drawing/2010/main"/>
                      </a:ext>
                    </a:extLst>
                  </pic:spPr>
                </pic:pic>
              </a:graphicData>
            </a:graphic>
          </wp:inline>
        </w:drawing>
      </w:r>
    </w:p>
    <w:p w:rsidR="00CA74BD" w:rsidRPr="00513020" w:rsidRDefault="00CA74BD" w:rsidP="00F255C2">
      <w:pPr>
        <w:pStyle w:val="Caption"/>
        <w:rPr>
          <w:color w:val="000000" w:themeColor="text1"/>
        </w:rPr>
      </w:pPr>
      <w:bookmarkStart w:id="89" w:name="_Toc205116888"/>
      <w:r w:rsidRPr="00513020">
        <w:rPr>
          <w:color w:val="000000" w:themeColor="text1"/>
        </w:rPr>
        <w:t>Figure 3.</w:t>
      </w:r>
      <w:r w:rsidR="00120EF1" w:rsidRPr="00513020">
        <w:rPr>
          <w:color w:val="000000" w:themeColor="text1"/>
        </w:rPr>
        <w:fldChar w:fldCharType="begin"/>
      </w:r>
      <w:r w:rsidR="00120EF1" w:rsidRPr="00513020">
        <w:rPr>
          <w:color w:val="000000" w:themeColor="text1"/>
        </w:rPr>
        <w:instrText xml:space="preserve"> SEQ Figure_3. \* ARABIC </w:instrText>
      </w:r>
      <w:r w:rsidR="00120EF1" w:rsidRPr="00513020">
        <w:rPr>
          <w:color w:val="000000" w:themeColor="text1"/>
        </w:rPr>
        <w:fldChar w:fldCharType="separate"/>
      </w:r>
      <w:r w:rsidR="00C55F89">
        <w:rPr>
          <w:noProof/>
          <w:color w:val="000000" w:themeColor="text1"/>
        </w:rPr>
        <w:t>2</w:t>
      </w:r>
      <w:r w:rsidR="00120EF1" w:rsidRPr="00513020">
        <w:rPr>
          <w:noProof/>
          <w:color w:val="000000" w:themeColor="text1"/>
        </w:rPr>
        <w:fldChar w:fldCharType="end"/>
      </w:r>
      <w:r w:rsidRPr="00513020">
        <w:rPr>
          <w:color w:val="000000" w:themeColor="text1"/>
        </w:rPr>
        <w:t>: Research design chart</w:t>
      </w:r>
      <w:bookmarkEnd w:id="89"/>
    </w:p>
    <w:p w:rsidR="00197397" w:rsidRPr="00513020" w:rsidRDefault="00197397" w:rsidP="002243CE">
      <w:pPr>
        <w:pStyle w:val="Heading2"/>
        <w:numPr>
          <w:ilvl w:val="1"/>
          <w:numId w:val="9"/>
        </w:numPr>
        <w:ind w:left="1860"/>
      </w:pPr>
      <w:bookmarkStart w:id="90" w:name="_Toc168434582"/>
      <w:bookmarkStart w:id="91" w:name="_Toc134078024"/>
      <w:bookmarkStart w:id="92" w:name="_Toc209126133"/>
      <w:r w:rsidRPr="00513020">
        <w:t xml:space="preserve">Data </w:t>
      </w:r>
      <w:r w:rsidR="00CC58FA" w:rsidRPr="00513020">
        <w:t>T</w:t>
      </w:r>
      <w:r w:rsidRPr="00513020">
        <w:t xml:space="preserve">ypes and </w:t>
      </w:r>
      <w:bookmarkEnd w:id="90"/>
      <w:bookmarkEnd w:id="91"/>
      <w:r w:rsidR="00FF66F7" w:rsidRPr="00513020">
        <w:t>Source</w:t>
      </w:r>
      <w:bookmarkEnd w:id="92"/>
      <w:r w:rsidR="00FF66F7" w:rsidRPr="00513020">
        <w:t xml:space="preserve"> </w:t>
      </w:r>
    </w:p>
    <w:p w:rsidR="007B277D" w:rsidRPr="00513020" w:rsidRDefault="00C0634C" w:rsidP="008F5F11">
      <w:pPr>
        <w:pStyle w:val="ListParagraph"/>
        <w:numPr>
          <w:ilvl w:val="0"/>
          <w:numId w:val="49"/>
        </w:numPr>
        <w:spacing w:line="360" w:lineRule="auto"/>
        <w:rPr>
          <w:b/>
          <w:i w:val="0"/>
          <w:sz w:val="24"/>
          <w:szCs w:val="24"/>
        </w:rPr>
      </w:pPr>
      <w:r w:rsidRPr="00513020">
        <w:rPr>
          <w:b/>
          <w:i w:val="0"/>
          <w:sz w:val="24"/>
          <w:szCs w:val="24"/>
        </w:rPr>
        <w:t>Data T</w:t>
      </w:r>
      <w:r w:rsidR="007B277D" w:rsidRPr="00513020">
        <w:rPr>
          <w:b/>
          <w:i w:val="0"/>
          <w:sz w:val="24"/>
          <w:szCs w:val="24"/>
        </w:rPr>
        <w:t>ype</w:t>
      </w:r>
    </w:p>
    <w:p w:rsidR="00912AE4" w:rsidRPr="00513020" w:rsidRDefault="00912AE4" w:rsidP="007B277D">
      <w:pPr>
        <w:rPr>
          <w:color w:val="000000" w:themeColor="text1"/>
        </w:rPr>
      </w:pPr>
      <w:r w:rsidRPr="00513020">
        <w:rPr>
          <w:color w:val="000000" w:themeColor="text1"/>
          <w:szCs w:val="24"/>
        </w:rPr>
        <w:t>There are two ways to identify findings: first, through geographical urban cement material flows, and second, through findings that depend on local scales, such as neighborhood or construction industry scales of urban cement metabolism.</w:t>
      </w:r>
      <w:r w:rsidR="00C0634C" w:rsidRPr="00513020">
        <w:rPr>
          <w:color w:val="000000" w:themeColor="text1"/>
          <w:szCs w:val="24"/>
        </w:rPr>
        <w:t xml:space="preserve"> </w:t>
      </w:r>
      <w:r w:rsidR="00FE346E" w:rsidRPr="00513020">
        <w:rPr>
          <w:color w:val="000000" w:themeColor="text1"/>
          <w:shd w:val="clear" w:color="auto" w:fill="FFFFFF"/>
        </w:rPr>
        <w:t>This approach aids in identifying energy utilization, embodied material flows, and sustainable practices. The primary advantage lies in the systematic method of analyzing data gathered in Raw Material collection, Production Process, Byproducts amount, Logistics</w:t>
      </w:r>
      <w:r w:rsidR="00C762A8" w:rsidRPr="00513020">
        <w:rPr>
          <w:color w:val="000000" w:themeColor="text1"/>
          <w:shd w:val="clear" w:color="auto" w:fill="FFFFFF"/>
        </w:rPr>
        <w:t>,</w:t>
      </w:r>
      <w:r w:rsidR="00FE346E" w:rsidRPr="00513020">
        <w:rPr>
          <w:color w:val="000000" w:themeColor="text1"/>
          <w:shd w:val="clear" w:color="auto" w:fill="FFFFFF"/>
        </w:rPr>
        <w:t xml:space="preserve"> and Distribution.</w:t>
      </w:r>
      <w:r w:rsidR="00FE346E" w:rsidRPr="00513020">
        <w:rPr>
          <w:color w:val="000000" w:themeColor="text1"/>
        </w:rPr>
        <w:t xml:space="preserve"> </w:t>
      </w:r>
      <w:r w:rsidR="004316DA" w:rsidRPr="00513020">
        <w:rPr>
          <w:color w:val="000000" w:themeColor="text1"/>
          <w:szCs w:val="24"/>
        </w:rPr>
        <w:t xml:space="preserve">The study conducted surveys on construction sites in Addis Ababa to analyze the patterns of cement utilization. </w:t>
      </w:r>
      <w:r w:rsidR="00C0634C" w:rsidRPr="00513020">
        <w:rPr>
          <w:color w:val="000000" w:themeColor="text1"/>
          <w:szCs w:val="24"/>
        </w:rPr>
        <w:t xml:space="preserve">Main data inputs </w:t>
      </w:r>
      <w:r w:rsidR="004316DA" w:rsidRPr="00513020">
        <w:rPr>
          <w:color w:val="000000" w:themeColor="text1"/>
          <w:szCs w:val="24"/>
        </w:rPr>
        <w:t xml:space="preserve">and outputs in Addis Ababa cement </w:t>
      </w:r>
      <w:r w:rsidR="00C0634C" w:rsidRPr="00513020">
        <w:rPr>
          <w:color w:val="000000" w:themeColor="text1"/>
          <w:szCs w:val="24"/>
        </w:rPr>
        <w:t xml:space="preserve">include: </w:t>
      </w:r>
    </w:p>
    <w:p w:rsidR="00502586" w:rsidRPr="00513020" w:rsidRDefault="00C0634C" w:rsidP="004316DA">
      <w:pPr>
        <w:pStyle w:val="ListParagraph"/>
        <w:spacing w:line="360" w:lineRule="auto"/>
        <w:ind w:left="360"/>
        <w:rPr>
          <w:b/>
          <w:i w:val="0"/>
          <w:sz w:val="24"/>
          <w:szCs w:val="24"/>
        </w:rPr>
      </w:pPr>
      <w:r w:rsidRPr="00513020">
        <w:rPr>
          <w:b/>
          <w:i w:val="0"/>
          <w:sz w:val="24"/>
          <w:szCs w:val="24"/>
        </w:rPr>
        <w:t>Primary data type</w:t>
      </w:r>
    </w:p>
    <w:p w:rsidR="00CA4ABD" w:rsidRPr="00513020" w:rsidRDefault="00CA4ABD" w:rsidP="00CA4ABD">
      <w:pPr>
        <w:rPr>
          <w:color w:val="000000" w:themeColor="text1"/>
          <w:szCs w:val="24"/>
        </w:rPr>
      </w:pPr>
      <w:r w:rsidRPr="00513020">
        <w:rPr>
          <w:color w:val="000000" w:themeColor="text1"/>
          <w:szCs w:val="24"/>
        </w:rPr>
        <w:t xml:space="preserve">Data collected on resource consumption indicates that non-renewable resources such as limestone, clay, and gypsum are utilized for kiln heating, whereas renewable resources like solar, wind, and hydrogen energy are employed indirectly. This data can be collected from </w:t>
      </w:r>
      <w:r w:rsidR="004316DA" w:rsidRPr="00513020">
        <w:rPr>
          <w:color w:val="000000" w:themeColor="text1"/>
          <w:szCs w:val="24"/>
        </w:rPr>
        <w:t xml:space="preserve">the </w:t>
      </w:r>
      <w:r w:rsidRPr="00513020">
        <w:rPr>
          <w:color w:val="000000" w:themeColor="text1"/>
          <w:szCs w:val="24"/>
        </w:rPr>
        <w:t>cement plants</w:t>
      </w:r>
      <w:r w:rsidR="003F3828" w:rsidRPr="00513020">
        <w:rPr>
          <w:color w:val="000000" w:themeColor="text1"/>
          <w:szCs w:val="24"/>
        </w:rPr>
        <w:t xml:space="preserve"> industry, mining sites, the future capacity and potential of raw materials. </w:t>
      </w:r>
    </w:p>
    <w:p w:rsidR="00254D38" w:rsidRPr="00513020" w:rsidRDefault="00254D38" w:rsidP="00CA4ABD">
      <w:pPr>
        <w:rPr>
          <w:color w:val="000000" w:themeColor="text1"/>
          <w:szCs w:val="24"/>
        </w:rPr>
      </w:pPr>
    </w:p>
    <w:p w:rsidR="00254D38" w:rsidRPr="00513020" w:rsidRDefault="00254D38" w:rsidP="00CA4ABD">
      <w:pPr>
        <w:rPr>
          <w:color w:val="000000" w:themeColor="text1"/>
          <w:szCs w:val="24"/>
        </w:rPr>
      </w:pPr>
    </w:p>
    <w:p w:rsidR="00254D38" w:rsidRPr="00513020" w:rsidRDefault="00254D38" w:rsidP="00CA4ABD">
      <w:pPr>
        <w:rPr>
          <w:color w:val="000000" w:themeColor="text1"/>
          <w:szCs w:val="24"/>
        </w:rPr>
      </w:pPr>
    </w:p>
    <w:p w:rsidR="003F3828" w:rsidRPr="00513020" w:rsidRDefault="003F3828" w:rsidP="008F5F11">
      <w:pPr>
        <w:pStyle w:val="ListParagraph"/>
        <w:numPr>
          <w:ilvl w:val="0"/>
          <w:numId w:val="45"/>
        </w:numPr>
        <w:spacing w:line="360" w:lineRule="auto"/>
        <w:rPr>
          <w:sz w:val="24"/>
          <w:szCs w:val="24"/>
        </w:rPr>
      </w:pPr>
      <w:r w:rsidRPr="00513020">
        <w:rPr>
          <w:sz w:val="24"/>
          <w:szCs w:val="24"/>
        </w:rPr>
        <w:lastRenderedPageBreak/>
        <w:t>Energy Flows</w:t>
      </w:r>
    </w:p>
    <w:p w:rsidR="003F3828" w:rsidRPr="00513020" w:rsidRDefault="003F3828" w:rsidP="003F3828">
      <w:pPr>
        <w:rPr>
          <w:color w:val="000000" w:themeColor="text1"/>
          <w:szCs w:val="24"/>
        </w:rPr>
      </w:pPr>
      <w:r w:rsidRPr="00513020">
        <w:rPr>
          <w:color w:val="000000" w:themeColor="text1"/>
          <w:szCs w:val="24"/>
        </w:rPr>
        <w:t>The data cement operates on energy; for instance, thermal energy is utilized in high-temperature kiln operations for clinker production, whereas electrical energy is employed for grinding, transportation, and plant operations.</w:t>
      </w:r>
    </w:p>
    <w:p w:rsidR="003F3828" w:rsidRPr="00513020" w:rsidRDefault="00E3514E" w:rsidP="008F5F11">
      <w:pPr>
        <w:pStyle w:val="ListParagraph"/>
        <w:numPr>
          <w:ilvl w:val="0"/>
          <w:numId w:val="45"/>
        </w:numPr>
        <w:spacing w:line="360" w:lineRule="auto"/>
        <w:rPr>
          <w:sz w:val="24"/>
          <w:szCs w:val="24"/>
        </w:rPr>
      </w:pPr>
      <w:r w:rsidRPr="00513020">
        <w:rPr>
          <w:sz w:val="24"/>
          <w:szCs w:val="24"/>
        </w:rPr>
        <w:t>Emissions and Waste</w:t>
      </w:r>
    </w:p>
    <w:p w:rsidR="00E3514E" w:rsidRPr="00513020" w:rsidRDefault="00E3514E" w:rsidP="00E3514E">
      <w:pPr>
        <w:rPr>
          <w:color w:val="000000" w:themeColor="text1"/>
          <w:szCs w:val="24"/>
        </w:rPr>
      </w:pPr>
      <w:r w:rsidRPr="00513020">
        <w:rPr>
          <w:color w:val="000000" w:themeColor="text1"/>
          <w:szCs w:val="24"/>
        </w:rPr>
        <w:t>To identify emissions and waste data, including CO₂ from calcination and fuel combustion, as well as SO₂, NOₓ, and wastewater. The cement industry releases emissions and waste into the air, water, and surface areas.</w:t>
      </w:r>
    </w:p>
    <w:p w:rsidR="004316DA" w:rsidRPr="00513020" w:rsidRDefault="004316DA" w:rsidP="008F5F11">
      <w:pPr>
        <w:pStyle w:val="ListParagraph"/>
        <w:numPr>
          <w:ilvl w:val="0"/>
          <w:numId w:val="45"/>
        </w:numPr>
        <w:spacing w:line="360" w:lineRule="auto"/>
        <w:rPr>
          <w:sz w:val="24"/>
          <w:szCs w:val="24"/>
        </w:rPr>
      </w:pPr>
      <w:r w:rsidRPr="00513020">
        <w:rPr>
          <w:sz w:val="24"/>
          <w:szCs w:val="24"/>
        </w:rPr>
        <w:t>Human and Economic Inputs</w:t>
      </w:r>
    </w:p>
    <w:p w:rsidR="004316DA" w:rsidRPr="00513020" w:rsidRDefault="004316DA" w:rsidP="004316DA">
      <w:pPr>
        <w:rPr>
          <w:color w:val="000000" w:themeColor="text1"/>
          <w:szCs w:val="24"/>
        </w:rPr>
      </w:pPr>
      <w:r w:rsidRPr="00513020">
        <w:rPr>
          <w:color w:val="000000" w:themeColor="text1"/>
          <w:szCs w:val="24"/>
        </w:rPr>
        <w:t>The human and economic inputs encompass labor, services, and procured materials such as imported coal, also calculated to identify urban cement metabolism.</w:t>
      </w:r>
    </w:p>
    <w:p w:rsidR="004316DA" w:rsidRPr="00513020" w:rsidRDefault="004316DA" w:rsidP="008F5F11">
      <w:pPr>
        <w:pStyle w:val="ListParagraph"/>
        <w:numPr>
          <w:ilvl w:val="0"/>
          <w:numId w:val="49"/>
        </w:numPr>
        <w:spacing w:line="360" w:lineRule="auto"/>
        <w:rPr>
          <w:b/>
          <w:i w:val="0"/>
          <w:sz w:val="24"/>
          <w:szCs w:val="24"/>
        </w:rPr>
      </w:pPr>
      <w:r w:rsidRPr="00513020">
        <w:rPr>
          <w:b/>
          <w:i w:val="0"/>
          <w:sz w:val="24"/>
          <w:szCs w:val="24"/>
        </w:rPr>
        <w:t xml:space="preserve">Data Source </w:t>
      </w:r>
    </w:p>
    <w:p w:rsidR="007A3894" w:rsidRPr="00513020" w:rsidRDefault="007A3894" w:rsidP="007A3894">
      <w:pPr>
        <w:rPr>
          <w:color w:val="000000" w:themeColor="text1"/>
          <w:szCs w:val="24"/>
        </w:rPr>
      </w:pPr>
      <w:r w:rsidRPr="00513020">
        <w:rPr>
          <w:color w:val="000000" w:themeColor="text1"/>
          <w:szCs w:val="24"/>
        </w:rPr>
        <w:t>This study employs both primary and secondary data sources.</w:t>
      </w:r>
      <w:r w:rsidR="00AB1A99" w:rsidRPr="00513020">
        <w:rPr>
          <w:color w:val="000000" w:themeColor="text1"/>
          <w:szCs w:val="24"/>
        </w:rPr>
        <w:t xml:space="preserve"> Data source includes: </w:t>
      </w:r>
    </w:p>
    <w:p w:rsidR="00AB1A99" w:rsidRPr="00513020" w:rsidRDefault="00AB1A99" w:rsidP="008F5F11">
      <w:pPr>
        <w:pStyle w:val="ListParagraph"/>
        <w:numPr>
          <w:ilvl w:val="0"/>
          <w:numId w:val="45"/>
        </w:numPr>
        <w:spacing w:line="360" w:lineRule="auto"/>
        <w:rPr>
          <w:sz w:val="24"/>
          <w:szCs w:val="24"/>
        </w:rPr>
      </w:pPr>
      <w:r w:rsidRPr="00513020">
        <w:rPr>
          <w:sz w:val="24"/>
          <w:szCs w:val="24"/>
        </w:rPr>
        <w:t xml:space="preserve">Primary </w:t>
      </w:r>
      <w:r w:rsidR="00D73867" w:rsidRPr="00513020">
        <w:rPr>
          <w:sz w:val="24"/>
          <w:szCs w:val="24"/>
        </w:rPr>
        <w:t>Data S</w:t>
      </w:r>
      <w:r w:rsidRPr="00513020">
        <w:rPr>
          <w:sz w:val="24"/>
          <w:szCs w:val="24"/>
        </w:rPr>
        <w:t>ource</w:t>
      </w:r>
    </w:p>
    <w:p w:rsidR="00736AF6" w:rsidRPr="00513020" w:rsidRDefault="00AB1A99" w:rsidP="00AB1A99">
      <w:pPr>
        <w:rPr>
          <w:color w:val="000000" w:themeColor="text1"/>
          <w:szCs w:val="24"/>
        </w:rPr>
      </w:pPr>
      <w:r w:rsidRPr="00513020">
        <w:rPr>
          <w:color w:val="000000" w:themeColor="text1"/>
          <w:szCs w:val="24"/>
        </w:rPr>
        <w:t>To gather Primary data sources for Addis Ababa city cement metabolism, including direct surveys at cement plants, transportation log</w:t>
      </w:r>
      <w:r w:rsidR="00736AF6" w:rsidRPr="00513020">
        <w:rPr>
          <w:color w:val="000000" w:themeColor="text1"/>
          <w:szCs w:val="24"/>
        </w:rPr>
        <w:t>istics (distance and fuel use)</w:t>
      </w:r>
      <w:r w:rsidR="008D5FAB" w:rsidRPr="00513020">
        <w:rPr>
          <w:color w:val="000000" w:themeColor="text1"/>
        </w:rPr>
        <w:t xml:space="preserve">, interviews with builders, contractors, </w:t>
      </w:r>
      <w:r w:rsidR="008D5FAB" w:rsidRPr="00513020">
        <w:rPr>
          <w:color w:val="000000" w:themeColor="text1"/>
          <w:szCs w:val="24"/>
        </w:rPr>
        <w:t>and</w:t>
      </w:r>
      <w:r w:rsidRPr="00513020">
        <w:rPr>
          <w:color w:val="000000" w:themeColor="text1"/>
          <w:szCs w:val="24"/>
        </w:rPr>
        <w:t xml:space="preserve"> industry repo</w:t>
      </w:r>
      <w:r w:rsidR="00F42E9D" w:rsidRPr="00513020">
        <w:rPr>
          <w:color w:val="000000" w:themeColor="text1"/>
          <w:szCs w:val="24"/>
        </w:rPr>
        <w:t xml:space="preserve">rts from </w:t>
      </w:r>
      <w:r w:rsidR="00D73867" w:rsidRPr="00513020">
        <w:rPr>
          <w:color w:val="000000" w:themeColor="text1"/>
          <w:szCs w:val="24"/>
        </w:rPr>
        <w:t xml:space="preserve">the </w:t>
      </w:r>
      <w:r w:rsidR="00F42E9D" w:rsidRPr="00513020">
        <w:rPr>
          <w:color w:val="000000" w:themeColor="text1"/>
          <w:szCs w:val="24"/>
        </w:rPr>
        <w:t xml:space="preserve">Ethiopian Petroleum </w:t>
      </w:r>
      <w:r w:rsidR="00D73867" w:rsidRPr="00513020">
        <w:rPr>
          <w:color w:val="000000" w:themeColor="text1"/>
          <w:szCs w:val="24"/>
        </w:rPr>
        <w:t>Authority</w:t>
      </w:r>
      <w:r w:rsidR="008D5FAB" w:rsidRPr="00513020">
        <w:rPr>
          <w:color w:val="000000" w:themeColor="text1"/>
          <w:szCs w:val="24"/>
        </w:rPr>
        <w:t xml:space="preserve">. </w:t>
      </w:r>
      <w:r w:rsidR="00736AF6" w:rsidRPr="00513020">
        <w:rPr>
          <w:color w:val="000000" w:themeColor="text1"/>
          <w:szCs w:val="24"/>
        </w:rPr>
        <w:t xml:space="preserve">Official websites provide global renewable energy potential analysis (including the Global Solar Atlas and Global Wind Atlas), featuring solar and wind data essential for energy planning in selected </w:t>
      </w:r>
      <w:r w:rsidR="002A04C2" w:rsidRPr="00513020">
        <w:rPr>
          <w:color w:val="000000" w:themeColor="text1"/>
          <w:szCs w:val="24"/>
        </w:rPr>
        <w:t>areas</w:t>
      </w:r>
      <w:r w:rsidR="00736AF6" w:rsidRPr="00513020">
        <w:rPr>
          <w:color w:val="000000" w:themeColor="text1"/>
          <w:szCs w:val="24"/>
        </w:rPr>
        <w:t>.</w:t>
      </w:r>
    </w:p>
    <w:p w:rsidR="00D73867" w:rsidRPr="00513020" w:rsidRDefault="00D73867" w:rsidP="008F5F11">
      <w:pPr>
        <w:pStyle w:val="ListParagraph"/>
        <w:numPr>
          <w:ilvl w:val="0"/>
          <w:numId w:val="45"/>
        </w:numPr>
        <w:spacing w:line="360" w:lineRule="auto"/>
        <w:rPr>
          <w:sz w:val="24"/>
          <w:szCs w:val="24"/>
        </w:rPr>
      </w:pPr>
      <w:r w:rsidRPr="00513020">
        <w:rPr>
          <w:sz w:val="24"/>
          <w:szCs w:val="24"/>
        </w:rPr>
        <w:t>Secondary Data Sources</w:t>
      </w:r>
    </w:p>
    <w:p w:rsidR="00D73867" w:rsidRPr="00513020" w:rsidRDefault="00D73867" w:rsidP="00D73867">
      <w:pPr>
        <w:rPr>
          <w:color w:val="000000" w:themeColor="text1"/>
          <w:szCs w:val="24"/>
        </w:rPr>
      </w:pPr>
      <w:r w:rsidRPr="00513020">
        <w:rPr>
          <w:color w:val="000000" w:themeColor="text1"/>
          <w:szCs w:val="24"/>
        </w:rPr>
        <w:t xml:space="preserve">Secondary data sources encompass literature-derived materials, as well as government and institutional databases, including the EFDR Minister of Mines and the Minister of </w:t>
      </w:r>
      <w:r w:rsidR="00F0605E">
        <w:rPr>
          <w:color w:val="000000" w:themeColor="text1"/>
          <w:szCs w:val="24"/>
        </w:rPr>
        <w:t>Urban and Infrastructure</w:t>
      </w:r>
      <w:r w:rsidRPr="00513020">
        <w:rPr>
          <w:color w:val="000000" w:themeColor="text1"/>
          <w:szCs w:val="24"/>
        </w:rPr>
        <w:t>. Data from secondary sources included academic and institutional publications, as well as reports from industry and international organizations.</w:t>
      </w:r>
    </w:p>
    <w:p w:rsidR="00197397" w:rsidRPr="00513020" w:rsidRDefault="00197397" w:rsidP="002243CE">
      <w:pPr>
        <w:pStyle w:val="Heading2"/>
        <w:numPr>
          <w:ilvl w:val="1"/>
          <w:numId w:val="9"/>
        </w:numPr>
        <w:ind w:left="1860"/>
      </w:pPr>
      <w:bookmarkStart w:id="93" w:name="_Toc168434586"/>
      <w:bookmarkStart w:id="94" w:name="_Toc134078026"/>
      <w:bookmarkStart w:id="95" w:name="_Toc209126134"/>
      <w:r w:rsidRPr="00513020">
        <w:t xml:space="preserve">Sampling </w:t>
      </w:r>
      <w:bookmarkEnd w:id="93"/>
      <w:bookmarkEnd w:id="94"/>
      <w:r w:rsidR="001864C5" w:rsidRPr="00513020">
        <w:t>Design</w:t>
      </w:r>
      <w:bookmarkEnd w:id="95"/>
      <w:r w:rsidR="001864C5" w:rsidRPr="00513020">
        <w:t xml:space="preserve"> </w:t>
      </w:r>
    </w:p>
    <w:p w:rsidR="001930BD" w:rsidRPr="00513020" w:rsidRDefault="001930BD" w:rsidP="002243CE">
      <w:pPr>
        <w:pStyle w:val="ListParagraph"/>
        <w:numPr>
          <w:ilvl w:val="2"/>
          <w:numId w:val="9"/>
        </w:numPr>
        <w:spacing w:before="100" w:beforeAutospacing="1" w:after="100" w:afterAutospacing="1" w:line="240" w:lineRule="auto"/>
        <w:jc w:val="left"/>
        <w:rPr>
          <w:rFonts w:eastAsia="Times New Roman" w:cs="Times New Roman"/>
          <w:sz w:val="24"/>
          <w:szCs w:val="24"/>
        </w:rPr>
      </w:pPr>
      <w:r w:rsidRPr="00513020">
        <w:rPr>
          <w:rFonts w:eastAsia="Times New Roman" w:cs="Times New Roman"/>
          <w:sz w:val="24"/>
          <w:szCs w:val="24"/>
        </w:rPr>
        <w:t xml:space="preserve">Sample Cement </w:t>
      </w:r>
      <w:r w:rsidR="00B72B59" w:rsidRPr="00513020">
        <w:rPr>
          <w:rFonts w:eastAsia="Times New Roman" w:cs="Times New Roman"/>
          <w:sz w:val="24"/>
          <w:szCs w:val="24"/>
        </w:rPr>
        <w:t xml:space="preserve">plant </w:t>
      </w:r>
      <w:r w:rsidRPr="00513020">
        <w:rPr>
          <w:rFonts w:eastAsia="Times New Roman" w:cs="Times New Roman"/>
          <w:sz w:val="24"/>
          <w:szCs w:val="24"/>
        </w:rPr>
        <w:t>selection</w:t>
      </w:r>
    </w:p>
    <w:p w:rsidR="001930BD" w:rsidRPr="00513020" w:rsidRDefault="001930BD" w:rsidP="001930BD">
      <w:pPr>
        <w:rPr>
          <w:color w:val="000000" w:themeColor="text1"/>
        </w:rPr>
      </w:pPr>
      <w:r w:rsidRPr="00513020">
        <w:rPr>
          <w:color w:val="000000" w:themeColor="text1"/>
        </w:rPr>
        <w:t xml:space="preserve">There are currently over 19 cement producers in Ethiopia, reflecting a 26.67% increase since 2023. Twelve of these manufacturers are located in Oromia; however, they are spread across different regions. Addis Ababa serves as the primary distribution and </w:t>
      </w:r>
      <w:r w:rsidRPr="00513020">
        <w:rPr>
          <w:color w:val="000000" w:themeColor="text1"/>
        </w:rPr>
        <w:lastRenderedPageBreak/>
        <w:t xml:space="preserve">administration hub for Ethiopia's cement industry, even though most large-scale factories are positioned outside the city (within 50–200 km). </w:t>
      </w:r>
    </w:p>
    <w:p w:rsidR="001930BD" w:rsidRPr="00513020" w:rsidRDefault="001930BD" w:rsidP="001930BD">
      <w:pPr>
        <w:rPr>
          <w:color w:val="000000" w:themeColor="text1"/>
        </w:rPr>
      </w:pPr>
      <w:r w:rsidRPr="00513020">
        <w:rPr>
          <w:color w:val="000000" w:themeColor="text1"/>
        </w:rPr>
        <w:t xml:space="preserve">The selection criteria for the cement industry focus on assessing a plant's capacity utilization, logistics costs, inventory management, production efficiency to improve profitability, inventory management, and cement production efficiency. </w:t>
      </w:r>
      <w:r w:rsidR="00317525" w:rsidRPr="00513020">
        <w:rPr>
          <w:color w:val="000000" w:themeColor="text1"/>
        </w:rPr>
        <w:t>Dangote Cement plans to expand its cement production in Ethiopia by 5 million metric tons, following the opening of its 2.5 million tons facility in the Mugher Valley in 2015. This cement industry is situated within a 100 km ra</w:t>
      </w:r>
      <w:r w:rsidR="002A04C2" w:rsidRPr="00513020">
        <w:rPr>
          <w:color w:val="000000" w:themeColor="text1"/>
        </w:rPr>
        <w:t>dius of Addis Ababa to Adda Ber</w:t>
      </w:r>
      <w:r w:rsidR="00317525" w:rsidRPr="00513020">
        <w:rPr>
          <w:color w:val="000000" w:themeColor="text1"/>
        </w:rPr>
        <w:t>g</w:t>
      </w:r>
      <w:r w:rsidR="002A04C2" w:rsidRPr="00513020">
        <w:rPr>
          <w:color w:val="000000" w:themeColor="text1"/>
        </w:rPr>
        <w:t>a</w:t>
      </w:r>
      <w:r w:rsidR="00317525" w:rsidRPr="00513020">
        <w:rPr>
          <w:color w:val="000000" w:themeColor="text1"/>
        </w:rPr>
        <w:t xml:space="preserve">, depends on </w:t>
      </w:r>
      <w:r w:rsidR="002A04C2" w:rsidRPr="00513020">
        <w:rPr>
          <w:color w:val="000000" w:themeColor="text1"/>
        </w:rPr>
        <w:t>Dangote's</w:t>
      </w:r>
      <w:r w:rsidR="00317525" w:rsidRPr="00513020">
        <w:rPr>
          <w:color w:val="000000" w:themeColor="text1"/>
        </w:rPr>
        <w:t xml:space="preserve"> estimates</w:t>
      </w:r>
      <w:r w:rsidR="002A04C2" w:rsidRPr="00513020">
        <w:rPr>
          <w:color w:val="000000" w:themeColor="text1"/>
        </w:rPr>
        <w:t>,</w:t>
      </w:r>
      <w:r w:rsidR="00317525" w:rsidRPr="00513020">
        <w:rPr>
          <w:color w:val="000000" w:themeColor="text1"/>
        </w:rPr>
        <w:t xml:space="preserve"> its market share to have been about 42.1% during the period, up from the 34 % of the market it controlled in 2021, and </w:t>
      </w:r>
      <w:r w:rsidR="002A04C2" w:rsidRPr="00513020">
        <w:rPr>
          <w:color w:val="000000" w:themeColor="text1"/>
        </w:rPr>
        <w:t xml:space="preserve">it is </w:t>
      </w:r>
      <w:r w:rsidR="00317525" w:rsidRPr="00513020">
        <w:rPr>
          <w:color w:val="000000" w:themeColor="text1"/>
        </w:rPr>
        <w:t>estimated that in 2022, it had a 42% market share.</w:t>
      </w:r>
    </w:p>
    <w:p w:rsidR="00317525" w:rsidRPr="00513020" w:rsidRDefault="001930BD" w:rsidP="002243CE">
      <w:pPr>
        <w:pStyle w:val="ListParagraph"/>
        <w:numPr>
          <w:ilvl w:val="2"/>
          <w:numId w:val="9"/>
        </w:numPr>
        <w:spacing w:before="100" w:beforeAutospacing="1" w:after="100" w:afterAutospacing="1" w:line="240" w:lineRule="auto"/>
        <w:jc w:val="left"/>
        <w:rPr>
          <w:rFonts w:eastAsia="Times New Roman" w:cs="Times New Roman"/>
          <w:sz w:val="24"/>
          <w:szCs w:val="24"/>
        </w:rPr>
      </w:pPr>
      <w:r w:rsidRPr="00513020">
        <w:rPr>
          <w:rFonts w:eastAsia="Times New Roman" w:cs="Times New Roman"/>
          <w:sz w:val="24"/>
          <w:szCs w:val="24"/>
        </w:rPr>
        <w:t xml:space="preserve">Sample cement input material </w:t>
      </w:r>
    </w:p>
    <w:p w:rsidR="00B72B59" w:rsidRPr="00513020" w:rsidRDefault="00FD39A2" w:rsidP="00FD39A2">
      <w:pPr>
        <w:rPr>
          <w:color w:val="000000" w:themeColor="text1"/>
        </w:rPr>
      </w:pPr>
      <w:r w:rsidRPr="00513020">
        <w:rPr>
          <w:i/>
          <w:color w:val="000000" w:themeColor="text1"/>
        </w:rPr>
        <w:t>Non-renewable resources:</w:t>
      </w:r>
      <w:r w:rsidRPr="00513020">
        <w:rPr>
          <w:color w:val="000000" w:themeColor="text1"/>
        </w:rPr>
        <w:t xml:space="preserve"> </w:t>
      </w:r>
      <w:r w:rsidR="00B72B59" w:rsidRPr="00513020">
        <w:rPr>
          <w:color w:val="000000" w:themeColor="text1"/>
        </w:rPr>
        <w:t xml:space="preserve">Cement manufacturing uses limestone, clay/sand, gypsum, and pumice as non-renewable raw materials. These materials are </w:t>
      </w:r>
      <w:r w:rsidR="00A949C8" w:rsidRPr="00513020">
        <w:rPr>
          <w:color w:val="000000" w:themeColor="text1"/>
        </w:rPr>
        <w:t>analyzed</w:t>
      </w:r>
      <w:r w:rsidR="00FF5DFB" w:rsidRPr="00513020">
        <w:rPr>
          <w:color w:val="000000" w:themeColor="text1"/>
        </w:rPr>
        <w:t xml:space="preserve"> for </w:t>
      </w:r>
      <w:r w:rsidR="00FF5DFB" w:rsidRPr="00513020">
        <w:rPr>
          <w:rFonts w:eastAsia="Times New Roman" w:cs="Times New Roman"/>
          <w:color w:val="000000" w:themeColor="text1"/>
          <w:szCs w:val="24"/>
        </w:rPr>
        <w:t>A monthly raw material sampling schedule is implemented in the study for the quantitative data sampling related to energy and cement input material metabolism analysis, covering the collection and transportation of input, cement production, and distribution of cement.</w:t>
      </w:r>
    </w:p>
    <w:p w:rsidR="00086F95" w:rsidRPr="00513020" w:rsidRDefault="001930BD" w:rsidP="00086F95">
      <w:pPr>
        <w:rPr>
          <w:color w:val="000000" w:themeColor="text1"/>
        </w:rPr>
      </w:pPr>
      <w:r w:rsidRPr="00513020">
        <w:rPr>
          <w:i/>
          <w:color w:val="000000" w:themeColor="text1"/>
        </w:rPr>
        <w:t>Renewable resources:</w:t>
      </w:r>
      <w:r w:rsidR="00FD39A2" w:rsidRPr="00513020">
        <w:rPr>
          <w:color w:val="000000" w:themeColor="text1"/>
        </w:rPr>
        <w:t xml:space="preserve"> </w:t>
      </w:r>
      <w:r w:rsidR="00086F95" w:rsidRPr="00513020">
        <w:rPr>
          <w:color w:val="000000" w:themeColor="text1"/>
        </w:rPr>
        <w:t>In the manufacturing of cement and sustainable energy, renewable inputs can replace conventional ingredients. The primary energy input for cement production is electricity from the national grid, which is used for grinding raw materials, powering kilns, and operating machinery. Alternative fuels consist of waste-derived fuels (such as plastics and tires) and biomass generated from agricultural waste. Data and annual consumption figures are utilized to calculate these materials.</w:t>
      </w:r>
    </w:p>
    <w:p w:rsidR="00B72B59" w:rsidRPr="00513020" w:rsidRDefault="002A04C2" w:rsidP="00F255C2">
      <w:pPr>
        <w:pStyle w:val="Caption"/>
        <w:rPr>
          <w:color w:val="000000" w:themeColor="text1"/>
        </w:rPr>
      </w:pPr>
      <w:bookmarkStart w:id="96" w:name="_Toc204981325"/>
      <w:bookmarkStart w:id="97" w:name="_Toc205116237"/>
      <w:r w:rsidRPr="00513020">
        <w:rPr>
          <w:color w:val="000000" w:themeColor="text1"/>
        </w:rPr>
        <w:t>Table 3.</w:t>
      </w:r>
      <w:r w:rsidR="00120EF1" w:rsidRPr="00513020">
        <w:rPr>
          <w:color w:val="000000" w:themeColor="text1"/>
        </w:rPr>
        <w:fldChar w:fldCharType="begin"/>
      </w:r>
      <w:r w:rsidR="00120EF1" w:rsidRPr="00513020">
        <w:rPr>
          <w:color w:val="000000" w:themeColor="text1"/>
        </w:rPr>
        <w:instrText xml:space="preserve"> SEQ Table_3. \* ARABIC </w:instrText>
      </w:r>
      <w:r w:rsidR="00120EF1" w:rsidRPr="00513020">
        <w:rPr>
          <w:color w:val="000000" w:themeColor="text1"/>
        </w:rPr>
        <w:fldChar w:fldCharType="separate"/>
      </w:r>
      <w:r w:rsidR="00C55F89">
        <w:rPr>
          <w:noProof/>
          <w:color w:val="000000" w:themeColor="text1"/>
        </w:rPr>
        <w:t>1</w:t>
      </w:r>
      <w:r w:rsidR="00120EF1" w:rsidRPr="00513020">
        <w:rPr>
          <w:noProof/>
          <w:color w:val="000000" w:themeColor="text1"/>
        </w:rPr>
        <w:fldChar w:fldCharType="end"/>
      </w:r>
      <w:r w:rsidR="00B72B59" w:rsidRPr="00513020">
        <w:rPr>
          <w:color w:val="000000" w:themeColor="text1"/>
        </w:rPr>
        <w:t xml:space="preserve">: </w:t>
      </w:r>
      <w:r w:rsidR="00FF5DFB" w:rsidRPr="00513020">
        <w:rPr>
          <w:color w:val="000000" w:themeColor="text1"/>
        </w:rPr>
        <w:t>Parameters</w:t>
      </w:r>
      <w:r w:rsidR="00B72B59" w:rsidRPr="00513020">
        <w:rPr>
          <w:color w:val="000000" w:themeColor="text1"/>
        </w:rPr>
        <w:t xml:space="preserve"> for the study</w:t>
      </w:r>
      <w:bookmarkEnd w:id="96"/>
      <w:bookmarkEnd w:id="97"/>
    </w:p>
    <w:tbl>
      <w:tblPr>
        <w:tblStyle w:val="TableGrid"/>
        <w:tblW w:w="0" w:type="auto"/>
        <w:tblLook w:val="04A0" w:firstRow="1" w:lastRow="0" w:firstColumn="1" w:lastColumn="0" w:noHBand="0" w:noVBand="1"/>
      </w:tblPr>
      <w:tblGrid>
        <w:gridCol w:w="570"/>
        <w:gridCol w:w="3367"/>
        <w:gridCol w:w="3458"/>
        <w:gridCol w:w="912"/>
      </w:tblGrid>
      <w:tr w:rsidR="00570FDE" w:rsidRPr="00513020" w:rsidTr="00063F15">
        <w:tc>
          <w:tcPr>
            <w:tcW w:w="445" w:type="dxa"/>
            <w:tcBorders>
              <w:left w:val="single" w:sz="4" w:space="0" w:color="auto"/>
              <w:bottom w:val="single" w:sz="4" w:space="0" w:color="auto"/>
              <w:right w:val="nil"/>
            </w:tcBorders>
            <w:shd w:val="clear" w:color="auto" w:fill="DBE5F1" w:themeFill="accent1" w:themeFillTint="33"/>
          </w:tcPr>
          <w:p w:rsidR="00B72B59" w:rsidRPr="00513020" w:rsidRDefault="00570FDE" w:rsidP="00537B1B">
            <w:pPr>
              <w:spacing w:before="100" w:beforeAutospacing="1" w:line="276" w:lineRule="auto"/>
              <w:jc w:val="left"/>
              <w:rPr>
                <w:rFonts w:eastAsia="Times New Roman" w:cs="Times New Roman"/>
                <w:b/>
                <w:color w:val="000000" w:themeColor="text1"/>
                <w:szCs w:val="24"/>
              </w:rPr>
            </w:pPr>
            <w:r w:rsidRPr="00513020">
              <w:rPr>
                <w:rFonts w:eastAsia="Times New Roman" w:cs="Times New Roman"/>
                <w:b/>
                <w:color w:val="000000" w:themeColor="text1"/>
                <w:szCs w:val="24"/>
              </w:rPr>
              <w:t>No.</w:t>
            </w:r>
          </w:p>
        </w:tc>
        <w:tc>
          <w:tcPr>
            <w:tcW w:w="3425" w:type="dxa"/>
            <w:tcBorders>
              <w:left w:val="nil"/>
              <w:bottom w:val="single" w:sz="4" w:space="0" w:color="auto"/>
              <w:right w:val="nil"/>
            </w:tcBorders>
            <w:shd w:val="clear" w:color="auto" w:fill="DBE5F1" w:themeFill="accent1" w:themeFillTint="33"/>
          </w:tcPr>
          <w:p w:rsidR="00B72B59" w:rsidRPr="00513020" w:rsidRDefault="00B72B59" w:rsidP="00537B1B">
            <w:pPr>
              <w:spacing w:before="100" w:beforeAutospacing="1" w:line="276" w:lineRule="auto"/>
              <w:jc w:val="left"/>
              <w:rPr>
                <w:rFonts w:eastAsia="Times New Roman" w:cs="Times New Roman"/>
                <w:b/>
                <w:color w:val="000000" w:themeColor="text1"/>
                <w:szCs w:val="24"/>
              </w:rPr>
            </w:pPr>
            <w:r w:rsidRPr="00513020">
              <w:rPr>
                <w:rFonts w:eastAsia="Times New Roman" w:cs="Times New Roman"/>
                <w:b/>
                <w:color w:val="000000" w:themeColor="text1"/>
                <w:szCs w:val="24"/>
              </w:rPr>
              <w:t>Parameter</w:t>
            </w:r>
          </w:p>
        </w:tc>
        <w:tc>
          <w:tcPr>
            <w:tcW w:w="3510" w:type="dxa"/>
            <w:tcBorders>
              <w:left w:val="nil"/>
              <w:bottom w:val="single" w:sz="4" w:space="0" w:color="auto"/>
              <w:right w:val="nil"/>
            </w:tcBorders>
            <w:shd w:val="clear" w:color="auto" w:fill="DBE5F1" w:themeFill="accent1" w:themeFillTint="33"/>
          </w:tcPr>
          <w:p w:rsidR="00B72B59" w:rsidRPr="00513020" w:rsidRDefault="00B72B59" w:rsidP="00537B1B">
            <w:pPr>
              <w:spacing w:before="100" w:beforeAutospacing="1" w:line="276" w:lineRule="auto"/>
              <w:jc w:val="left"/>
              <w:rPr>
                <w:rFonts w:eastAsia="Times New Roman" w:cs="Times New Roman"/>
                <w:b/>
                <w:color w:val="000000" w:themeColor="text1"/>
                <w:szCs w:val="24"/>
              </w:rPr>
            </w:pPr>
            <w:r w:rsidRPr="00513020">
              <w:rPr>
                <w:rFonts w:eastAsia="Times New Roman" w:cs="Times New Roman"/>
                <w:b/>
                <w:color w:val="000000" w:themeColor="text1"/>
                <w:szCs w:val="24"/>
              </w:rPr>
              <w:t xml:space="preserve">Measurement method </w:t>
            </w:r>
          </w:p>
        </w:tc>
        <w:tc>
          <w:tcPr>
            <w:tcW w:w="917" w:type="dxa"/>
            <w:tcBorders>
              <w:left w:val="nil"/>
              <w:bottom w:val="single" w:sz="4" w:space="0" w:color="auto"/>
              <w:right w:val="single" w:sz="4" w:space="0" w:color="auto"/>
            </w:tcBorders>
            <w:shd w:val="clear" w:color="auto" w:fill="DBE5F1" w:themeFill="accent1" w:themeFillTint="33"/>
          </w:tcPr>
          <w:p w:rsidR="00B72B59" w:rsidRPr="00513020" w:rsidRDefault="00063F15" w:rsidP="00537B1B">
            <w:pPr>
              <w:spacing w:before="100" w:beforeAutospacing="1" w:line="276" w:lineRule="auto"/>
              <w:jc w:val="left"/>
              <w:rPr>
                <w:rFonts w:eastAsia="Times New Roman" w:cs="Times New Roman"/>
                <w:b/>
                <w:color w:val="000000" w:themeColor="text1"/>
                <w:szCs w:val="24"/>
              </w:rPr>
            </w:pPr>
            <w:r w:rsidRPr="00513020">
              <w:rPr>
                <w:rFonts w:eastAsia="Times New Roman" w:cs="Times New Roman"/>
                <w:b/>
                <w:color w:val="000000" w:themeColor="text1"/>
                <w:szCs w:val="24"/>
              </w:rPr>
              <w:t>U</w:t>
            </w:r>
            <w:r w:rsidR="00B72B59" w:rsidRPr="00513020">
              <w:rPr>
                <w:rFonts w:eastAsia="Times New Roman" w:cs="Times New Roman"/>
                <w:b/>
                <w:color w:val="000000" w:themeColor="text1"/>
                <w:szCs w:val="24"/>
              </w:rPr>
              <w:t>nit</w:t>
            </w:r>
          </w:p>
        </w:tc>
      </w:tr>
      <w:tr w:rsidR="00570FDE" w:rsidRPr="00513020" w:rsidTr="00570FDE">
        <w:trPr>
          <w:trHeight w:val="56"/>
        </w:trPr>
        <w:tc>
          <w:tcPr>
            <w:tcW w:w="445" w:type="dxa"/>
            <w:tcBorders>
              <w:top w:val="single" w:sz="4" w:space="0" w:color="auto"/>
              <w:left w:val="nil"/>
              <w:bottom w:val="nil"/>
              <w:right w:val="nil"/>
            </w:tcBorders>
          </w:tcPr>
          <w:p w:rsidR="00B72B59" w:rsidRPr="00513020" w:rsidRDefault="00B72B59" w:rsidP="001C3B99">
            <w:pPr>
              <w:pStyle w:val="ListParagraph"/>
              <w:numPr>
                <w:ilvl w:val="0"/>
                <w:numId w:val="89"/>
              </w:numPr>
              <w:spacing w:before="100" w:beforeAutospacing="1" w:line="276" w:lineRule="auto"/>
              <w:jc w:val="left"/>
              <w:rPr>
                <w:rFonts w:eastAsia="Times New Roman" w:cs="Times New Roman"/>
                <w:i w:val="0"/>
                <w:szCs w:val="24"/>
              </w:rPr>
            </w:pPr>
          </w:p>
        </w:tc>
        <w:tc>
          <w:tcPr>
            <w:tcW w:w="3425" w:type="dxa"/>
            <w:tcBorders>
              <w:top w:val="single" w:sz="4" w:space="0" w:color="auto"/>
              <w:left w:val="nil"/>
              <w:bottom w:val="nil"/>
              <w:right w:val="nil"/>
            </w:tcBorders>
          </w:tcPr>
          <w:p w:rsidR="00B72B59" w:rsidRPr="00513020" w:rsidRDefault="00B72B59" w:rsidP="00537B1B">
            <w:pPr>
              <w:spacing w:before="100" w:beforeAutospacing="1" w:line="276" w:lineRule="auto"/>
              <w:jc w:val="left"/>
              <w:rPr>
                <w:rFonts w:eastAsia="Times New Roman" w:cs="Times New Roman"/>
                <w:color w:val="000000" w:themeColor="text1"/>
                <w:szCs w:val="24"/>
              </w:rPr>
            </w:pPr>
            <w:r w:rsidRPr="00513020">
              <w:rPr>
                <w:rFonts w:eastAsia="Times New Roman" w:cs="Times New Roman"/>
                <w:color w:val="000000" w:themeColor="text1"/>
                <w:szCs w:val="24"/>
              </w:rPr>
              <w:t xml:space="preserve">Raw material </w:t>
            </w:r>
          </w:p>
        </w:tc>
        <w:tc>
          <w:tcPr>
            <w:tcW w:w="3510" w:type="dxa"/>
            <w:tcBorders>
              <w:top w:val="single" w:sz="4" w:space="0" w:color="auto"/>
              <w:left w:val="nil"/>
              <w:bottom w:val="nil"/>
              <w:right w:val="nil"/>
            </w:tcBorders>
          </w:tcPr>
          <w:p w:rsidR="00B72B59" w:rsidRPr="00513020" w:rsidRDefault="00B72B59" w:rsidP="00537B1B">
            <w:pPr>
              <w:spacing w:before="100" w:beforeAutospacing="1" w:line="276" w:lineRule="auto"/>
              <w:jc w:val="left"/>
              <w:rPr>
                <w:rFonts w:eastAsia="Times New Roman" w:cs="Times New Roman"/>
                <w:color w:val="000000" w:themeColor="text1"/>
                <w:szCs w:val="24"/>
              </w:rPr>
            </w:pPr>
            <w:r w:rsidRPr="00513020">
              <w:rPr>
                <w:rFonts w:eastAsia="Times New Roman" w:cs="Times New Roman"/>
                <w:color w:val="000000" w:themeColor="text1"/>
                <w:szCs w:val="24"/>
              </w:rPr>
              <w:t>Weighting scale</w:t>
            </w:r>
          </w:p>
        </w:tc>
        <w:tc>
          <w:tcPr>
            <w:tcW w:w="917" w:type="dxa"/>
            <w:tcBorders>
              <w:top w:val="single" w:sz="4" w:space="0" w:color="auto"/>
              <w:left w:val="nil"/>
              <w:bottom w:val="nil"/>
              <w:right w:val="nil"/>
            </w:tcBorders>
          </w:tcPr>
          <w:p w:rsidR="00B72B59" w:rsidRPr="00513020" w:rsidRDefault="00B72B59" w:rsidP="00537B1B">
            <w:pPr>
              <w:spacing w:before="100" w:beforeAutospacing="1" w:line="276" w:lineRule="auto"/>
              <w:jc w:val="left"/>
              <w:rPr>
                <w:rFonts w:eastAsia="Times New Roman" w:cs="Times New Roman"/>
                <w:color w:val="000000" w:themeColor="text1"/>
                <w:szCs w:val="24"/>
              </w:rPr>
            </w:pPr>
            <w:r w:rsidRPr="00513020">
              <w:rPr>
                <w:rFonts w:eastAsia="Times New Roman" w:cs="Times New Roman"/>
                <w:color w:val="000000" w:themeColor="text1"/>
                <w:szCs w:val="24"/>
              </w:rPr>
              <w:t>Ton</w:t>
            </w:r>
          </w:p>
        </w:tc>
      </w:tr>
      <w:tr w:rsidR="00570FDE" w:rsidRPr="00513020" w:rsidTr="00570FDE">
        <w:tc>
          <w:tcPr>
            <w:tcW w:w="445" w:type="dxa"/>
            <w:tcBorders>
              <w:top w:val="nil"/>
              <w:left w:val="nil"/>
              <w:bottom w:val="nil"/>
              <w:right w:val="nil"/>
            </w:tcBorders>
          </w:tcPr>
          <w:p w:rsidR="00B72B59" w:rsidRPr="00513020" w:rsidRDefault="00B72B59" w:rsidP="001C3B99">
            <w:pPr>
              <w:pStyle w:val="ListParagraph"/>
              <w:numPr>
                <w:ilvl w:val="0"/>
                <w:numId w:val="89"/>
              </w:numPr>
              <w:spacing w:before="100" w:beforeAutospacing="1" w:line="276" w:lineRule="auto"/>
              <w:jc w:val="left"/>
              <w:rPr>
                <w:rFonts w:eastAsia="Times New Roman" w:cs="Times New Roman"/>
                <w:szCs w:val="24"/>
              </w:rPr>
            </w:pPr>
          </w:p>
        </w:tc>
        <w:tc>
          <w:tcPr>
            <w:tcW w:w="3425" w:type="dxa"/>
            <w:tcBorders>
              <w:top w:val="nil"/>
              <w:left w:val="nil"/>
              <w:bottom w:val="nil"/>
              <w:right w:val="nil"/>
            </w:tcBorders>
          </w:tcPr>
          <w:p w:rsidR="00B72B59" w:rsidRPr="00513020" w:rsidRDefault="00B72B59" w:rsidP="00537B1B">
            <w:pPr>
              <w:spacing w:before="100" w:beforeAutospacing="1" w:line="276" w:lineRule="auto"/>
              <w:jc w:val="left"/>
              <w:rPr>
                <w:rFonts w:eastAsia="Times New Roman" w:cs="Times New Roman"/>
                <w:color w:val="000000" w:themeColor="text1"/>
                <w:szCs w:val="24"/>
              </w:rPr>
            </w:pPr>
            <w:r w:rsidRPr="00513020">
              <w:rPr>
                <w:rFonts w:eastAsia="Times New Roman" w:cs="Times New Roman"/>
                <w:color w:val="000000" w:themeColor="text1"/>
                <w:szCs w:val="24"/>
              </w:rPr>
              <w:t xml:space="preserve">Energy </w:t>
            </w:r>
          </w:p>
        </w:tc>
        <w:tc>
          <w:tcPr>
            <w:tcW w:w="3510" w:type="dxa"/>
            <w:tcBorders>
              <w:top w:val="nil"/>
              <w:left w:val="nil"/>
              <w:bottom w:val="nil"/>
              <w:right w:val="nil"/>
            </w:tcBorders>
          </w:tcPr>
          <w:p w:rsidR="00B72B59" w:rsidRPr="00513020" w:rsidRDefault="00570FDE" w:rsidP="00537B1B">
            <w:pPr>
              <w:spacing w:before="100" w:beforeAutospacing="1" w:line="276" w:lineRule="auto"/>
              <w:jc w:val="left"/>
              <w:rPr>
                <w:rFonts w:eastAsia="Times New Roman" w:cs="Times New Roman"/>
                <w:color w:val="000000" w:themeColor="text1"/>
                <w:szCs w:val="24"/>
              </w:rPr>
            </w:pPr>
            <w:r w:rsidRPr="00513020">
              <w:rPr>
                <w:rFonts w:eastAsia="Times New Roman" w:cs="Times New Roman"/>
                <w:color w:val="000000" w:themeColor="text1"/>
                <w:szCs w:val="24"/>
              </w:rPr>
              <w:t xml:space="preserve">Reports </w:t>
            </w:r>
          </w:p>
        </w:tc>
        <w:tc>
          <w:tcPr>
            <w:tcW w:w="917" w:type="dxa"/>
            <w:tcBorders>
              <w:top w:val="nil"/>
              <w:left w:val="nil"/>
              <w:bottom w:val="nil"/>
              <w:right w:val="nil"/>
            </w:tcBorders>
          </w:tcPr>
          <w:p w:rsidR="00B72B59" w:rsidRPr="00513020" w:rsidRDefault="00570FDE" w:rsidP="00537B1B">
            <w:pPr>
              <w:spacing w:before="100" w:beforeAutospacing="1" w:line="276" w:lineRule="auto"/>
              <w:jc w:val="left"/>
              <w:rPr>
                <w:rFonts w:eastAsia="Times New Roman" w:cs="Times New Roman"/>
                <w:color w:val="000000" w:themeColor="text1"/>
                <w:szCs w:val="24"/>
              </w:rPr>
            </w:pPr>
            <w:r w:rsidRPr="00513020">
              <w:rPr>
                <w:rFonts w:eastAsia="Times New Roman" w:cs="Times New Roman"/>
                <w:color w:val="000000" w:themeColor="text1"/>
                <w:szCs w:val="24"/>
              </w:rPr>
              <w:t>kwh</w:t>
            </w:r>
          </w:p>
        </w:tc>
      </w:tr>
      <w:tr w:rsidR="00B72B59" w:rsidRPr="00513020" w:rsidTr="00570FDE">
        <w:tc>
          <w:tcPr>
            <w:tcW w:w="445" w:type="dxa"/>
            <w:tcBorders>
              <w:top w:val="nil"/>
              <w:left w:val="nil"/>
              <w:bottom w:val="nil"/>
              <w:right w:val="nil"/>
            </w:tcBorders>
          </w:tcPr>
          <w:p w:rsidR="00B72B59" w:rsidRPr="00513020" w:rsidRDefault="00B72B59" w:rsidP="001C3B99">
            <w:pPr>
              <w:pStyle w:val="ListParagraph"/>
              <w:numPr>
                <w:ilvl w:val="0"/>
                <w:numId w:val="89"/>
              </w:numPr>
              <w:spacing w:before="100" w:beforeAutospacing="1" w:line="276" w:lineRule="auto"/>
              <w:jc w:val="left"/>
              <w:rPr>
                <w:rFonts w:eastAsia="Times New Roman" w:cs="Times New Roman"/>
                <w:szCs w:val="24"/>
              </w:rPr>
            </w:pPr>
          </w:p>
        </w:tc>
        <w:tc>
          <w:tcPr>
            <w:tcW w:w="3425" w:type="dxa"/>
            <w:tcBorders>
              <w:top w:val="nil"/>
              <w:left w:val="nil"/>
              <w:bottom w:val="nil"/>
              <w:right w:val="nil"/>
            </w:tcBorders>
          </w:tcPr>
          <w:p w:rsidR="00B72B59" w:rsidRPr="00513020" w:rsidRDefault="00B72B59" w:rsidP="00537B1B">
            <w:pPr>
              <w:spacing w:before="100" w:beforeAutospacing="1" w:line="276" w:lineRule="auto"/>
              <w:jc w:val="left"/>
              <w:rPr>
                <w:rFonts w:eastAsia="Times New Roman" w:cs="Times New Roman"/>
                <w:color w:val="000000" w:themeColor="text1"/>
                <w:szCs w:val="24"/>
              </w:rPr>
            </w:pPr>
            <w:r w:rsidRPr="00513020">
              <w:rPr>
                <w:rFonts w:eastAsia="Times New Roman" w:cs="Times New Roman"/>
                <w:color w:val="000000" w:themeColor="text1"/>
                <w:szCs w:val="24"/>
              </w:rPr>
              <w:t xml:space="preserve">Transport distance </w:t>
            </w:r>
          </w:p>
        </w:tc>
        <w:tc>
          <w:tcPr>
            <w:tcW w:w="3510" w:type="dxa"/>
            <w:tcBorders>
              <w:top w:val="nil"/>
              <w:left w:val="nil"/>
              <w:bottom w:val="nil"/>
              <w:right w:val="nil"/>
            </w:tcBorders>
          </w:tcPr>
          <w:p w:rsidR="00B72B59" w:rsidRPr="00513020" w:rsidRDefault="00B72B59" w:rsidP="00537B1B">
            <w:pPr>
              <w:spacing w:before="100" w:beforeAutospacing="1" w:line="276" w:lineRule="auto"/>
              <w:jc w:val="left"/>
              <w:rPr>
                <w:rFonts w:eastAsia="Times New Roman" w:cs="Times New Roman"/>
                <w:color w:val="000000" w:themeColor="text1"/>
                <w:szCs w:val="24"/>
              </w:rPr>
            </w:pPr>
            <w:r w:rsidRPr="00513020">
              <w:rPr>
                <w:rFonts w:eastAsia="Times New Roman" w:cs="Times New Roman"/>
                <w:color w:val="000000" w:themeColor="text1"/>
                <w:szCs w:val="24"/>
              </w:rPr>
              <w:t xml:space="preserve">Supplier Records </w:t>
            </w:r>
          </w:p>
        </w:tc>
        <w:tc>
          <w:tcPr>
            <w:tcW w:w="917" w:type="dxa"/>
            <w:tcBorders>
              <w:top w:val="nil"/>
              <w:left w:val="nil"/>
              <w:bottom w:val="nil"/>
              <w:right w:val="nil"/>
            </w:tcBorders>
          </w:tcPr>
          <w:p w:rsidR="00B72B59" w:rsidRPr="00513020" w:rsidRDefault="00B72B59" w:rsidP="00537B1B">
            <w:pPr>
              <w:spacing w:before="100" w:beforeAutospacing="1" w:line="276" w:lineRule="auto"/>
              <w:jc w:val="left"/>
              <w:rPr>
                <w:rFonts w:eastAsia="Times New Roman" w:cs="Times New Roman"/>
                <w:color w:val="000000" w:themeColor="text1"/>
                <w:szCs w:val="24"/>
              </w:rPr>
            </w:pPr>
            <w:r w:rsidRPr="00513020">
              <w:rPr>
                <w:rFonts w:eastAsia="Times New Roman" w:cs="Times New Roman"/>
                <w:color w:val="000000" w:themeColor="text1"/>
                <w:szCs w:val="24"/>
              </w:rPr>
              <w:t>km</w:t>
            </w:r>
          </w:p>
        </w:tc>
      </w:tr>
      <w:tr w:rsidR="00227D8A" w:rsidRPr="00513020" w:rsidTr="00570FDE">
        <w:tc>
          <w:tcPr>
            <w:tcW w:w="445" w:type="dxa"/>
            <w:tcBorders>
              <w:top w:val="nil"/>
              <w:left w:val="nil"/>
              <w:bottom w:val="single" w:sz="4" w:space="0" w:color="auto"/>
              <w:right w:val="nil"/>
            </w:tcBorders>
          </w:tcPr>
          <w:p w:rsidR="00227D8A" w:rsidRPr="00513020" w:rsidRDefault="00227D8A" w:rsidP="001C3B99">
            <w:pPr>
              <w:pStyle w:val="ListParagraph"/>
              <w:numPr>
                <w:ilvl w:val="0"/>
                <w:numId w:val="89"/>
              </w:numPr>
              <w:spacing w:before="100" w:beforeAutospacing="1" w:line="276" w:lineRule="auto"/>
              <w:jc w:val="left"/>
              <w:rPr>
                <w:rFonts w:eastAsia="Times New Roman" w:cs="Times New Roman"/>
                <w:szCs w:val="24"/>
              </w:rPr>
            </w:pPr>
          </w:p>
        </w:tc>
        <w:tc>
          <w:tcPr>
            <w:tcW w:w="3425" w:type="dxa"/>
            <w:tcBorders>
              <w:top w:val="nil"/>
              <w:left w:val="nil"/>
              <w:bottom w:val="single" w:sz="4" w:space="0" w:color="auto"/>
              <w:right w:val="nil"/>
            </w:tcBorders>
          </w:tcPr>
          <w:p w:rsidR="00227D8A" w:rsidRPr="00513020" w:rsidRDefault="00227D8A" w:rsidP="00537B1B">
            <w:pPr>
              <w:spacing w:before="100" w:beforeAutospacing="1" w:line="276" w:lineRule="auto"/>
              <w:jc w:val="left"/>
              <w:rPr>
                <w:rFonts w:eastAsia="Times New Roman" w:cs="Times New Roman"/>
                <w:color w:val="000000" w:themeColor="text1"/>
                <w:szCs w:val="24"/>
              </w:rPr>
            </w:pPr>
            <w:r w:rsidRPr="00513020">
              <w:rPr>
                <w:rFonts w:eastAsia="Times New Roman" w:cs="Times New Roman"/>
                <w:color w:val="000000" w:themeColor="text1"/>
                <w:szCs w:val="24"/>
              </w:rPr>
              <w:t>Liquid input (fuel, water)</w:t>
            </w:r>
          </w:p>
        </w:tc>
        <w:tc>
          <w:tcPr>
            <w:tcW w:w="3510" w:type="dxa"/>
            <w:tcBorders>
              <w:top w:val="nil"/>
              <w:left w:val="nil"/>
              <w:bottom w:val="single" w:sz="4" w:space="0" w:color="auto"/>
              <w:right w:val="nil"/>
            </w:tcBorders>
          </w:tcPr>
          <w:p w:rsidR="00227D8A" w:rsidRPr="00513020" w:rsidRDefault="00570FDE" w:rsidP="00745D50">
            <w:pPr>
              <w:spacing w:before="100" w:beforeAutospacing="1" w:line="276" w:lineRule="auto"/>
              <w:jc w:val="center"/>
              <w:rPr>
                <w:rFonts w:eastAsia="Times New Roman" w:cs="Times New Roman"/>
                <w:color w:val="000000" w:themeColor="text1"/>
                <w:szCs w:val="24"/>
              </w:rPr>
            </w:pPr>
            <w:r w:rsidRPr="00513020">
              <w:rPr>
                <w:rFonts w:eastAsia="Times New Roman" w:cs="Times New Roman"/>
                <w:color w:val="000000" w:themeColor="text1"/>
                <w:szCs w:val="24"/>
              </w:rPr>
              <w:t>-</w:t>
            </w:r>
          </w:p>
        </w:tc>
        <w:tc>
          <w:tcPr>
            <w:tcW w:w="917" w:type="dxa"/>
            <w:tcBorders>
              <w:top w:val="nil"/>
              <w:left w:val="nil"/>
              <w:bottom w:val="single" w:sz="4" w:space="0" w:color="auto"/>
              <w:right w:val="nil"/>
            </w:tcBorders>
          </w:tcPr>
          <w:p w:rsidR="00227D8A" w:rsidRPr="00513020" w:rsidRDefault="00227D8A" w:rsidP="00537B1B">
            <w:pPr>
              <w:spacing w:before="100" w:beforeAutospacing="1" w:line="276" w:lineRule="auto"/>
              <w:jc w:val="left"/>
              <w:rPr>
                <w:rFonts w:eastAsia="Times New Roman" w:cs="Times New Roman"/>
                <w:color w:val="000000" w:themeColor="text1"/>
                <w:szCs w:val="24"/>
              </w:rPr>
            </w:pPr>
            <w:r w:rsidRPr="00513020">
              <w:rPr>
                <w:rFonts w:eastAsia="Times New Roman" w:cs="Times New Roman"/>
                <w:color w:val="000000" w:themeColor="text1"/>
                <w:szCs w:val="24"/>
              </w:rPr>
              <w:t xml:space="preserve">Litter </w:t>
            </w:r>
          </w:p>
        </w:tc>
      </w:tr>
    </w:tbl>
    <w:p w:rsidR="001930BD" w:rsidRPr="00513020" w:rsidRDefault="001930BD" w:rsidP="00537B1B">
      <w:pPr>
        <w:spacing w:before="240"/>
        <w:rPr>
          <w:color w:val="000000" w:themeColor="text1"/>
        </w:rPr>
      </w:pPr>
      <w:r w:rsidRPr="00513020">
        <w:rPr>
          <w:i/>
          <w:color w:val="000000" w:themeColor="text1"/>
        </w:rPr>
        <w:lastRenderedPageBreak/>
        <w:t>Sa</w:t>
      </w:r>
      <w:r w:rsidR="00DC6B16" w:rsidRPr="00513020">
        <w:rPr>
          <w:i/>
          <w:color w:val="000000" w:themeColor="text1"/>
        </w:rPr>
        <w:t>mple Human and Economic Flows:</w:t>
      </w:r>
      <w:r w:rsidR="00DC6B16" w:rsidRPr="00513020">
        <w:rPr>
          <w:color w:val="000000" w:themeColor="text1"/>
        </w:rPr>
        <w:t xml:space="preserve"> The study assesses human carrying capacity by connecting labor productivity to the availability of renewable resources, comparing the investment in human capital with the total labor in the cement industry each year.</w:t>
      </w:r>
    </w:p>
    <w:p w:rsidR="001930BD" w:rsidRPr="00513020" w:rsidRDefault="00254D38" w:rsidP="002243CE">
      <w:pPr>
        <w:pStyle w:val="ListParagraph"/>
        <w:numPr>
          <w:ilvl w:val="2"/>
          <w:numId w:val="9"/>
        </w:numPr>
        <w:spacing w:before="100" w:beforeAutospacing="1" w:after="100" w:afterAutospacing="1" w:line="240" w:lineRule="auto"/>
        <w:jc w:val="left"/>
        <w:rPr>
          <w:rFonts w:eastAsia="Times New Roman" w:cs="Times New Roman"/>
          <w:sz w:val="24"/>
          <w:szCs w:val="24"/>
        </w:rPr>
      </w:pPr>
      <w:r w:rsidRPr="00513020">
        <w:rPr>
          <w:rFonts w:eastAsia="Times New Roman" w:cs="Times New Roman"/>
          <w:sz w:val="24"/>
          <w:szCs w:val="24"/>
        </w:rPr>
        <w:t>Sampling S</w:t>
      </w:r>
      <w:r w:rsidR="001930BD" w:rsidRPr="00513020">
        <w:rPr>
          <w:rFonts w:eastAsia="Times New Roman" w:cs="Times New Roman"/>
          <w:sz w:val="24"/>
          <w:szCs w:val="24"/>
        </w:rPr>
        <w:t>ize</w:t>
      </w:r>
    </w:p>
    <w:p w:rsidR="00D72054" w:rsidRPr="00513020" w:rsidRDefault="00636C7E" w:rsidP="00636C7E">
      <w:pPr>
        <w:rPr>
          <w:color w:val="000000" w:themeColor="text1"/>
        </w:rPr>
      </w:pPr>
      <w:r w:rsidRPr="00513020">
        <w:rPr>
          <w:color w:val="000000" w:themeColor="text1"/>
        </w:rPr>
        <w:t>The study assesses human carrying capacity by connecting labor productivity to the availability of renewable resources, comparing the investment in human capital with the total labor in the cement industry each year.</w:t>
      </w:r>
    </w:p>
    <w:p w:rsidR="007B35FC" w:rsidRPr="00513020" w:rsidRDefault="007B35FC" w:rsidP="007B35FC">
      <w:pPr>
        <w:rPr>
          <w:color w:val="000000" w:themeColor="text1"/>
        </w:rPr>
      </w:pPr>
      <w:r w:rsidRPr="00513020">
        <w:rPr>
          <w:color w:val="000000" w:themeColor="text1"/>
        </w:rPr>
        <w:t>This study identifies individual cities, specific plants, and technologies related to cement production and distribution. It utilizes aggregated data from primary data by interview questionnaires, government reports, and cement plant databases. The sample size consists of over 100 measurements across all stages of the cement process, with at least 30 samples per subsystem. The data analysis examines input resource and energy input data for the kiln over a period of 6 months.</w:t>
      </w:r>
    </w:p>
    <w:p w:rsidR="00D5440D" w:rsidRPr="00513020" w:rsidRDefault="00D5440D" w:rsidP="002243CE">
      <w:pPr>
        <w:pStyle w:val="ListParagraph"/>
        <w:numPr>
          <w:ilvl w:val="2"/>
          <w:numId w:val="9"/>
        </w:numPr>
        <w:spacing w:before="100" w:beforeAutospacing="1" w:after="240" w:line="360" w:lineRule="auto"/>
        <w:jc w:val="left"/>
        <w:rPr>
          <w:rFonts w:eastAsia="Times New Roman" w:cs="Times New Roman"/>
          <w:sz w:val="24"/>
          <w:szCs w:val="24"/>
        </w:rPr>
      </w:pPr>
      <w:r w:rsidRPr="00513020">
        <w:rPr>
          <w:rFonts w:eastAsia="Times New Roman" w:cs="Times New Roman"/>
          <w:sz w:val="24"/>
          <w:szCs w:val="24"/>
        </w:rPr>
        <w:t>Sampling Technique</w:t>
      </w:r>
    </w:p>
    <w:p w:rsidR="0032204E" w:rsidRPr="00513020" w:rsidRDefault="0032204E" w:rsidP="0032204E">
      <w:pPr>
        <w:spacing w:after="0"/>
        <w:rPr>
          <w:color w:val="000000" w:themeColor="text1"/>
        </w:rPr>
      </w:pPr>
      <w:r w:rsidRPr="00513020">
        <w:rPr>
          <w:color w:val="000000" w:themeColor="text1"/>
        </w:rPr>
        <w:t>The methodology includes both top-down and bottom-up static or dynamic models for assessing stocks. Techniques such as geographical information systems and satellite-based imaging have facilitated various advances in measuring stocks and cement resource flows.</w:t>
      </w:r>
    </w:p>
    <w:p w:rsidR="00A12794" w:rsidRPr="00513020" w:rsidRDefault="001848A0" w:rsidP="00026818">
      <w:pPr>
        <w:spacing w:after="0"/>
        <w:rPr>
          <w:color w:val="000000" w:themeColor="text1"/>
        </w:rPr>
      </w:pPr>
      <w:r w:rsidRPr="00513020">
        <w:rPr>
          <w:color w:val="000000" w:themeColor="text1"/>
        </w:rPr>
        <w:t xml:space="preserve">Study cement metabolism in urban areas, necessitating robust sampling techniques for precise data collection, representation, and sustainability assessment of cement input materials. </w:t>
      </w:r>
      <w:r w:rsidR="00A12794" w:rsidRPr="00513020">
        <w:rPr>
          <w:color w:val="000000" w:themeColor="text1"/>
        </w:rPr>
        <w:t xml:space="preserve">Resource efficiency in cement metabolism data samples taken from </w:t>
      </w:r>
      <w:r w:rsidRPr="00513020">
        <w:rPr>
          <w:color w:val="000000" w:themeColor="text1"/>
        </w:rPr>
        <w:t xml:space="preserve">Cement plants and construction sites </w:t>
      </w:r>
      <w:r w:rsidR="004F0A9F" w:rsidRPr="00513020">
        <w:rPr>
          <w:color w:val="000000" w:themeColor="text1"/>
        </w:rPr>
        <w:t>demands</w:t>
      </w:r>
      <w:r w:rsidRPr="00513020">
        <w:rPr>
          <w:color w:val="000000" w:themeColor="text1"/>
        </w:rPr>
        <w:t xml:space="preserve"> intensive cement inflows, and we can develop an optimal cement solution for the city of Addis Ababa.</w:t>
      </w:r>
      <w:r w:rsidR="00A12794" w:rsidRPr="00513020">
        <w:rPr>
          <w:color w:val="000000" w:themeColor="text1"/>
        </w:rPr>
        <w:t xml:space="preserve"> </w:t>
      </w:r>
    </w:p>
    <w:p w:rsidR="00A12794" w:rsidRPr="00513020" w:rsidRDefault="00A12794" w:rsidP="00A12794">
      <w:pPr>
        <w:rPr>
          <w:color w:val="000000" w:themeColor="text1"/>
        </w:rPr>
      </w:pPr>
      <w:r w:rsidRPr="00513020">
        <w:rPr>
          <w:color w:val="000000" w:themeColor="text1"/>
        </w:rPr>
        <w:t>Each kilogram of cement</w:t>
      </w:r>
      <w:r w:rsidR="004F0A9F" w:rsidRPr="00513020">
        <w:rPr>
          <w:color w:val="000000" w:themeColor="text1"/>
        </w:rPr>
        <w:t xml:space="preserve"> production relies</w:t>
      </w:r>
      <w:r w:rsidR="00620D56" w:rsidRPr="00513020">
        <w:rPr>
          <w:color w:val="000000" w:themeColor="text1"/>
        </w:rPr>
        <w:t xml:space="preserve"> on</w:t>
      </w:r>
      <w:r w:rsidR="004F0A9F" w:rsidRPr="00513020">
        <w:rPr>
          <w:color w:val="000000" w:themeColor="text1"/>
        </w:rPr>
        <w:t xml:space="preserve"> environmental stresses like carbon dioxide and other green</w:t>
      </w:r>
      <w:r w:rsidR="00620D56" w:rsidRPr="00513020">
        <w:rPr>
          <w:color w:val="000000" w:themeColor="text1"/>
        </w:rPr>
        <w:t>house</w:t>
      </w:r>
      <w:r w:rsidR="004F0A9F" w:rsidRPr="00513020">
        <w:rPr>
          <w:color w:val="000000" w:themeColor="text1"/>
        </w:rPr>
        <w:t xml:space="preserve"> gas </w:t>
      </w:r>
      <w:r w:rsidR="00026818" w:rsidRPr="00513020">
        <w:rPr>
          <w:color w:val="000000" w:themeColor="text1"/>
        </w:rPr>
        <w:t>emissions,</w:t>
      </w:r>
      <w:r w:rsidR="004F0A9F" w:rsidRPr="00513020">
        <w:rPr>
          <w:color w:val="000000" w:themeColor="text1"/>
        </w:rPr>
        <w:t xml:space="preserve"> and it could be </w:t>
      </w:r>
      <w:r w:rsidR="00026818" w:rsidRPr="00513020">
        <w:rPr>
          <w:color w:val="000000" w:themeColor="text1"/>
        </w:rPr>
        <w:t>identified as</w:t>
      </w:r>
      <w:r w:rsidR="004F0A9F" w:rsidRPr="00513020">
        <w:rPr>
          <w:color w:val="000000" w:themeColor="text1"/>
        </w:rPr>
        <w:t xml:space="preserve"> </w:t>
      </w:r>
      <w:r w:rsidR="00620D56" w:rsidRPr="00513020">
        <w:rPr>
          <w:color w:val="000000" w:themeColor="text1"/>
        </w:rPr>
        <w:t>a</w:t>
      </w:r>
      <w:r w:rsidR="004F0A9F" w:rsidRPr="00513020">
        <w:rPr>
          <w:color w:val="000000" w:themeColor="text1"/>
        </w:rPr>
        <w:t xml:space="preserve"> whole stress for Addis Ababa. </w:t>
      </w:r>
    </w:p>
    <w:p w:rsidR="004F0A9F" w:rsidRPr="00513020" w:rsidRDefault="00620D56" w:rsidP="004F0A9F">
      <w:pPr>
        <w:rPr>
          <w:color w:val="000000" w:themeColor="text1"/>
        </w:rPr>
      </w:pPr>
      <w:r w:rsidRPr="00513020">
        <w:rPr>
          <w:color w:val="000000" w:themeColor="text1"/>
        </w:rPr>
        <w:t xml:space="preserve">Information gathered from satellite data to develop </w:t>
      </w:r>
      <w:r w:rsidR="004F0A9F" w:rsidRPr="00513020">
        <w:rPr>
          <w:color w:val="000000" w:themeColor="text1"/>
        </w:rPr>
        <w:t>Green Energy Technology</w:t>
      </w:r>
      <w:r w:rsidRPr="00513020">
        <w:rPr>
          <w:color w:val="000000" w:themeColor="text1"/>
        </w:rPr>
        <w:t xml:space="preserve"> to protect environmental stress and economic advantage for </w:t>
      </w:r>
      <w:r w:rsidR="00026818" w:rsidRPr="00513020">
        <w:rPr>
          <w:color w:val="000000" w:themeColor="text1"/>
        </w:rPr>
        <w:t xml:space="preserve">the </w:t>
      </w:r>
      <w:r w:rsidRPr="00513020">
        <w:rPr>
          <w:color w:val="000000" w:themeColor="text1"/>
        </w:rPr>
        <w:t>cement metabolism of the city.</w:t>
      </w:r>
    </w:p>
    <w:p w:rsidR="00A12794" w:rsidRPr="00513020" w:rsidRDefault="00A12794" w:rsidP="00A12794">
      <w:pPr>
        <w:rPr>
          <w:color w:val="000000" w:themeColor="text1"/>
        </w:rPr>
      </w:pPr>
      <w:r w:rsidRPr="00513020">
        <w:rPr>
          <w:color w:val="000000" w:themeColor="text1"/>
        </w:rPr>
        <w:t xml:space="preserve">Stage </w:t>
      </w:r>
      <w:r w:rsidR="00026818" w:rsidRPr="00513020">
        <w:rPr>
          <w:color w:val="000000" w:themeColor="text1"/>
        </w:rPr>
        <w:t xml:space="preserve">sampling </w:t>
      </w:r>
      <w:r w:rsidR="007B35FC" w:rsidRPr="00513020">
        <w:rPr>
          <w:color w:val="000000" w:themeColor="text1"/>
        </w:rPr>
        <w:t>technique</w:t>
      </w:r>
      <w:r w:rsidR="007B35FC" w:rsidRPr="00513020">
        <w:rPr>
          <w:rFonts w:eastAsia="Times New Roman" w:cs="Times New Roman"/>
          <w:color w:val="000000" w:themeColor="text1"/>
          <w:szCs w:val="24"/>
        </w:rPr>
        <w:t xml:space="preserve"> </w:t>
      </w:r>
      <w:r w:rsidRPr="00513020">
        <w:rPr>
          <w:color w:val="000000" w:themeColor="text1"/>
        </w:rPr>
        <w:t xml:space="preserve">for Cement Flows </w:t>
      </w:r>
      <w:r w:rsidR="00026818" w:rsidRPr="00513020">
        <w:rPr>
          <w:color w:val="000000" w:themeColor="text1"/>
        </w:rPr>
        <w:t xml:space="preserve">is </w:t>
      </w:r>
      <w:r w:rsidRPr="00513020">
        <w:rPr>
          <w:color w:val="000000" w:themeColor="text1"/>
        </w:rPr>
        <w:t xml:space="preserve">shown below: </w:t>
      </w:r>
    </w:p>
    <w:p w:rsidR="00A12794" w:rsidRPr="00513020" w:rsidRDefault="00A12794" w:rsidP="001C3B99">
      <w:pPr>
        <w:pStyle w:val="ListParagraph"/>
        <w:numPr>
          <w:ilvl w:val="0"/>
          <w:numId w:val="146"/>
        </w:numPr>
        <w:spacing w:line="360" w:lineRule="auto"/>
        <w:rPr>
          <w:i w:val="0"/>
          <w:sz w:val="24"/>
        </w:rPr>
      </w:pPr>
      <w:r w:rsidRPr="00513020">
        <w:rPr>
          <w:i w:val="0"/>
          <w:sz w:val="24"/>
        </w:rPr>
        <w:lastRenderedPageBreak/>
        <w:t>First stage: Identify key cement sources such as raw materials, energy inputs, and transportation activities to the cement plant site.</w:t>
      </w:r>
    </w:p>
    <w:p w:rsidR="00A12794" w:rsidRPr="00513020" w:rsidRDefault="00A12794" w:rsidP="001C3B99">
      <w:pPr>
        <w:pStyle w:val="ListParagraph"/>
        <w:numPr>
          <w:ilvl w:val="0"/>
          <w:numId w:val="146"/>
        </w:numPr>
        <w:spacing w:line="360" w:lineRule="auto"/>
        <w:rPr>
          <w:i w:val="0"/>
          <w:sz w:val="24"/>
        </w:rPr>
      </w:pPr>
      <w:r w:rsidRPr="00513020">
        <w:rPr>
          <w:i w:val="0"/>
          <w:sz w:val="24"/>
        </w:rPr>
        <w:t>Second stage: Sample the production of cement using input materials and energy for the output material or cement.</w:t>
      </w:r>
    </w:p>
    <w:p w:rsidR="00A12794" w:rsidRPr="00513020" w:rsidRDefault="00A12794" w:rsidP="001C3B99">
      <w:pPr>
        <w:pStyle w:val="ListParagraph"/>
        <w:numPr>
          <w:ilvl w:val="0"/>
          <w:numId w:val="146"/>
        </w:numPr>
        <w:spacing w:line="360" w:lineRule="auto"/>
        <w:rPr>
          <w:i w:val="0"/>
          <w:sz w:val="24"/>
        </w:rPr>
      </w:pPr>
      <w:r w:rsidRPr="00513020">
        <w:rPr>
          <w:i w:val="0"/>
          <w:sz w:val="24"/>
        </w:rPr>
        <w:t>Third stage: Distribute the product at the distribution site for construction activities.</w:t>
      </w:r>
    </w:p>
    <w:p w:rsidR="00DD11E1" w:rsidRPr="00513020" w:rsidRDefault="00DA6F33" w:rsidP="002A04C2">
      <w:pPr>
        <w:spacing w:before="100" w:beforeAutospacing="1" w:after="0" w:line="240" w:lineRule="auto"/>
        <w:ind w:left="360" w:hanging="270"/>
        <w:jc w:val="center"/>
        <w:rPr>
          <w:rFonts w:eastAsia="Times New Roman" w:cs="Times New Roman"/>
          <w:i/>
          <w:color w:val="000000" w:themeColor="text1"/>
          <w:szCs w:val="24"/>
        </w:rPr>
      </w:pPr>
      <w:r w:rsidRPr="00513020">
        <w:rPr>
          <w:rFonts w:eastAsia="Times New Roman" w:cs="Times New Roman"/>
          <w:noProof/>
          <w:color w:val="000000" w:themeColor="text1"/>
          <w:szCs w:val="24"/>
        </w:rPr>
        <mc:AlternateContent>
          <mc:Choice Requires="wpg">
            <w:drawing>
              <wp:inline distT="0" distB="0" distL="0" distR="0" wp14:anchorId="1ABFF6D1" wp14:editId="516C7C0D">
                <wp:extent cx="5007077" cy="751205"/>
                <wp:effectExtent l="0" t="0" r="22225" b="10795"/>
                <wp:docPr id="49" name="Group 49"/>
                <wp:cNvGraphicFramePr/>
                <a:graphic xmlns:a="http://schemas.openxmlformats.org/drawingml/2006/main">
                  <a:graphicData uri="http://schemas.microsoft.com/office/word/2010/wordprocessingGroup">
                    <wpg:wgp>
                      <wpg:cNvGrpSpPr/>
                      <wpg:grpSpPr>
                        <a:xfrm>
                          <a:off x="0" y="0"/>
                          <a:ext cx="5007077" cy="751205"/>
                          <a:chOff x="0" y="0"/>
                          <a:chExt cx="4829852" cy="751738"/>
                        </a:xfrm>
                      </wpg:grpSpPr>
                      <wps:wsp>
                        <wps:cNvPr id="12" name="Rectangle 12"/>
                        <wps:cNvSpPr/>
                        <wps:spPr>
                          <a:xfrm>
                            <a:off x="0" y="0"/>
                            <a:ext cx="1245870" cy="67056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981153" w:rsidRPr="00DD11E1" w:rsidRDefault="00981153" w:rsidP="00DD11E1">
                              <w:pPr>
                                <w:spacing w:line="240" w:lineRule="auto"/>
                                <w:jc w:val="center"/>
                                <w:rPr>
                                  <w:rFonts w:eastAsia="Times New Roman" w:cs="Times New Roman"/>
                                  <w:color w:val="000000" w:themeColor="text1"/>
                                  <w:szCs w:val="24"/>
                                </w:rPr>
                              </w:pPr>
                              <w:r>
                                <w:rPr>
                                  <w:rFonts w:eastAsia="Times New Roman" w:cs="Times New Roman"/>
                                  <w:color w:val="000000" w:themeColor="text1"/>
                                  <w:szCs w:val="24"/>
                                </w:rPr>
                                <w:t xml:space="preserve">Stage A: </w:t>
                              </w:r>
                              <w:r w:rsidRPr="00DD11E1">
                                <w:rPr>
                                  <w:rFonts w:eastAsia="Times New Roman" w:cs="Times New Roman"/>
                                  <w:color w:val="000000" w:themeColor="text1"/>
                                  <w:szCs w:val="24"/>
                                </w:rPr>
                                <w:t xml:space="preserve">Input material and </w:t>
                              </w:r>
                              <w:r>
                                <w:rPr>
                                  <w:rFonts w:eastAsia="Times New Roman" w:cs="Times New Roman"/>
                                  <w:color w:val="000000" w:themeColor="text1"/>
                                  <w:szCs w:val="24"/>
                                </w:rPr>
                                <w:t>T</w:t>
                              </w:r>
                              <w:r w:rsidRPr="00DD11E1">
                                <w:rPr>
                                  <w:rFonts w:eastAsia="Times New Roman" w:cs="Times New Roman"/>
                                  <w:color w:val="000000" w:themeColor="text1"/>
                                  <w:szCs w:val="24"/>
                                </w:rPr>
                                <w:t>ransportation</w:t>
                              </w:r>
                            </w:p>
                            <w:p w:rsidR="00981153" w:rsidRPr="00DD11E1" w:rsidRDefault="00981153" w:rsidP="00DD11E1">
                              <w:pPr>
                                <w:spacing w:line="240" w:lineRule="auto"/>
                                <w:rPr>
                                  <w:rFonts w:eastAsia="Times New Roman" w:cs="Times New Roman"/>
                                  <w:color w:val="000000" w:themeColor="text1"/>
                                  <w:szCs w:val="24"/>
                                </w:rPr>
                              </w:pPr>
                            </w:p>
                            <w:p w:rsidR="00981153" w:rsidRPr="00DD11E1" w:rsidRDefault="00981153" w:rsidP="00DD11E1">
                              <w:pPr>
                                <w:spacing w:line="240" w:lineRule="auto"/>
                                <w:jc w:val="center"/>
                                <w:rPr>
                                  <w:rFonts w:eastAsia="Times New Roman" w:cs="Times New Roman"/>
                                  <w:color w:val="000000" w:themeColor="text1"/>
                                  <w:szCs w:val="24"/>
                                </w:rPr>
                              </w:pPr>
                            </w:p>
                            <w:p w:rsidR="00981153" w:rsidRPr="00DD11E1" w:rsidRDefault="00981153" w:rsidP="00DD11E1">
                              <w:pPr>
                                <w:spacing w:line="240" w:lineRule="auto"/>
                                <w:jc w:val="center"/>
                                <w:rPr>
                                  <w:rFonts w:eastAsia="Times New Roman" w:cs="Times New Roman"/>
                                  <w:color w:val="000000" w:themeColor="text1"/>
                                  <w:szCs w:val="24"/>
                                </w:rPr>
                              </w:pPr>
                            </w:p>
                            <w:p w:rsidR="00981153" w:rsidRPr="00DD11E1" w:rsidRDefault="00981153" w:rsidP="00DD11E1">
                              <w:pPr>
                                <w:spacing w:line="240" w:lineRule="auto"/>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ectangle 23"/>
                        <wps:cNvSpPr/>
                        <wps:spPr>
                          <a:xfrm>
                            <a:off x="1519266" y="125450"/>
                            <a:ext cx="1540995" cy="493388"/>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981153" w:rsidRPr="00DD11E1" w:rsidRDefault="00981153" w:rsidP="00DD11E1">
                              <w:pPr>
                                <w:spacing w:line="276" w:lineRule="auto"/>
                                <w:jc w:val="center"/>
                                <w:rPr>
                                  <w:color w:val="000000" w:themeColor="text1"/>
                                </w:rPr>
                              </w:pPr>
                              <w:r>
                                <w:rPr>
                                  <w:color w:val="000000" w:themeColor="text1"/>
                                </w:rPr>
                                <w:t xml:space="preserve">Stage B: Output </w:t>
                              </w:r>
                              <w:r w:rsidRPr="00DD11E1">
                                <w:rPr>
                                  <w:color w:val="000000" w:themeColor="text1"/>
                                </w:rPr>
                                <w:t>production (cem</w:t>
                              </w:r>
                              <w:r>
                                <w:rPr>
                                  <w:color w:val="000000" w:themeColor="text1"/>
                                </w:rPr>
                                <w:t>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Rectangle 24"/>
                        <wps:cNvSpPr/>
                        <wps:spPr>
                          <a:xfrm>
                            <a:off x="3363103" y="110691"/>
                            <a:ext cx="1466749" cy="618838"/>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981153" w:rsidRPr="00DD11E1" w:rsidRDefault="00981153" w:rsidP="00DD11E1">
                              <w:pPr>
                                <w:spacing w:line="240" w:lineRule="auto"/>
                                <w:jc w:val="center"/>
                                <w:rPr>
                                  <w:color w:val="000000" w:themeColor="text1"/>
                                </w:rPr>
                              </w:pPr>
                              <w:r>
                                <w:rPr>
                                  <w:color w:val="000000" w:themeColor="text1"/>
                                </w:rPr>
                                <w:t xml:space="preserve">Stage C: </w:t>
                              </w:r>
                              <w:r w:rsidRPr="00DD11E1">
                                <w:rPr>
                                  <w:color w:val="000000" w:themeColor="text1"/>
                                </w:rPr>
                                <w:t>Distribution to Addis Ababa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Curved Up Arrow 27"/>
                        <wps:cNvSpPr/>
                        <wps:spPr>
                          <a:xfrm>
                            <a:off x="2706329" y="479323"/>
                            <a:ext cx="1024890" cy="272415"/>
                          </a:xfrm>
                          <a:prstGeom prst="curvedUp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81153" w:rsidRDefault="00981153" w:rsidP="00DD11E1">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Curved Up Arrow 47"/>
                        <wps:cNvSpPr/>
                        <wps:spPr>
                          <a:xfrm rot="10800000" flipH="1">
                            <a:off x="1032387" y="0"/>
                            <a:ext cx="951230" cy="234950"/>
                          </a:xfrm>
                          <a:prstGeom prst="curvedUp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81153" w:rsidRDefault="00981153" w:rsidP="00DD11E1">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1ABFF6D1" id="Group 49" o:spid="_x0000_s1054" style="width:394.25pt;height:59.15pt;mso-position-horizontal-relative:char;mso-position-vertical-relative:line" coordsize="48298,75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">
                <v:rect id="Rectangle 12" o:spid="_x0000_s1055" style="position:absolute;width:12458;height:67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jor8EA&#10;AADbAAAADwAAAGRycy9kb3ducmV2LnhtbERPTYvCMBC9L/gfwgh7W1MFRapRqiCICwtWEb0NzdgW&#10;m0ltonb/vREEb/N4nzOdt6YSd2pcaVlBvxeBIM6sLjlXsN+tfsYgnEfWWFkmBf/kYD7rfE0x1vbB&#10;W7qnPhchhF2MCgrv61hKlxVk0PVsTRy4s20M+gCbXOoGHyHcVHIQRSNpsOTQUGBNy4KyS3ozCg7b&#10;4ZkWi9Fe/p2Sa9JP1+3v5qjUd7dNJiA8tf4jfrvXOswfwOuXcIC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pY6K/BAAAA2wAAAA8AAAAAAAAAAAAAAAAAmAIAAGRycy9kb3du&#10;cmV2LnhtbFBLBQYAAAAABAAEAPUAAACGAwAAAAA=&#10;" filled="f" strokecolor="#243f60 [1604]" strokeweight="1pt">
                  <v:textbox>
                    <w:txbxContent>
                      <w:p w:rsidR="00981153" w:rsidRPr="00DD11E1" w:rsidRDefault="00981153" w:rsidP="00DD11E1">
                        <w:pPr>
                          <w:spacing w:line="240" w:lineRule="auto"/>
                          <w:jc w:val="center"/>
                          <w:rPr>
                            <w:rFonts w:eastAsia="Times New Roman" w:cs="Times New Roman"/>
                            <w:color w:val="000000" w:themeColor="text1"/>
                            <w:szCs w:val="24"/>
                          </w:rPr>
                        </w:pPr>
                        <w:r>
                          <w:rPr>
                            <w:rFonts w:eastAsia="Times New Roman" w:cs="Times New Roman"/>
                            <w:color w:val="000000" w:themeColor="text1"/>
                            <w:szCs w:val="24"/>
                          </w:rPr>
                          <w:t xml:space="preserve">Stage A: </w:t>
                        </w:r>
                        <w:r w:rsidRPr="00DD11E1">
                          <w:rPr>
                            <w:rFonts w:eastAsia="Times New Roman" w:cs="Times New Roman"/>
                            <w:color w:val="000000" w:themeColor="text1"/>
                            <w:szCs w:val="24"/>
                          </w:rPr>
                          <w:t xml:space="preserve">Input material and </w:t>
                        </w:r>
                        <w:r>
                          <w:rPr>
                            <w:rFonts w:eastAsia="Times New Roman" w:cs="Times New Roman"/>
                            <w:color w:val="000000" w:themeColor="text1"/>
                            <w:szCs w:val="24"/>
                          </w:rPr>
                          <w:t>T</w:t>
                        </w:r>
                        <w:r w:rsidRPr="00DD11E1">
                          <w:rPr>
                            <w:rFonts w:eastAsia="Times New Roman" w:cs="Times New Roman"/>
                            <w:color w:val="000000" w:themeColor="text1"/>
                            <w:szCs w:val="24"/>
                          </w:rPr>
                          <w:t>ransportation</w:t>
                        </w:r>
                      </w:p>
                      <w:p w:rsidR="00981153" w:rsidRPr="00DD11E1" w:rsidRDefault="00981153" w:rsidP="00DD11E1">
                        <w:pPr>
                          <w:spacing w:line="240" w:lineRule="auto"/>
                          <w:rPr>
                            <w:rFonts w:eastAsia="Times New Roman" w:cs="Times New Roman"/>
                            <w:color w:val="000000" w:themeColor="text1"/>
                            <w:szCs w:val="24"/>
                          </w:rPr>
                        </w:pPr>
                      </w:p>
                      <w:p w:rsidR="00981153" w:rsidRPr="00DD11E1" w:rsidRDefault="00981153" w:rsidP="00DD11E1">
                        <w:pPr>
                          <w:spacing w:line="240" w:lineRule="auto"/>
                          <w:jc w:val="center"/>
                          <w:rPr>
                            <w:rFonts w:eastAsia="Times New Roman" w:cs="Times New Roman"/>
                            <w:color w:val="000000" w:themeColor="text1"/>
                            <w:szCs w:val="24"/>
                          </w:rPr>
                        </w:pPr>
                      </w:p>
                      <w:p w:rsidR="00981153" w:rsidRPr="00DD11E1" w:rsidRDefault="00981153" w:rsidP="00DD11E1">
                        <w:pPr>
                          <w:spacing w:line="240" w:lineRule="auto"/>
                          <w:jc w:val="center"/>
                          <w:rPr>
                            <w:rFonts w:eastAsia="Times New Roman" w:cs="Times New Roman"/>
                            <w:color w:val="000000" w:themeColor="text1"/>
                            <w:szCs w:val="24"/>
                          </w:rPr>
                        </w:pPr>
                      </w:p>
                      <w:p w:rsidR="00981153" w:rsidRPr="00DD11E1" w:rsidRDefault="00981153" w:rsidP="00DD11E1">
                        <w:pPr>
                          <w:spacing w:line="240" w:lineRule="auto"/>
                          <w:jc w:val="center"/>
                          <w:rPr>
                            <w:color w:val="000000" w:themeColor="text1"/>
                          </w:rPr>
                        </w:pPr>
                      </w:p>
                    </w:txbxContent>
                  </v:textbox>
                </v:rect>
                <v:rect id="Rectangle 23" o:spid="_x0000_s1056" style="position:absolute;left:15192;top:1254;width:15410;height:49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iHicQA&#10;AADbAAAADwAAAGRycy9kb3ducmV2LnhtbESPQYvCMBSE7wv+h/CEva2pLopUo1RhQRQEq4jeHs2z&#10;LTYvtclq/fdmYcHjMDPfMNN5aypxp8aVlhX0exEI4szqknMFh/3P1xiE88gaK8uk4EkO5rPOxxRj&#10;bR+8o3vqcxEg7GJUUHhfx1K6rCCDrmdr4uBdbGPQB9nkUjf4CHBTyUEUjaTBksNCgTUtC8qu6a9R&#10;cNwNL7RYjA5ye05uST9dtZv1SanPbptMQHhq/Tv8315pBYNv+PsSfoCcv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4h4nEAAAA2wAAAA8AAAAAAAAAAAAAAAAAmAIAAGRycy9k&#10;b3ducmV2LnhtbFBLBQYAAAAABAAEAPUAAACJAwAAAAA=&#10;" filled="f" strokecolor="#243f60 [1604]" strokeweight="1pt">
                  <v:textbox>
                    <w:txbxContent>
                      <w:p w:rsidR="00981153" w:rsidRPr="00DD11E1" w:rsidRDefault="00981153" w:rsidP="00DD11E1">
                        <w:pPr>
                          <w:spacing w:line="276" w:lineRule="auto"/>
                          <w:jc w:val="center"/>
                          <w:rPr>
                            <w:color w:val="000000" w:themeColor="text1"/>
                          </w:rPr>
                        </w:pPr>
                        <w:r>
                          <w:rPr>
                            <w:color w:val="000000" w:themeColor="text1"/>
                          </w:rPr>
                          <w:t xml:space="preserve">Stage B: Output </w:t>
                        </w:r>
                        <w:r w:rsidRPr="00DD11E1">
                          <w:rPr>
                            <w:color w:val="000000" w:themeColor="text1"/>
                          </w:rPr>
                          <w:t>production (cem</w:t>
                        </w:r>
                        <w:r>
                          <w:rPr>
                            <w:color w:val="000000" w:themeColor="text1"/>
                          </w:rPr>
                          <w:t>ent)</w:t>
                        </w:r>
                      </w:p>
                    </w:txbxContent>
                  </v:textbox>
                </v:rect>
                <v:rect id="Rectangle 24" o:spid="_x0000_s1057" style="position:absolute;left:33631;top:1106;width:14667;height:61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Ef/cQA&#10;AADbAAAADwAAAGRycy9kb3ducmV2LnhtbESPQYvCMBSE7wv+h/CEva2psopUo1RhQRQEq4jeHs2z&#10;LTYvtclq/fdmYcHjMDPfMNN5aypxp8aVlhX0exEI4szqknMFh/3P1xiE88gaK8uk4EkO5rPOxxRj&#10;bR+8o3vqcxEg7GJUUHhfx1K6rCCDrmdr4uBdbGPQB9nkUjf4CHBTyUEUjaTBksNCgTUtC8qu6a9R&#10;cNwNL7RYjA5ye05uST9dtZv1SanPbptMQHhq/Tv8315pBYNv+PsSfoCcv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RH/3EAAAA2wAAAA8AAAAAAAAAAAAAAAAAmAIAAGRycy9k&#10;b3ducmV2LnhtbFBLBQYAAAAABAAEAPUAAACJAwAAAAA=&#10;" filled="f" strokecolor="#243f60 [1604]" strokeweight="1pt">
                  <v:textbox>
                    <w:txbxContent>
                      <w:p w:rsidR="00981153" w:rsidRPr="00DD11E1" w:rsidRDefault="00981153" w:rsidP="00DD11E1">
                        <w:pPr>
                          <w:spacing w:line="240" w:lineRule="auto"/>
                          <w:jc w:val="center"/>
                          <w:rPr>
                            <w:color w:val="000000" w:themeColor="text1"/>
                          </w:rPr>
                        </w:pPr>
                        <w:r>
                          <w:rPr>
                            <w:color w:val="000000" w:themeColor="text1"/>
                          </w:rPr>
                          <w:t xml:space="preserve">Stage C: </w:t>
                        </w:r>
                        <w:r w:rsidRPr="00DD11E1">
                          <w:rPr>
                            <w:color w:val="000000" w:themeColor="text1"/>
                          </w:rPr>
                          <w:t>Distribution to Addis Ababa</w:t>
                        </w:r>
                      </w:p>
                    </w:txbxContent>
                  </v:textbox>
                </v:rect>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Curved Up Arrow 27" o:spid="_x0000_s1058" type="#_x0000_t104" style="position:absolute;left:27063;top:4793;width:10249;height:27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ZebMQA&#10;AADbAAAADwAAAGRycy9kb3ducmV2LnhtbESPzWsCMRTE74X+D+EJvWlWS6tujbII/Tj04NfF2+vm&#10;dbN08xKSVNf/3hSEHoeZ+Q2zWPW2EycKsXWsYDwqQBDXTrfcKDjsX4czEDEha+wck4ILRVgt7+8W&#10;WGp35i2ddqkRGcKxRAUmJV9KGWtDFuPIeeLsfbtgMWUZGqkDnjPcdnJSFM/SYst5waCntaH6Z/dr&#10;Fbyt5XFuHqt9ZP/++bTxoavCl1IPg756AZGoT//hW/tDK5hM4e9L/gFy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WXmzEAAAA2wAAAA8AAAAAAAAAAAAAAAAAmAIAAGRycy9k&#10;b3ducmV2LnhtbFBLBQYAAAAABAAEAPUAAACJAwAAAAA=&#10;" adj="18729,20882,5400" fillcolor="#4f81bd [3204]" strokecolor="#243f60 [1604]" strokeweight="1pt">
                  <v:textbox>
                    <w:txbxContent>
                      <w:p w:rsidR="00981153" w:rsidRDefault="00981153" w:rsidP="00DD11E1">
                        <w:pPr>
                          <w:jc w:val="center"/>
                        </w:pPr>
                        <w:r>
                          <w:t xml:space="preserve">     </w:t>
                        </w:r>
                      </w:p>
                    </w:txbxContent>
                  </v:textbox>
                </v:shape>
                <v:shape id="Curved Up Arrow 47" o:spid="_x0000_s1059" type="#_x0000_t104" style="position:absolute;left:10323;width:9513;height:2349;rotation:1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WCDcUA&#10;AADbAAAADwAAAGRycy9kb3ducmV2LnhtbESPQWvCQBSE70L/w/IKvZS6aSk1RNcQpIXiRU16ye2R&#10;fSbB7NuY3cb033cFweMwM98wq3QynRhpcK1lBa/zCARxZXXLtYKf4uslBuE8ssbOMin4Iwfp+mG2&#10;wkTbCx9ozH0tAoRdggoa7/tESlc1ZNDNbU8cvKMdDPogh1rqAS8Bbjr5FkUf0mDLYaHBnjYNVaf8&#10;1yigaPu5i7tS1uO+GE9ZTOV5+6zU0+OULUF4mvw9fGt/awXvC7h+CT9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5YINxQAAANsAAAAPAAAAAAAAAAAAAAAAAJgCAABkcnMv&#10;ZG93bnJldi54bWxQSwUGAAAAAAQABAD1AAAAigMAAAAA&#10;" adj="18932,20933,5400" fillcolor="#4f81bd [3204]" strokecolor="#243f60 [1604]" strokeweight="1pt">
                  <v:textbox>
                    <w:txbxContent>
                      <w:p w:rsidR="00981153" w:rsidRDefault="00981153" w:rsidP="00DD11E1">
                        <w:pPr>
                          <w:jc w:val="center"/>
                        </w:pPr>
                        <w:r>
                          <w:t xml:space="preserve">     </w:t>
                        </w:r>
                      </w:p>
                    </w:txbxContent>
                  </v:textbox>
                </v:shape>
                <w10:anchorlock/>
              </v:group>
            </w:pict>
          </mc:Fallback>
        </mc:AlternateContent>
      </w:r>
    </w:p>
    <w:p w:rsidR="00487FB8" w:rsidRPr="00513020" w:rsidRDefault="007A7C81" w:rsidP="00F255C2">
      <w:pPr>
        <w:pStyle w:val="Caption"/>
        <w:rPr>
          <w:color w:val="000000" w:themeColor="text1"/>
        </w:rPr>
      </w:pPr>
      <w:bookmarkStart w:id="98" w:name="_Toc205116889"/>
      <w:r w:rsidRPr="00513020">
        <w:rPr>
          <w:color w:val="000000" w:themeColor="text1"/>
        </w:rPr>
        <w:t>Figure 3.</w:t>
      </w:r>
      <w:r w:rsidR="00120EF1" w:rsidRPr="00513020">
        <w:rPr>
          <w:color w:val="000000" w:themeColor="text1"/>
        </w:rPr>
        <w:fldChar w:fldCharType="begin"/>
      </w:r>
      <w:r w:rsidR="00120EF1" w:rsidRPr="00513020">
        <w:rPr>
          <w:color w:val="000000" w:themeColor="text1"/>
        </w:rPr>
        <w:instrText xml:space="preserve"> SEQ Figure_3. \* ARABIC </w:instrText>
      </w:r>
      <w:r w:rsidR="00120EF1" w:rsidRPr="00513020">
        <w:rPr>
          <w:color w:val="000000" w:themeColor="text1"/>
        </w:rPr>
        <w:fldChar w:fldCharType="separate"/>
      </w:r>
      <w:r w:rsidR="00C55F89">
        <w:rPr>
          <w:noProof/>
          <w:color w:val="000000" w:themeColor="text1"/>
        </w:rPr>
        <w:t>3</w:t>
      </w:r>
      <w:r w:rsidR="00120EF1" w:rsidRPr="00513020">
        <w:rPr>
          <w:noProof/>
          <w:color w:val="000000" w:themeColor="text1"/>
        </w:rPr>
        <w:fldChar w:fldCharType="end"/>
      </w:r>
      <w:r w:rsidR="00254D38" w:rsidRPr="00513020">
        <w:rPr>
          <w:color w:val="000000" w:themeColor="text1"/>
        </w:rPr>
        <w:t>: L</w:t>
      </w:r>
      <w:r w:rsidR="00487FB8" w:rsidRPr="00513020">
        <w:rPr>
          <w:color w:val="000000" w:themeColor="text1"/>
        </w:rPr>
        <w:t>ine</w:t>
      </w:r>
      <w:r w:rsidRPr="00513020">
        <w:rPr>
          <w:color w:val="000000" w:themeColor="text1"/>
        </w:rPr>
        <w:t>a</w:t>
      </w:r>
      <w:r w:rsidR="00487FB8" w:rsidRPr="00513020">
        <w:rPr>
          <w:color w:val="000000" w:themeColor="text1"/>
        </w:rPr>
        <w:t>r cement metabolism process.</w:t>
      </w:r>
      <w:bookmarkEnd w:id="98"/>
      <w:r w:rsidR="00254D38" w:rsidRPr="00513020">
        <w:rPr>
          <w:color w:val="000000" w:themeColor="text1"/>
        </w:rPr>
        <w:t xml:space="preserve"> (Source: Author)</w:t>
      </w:r>
    </w:p>
    <w:p w:rsidR="00197397" w:rsidRPr="00513020" w:rsidRDefault="00197397" w:rsidP="002243CE">
      <w:pPr>
        <w:pStyle w:val="Heading2"/>
        <w:numPr>
          <w:ilvl w:val="1"/>
          <w:numId w:val="9"/>
        </w:numPr>
        <w:ind w:left="1860"/>
      </w:pPr>
      <w:bookmarkStart w:id="99" w:name="_Toc168434588"/>
      <w:bookmarkStart w:id="100" w:name="_Toc134078028"/>
      <w:bookmarkStart w:id="101" w:name="_Toc209126135"/>
      <w:r w:rsidRPr="00513020">
        <w:t xml:space="preserve">Method of </w:t>
      </w:r>
      <w:r w:rsidR="00CC58FA" w:rsidRPr="00513020">
        <w:t>D</w:t>
      </w:r>
      <w:r w:rsidRPr="00513020">
        <w:t xml:space="preserve">ata </w:t>
      </w:r>
      <w:r w:rsidR="00CC58FA" w:rsidRPr="00513020">
        <w:t>A</w:t>
      </w:r>
      <w:r w:rsidRPr="00513020">
        <w:t>nalysis</w:t>
      </w:r>
      <w:bookmarkEnd w:id="99"/>
      <w:bookmarkEnd w:id="100"/>
      <w:r w:rsidRPr="00513020">
        <w:t xml:space="preserve"> </w:t>
      </w:r>
      <w:r w:rsidR="004F1099" w:rsidRPr="00513020">
        <w:t>(Emergy Analysis)</w:t>
      </w:r>
      <w:bookmarkEnd w:id="101"/>
      <w:r w:rsidR="004F1099" w:rsidRPr="00513020">
        <w:t xml:space="preserve"> </w:t>
      </w:r>
    </w:p>
    <w:p w:rsidR="006A72EB" w:rsidRPr="00513020" w:rsidRDefault="00197397" w:rsidP="00CA408B">
      <w:pPr>
        <w:rPr>
          <w:color w:val="000000" w:themeColor="text1"/>
        </w:rPr>
      </w:pPr>
      <w:r w:rsidRPr="00513020">
        <w:rPr>
          <w:color w:val="000000" w:themeColor="text1"/>
        </w:rPr>
        <w:t xml:space="preserve">Urban cement metabolism data analyses are an important tool for studying energy consumption, and urban ecological aspects. By this method, we can account for and evaluate </w:t>
      </w:r>
      <w:r w:rsidR="004F1099" w:rsidRPr="00513020">
        <w:rPr>
          <w:color w:val="000000" w:themeColor="text1"/>
        </w:rPr>
        <w:t xml:space="preserve">Addis Ababa city </w:t>
      </w:r>
      <w:r w:rsidR="00315572" w:rsidRPr="00513020">
        <w:rPr>
          <w:color w:val="000000" w:themeColor="text1"/>
        </w:rPr>
        <w:t xml:space="preserve">cement </w:t>
      </w:r>
      <w:r w:rsidRPr="00513020">
        <w:rPr>
          <w:color w:val="000000" w:themeColor="text1"/>
        </w:rPr>
        <w:t>material and energy flows in urban metabolic processes</w:t>
      </w:r>
      <w:r w:rsidR="004431C2" w:rsidRPr="00513020">
        <w:rPr>
          <w:color w:val="000000" w:themeColor="text1"/>
        </w:rPr>
        <w:t xml:space="preserve"> by taking Dangote cement industry</w:t>
      </w:r>
      <w:r w:rsidRPr="00513020">
        <w:rPr>
          <w:color w:val="000000" w:themeColor="text1"/>
        </w:rPr>
        <w:t xml:space="preserve">. This research made </w:t>
      </w:r>
      <w:r w:rsidR="004F1099" w:rsidRPr="00513020">
        <w:rPr>
          <w:color w:val="000000" w:themeColor="text1"/>
        </w:rPr>
        <w:t>Emergy analysis is a method employed to evaluate resource utilization in terms of energy memory, which aids in quantifying the sustainability and environmental costs associated with cement production, consumption, and waste management in Addis Ababa.</w:t>
      </w:r>
      <w:r w:rsidR="00D928C2" w:rsidRPr="00513020">
        <w:rPr>
          <w:color w:val="000000" w:themeColor="text1"/>
        </w:rPr>
        <w:t xml:space="preserve"> </w:t>
      </w:r>
    </w:p>
    <w:p w:rsidR="004431C2" w:rsidRPr="00513020" w:rsidRDefault="004431C2" w:rsidP="00A410DB">
      <w:pPr>
        <w:spacing w:after="0"/>
        <w:jc w:val="center"/>
        <w:rPr>
          <w:color w:val="000000" w:themeColor="text1"/>
        </w:rPr>
      </w:pPr>
      <w:r w:rsidRPr="00513020">
        <w:rPr>
          <w:noProof/>
          <w:color w:val="000000" w:themeColor="text1"/>
        </w:rPr>
        <w:drawing>
          <wp:inline distT="0" distB="0" distL="0" distR="0" wp14:anchorId="49DFED8B" wp14:editId="2EA8B9C6">
            <wp:extent cx="5176356" cy="921328"/>
            <wp:effectExtent l="0" t="0" r="571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9593" r="7286"/>
                    <a:stretch/>
                  </pic:blipFill>
                  <pic:spPr bwMode="auto">
                    <a:xfrm>
                      <a:off x="0" y="0"/>
                      <a:ext cx="5208778" cy="927099"/>
                    </a:xfrm>
                    <a:prstGeom prst="rect">
                      <a:avLst/>
                    </a:prstGeom>
                    <a:ln>
                      <a:noFill/>
                    </a:ln>
                    <a:extLst>
                      <a:ext uri="{53640926-AAD7-44D8-BBD7-CCE9431645EC}">
                        <a14:shadowObscured xmlns:a14="http://schemas.microsoft.com/office/drawing/2010/main"/>
                      </a:ext>
                    </a:extLst>
                  </pic:spPr>
                </pic:pic>
              </a:graphicData>
            </a:graphic>
          </wp:inline>
        </w:drawing>
      </w:r>
    </w:p>
    <w:p w:rsidR="006A72EB" w:rsidRPr="00513020" w:rsidRDefault="007A7C81" w:rsidP="00F255C2">
      <w:pPr>
        <w:pStyle w:val="Caption"/>
        <w:rPr>
          <w:color w:val="000000" w:themeColor="text1"/>
        </w:rPr>
      </w:pPr>
      <w:bookmarkStart w:id="102" w:name="_Toc205116890"/>
      <w:r w:rsidRPr="00513020">
        <w:rPr>
          <w:color w:val="000000" w:themeColor="text1"/>
        </w:rPr>
        <w:t>Figure 3.</w:t>
      </w:r>
      <w:r w:rsidR="00120EF1" w:rsidRPr="00513020">
        <w:rPr>
          <w:color w:val="000000" w:themeColor="text1"/>
        </w:rPr>
        <w:fldChar w:fldCharType="begin"/>
      </w:r>
      <w:r w:rsidR="00120EF1" w:rsidRPr="00513020">
        <w:rPr>
          <w:color w:val="000000" w:themeColor="text1"/>
        </w:rPr>
        <w:instrText xml:space="preserve"> SEQ Figure_3. \* ARABIC </w:instrText>
      </w:r>
      <w:r w:rsidR="00120EF1" w:rsidRPr="00513020">
        <w:rPr>
          <w:color w:val="000000" w:themeColor="text1"/>
        </w:rPr>
        <w:fldChar w:fldCharType="separate"/>
      </w:r>
      <w:r w:rsidR="00C55F89">
        <w:rPr>
          <w:noProof/>
          <w:color w:val="000000" w:themeColor="text1"/>
        </w:rPr>
        <w:t>4</w:t>
      </w:r>
      <w:r w:rsidR="00120EF1" w:rsidRPr="00513020">
        <w:rPr>
          <w:noProof/>
          <w:color w:val="000000" w:themeColor="text1"/>
        </w:rPr>
        <w:fldChar w:fldCharType="end"/>
      </w:r>
      <w:r w:rsidRPr="00513020">
        <w:rPr>
          <w:color w:val="000000" w:themeColor="text1"/>
        </w:rPr>
        <w:t>: M</w:t>
      </w:r>
      <w:r w:rsidR="006A72EB" w:rsidRPr="00513020">
        <w:rPr>
          <w:color w:val="000000" w:themeColor="text1"/>
        </w:rPr>
        <w:t xml:space="preserve">etabolism of cement </w:t>
      </w:r>
      <w:r w:rsidR="00487FB8" w:rsidRPr="00513020">
        <w:rPr>
          <w:color w:val="000000" w:themeColor="text1"/>
        </w:rPr>
        <w:t>for A.A.</w:t>
      </w:r>
      <w:bookmarkEnd w:id="102"/>
      <w:r w:rsidR="00254D38" w:rsidRPr="00513020">
        <w:rPr>
          <w:color w:val="000000" w:themeColor="text1"/>
        </w:rPr>
        <w:t xml:space="preserve"> (Source: Author)</w:t>
      </w:r>
    </w:p>
    <w:p w:rsidR="00CA408B" w:rsidRPr="00513020" w:rsidRDefault="00CA408B" w:rsidP="00CA408B">
      <w:pPr>
        <w:rPr>
          <w:color w:val="000000" w:themeColor="text1"/>
        </w:rPr>
      </w:pPr>
      <w:r w:rsidRPr="00513020">
        <w:rPr>
          <w:color w:val="000000" w:themeColor="text1"/>
        </w:rPr>
        <w:t xml:space="preserve">Steps </w:t>
      </w:r>
      <w:r w:rsidR="007A7C81" w:rsidRPr="00513020">
        <w:rPr>
          <w:color w:val="000000" w:themeColor="text1"/>
        </w:rPr>
        <w:t xml:space="preserve">of </w:t>
      </w:r>
      <w:r w:rsidRPr="00513020">
        <w:rPr>
          <w:color w:val="000000" w:themeColor="text1"/>
        </w:rPr>
        <w:t xml:space="preserve">Emergy Analysis for Cement Metabolism in Addis Ababa </w:t>
      </w:r>
      <w:r w:rsidR="007A7C81" w:rsidRPr="00513020">
        <w:rPr>
          <w:color w:val="000000" w:themeColor="text1"/>
        </w:rPr>
        <w:t>City</w:t>
      </w:r>
      <w:r w:rsidRPr="00513020">
        <w:rPr>
          <w:color w:val="000000" w:themeColor="text1"/>
        </w:rPr>
        <w:t xml:space="preserve"> are:</w:t>
      </w:r>
    </w:p>
    <w:p w:rsidR="00CA408B" w:rsidRPr="00513020" w:rsidRDefault="00CA408B" w:rsidP="001C3B99">
      <w:pPr>
        <w:pStyle w:val="ListParagraph"/>
        <w:numPr>
          <w:ilvl w:val="0"/>
          <w:numId w:val="147"/>
        </w:numPr>
        <w:spacing w:line="360" w:lineRule="auto"/>
        <w:rPr>
          <w:i w:val="0"/>
          <w:sz w:val="24"/>
        </w:rPr>
      </w:pPr>
      <w:r w:rsidRPr="00513020">
        <w:rPr>
          <w:i w:val="0"/>
          <w:sz w:val="24"/>
        </w:rPr>
        <w:t xml:space="preserve">Step 1: </w:t>
      </w:r>
      <w:r w:rsidRPr="00513020">
        <w:rPr>
          <w:sz w:val="24"/>
        </w:rPr>
        <w:t xml:space="preserve">Define System Boundaries (Dangote Cement Ethiopia). </w:t>
      </w:r>
    </w:p>
    <w:p w:rsidR="00CA408B" w:rsidRPr="00513020" w:rsidRDefault="00CA408B" w:rsidP="001C3B99">
      <w:pPr>
        <w:pStyle w:val="ListParagraph"/>
        <w:numPr>
          <w:ilvl w:val="0"/>
          <w:numId w:val="147"/>
        </w:numPr>
        <w:spacing w:line="360" w:lineRule="auto"/>
        <w:rPr>
          <w:i w:val="0"/>
          <w:sz w:val="24"/>
        </w:rPr>
      </w:pPr>
      <w:r w:rsidRPr="00513020">
        <w:rPr>
          <w:i w:val="0"/>
          <w:sz w:val="24"/>
        </w:rPr>
        <w:t xml:space="preserve">Step 2: </w:t>
      </w:r>
      <w:r w:rsidRPr="00513020">
        <w:rPr>
          <w:sz w:val="24"/>
        </w:rPr>
        <w:t>Ident</w:t>
      </w:r>
      <w:r w:rsidR="007A7C81" w:rsidRPr="00513020">
        <w:rPr>
          <w:sz w:val="24"/>
        </w:rPr>
        <w:t>ify Energy &amp; Resource Flows in E</w:t>
      </w:r>
      <w:r w:rsidR="00745D50" w:rsidRPr="00513020">
        <w:rPr>
          <w:sz w:val="24"/>
        </w:rPr>
        <w:t>mjoules (S</w:t>
      </w:r>
      <w:r w:rsidRPr="00513020">
        <w:rPr>
          <w:sz w:val="24"/>
        </w:rPr>
        <w:t>ej).</w:t>
      </w:r>
    </w:p>
    <w:p w:rsidR="00CA408B" w:rsidRPr="00513020" w:rsidRDefault="00CA408B" w:rsidP="001C3B99">
      <w:pPr>
        <w:pStyle w:val="ListParagraph"/>
        <w:numPr>
          <w:ilvl w:val="0"/>
          <w:numId w:val="147"/>
        </w:numPr>
        <w:spacing w:line="360" w:lineRule="auto"/>
        <w:rPr>
          <w:i w:val="0"/>
          <w:sz w:val="24"/>
        </w:rPr>
      </w:pPr>
      <w:r w:rsidRPr="00513020">
        <w:rPr>
          <w:i w:val="0"/>
          <w:sz w:val="24"/>
        </w:rPr>
        <w:t xml:space="preserve">Step 3: </w:t>
      </w:r>
      <w:r w:rsidRPr="00513020">
        <w:rPr>
          <w:sz w:val="24"/>
        </w:rPr>
        <w:t>Calculate Transformities (Emergy per Unit)</w:t>
      </w:r>
    </w:p>
    <w:p w:rsidR="00CA408B" w:rsidRPr="00513020" w:rsidRDefault="00CA408B" w:rsidP="001C3B99">
      <w:pPr>
        <w:pStyle w:val="ListParagraph"/>
        <w:numPr>
          <w:ilvl w:val="0"/>
          <w:numId w:val="147"/>
        </w:numPr>
        <w:spacing w:line="360" w:lineRule="auto"/>
        <w:rPr>
          <w:i w:val="0"/>
          <w:sz w:val="24"/>
        </w:rPr>
      </w:pPr>
      <w:r w:rsidRPr="00513020">
        <w:rPr>
          <w:i w:val="0"/>
          <w:sz w:val="24"/>
        </w:rPr>
        <w:t xml:space="preserve">Step 4: </w:t>
      </w:r>
      <w:r w:rsidRPr="00513020">
        <w:rPr>
          <w:sz w:val="24"/>
        </w:rPr>
        <w:t>Compute Total Emergy Flows</w:t>
      </w:r>
      <w:r w:rsidR="009665CB" w:rsidRPr="00513020">
        <w:rPr>
          <w:i w:val="0"/>
          <w:sz w:val="24"/>
        </w:rPr>
        <w:t xml:space="preserve"> </w:t>
      </w:r>
    </w:p>
    <w:p w:rsidR="00CA408B" w:rsidRPr="00513020" w:rsidRDefault="00CA408B" w:rsidP="001C3B99">
      <w:pPr>
        <w:pStyle w:val="ListParagraph"/>
        <w:numPr>
          <w:ilvl w:val="0"/>
          <w:numId w:val="147"/>
        </w:numPr>
        <w:spacing w:line="360" w:lineRule="auto"/>
        <w:rPr>
          <w:sz w:val="24"/>
        </w:rPr>
      </w:pPr>
      <w:r w:rsidRPr="00513020">
        <w:rPr>
          <w:i w:val="0"/>
          <w:sz w:val="24"/>
        </w:rPr>
        <w:t xml:space="preserve">Step 5: </w:t>
      </w:r>
      <w:r w:rsidRPr="00513020">
        <w:rPr>
          <w:sz w:val="24"/>
        </w:rPr>
        <w:t>Emergy Indicators for Sustainability</w:t>
      </w:r>
    </w:p>
    <w:p w:rsidR="002A04C2" w:rsidRPr="00513020" w:rsidRDefault="002A04C2" w:rsidP="002A04C2">
      <w:pPr>
        <w:rPr>
          <w:color w:val="000000" w:themeColor="text1"/>
        </w:rPr>
      </w:pPr>
    </w:p>
    <w:p w:rsidR="002A04C2" w:rsidRPr="00513020" w:rsidRDefault="002A04C2" w:rsidP="002A04C2">
      <w:pPr>
        <w:rPr>
          <w:color w:val="000000" w:themeColor="text1"/>
        </w:rPr>
      </w:pPr>
    </w:p>
    <w:p w:rsidR="002A04C2" w:rsidRPr="00513020" w:rsidRDefault="002A04C2" w:rsidP="002A04C2">
      <w:pPr>
        <w:rPr>
          <w:color w:val="000000" w:themeColor="text1"/>
        </w:rPr>
      </w:pPr>
    </w:p>
    <w:p w:rsidR="00462748" w:rsidRPr="00513020" w:rsidRDefault="00462748" w:rsidP="00F255C2">
      <w:pPr>
        <w:pStyle w:val="Caption"/>
        <w:rPr>
          <w:color w:val="000000" w:themeColor="text1"/>
        </w:rPr>
      </w:pPr>
      <w:bookmarkStart w:id="103" w:name="_Toc198329394"/>
      <w:bookmarkStart w:id="104" w:name="_Toc204981326"/>
      <w:bookmarkStart w:id="105" w:name="_Toc205116238"/>
      <w:r w:rsidRPr="00513020">
        <w:rPr>
          <w:color w:val="000000" w:themeColor="text1"/>
        </w:rPr>
        <w:lastRenderedPageBreak/>
        <w:t>Table 3.</w:t>
      </w:r>
      <w:r w:rsidR="00120EF1" w:rsidRPr="00513020">
        <w:rPr>
          <w:color w:val="000000" w:themeColor="text1"/>
        </w:rPr>
        <w:fldChar w:fldCharType="begin"/>
      </w:r>
      <w:r w:rsidR="00120EF1" w:rsidRPr="00513020">
        <w:rPr>
          <w:color w:val="000000" w:themeColor="text1"/>
        </w:rPr>
        <w:instrText xml:space="preserve"> SEQ Table_3. \* ARABIC </w:instrText>
      </w:r>
      <w:r w:rsidR="00120EF1" w:rsidRPr="00513020">
        <w:rPr>
          <w:color w:val="000000" w:themeColor="text1"/>
        </w:rPr>
        <w:fldChar w:fldCharType="separate"/>
      </w:r>
      <w:r w:rsidR="00C55F89">
        <w:rPr>
          <w:noProof/>
          <w:color w:val="000000" w:themeColor="text1"/>
        </w:rPr>
        <w:t>2</w:t>
      </w:r>
      <w:r w:rsidR="00120EF1" w:rsidRPr="00513020">
        <w:rPr>
          <w:noProof/>
          <w:color w:val="000000" w:themeColor="text1"/>
        </w:rPr>
        <w:fldChar w:fldCharType="end"/>
      </w:r>
      <w:r w:rsidRPr="00513020">
        <w:rPr>
          <w:color w:val="000000" w:themeColor="text1"/>
        </w:rPr>
        <w:t>: Emergy indicators, formula</w:t>
      </w:r>
      <w:r w:rsidR="009C2FE8" w:rsidRPr="00513020">
        <w:rPr>
          <w:color w:val="000000" w:themeColor="text1"/>
        </w:rPr>
        <w:t>,</w:t>
      </w:r>
      <w:r w:rsidRPr="00513020">
        <w:rPr>
          <w:color w:val="000000" w:themeColor="text1"/>
        </w:rPr>
        <w:t xml:space="preserve"> and interpretation</w:t>
      </w:r>
      <w:bookmarkEnd w:id="103"/>
      <w:bookmarkEnd w:id="104"/>
      <w:bookmarkEnd w:id="105"/>
      <w:r w:rsidR="008207BD" w:rsidRPr="00513020">
        <w:rPr>
          <w:color w:val="000000" w:themeColor="text1"/>
        </w:rPr>
        <w:t>. Source:</w:t>
      </w:r>
      <w:r w:rsidR="00C87BE7" w:rsidRPr="00513020">
        <w:rPr>
          <w:color w:val="000000" w:themeColor="text1"/>
        </w:rPr>
        <w:t> </w:t>
      </w:r>
      <w:hyperlink r:id="rId29" w:tgtFrame="_blank" w:history="1">
        <w:r w:rsidR="00C87BE7" w:rsidRPr="00513020">
          <w:rPr>
            <w:color w:val="000000" w:themeColor="text1"/>
          </w:rPr>
          <w:t>www.emergy.org</w:t>
        </w:r>
      </w:hyperlink>
      <w:r w:rsidRPr="00513020">
        <w:rPr>
          <w:color w:val="000000" w:themeColor="text1"/>
        </w:rPr>
        <w:t xml:space="preserve"> </w:t>
      </w:r>
    </w:p>
    <w:tbl>
      <w:tblPr>
        <w:tblStyle w:val="TableGrid"/>
        <w:tblW w:w="8550" w:type="dxa"/>
        <w:jc w:val="center"/>
        <w:tblLayout w:type="fixed"/>
        <w:tblLook w:val="04A0" w:firstRow="1" w:lastRow="0" w:firstColumn="1" w:lastColumn="0" w:noHBand="0" w:noVBand="1"/>
      </w:tblPr>
      <w:tblGrid>
        <w:gridCol w:w="2610"/>
        <w:gridCol w:w="2070"/>
        <w:gridCol w:w="3870"/>
      </w:tblGrid>
      <w:tr w:rsidR="0039400B" w:rsidRPr="00513020" w:rsidTr="00663567">
        <w:trPr>
          <w:jc w:val="center"/>
        </w:trPr>
        <w:tc>
          <w:tcPr>
            <w:tcW w:w="261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B530C3" w:rsidRPr="00513020" w:rsidRDefault="00B02D3F" w:rsidP="00B530C3">
            <w:pPr>
              <w:spacing w:line="276" w:lineRule="auto"/>
              <w:jc w:val="center"/>
              <w:rPr>
                <w:rFonts w:cs="Times New Roman"/>
                <w:b/>
                <w:bCs/>
                <w:color w:val="000000" w:themeColor="text1"/>
                <w:sz w:val="22"/>
              </w:rPr>
            </w:pPr>
            <w:r w:rsidRPr="00513020">
              <w:rPr>
                <w:rStyle w:val="Strong"/>
                <w:rFonts w:cs="Times New Roman"/>
                <w:color w:val="000000" w:themeColor="text1"/>
                <w:sz w:val="22"/>
              </w:rPr>
              <w:t>Emergy Indictor</w:t>
            </w:r>
          </w:p>
        </w:tc>
        <w:tc>
          <w:tcPr>
            <w:tcW w:w="207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9665CB" w:rsidRPr="00513020" w:rsidRDefault="009665CB" w:rsidP="00462748">
            <w:pPr>
              <w:spacing w:line="276" w:lineRule="auto"/>
              <w:jc w:val="center"/>
              <w:rPr>
                <w:rFonts w:cs="Times New Roman"/>
                <w:b/>
                <w:color w:val="000000" w:themeColor="text1"/>
                <w:sz w:val="22"/>
              </w:rPr>
            </w:pPr>
            <w:r w:rsidRPr="00513020">
              <w:rPr>
                <w:rStyle w:val="Strong"/>
                <w:rFonts w:cs="Times New Roman"/>
                <w:color w:val="000000" w:themeColor="text1"/>
                <w:sz w:val="22"/>
              </w:rPr>
              <w:t>Formula</w:t>
            </w:r>
          </w:p>
        </w:tc>
        <w:tc>
          <w:tcPr>
            <w:tcW w:w="387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9665CB" w:rsidRPr="00513020" w:rsidRDefault="009665CB" w:rsidP="00462748">
            <w:pPr>
              <w:spacing w:line="276" w:lineRule="auto"/>
              <w:jc w:val="center"/>
              <w:rPr>
                <w:rFonts w:cs="Times New Roman"/>
                <w:b/>
                <w:color w:val="000000" w:themeColor="text1"/>
                <w:sz w:val="22"/>
              </w:rPr>
            </w:pPr>
            <w:r w:rsidRPr="00513020">
              <w:rPr>
                <w:rStyle w:val="Strong"/>
                <w:rFonts w:cs="Times New Roman"/>
                <w:color w:val="000000" w:themeColor="text1"/>
                <w:sz w:val="22"/>
              </w:rPr>
              <w:t>Interpretation</w:t>
            </w:r>
          </w:p>
        </w:tc>
      </w:tr>
      <w:tr w:rsidR="0039400B" w:rsidRPr="00513020" w:rsidTr="00D928C2">
        <w:trPr>
          <w:jc w:val="center"/>
        </w:trPr>
        <w:tc>
          <w:tcPr>
            <w:tcW w:w="2610" w:type="dxa"/>
            <w:tcBorders>
              <w:top w:val="single" w:sz="4" w:space="0" w:color="auto"/>
              <w:left w:val="nil"/>
              <w:bottom w:val="single" w:sz="4" w:space="0" w:color="auto"/>
              <w:right w:val="nil"/>
            </w:tcBorders>
          </w:tcPr>
          <w:p w:rsidR="009665CB" w:rsidRPr="00513020" w:rsidRDefault="009665CB" w:rsidP="008F5F11">
            <w:pPr>
              <w:pStyle w:val="ListParagraph"/>
              <w:numPr>
                <w:ilvl w:val="0"/>
                <w:numId w:val="71"/>
              </w:numPr>
              <w:spacing w:line="276" w:lineRule="auto"/>
              <w:ind w:left="342"/>
              <w:jc w:val="left"/>
              <w:rPr>
                <w:rFonts w:cs="Times New Roman"/>
                <w:sz w:val="22"/>
              </w:rPr>
            </w:pPr>
            <w:r w:rsidRPr="00513020">
              <w:rPr>
                <w:rStyle w:val="Strong"/>
                <w:rFonts w:cs="Times New Roman"/>
                <w:b w:val="0"/>
                <w:sz w:val="22"/>
              </w:rPr>
              <w:t>Emergy Yield Ratio (EYR)</w:t>
            </w:r>
            <w:r w:rsidR="00710321" w:rsidRPr="00513020">
              <w:rPr>
                <w:rStyle w:val="Strong"/>
                <w:rFonts w:cs="Times New Roman"/>
                <w:b w:val="0"/>
                <w:sz w:val="22"/>
              </w:rPr>
              <w:t xml:space="preserve"> - </w:t>
            </w:r>
            <w:r w:rsidR="00710321" w:rsidRPr="00513020">
              <w:rPr>
                <w:rStyle w:val="Strong"/>
                <w:rFonts w:cs="Times New Roman"/>
                <w:b w:val="0"/>
                <w:i w:val="0"/>
                <w:sz w:val="22"/>
              </w:rPr>
              <w:t>Measures efficiency</w:t>
            </w:r>
          </w:p>
        </w:tc>
        <w:tc>
          <w:tcPr>
            <w:tcW w:w="2070" w:type="dxa"/>
            <w:tcBorders>
              <w:top w:val="single" w:sz="4" w:space="0" w:color="auto"/>
              <w:left w:val="nil"/>
              <w:bottom w:val="single" w:sz="4" w:space="0" w:color="auto"/>
              <w:right w:val="nil"/>
            </w:tcBorders>
          </w:tcPr>
          <w:p w:rsidR="009665CB" w:rsidRPr="00513020" w:rsidRDefault="009665CB" w:rsidP="005E4B47">
            <w:pPr>
              <w:spacing w:line="276" w:lineRule="auto"/>
              <w:jc w:val="center"/>
              <w:rPr>
                <w:rFonts w:eastAsiaTheme="minorEastAsia" w:cs="Times New Roman"/>
                <w:color w:val="000000" w:themeColor="text1"/>
                <w:sz w:val="22"/>
              </w:rPr>
            </w:pPr>
            <m:oMathPara>
              <m:oMath>
                <m:r>
                  <w:rPr>
                    <w:rFonts w:ascii="Cambria Math" w:eastAsiaTheme="minorEastAsia" w:hAnsi="Cambria Math" w:cs="Times New Roman"/>
                    <w:color w:val="000000" w:themeColor="text1"/>
                    <w:sz w:val="22"/>
                  </w:rPr>
                  <m:t>=</m:t>
                </m:r>
                <m:f>
                  <m:fPr>
                    <m:ctrlPr>
                      <w:rPr>
                        <w:rFonts w:ascii="Cambria Math" w:eastAsiaTheme="minorEastAsia" w:hAnsi="Cambria Math" w:cs="Times New Roman"/>
                        <w:i/>
                        <w:color w:val="000000" w:themeColor="text1"/>
                        <w:sz w:val="22"/>
                      </w:rPr>
                    </m:ctrlPr>
                  </m:fPr>
                  <m:num>
                    <m:r>
                      <m:rPr>
                        <m:sty m:val="p"/>
                      </m:rPr>
                      <w:rPr>
                        <w:rFonts w:ascii="Cambria Math" w:hAnsi="Cambria Math" w:cs="Times New Roman"/>
                        <w:color w:val="000000" w:themeColor="text1"/>
                        <w:sz w:val="22"/>
                      </w:rPr>
                      <m:t>Out Emergy</m:t>
                    </m:r>
                  </m:num>
                  <m:den>
                    <m:r>
                      <m:rPr>
                        <m:sty m:val="p"/>
                      </m:rPr>
                      <w:rPr>
                        <w:rFonts w:ascii="Cambria Math" w:hAnsi="Cambria Math" w:cs="Times New Roman"/>
                        <w:color w:val="000000" w:themeColor="text1"/>
                        <w:sz w:val="22"/>
                      </w:rPr>
                      <m:t xml:space="preserve"> Inputs Emergy</m:t>
                    </m:r>
                  </m:den>
                </m:f>
              </m:oMath>
            </m:oMathPara>
          </w:p>
        </w:tc>
        <w:tc>
          <w:tcPr>
            <w:tcW w:w="3870" w:type="dxa"/>
            <w:tcBorders>
              <w:top w:val="single" w:sz="4" w:space="0" w:color="auto"/>
              <w:left w:val="nil"/>
              <w:bottom w:val="single" w:sz="4" w:space="0" w:color="auto"/>
              <w:right w:val="nil"/>
            </w:tcBorders>
          </w:tcPr>
          <w:p w:rsidR="00C22839" w:rsidRPr="00513020" w:rsidRDefault="00C22839" w:rsidP="00C22839">
            <w:pPr>
              <w:spacing w:line="276" w:lineRule="auto"/>
              <w:jc w:val="left"/>
              <w:rPr>
                <w:rFonts w:cs="Times New Roman"/>
                <w:color w:val="000000" w:themeColor="text1"/>
                <w:sz w:val="22"/>
              </w:rPr>
            </w:pPr>
            <w:r w:rsidRPr="00513020">
              <w:rPr>
                <w:rFonts w:cs="Times New Roman"/>
                <w:color w:val="000000" w:themeColor="text1"/>
                <w:sz w:val="22"/>
              </w:rPr>
              <w:t xml:space="preserve">&lt; 1 --- Not </w:t>
            </w:r>
            <w:r w:rsidR="009C2FE8" w:rsidRPr="00513020">
              <w:rPr>
                <w:rFonts w:cs="Times New Roman"/>
                <w:color w:val="000000" w:themeColor="text1"/>
                <w:sz w:val="22"/>
              </w:rPr>
              <w:t>Efficient</w:t>
            </w:r>
          </w:p>
          <w:p w:rsidR="00C22839" w:rsidRPr="00513020" w:rsidRDefault="00C22839" w:rsidP="00C22839">
            <w:pPr>
              <w:spacing w:line="276" w:lineRule="auto"/>
              <w:jc w:val="left"/>
              <w:rPr>
                <w:rFonts w:cs="Times New Roman"/>
                <w:color w:val="000000" w:themeColor="text1"/>
                <w:sz w:val="22"/>
              </w:rPr>
            </w:pPr>
            <w:r w:rsidRPr="00513020">
              <w:rPr>
                <w:rFonts w:cs="Times New Roman"/>
                <w:bCs/>
                <w:color w:val="000000" w:themeColor="text1"/>
                <w:sz w:val="22"/>
              </w:rPr>
              <w:t xml:space="preserve">= 1 --- </w:t>
            </w:r>
            <w:r w:rsidRPr="00513020">
              <w:rPr>
                <w:rFonts w:cs="Times New Roman"/>
                <w:color w:val="000000" w:themeColor="text1"/>
                <w:sz w:val="22"/>
              </w:rPr>
              <w:t>Break-even point</w:t>
            </w:r>
          </w:p>
          <w:p w:rsidR="009665CB" w:rsidRPr="00513020" w:rsidRDefault="00C22839" w:rsidP="00C22839">
            <w:pPr>
              <w:spacing w:line="276" w:lineRule="auto"/>
              <w:jc w:val="left"/>
              <w:rPr>
                <w:rFonts w:cs="Times New Roman"/>
                <w:color w:val="000000" w:themeColor="text1"/>
                <w:sz w:val="22"/>
              </w:rPr>
            </w:pPr>
            <w:r w:rsidRPr="00513020">
              <w:rPr>
                <w:rFonts w:cs="Times New Roman"/>
                <w:b/>
                <w:bCs/>
                <w:color w:val="000000" w:themeColor="text1"/>
                <w:sz w:val="22"/>
              </w:rPr>
              <w:t xml:space="preserve">&gt; </w:t>
            </w:r>
            <w:r w:rsidRPr="00513020">
              <w:rPr>
                <w:rFonts w:cs="Times New Roman"/>
                <w:color w:val="000000" w:themeColor="text1"/>
                <w:sz w:val="22"/>
              </w:rPr>
              <w:t xml:space="preserve">1 --- </w:t>
            </w:r>
            <w:r w:rsidR="009C2FE8" w:rsidRPr="00513020">
              <w:rPr>
                <w:rFonts w:cs="Times New Roman"/>
                <w:color w:val="000000" w:themeColor="text1"/>
                <w:sz w:val="22"/>
              </w:rPr>
              <w:t>Efficient</w:t>
            </w:r>
          </w:p>
        </w:tc>
      </w:tr>
      <w:tr w:rsidR="0039400B" w:rsidRPr="00513020" w:rsidTr="00D928C2">
        <w:trPr>
          <w:jc w:val="center"/>
        </w:trPr>
        <w:tc>
          <w:tcPr>
            <w:tcW w:w="2610" w:type="dxa"/>
            <w:tcBorders>
              <w:top w:val="single" w:sz="4" w:space="0" w:color="auto"/>
              <w:left w:val="nil"/>
              <w:bottom w:val="single" w:sz="4" w:space="0" w:color="auto"/>
              <w:right w:val="nil"/>
            </w:tcBorders>
          </w:tcPr>
          <w:p w:rsidR="009665CB" w:rsidRPr="00513020" w:rsidRDefault="009665CB" w:rsidP="008F5F11">
            <w:pPr>
              <w:pStyle w:val="ListParagraph"/>
              <w:numPr>
                <w:ilvl w:val="0"/>
                <w:numId w:val="71"/>
              </w:numPr>
              <w:spacing w:line="276" w:lineRule="auto"/>
              <w:ind w:left="342"/>
              <w:jc w:val="left"/>
              <w:rPr>
                <w:rFonts w:cs="Times New Roman"/>
                <w:sz w:val="22"/>
              </w:rPr>
            </w:pPr>
            <w:r w:rsidRPr="00513020">
              <w:rPr>
                <w:rStyle w:val="Strong"/>
                <w:rFonts w:cs="Times New Roman"/>
                <w:b w:val="0"/>
                <w:sz w:val="22"/>
              </w:rPr>
              <w:t>Environmental Loading Ratio (ELR)</w:t>
            </w:r>
            <w:r w:rsidR="00710321" w:rsidRPr="00513020">
              <w:rPr>
                <w:rStyle w:val="Strong"/>
                <w:rFonts w:cs="Times New Roman"/>
                <w:b w:val="0"/>
                <w:sz w:val="22"/>
              </w:rPr>
              <w:t xml:space="preserve"> </w:t>
            </w:r>
            <w:r w:rsidR="00710321" w:rsidRPr="00513020">
              <w:rPr>
                <w:rStyle w:val="Strong"/>
                <w:rFonts w:cs="Times New Roman"/>
                <w:b w:val="0"/>
                <w:i w:val="0"/>
                <w:sz w:val="22"/>
              </w:rPr>
              <w:t>- Measures environmental</w:t>
            </w:r>
          </w:p>
        </w:tc>
        <w:tc>
          <w:tcPr>
            <w:tcW w:w="2070" w:type="dxa"/>
            <w:tcBorders>
              <w:top w:val="single" w:sz="4" w:space="0" w:color="auto"/>
              <w:left w:val="nil"/>
              <w:bottom w:val="single" w:sz="4" w:space="0" w:color="auto"/>
              <w:right w:val="nil"/>
            </w:tcBorders>
          </w:tcPr>
          <w:p w:rsidR="00C22839" w:rsidRPr="00513020" w:rsidRDefault="00C22839" w:rsidP="009665CB">
            <w:pPr>
              <w:spacing w:line="276" w:lineRule="auto"/>
              <w:jc w:val="center"/>
              <w:rPr>
                <w:rFonts w:eastAsiaTheme="minorEastAsia" w:cs="Times New Roman"/>
                <w:i/>
                <w:color w:val="000000" w:themeColor="text1"/>
                <w:sz w:val="22"/>
              </w:rPr>
            </w:pPr>
          </w:p>
          <w:p w:rsidR="009665CB" w:rsidRPr="00513020" w:rsidRDefault="009665CB" w:rsidP="009665CB">
            <w:pPr>
              <w:spacing w:line="276" w:lineRule="auto"/>
              <w:jc w:val="center"/>
              <w:rPr>
                <w:rFonts w:cs="Times New Roman"/>
                <w:color w:val="000000" w:themeColor="text1"/>
                <w:sz w:val="22"/>
              </w:rPr>
            </w:pPr>
            <m:oMathPara>
              <m:oMath>
                <m:r>
                  <w:rPr>
                    <w:rFonts w:ascii="Cambria Math" w:hAnsi="Cambria Math" w:cs="Times New Roman"/>
                    <w:color w:val="000000" w:themeColor="text1"/>
                    <w:sz w:val="22"/>
                  </w:rPr>
                  <m:t>=</m:t>
                </m:r>
                <m:f>
                  <m:fPr>
                    <m:ctrlPr>
                      <w:rPr>
                        <w:rFonts w:ascii="Cambria Math" w:hAnsi="Cambria Math" w:cs="Times New Roman"/>
                        <w:i/>
                        <w:color w:val="000000" w:themeColor="text1"/>
                        <w:sz w:val="22"/>
                      </w:rPr>
                    </m:ctrlPr>
                  </m:fPr>
                  <m:num>
                    <m:r>
                      <m:rPr>
                        <m:sty m:val="p"/>
                      </m:rPr>
                      <w:rPr>
                        <w:rFonts w:ascii="Cambria Math" w:hAnsi="Cambria Math" w:cs="Times New Roman"/>
                        <w:color w:val="000000" w:themeColor="text1"/>
                        <w:sz w:val="22"/>
                      </w:rPr>
                      <m:t>Non-Renewable</m:t>
                    </m:r>
                  </m:num>
                  <m:den>
                    <m:r>
                      <m:rPr>
                        <m:sty m:val="p"/>
                      </m:rPr>
                      <w:rPr>
                        <w:rFonts w:ascii="Cambria Math" w:hAnsi="Cambria Math" w:cs="Times New Roman"/>
                        <w:color w:val="000000" w:themeColor="text1"/>
                        <w:sz w:val="22"/>
                      </w:rPr>
                      <m:t>Renewable Inputs</m:t>
                    </m:r>
                  </m:den>
                </m:f>
              </m:oMath>
            </m:oMathPara>
          </w:p>
        </w:tc>
        <w:tc>
          <w:tcPr>
            <w:tcW w:w="3870" w:type="dxa"/>
            <w:tcBorders>
              <w:top w:val="single" w:sz="4" w:space="0" w:color="auto"/>
              <w:left w:val="nil"/>
              <w:bottom w:val="single" w:sz="4" w:space="0" w:color="auto"/>
              <w:right w:val="nil"/>
            </w:tcBorders>
          </w:tcPr>
          <w:p w:rsidR="009665CB" w:rsidRPr="00513020" w:rsidRDefault="00710321" w:rsidP="009665CB">
            <w:pPr>
              <w:spacing w:line="276" w:lineRule="auto"/>
              <w:jc w:val="left"/>
              <w:rPr>
                <w:rFonts w:cs="Times New Roman"/>
                <w:color w:val="000000" w:themeColor="text1"/>
                <w:sz w:val="22"/>
              </w:rPr>
            </w:pPr>
            <w:r w:rsidRPr="00513020">
              <w:rPr>
                <w:rFonts w:cs="Times New Roman"/>
                <w:color w:val="000000" w:themeColor="text1"/>
                <w:sz w:val="22"/>
              </w:rPr>
              <w:t xml:space="preserve">&lt; 1 </w:t>
            </w:r>
            <w:r w:rsidR="00C22839" w:rsidRPr="00513020">
              <w:rPr>
                <w:rFonts w:cs="Times New Roman"/>
                <w:color w:val="000000" w:themeColor="text1"/>
                <w:sz w:val="22"/>
              </w:rPr>
              <w:t>--- Less Environmental S</w:t>
            </w:r>
            <w:r w:rsidR="009665CB" w:rsidRPr="00513020">
              <w:rPr>
                <w:rFonts w:cs="Times New Roman"/>
                <w:color w:val="000000" w:themeColor="text1"/>
                <w:sz w:val="22"/>
              </w:rPr>
              <w:t>tress.</w:t>
            </w:r>
          </w:p>
          <w:p w:rsidR="00710321" w:rsidRPr="00513020" w:rsidRDefault="00710321" w:rsidP="009665CB">
            <w:pPr>
              <w:spacing w:line="276" w:lineRule="auto"/>
              <w:jc w:val="left"/>
              <w:rPr>
                <w:rFonts w:cs="Times New Roman"/>
                <w:color w:val="000000" w:themeColor="text1"/>
                <w:sz w:val="22"/>
              </w:rPr>
            </w:pPr>
            <w:r w:rsidRPr="00513020">
              <w:rPr>
                <w:rFonts w:cs="Times New Roman"/>
                <w:bCs/>
                <w:color w:val="000000" w:themeColor="text1"/>
                <w:sz w:val="22"/>
              </w:rPr>
              <w:t xml:space="preserve">≈ 1-3 </w:t>
            </w:r>
            <w:r w:rsidR="00C22839" w:rsidRPr="00513020">
              <w:rPr>
                <w:rFonts w:cs="Times New Roman"/>
                <w:bCs/>
                <w:color w:val="000000" w:themeColor="text1"/>
                <w:sz w:val="22"/>
              </w:rPr>
              <w:t xml:space="preserve">--- </w:t>
            </w:r>
            <w:r w:rsidR="009C2FE8" w:rsidRPr="00513020">
              <w:rPr>
                <w:rFonts w:cs="Times New Roman"/>
                <w:bCs/>
                <w:color w:val="000000" w:themeColor="text1"/>
                <w:sz w:val="22"/>
              </w:rPr>
              <w:t>M</w:t>
            </w:r>
            <w:r w:rsidRPr="00513020">
              <w:rPr>
                <w:rFonts w:cs="Times New Roman"/>
                <w:bCs/>
                <w:color w:val="000000" w:themeColor="text1"/>
                <w:sz w:val="22"/>
              </w:rPr>
              <w:t xml:space="preserve">oderate </w:t>
            </w:r>
            <w:r w:rsidR="009C2FE8" w:rsidRPr="00513020">
              <w:rPr>
                <w:rFonts w:cs="Times New Roman"/>
                <w:color w:val="000000" w:themeColor="text1"/>
                <w:sz w:val="22"/>
              </w:rPr>
              <w:t>E</w:t>
            </w:r>
            <w:r w:rsidR="00C22839" w:rsidRPr="00513020">
              <w:rPr>
                <w:rFonts w:cs="Times New Roman"/>
                <w:color w:val="000000" w:themeColor="text1"/>
                <w:sz w:val="22"/>
              </w:rPr>
              <w:t>nvironmental S</w:t>
            </w:r>
            <w:r w:rsidRPr="00513020">
              <w:rPr>
                <w:rFonts w:cs="Times New Roman"/>
                <w:color w:val="000000" w:themeColor="text1"/>
                <w:sz w:val="22"/>
              </w:rPr>
              <w:t>tress</w:t>
            </w:r>
          </w:p>
          <w:p w:rsidR="00710321" w:rsidRPr="00513020" w:rsidRDefault="00710321" w:rsidP="00710321">
            <w:pPr>
              <w:spacing w:line="276" w:lineRule="auto"/>
              <w:jc w:val="left"/>
              <w:rPr>
                <w:rFonts w:cs="Times New Roman"/>
                <w:color w:val="000000" w:themeColor="text1"/>
                <w:sz w:val="22"/>
              </w:rPr>
            </w:pPr>
            <w:r w:rsidRPr="00513020">
              <w:rPr>
                <w:rFonts w:cs="Times New Roman"/>
                <w:b/>
                <w:bCs/>
                <w:color w:val="000000" w:themeColor="text1"/>
                <w:sz w:val="22"/>
              </w:rPr>
              <w:t xml:space="preserve">&gt; </w:t>
            </w:r>
            <w:r w:rsidRPr="00513020">
              <w:rPr>
                <w:rFonts w:cs="Times New Roman"/>
                <w:color w:val="000000" w:themeColor="text1"/>
                <w:sz w:val="22"/>
              </w:rPr>
              <w:t xml:space="preserve">1 </w:t>
            </w:r>
            <w:r w:rsidR="00C22839" w:rsidRPr="00513020">
              <w:rPr>
                <w:rFonts w:cs="Times New Roman"/>
                <w:color w:val="000000" w:themeColor="text1"/>
                <w:sz w:val="22"/>
              </w:rPr>
              <w:t>--- Environmental S</w:t>
            </w:r>
            <w:r w:rsidRPr="00513020">
              <w:rPr>
                <w:rFonts w:cs="Times New Roman"/>
                <w:color w:val="000000" w:themeColor="text1"/>
                <w:sz w:val="22"/>
              </w:rPr>
              <w:t>tress</w:t>
            </w:r>
          </w:p>
        </w:tc>
      </w:tr>
      <w:tr w:rsidR="0039400B" w:rsidRPr="00513020" w:rsidTr="00D928C2">
        <w:trPr>
          <w:jc w:val="center"/>
        </w:trPr>
        <w:tc>
          <w:tcPr>
            <w:tcW w:w="2610" w:type="dxa"/>
            <w:tcBorders>
              <w:top w:val="single" w:sz="4" w:space="0" w:color="auto"/>
              <w:left w:val="nil"/>
              <w:bottom w:val="single" w:sz="4" w:space="0" w:color="auto"/>
              <w:right w:val="nil"/>
            </w:tcBorders>
          </w:tcPr>
          <w:p w:rsidR="009665CB" w:rsidRPr="00513020" w:rsidRDefault="009665CB" w:rsidP="008F5F11">
            <w:pPr>
              <w:pStyle w:val="ListParagraph"/>
              <w:numPr>
                <w:ilvl w:val="0"/>
                <w:numId w:val="71"/>
              </w:numPr>
              <w:spacing w:line="276" w:lineRule="auto"/>
              <w:ind w:left="342"/>
              <w:jc w:val="left"/>
              <w:rPr>
                <w:rFonts w:cs="Times New Roman"/>
                <w:sz w:val="22"/>
              </w:rPr>
            </w:pPr>
            <w:r w:rsidRPr="00513020">
              <w:rPr>
                <w:rStyle w:val="Strong"/>
                <w:rFonts w:cs="Times New Roman"/>
                <w:b w:val="0"/>
                <w:sz w:val="22"/>
              </w:rPr>
              <w:t>Emergy Sustainability Index (ESI)</w:t>
            </w:r>
            <w:r w:rsidR="00C22839" w:rsidRPr="00513020">
              <w:rPr>
                <w:rStyle w:val="Strong"/>
                <w:rFonts w:cs="Times New Roman"/>
                <w:b w:val="0"/>
                <w:sz w:val="22"/>
              </w:rPr>
              <w:t xml:space="preserve"> - </w:t>
            </w:r>
            <w:r w:rsidR="00C22839" w:rsidRPr="00513020">
              <w:rPr>
                <w:rFonts w:ascii="Segoe UI" w:hAnsi="Segoe UI" w:cs="Segoe UI"/>
                <w:shd w:val="clear" w:color="auto" w:fill="FFFFFF"/>
              </w:rPr>
              <w:t xml:space="preserve">Measures </w:t>
            </w:r>
            <w:r w:rsidR="009C2FE8" w:rsidRPr="00513020">
              <w:rPr>
                <w:rFonts w:ascii="Segoe UI" w:hAnsi="Segoe UI" w:cs="Segoe UI"/>
                <w:shd w:val="clear" w:color="auto" w:fill="FFFFFF"/>
              </w:rPr>
              <w:t>Sustainability</w:t>
            </w:r>
          </w:p>
        </w:tc>
        <w:tc>
          <w:tcPr>
            <w:tcW w:w="2070" w:type="dxa"/>
            <w:tcBorders>
              <w:top w:val="single" w:sz="4" w:space="0" w:color="auto"/>
              <w:left w:val="nil"/>
              <w:bottom w:val="single" w:sz="4" w:space="0" w:color="auto"/>
              <w:right w:val="nil"/>
            </w:tcBorders>
          </w:tcPr>
          <w:p w:rsidR="00C22839" w:rsidRPr="00513020" w:rsidRDefault="00C22839" w:rsidP="009665CB">
            <w:pPr>
              <w:spacing w:line="276" w:lineRule="auto"/>
              <w:jc w:val="center"/>
              <w:rPr>
                <w:rFonts w:eastAsiaTheme="minorEastAsia" w:cs="Times New Roman"/>
                <w:i/>
                <w:color w:val="000000" w:themeColor="text1"/>
                <w:sz w:val="22"/>
              </w:rPr>
            </w:pPr>
          </w:p>
          <w:p w:rsidR="009665CB" w:rsidRPr="00513020" w:rsidRDefault="00142DBC" w:rsidP="009665CB">
            <w:pPr>
              <w:spacing w:line="276" w:lineRule="auto"/>
              <w:jc w:val="center"/>
              <w:rPr>
                <w:rFonts w:cs="Times New Roman"/>
                <w:color w:val="000000" w:themeColor="text1"/>
                <w:sz w:val="22"/>
              </w:rPr>
            </w:pPr>
            <m:oMathPara>
              <m:oMath>
                <m:f>
                  <m:fPr>
                    <m:type m:val="lin"/>
                    <m:ctrlPr>
                      <w:rPr>
                        <w:rFonts w:ascii="Cambria Math" w:hAnsi="Cambria Math" w:cs="Times New Roman"/>
                        <w:i/>
                        <w:color w:val="000000" w:themeColor="text1"/>
                        <w:sz w:val="22"/>
                      </w:rPr>
                    </m:ctrlPr>
                  </m:fPr>
                  <m:num>
                    <m:r>
                      <m:rPr>
                        <m:sty m:val="p"/>
                      </m:rPr>
                      <w:rPr>
                        <w:rFonts w:ascii="Cambria Math" w:hAnsi="Cambria Math" w:cs="Times New Roman"/>
                        <w:color w:val="000000" w:themeColor="text1"/>
                        <w:sz w:val="22"/>
                      </w:rPr>
                      <m:t>=EYR</m:t>
                    </m:r>
                  </m:num>
                  <m:den>
                    <m:r>
                      <m:rPr>
                        <m:sty m:val="p"/>
                      </m:rPr>
                      <w:rPr>
                        <w:rFonts w:ascii="Cambria Math" w:hAnsi="Cambria Math" w:cs="Times New Roman"/>
                        <w:color w:val="000000" w:themeColor="text1"/>
                        <w:sz w:val="22"/>
                      </w:rPr>
                      <m:t>ELR</m:t>
                    </m:r>
                  </m:den>
                </m:f>
              </m:oMath>
            </m:oMathPara>
          </w:p>
        </w:tc>
        <w:tc>
          <w:tcPr>
            <w:tcW w:w="3870" w:type="dxa"/>
            <w:tcBorders>
              <w:top w:val="single" w:sz="4" w:space="0" w:color="auto"/>
              <w:left w:val="nil"/>
              <w:bottom w:val="single" w:sz="4" w:space="0" w:color="auto"/>
              <w:right w:val="nil"/>
            </w:tcBorders>
          </w:tcPr>
          <w:p w:rsidR="009665CB" w:rsidRPr="00513020" w:rsidRDefault="009665CB" w:rsidP="009665CB">
            <w:pPr>
              <w:spacing w:line="276" w:lineRule="auto"/>
              <w:rPr>
                <w:rFonts w:cs="Times New Roman"/>
                <w:color w:val="000000" w:themeColor="text1"/>
                <w:sz w:val="22"/>
              </w:rPr>
            </w:pPr>
            <w:r w:rsidRPr="00513020">
              <w:rPr>
                <w:rFonts w:cs="Times New Roman"/>
                <w:color w:val="000000" w:themeColor="text1"/>
                <w:sz w:val="22"/>
              </w:rPr>
              <w:t>&gt;</w:t>
            </w:r>
            <w:r w:rsidR="00710321" w:rsidRPr="00513020">
              <w:rPr>
                <w:rFonts w:cs="Times New Roman"/>
                <w:color w:val="000000" w:themeColor="text1"/>
                <w:sz w:val="22"/>
              </w:rPr>
              <w:t xml:space="preserve"> 1 </w:t>
            </w:r>
            <w:r w:rsidR="009C2FE8" w:rsidRPr="00513020">
              <w:rPr>
                <w:rFonts w:cs="Times New Roman"/>
                <w:color w:val="000000" w:themeColor="text1"/>
                <w:sz w:val="22"/>
              </w:rPr>
              <w:t xml:space="preserve">--- </w:t>
            </w:r>
            <w:r w:rsidR="00710321" w:rsidRPr="00513020">
              <w:rPr>
                <w:rFonts w:cs="Times New Roman"/>
                <w:color w:val="000000" w:themeColor="text1"/>
                <w:sz w:val="22"/>
              </w:rPr>
              <w:t>Sustainable</w:t>
            </w:r>
          </w:p>
          <w:p w:rsidR="00710321" w:rsidRPr="00513020" w:rsidRDefault="00710321" w:rsidP="00710321">
            <w:pPr>
              <w:spacing w:line="276" w:lineRule="auto"/>
              <w:jc w:val="left"/>
              <w:rPr>
                <w:rFonts w:cs="Times New Roman"/>
                <w:color w:val="000000" w:themeColor="text1"/>
                <w:sz w:val="22"/>
              </w:rPr>
            </w:pPr>
            <w:r w:rsidRPr="00513020">
              <w:rPr>
                <w:rFonts w:cs="Times New Roman"/>
                <w:bCs/>
                <w:color w:val="000000" w:themeColor="text1"/>
                <w:sz w:val="22"/>
              </w:rPr>
              <w:t xml:space="preserve">≈ 1-3 </w:t>
            </w:r>
            <w:r w:rsidR="009C2FE8" w:rsidRPr="00513020">
              <w:rPr>
                <w:rFonts w:cs="Times New Roman"/>
                <w:bCs/>
                <w:color w:val="000000" w:themeColor="text1"/>
                <w:sz w:val="22"/>
              </w:rPr>
              <w:t>--- M</w:t>
            </w:r>
            <w:r w:rsidRPr="00513020">
              <w:rPr>
                <w:rFonts w:cs="Times New Roman"/>
                <w:bCs/>
                <w:color w:val="000000" w:themeColor="text1"/>
                <w:sz w:val="22"/>
              </w:rPr>
              <w:t xml:space="preserve">oderate </w:t>
            </w:r>
            <w:r w:rsidR="009C2FE8" w:rsidRPr="00513020">
              <w:rPr>
                <w:rFonts w:cs="Times New Roman"/>
                <w:color w:val="000000" w:themeColor="text1"/>
                <w:sz w:val="22"/>
              </w:rPr>
              <w:t>E</w:t>
            </w:r>
            <w:r w:rsidRPr="00513020">
              <w:rPr>
                <w:rFonts w:cs="Times New Roman"/>
                <w:color w:val="000000" w:themeColor="text1"/>
                <w:sz w:val="22"/>
              </w:rPr>
              <w:t xml:space="preserve">nvironmental </w:t>
            </w:r>
            <w:r w:rsidR="009C2FE8" w:rsidRPr="00513020">
              <w:rPr>
                <w:rFonts w:cs="Times New Roman"/>
                <w:color w:val="000000" w:themeColor="text1"/>
                <w:sz w:val="22"/>
              </w:rPr>
              <w:t>S</w:t>
            </w:r>
            <w:r w:rsidRPr="00513020">
              <w:rPr>
                <w:rFonts w:cs="Times New Roman"/>
                <w:color w:val="000000" w:themeColor="text1"/>
                <w:sz w:val="22"/>
              </w:rPr>
              <w:t>tress</w:t>
            </w:r>
          </w:p>
          <w:p w:rsidR="009665CB" w:rsidRPr="00513020" w:rsidRDefault="009665CB" w:rsidP="009665CB">
            <w:pPr>
              <w:spacing w:line="276" w:lineRule="auto"/>
              <w:rPr>
                <w:rFonts w:cs="Times New Roman"/>
                <w:color w:val="000000" w:themeColor="text1"/>
                <w:sz w:val="22"/>
              </w:rPr>
            </w:pPr>
            <w:r w:rsidRPr="00513020">
              <w:rPr>
                <w:rFonts w:cs="Times New Roman"/>
                <w:color w:val="000000" w:themeColor="text1"/>
                <w:sz w:val="22"/>
              </w:rPr>
              <w:t>&lt;</w:t>
            </w:r>
            <w:r w:rsidR="00710321" w:rsidRPr="00513020">
              <w:rPr>
                <w:rFonts w:cs="Times New Roman"/>
                <w:color w:val="000000" w:themeColor="text1"/>
                <w:sz w:val="22"/>
              </w:rPr>
              <w:t xml:space="preserve"> </w:t>
            </w:r>
            <w:r w:rsidR="009C2FE8" w:rsidRPr="00513020">
              <w:rPr>
                <w:rFonts w:cs="Times New Roman"/>
                <w:color w:val="000000" w:themeColor="text1"/>
                <w:sz w:val="22"/>
              </w:rPr>
              <w:t xml:space="preserve">1 --- </w:t>
            </w:r>
            <w:r w:rsidR="00710321" w:rsidRPr="00513020">
              <w:rPr>
                <w:rFonts w:cs="Times New Roman"/>
                <w:color w:val="000000" w:themeColor="text1"/>
                <w:sz w:val="22"/>
              </w:rPr>
              <w:t xml:space="preserve">High </w:t>
            </w:r>
            <w:r w:rsidRPr="00513020">
              <w:rPr>
                <w:rFonts w:cs="Times New Roman"/>
                <w:color w:val="000000" w:themeColor="text1"/>
                <w:sz w:val="22"/>
              </w:rPr>
              <w:t>Unsustainable.</w:t>
            </w:r>
          </w:p>
        </w:tc>
      </w:tr>
    </w:tbl>
    <w:p w:rsidR="00487FB8" w:rsidRPr="00513020" w:rsidRDefault="00487FB8" w:rsidP="00537B1B">
      <w:pPr>
        <w:keepNext/>
        <w:spacing w:before="240" w:after="0"/>
        <w:rPr>
          <w:color w:val="000000" w:themeColor="text1"/>
        </w:rPr>
      </w:pPr>
      <w:r w:rsidRPr="00513020">
        <w:rPr>
          <w:noProof/>
          <w:color w:val="000000" w:themeColor="text1"/>
        </w:rPr>
        <w:drawing>
          <wp:inline distT="0" distB="0" distL="0" distR="0" wp14:anchorId="19EBB753" wp14:editId="02E4AF31">
            <wp:extent cx="5235575" cy="4535170"/>
            <wp:effectExtent l="0" t="0" r="3175" b="0"/>
            <wp:docPr id="10" name="Picture 10" descr="C:\Users\PC\Desktop\emergy copy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emergy copy 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35575" cy="4535170"/>
                    </a:xfrm>
                    <a:prstGeom prst="rect">
                      <a:avLst/>
                    </a:prstGeom>
                    <a:noFill/>
                    <a:ln>
                      <a:noFill/>
                    </a:ln>
                  </pic:spPr>
                </pic:pic>
              </a:graphicData>
            </a:graphic>
          </wp:inline>
        </w:drawing>
      </w:r>
    </w:p>
    <w:p w:rsidR="00197397" w:rsidRPr="00513020" w:rsidRDefault="00CA74BD" w:rsidP="00F255C2">
      <w:pPr>
        <w:pStyle w:val="Caption"/>
        <w:rPr>
          <w:color w:val="000000" w:themeColor="text1"/>
        </w:rPr>
      </w:pPr>
      <w:bookmarkStart w:id="106" w:name="_Toc205116891"/>
      <w:r w:rsidRPr="00513020">
        <w:rPr>
          <w:color w:val="000000" w:themeColor="text1"/>
        </w:rPr>
        <w:t>Figure 3.</w:t>
      </w:r>
      <w:r w:rsidR="00120EF1" w:rsidRPr="00513020">
        <w:rPr>
          <w:color w:val="000000" w:themeColor="text1"/>
        </w:rPr>
        <w:fldChar w:fldCharType="begin"/>
      </w:r>
      <w:r w:rsidR="00120EF1" w:rsidRPr="00513020">
        <w:rPr>
          <w:color w:val="000000" w:themeColor="text1"/>
        </w:rPr>
        <w:instrText xml:space="preserve"> SEQ Figure_3. \* ARABIC </w:instrText>
      </w:r>
      <w:r w:rsidR="00120EF1" w:rsidRPr="00513020">
        <w:rPr>
          <w:color w:val="000000" w:themeColor="text1"/>
        </w:rPr>
        <w:fldChar w:fldCharType="separate"/>
      </w:r>
      <w:r w:rsidR="00C55F89">
        <w:rPr>
          <w:noProof/>
          <w:color w:val="000000" w:themeColor="text1"/>
        </w:rPr>
        <w:t>5</w:t>
      </w:r>
      <w:r w:rsidR="00120EF1" w:rsidRPr="00513020">
        <w:rPr>
          <w:noProof/>
          <w:color w:val="000000" w:themeColor="text1"/>
        </w:rPr>
        <w:fldChar w:fldCharType="end"/>
      </w:r>
      <w:r w:rsidR="00487FB8" w:rsidRPr="00513020">
        <w:rPr>
          <w:color w:val="000000" w:themeColor="text1"/>
        </w:rPr>
        <w:t xml:space="preserve">: </w:t>
      </w:r>
      <w:r w:rsidR="005E1649" w:rsidRPr="00513020">
        <w:rPr>
          <w:color w:val="000000" w:themeColor="text1"/>
        </w:rPr>
        <w:t>E</w:t>
      </w:r>
      <w:r w:rsidR="00784D09" w:rsidRPr="00513020">
        <w:rPr>
          <w:color w:val="000000" w:themeColor="text1"/>
        </w:rPr>
        <w:t>mergy method</w:t>
      </w:r>
      <w:r w:rsidR="00487FB8" w:rsidRPr="00513020">
        <w:rPr>
          <w:color w:val="000000" w:themeColor="text1"/>
        </w:rPr>
        <w:t xml:space="preserve"> cement metabolism system</w:t>
      </w:r>
      <w:r w:rsidR="005E1649" w:rsidRPr="00513020">
        <w:rPr>
          <w:color w:val="000000" w:themeColor="text1"/>
        </w:rPr>
        <w:t xml:space="preserve"> (</w:t>
      </w:r>
      <w:r w:rsidR="00E53DAB" w:rsidRPr="00513020">
        <w:rPr>
          <w:color w:val="000000" w:themeColor="text1"/>
        </w:rPr>
        <w:t>Source</w:t>
      </w:r>
      <w:sdt>
        <w:sdtPr>
          <w:rPr>
            <w:color w:val="000000" w:themeColor="text1"/>
          </w:rPr>
          <w:id w:val="264349607"/>
          <w:citation/>
        </w:sdtPr>
        <w:sdtEndPr/>
        <w:sdtContent>
          <w:r w:rsidR="00E53DAB" w:rsidRPr="00513020">
            <w:rPr>
              <w:color w:val="000000" w:themeColor="text1"/>
            </w:rPr>
            <w:fldChar w:fldCharType="begin"/>
          </w:r>
          <w:r w:rsidR="00E53DAB" w:rsidRPr="00513020">
            <w:rPr>
              <w:color w:val="000000" w:themeColor="text1"/>
            </w:rPr>
            <w:instrText xml:space="preserve"> CITATION mdpi \l 1033 </w:instrText>
          </w:r>
          <w:r w:rsidR="00E53DAB" w:rsidRPr="00513020">
            <w:rPr>
              <w:color w:val="000000" w:themeColor="text1"/>
            </w:rPr>
            <w:fldChar w:fldCharType="separate"/>
          </w:r>
          <w:r w:rsidR="00205656" w:rsidRPr="00513020">
            <w:rPr>
              <w:noProof/>
              <w:color w:val="000000" w:themeColor="text1"/>
            </w:rPr>
            <w:t xml:space="preserve"> (Wang H. L., 2022)</w:t>
          </w:r>
          <w:r w:rsidR="00E53DAB" w:rsidRPr="00513020">
            <w:rPr>
              <w:color w:val="000000" w:themeColor="text1"/>
            </w:rPr>
            <w:fldChar w:fldCharType="end"/>
          </w:r>
        </w:sdtContent>
      </w:sdt>
      <w:r w:rsidR="00E53DAB" w:rsidRPr="00513020">
        <w:rPr>
          <w:color w:val="000000" w:themeColor="text1"/>
        </w:rPr>
        <w:t>)</w:t>
      </w:r>
      <w:bookmarkEnd w:id="106"/>
    </w:p>
    <w:p w:rsidR="00426016" w:rsidRPr="00513020" w:rsidRDefault="00197397" w:rsidP="002F7421">
      <w:pPr>
        <w:ind w:left="810" w:hanging="810"/>
        <w:rPr>
          <w:color w:val="000000" w:themeColor="text1"/>
        </w:rPr>
      </w:pPr>
      <w:r w:rsidRPr="00513020">
        <w:rPr>
          <w:color w:val="000000" w:themeColor="text1"/>
        </w:rPr>
        <w:t>Where: Scenario (A)</w:t>
      </w:r>
      <w:r w:rsidR="002F7421" w:rsidRPr="00513020">
        <w:rPr>
          <w:color w:val="000000" w:themeColor="text1"/>
        </w:rPr>
        <w:t>:</w:t>
      </w:r>
      <w:r w:rsidRPr="00513020">
        <w:rPr>
          <w:color w:val="000000" w:themeColor="text1"/>
        </w:rPr>
        <w:t xml:space="preserve"> is the basic system, including the renewable an</w:t>
      </w:r>
      <w:r w:rsidR="00426016" w:rsidRPr="00513020">
        <w:rPr>
          <w:color w:val="000000" w:themeColor="text1"/>
        </w:rPr>
        <w:t xml:space="preserve">d non-renewable resource inputs, and </w:t>
      </w:r>
    </w:p>
    <w:p w:rsidR="002D5E86" w:rsidRPr="00513020" w:rsidRDefault="00197397" w:rsidP="002F7421">
      <w:pPr>
        <w:ind w:left="810"/>
        <w:rPr>
          <w:color w:val="000000" w:themeColor="text1"/>
        </w:rPr>
      </w:pPr>
      <w:r w:rsidRPr="00513020">
        <w:rPr>
          <w:color w:val="000000" w:themeColor="text1"/>
        </w:rPr>
        <w:t>Scenario (B)</w:t>
      </w:r>
      <w:r w:rsidR="002F7421" w:rsidRPr="00513020">
        <w:rPr>
          <w:color w:val="000000" w:themeColor="text1"/>
        </w:rPr>
        <w:t>:</w:t>
      </w:r>
      <w:r w:rsidRPr="00513020">
        <w:rPr>
          <w:color w:val="000000" w:themeColor="text1"/>
        </w:rPr>
        <w:t xml:space="preserve"> is a comprehensive </w:t>
      </w:r>
      <w:r w:rsidR="002F7421" w:rsidRPr="00513020">
        <w:rPr>
          <w:color w:val="000000" w:themeColor="text1"/>
        </w:rPr>
        <w:t>system that</w:t>
      </w:r>
      <w:r w:rsidRPr="00513020">
        <w:rPr>
          <w:color w:val="000000" w:themeColor="text1"/>
        </w:rPr>
        <w:t xml:space="preserve"> integrates a clean energy subsystem, </w:t>
      </w:r>
      <w:r w:rsidR="002F7421" w:rsidRPr="00513020">
        <w:rPr>
          <w:color w:val="000000" w:themeColor="text1"/>
        </w:rPr>
        <w:t>compared</w:t>
      </w:r>
      <w:r w:rsidRPr="00513020">
        <w:rPr>
          <w:color w:val="000000" w:themeColor="text1"/>
        </w:rPr>
        <w:t xml:space="preserve"> with Scenario (A)</w:t>
      </w:r>
      <w:r w:rsidR="001F0D96" w:rsidRPr="00513020">
        <w:rPr>
          <w:color w:val="000000" w:themeColor="text1"/>
        </w:rPr>
        <w:t>.</w:t>
      </w:r>
    </w:p>
    <w:p w:rsidR="00C1658C" w:rsidRPr="00513020" w:rsidRDefault="00C1658C" w:rsidP="002F7421">
      <w:pPr>
        <w:ind w:left="810"/>
        <w:rPr>
          <w:color w:val="000000" w:themeColor="text1"/>
        </w:rPr>
      </w:pPr>
    </w:p>
    <w:p w:rsidR="001F0D96" w:rsidRPr="00513020" w:rsidRDefault="001F0D96" w:rsidP="001F0D96">
      <w:pPr>
        <w:jc w:val="center"/>
        <w:rPr>
          <w:b/>
          <w:color w:val="000000" w:themeColor="text1"/>
        </w:rPr>
      </w:pPr>
      <w:r w:rsidRPr="00513020">
        <w:rPr>
          <w:b/>
          <w:color w:val="000000" w:themeColor="text1"/>
        </w:rPr>
        <w:lastRenderedPageBreak/>
        <w:t>Emergy method analysis in cement metabolism indicators</w:t>
      </w:r>
    </w:p>
    <w:p w:rsidR="002F7421" w:rsidRPr="00513020" w:rsidRDefault="00B02D3F" w:rsidP="008F5F11">
      <w:pPr>
        <w:pStyle w:val="ListParagraph"/>
        <w:numPr>
          <w:ilvl w:val="0"/>
          <w:numId w:val="52"/>
        </w:numPr>
        <w:spacing w:line="360" w:lineRule="auto"/>
        <w:rPr>
          <w:b/>
          <w:i w:val="0"/>
          <w:sz w:val="24"/>
          <w:u w:val="single"/>
          <w:shd w:val="clear" w:color="auto" w:fill="FFFFFF"/>
        </w:rPr>
      </w:pPr>
      <w:r w:rsidRPr="00513020">
        <w:rPr>
          <w:b/>
          <w:i w:val="0"/>
          <w:sz w:val="24"/>
          <w:u w:val="single"/>
          <w:shd w:val="clear" w:color="auto" w:fill="FFFFFF"/>
        </w:rPr>
        <w:t>Emergy Yield R</w:t>
      </w:r>
      <w:r w:rsidR="002F7421" w:rsidRPr="00513020">
        <w:rPr>
          <w:b/>
          <w:i w:val="0"/>
          <w:sz w:val="24"/>
          <w:u w:val="single"/>
          <w:shd w:val="clear" w:color="auto" w:fill="FFFFFF"/>
        </w:rPr>
        <w:t>atio</w:t>
      </w:r>
      <w:r w:rsidR="002F7421" w:rsidRPr="00513020">
        <w:rPr>
          <w:b/>
          <w:i w:val="0"/>
          <w:sz w:val="24"/>
          <w:shd w:val="clear" w:color="auto" w:fill="FFFFFF"/>
        </w:rPr>
        <w:t xml:space="preserve"> (EYR)</w:t>
      </w:r>
    </w:p>
    <w:p w:rsidR="002F7421" w:rsidRPr="00513020" w:rsidRDefault="002F7421" w:rsidP="002F7421">
      <w:pPr>
        <w:rPr>
          <w:rFonts w:eastAsia="Times New Roman" w:cs="Times New Roman"/>
          <w:color w:val="000000" w:themeColor="text1"/>
          <w:szCs w:val="24"/>
        </w:rPr>
      </w:pPr>
      <w:r w:rsidRPr="00513020">
        <w:rPr>
          <w:rFonts w:eastAsia="Times New Roman" w:cs="Times New Roman"/>
          <w:color w:val="000000" w:themeColor="text1"/>
          <w:szCs w:val="24"/>
        </w:rPr>
        <w:t xml:space="preserve">Clinker and gypsum are crushed together in a cement mill to produce cement. It is ground to a fineness determined by the </w:t>
      </w:r>
      <w:r w:rsidR="00250939" w:rsidRPr="00513020">
        <w:rPr>
          <w:rFonts w:eastAsia="Times New Roman" w:cs="Times New Roman"/>
          <w:color w:val="000000" w:themeColor="text1"/>
          <w:szCs w:val="24"/>
        </w:rPr>
        <w:t>requirements of the final cementitious product</w:t>
      </w:r>
      <w:r w:rsidRPr="00513020">
        <w:rPr>
          <w:rFonts w:eastAsia="Times New Roman" w:cs="Times New Roman"/>
          <w:color w:val="000000" w:themeColor="text1"/>
          <w:szCs w:val="24"/>
        </w:rPr>
        <w:t>. Increasing the blending percentages of either slag or fly ash decreases the overall SEC of the particular grade of cement. Emergy yield ratio (EYR) given by:</w:t>
      </w:r>
    </w:p>
    <w:p w:rsidR="002F7421" w:rsidRPr="00513020" w:rsidRDefault="002F7421" w:rsidP="00BC6E36">
      <w:pPr>
        <w:pStyle w:val="equationA"/>
        <w:rPr>
          <w:color w:val="000000" w:themeColor="text1"/>
        </w:rPr>
      </w:pPr>
      <m:oMathPara>
        <m:oMath>
          <m:r>
            <w:rPr>
              <w:color w:val="000000" w:themeColor="text1"/>
            </w:rPr>
            <m:t xml:space="preserve">Cement </m:t>
          </m:r>
          <m:r>
            <w:rPr>
              <w:color w:val="000000" w:themeColor="text1"/>
              <w:shd w:val="clear" w:color="auto" w:fill="FFFFFF"/>
            </w:rPr>
            <m:t xml:space="preserve">Emergy Yield Ratio </m:t>
          </m:r>
          <m:d>
            <m:dPr>
              <m:ctrlPr>
                <w:rPr>
                  <w:color w:val="000000" w:themeColor="text1"/>
                  <w:shd w:val="clear" w:color="auto" w:fill="FFFFFF"/>
                </w:rPr>
              </m:ctrlPr>
            </m:dPr>
            <m:e>
              <m:r>
                <w:rPr>
                  <w:color w:val="000000" w:themeColor="text1"/>
                  <w:shd w:val="clear" w:color="auto" w:fill="FFFFFF"/>
                </w:rPr>
                <m:t>EYR</m:t>
              </m:r>
            </m:e>
          </m:d>
          <m:r>
            <w:rPr>
              <w:color w:val="000000" w:themeColor="text1"/>
              <w:shd w:val="clear" w:color="auto" w:fill="FFFFFF"/>
            </w:rPr>
            <m:t xml:space="preserve"> Cement</m:t>
          </m:r>
          <m:r>
            <w:rPr>
              <w:color w:val="000000" w:themeColor="text1"/>
            </w:rPr>
            <m:t xml:space="preserve">= </m:t>
          </m:r>
          <m:f>
            <m:fPr>
              <m:ctrlPr>
                <w:rPr>
                  <w:b/>
                  <w:color w:val="000000" w:themeColor="text1"/>
                </w:rPr>
              </m:ctrlPr>
            </m:fPr>
            <m:num>
              <m:r>
                <w:rPr>
                  <w:rStyle w:val="Strong"/>
                  <w:rFonts w:cs="Segoe UI"/>
                  <w:color w:val="000000" w:themeColor="text1"/>
                  <w:shd w:val="clear" w:color="auto" w:fill="FFFFFF"/>
                </w:rPr>
                <m:t>Emergy Output</m:t>
              </m:r>
            </m:num>
            <m:den>
              <m:r>
                <w:rPr>
                  <w:rStyle w:val="Strong"/>
                  <w:rFonts w:cs="Segoe UI"/>
                  <w:color w:val="000000" w:themeColor="text1"/>
                  <w:shd w:val="clear" w:color="auto" w:fill="FFFFFF"/>
                </w:rPr>
                <m:t>Emergy Input</m:t>
              </m:r>
            </m:den>
          </m:f>
          <m:r>
            <m:rPr>
              <m:sty m:val="bi"/>
            </m:rPr>
            <w:rPr>
              <w:color w:val="000000" w:themeColor="text1"/>
            </w:rPr>
            <m:t>………………….(</m:t>
          </m:r>
          <m:r>
            <w:rPr>
              <w:color w:val="000000" w:themeColor="text1"/>
            </w:rPr>
            <m:t>3</m:t>
          </m:r>
          <m:r>
            <w:rPr>
              <w:color w:val="000000" w:themeColor="text1"/>
            </w:rPr>
            <w:noBreakHyphen/>
            <m:t>1</m:t>
          </m:r>
          <m:r>
            <m:rPr>
              <m:sty m:val="bi"/>
            </m:rPr>
            <w:rPr>
              <w:color w:val="000000" w:themeColor="text1"/>
            </w:rPr>
            <m:t>)</m:t>
          </m:r>
        </m:oMath>
      </m:oMathPara>
    </w:p>
    <w:p w:rsidR="006E7747" w:rsidRPr="00513020" w:rsidRDefault="006E7747" w:rsidP="006E7747">
      <w:pPr>
        <w:jc w:val="right"/>
        <w:rPr>
          <w:rFonts w:eastAsia="Times New Roman" w:cs="Times New Roman"/>
          <w:color w:val="000000" w:themeColor="text1"/>
          <w:szCs w:val="24"/>
        </w:rPr>
      </w:pPr>
      <w:r w:rsidRPr="00513020">
        <w:rPr>
          <w:rFonts w:eastAsia="Times New Roman" w:cs="Times New Roman"/>
          <w:color w:val="000000" w:themeColor="text1"/>
          <w:szCs w:val="24"/>
        </w:rPr>
        <w:t xml:space="preserve">Source: </w:t>
      </w:r>
      <w:r w:rsidRPr="00513020">
        <w:rPr>
          <w:color w:val="000000" w:themeColor="text1"/>
        </w:rPr>
        <w:t>www.e-education.psu.edu</w:t>
      </w:r>
    </w:p>
    <w:p w:rsidR="002F7421" w:rsidRPr="00513020" w:rsidRDefault="002F7421" w:rsidP="002F7421">
      <w:pPr>
        <w:rPr>
          <w:rFonts w:eastAsia="Times New Roman" w:cs="Times New Roman"/>
          <w:color w:val="000000" w:themeColor="text1"/>
          <w:szCs w:val="24"/>
        </w:rPr>
      </w:pPr>
      <w:r w:rsidRPr="00513020">
        <w:rPr>
          <w:rFonts w:eastAsia="Times New Roman" w:cs="Times New Roman"/>
          <w:color w:val="000000" w:themeColor="text1"/>
          <w:szCs w:val="24"/>
        </w:rPr>
        <w:t>The Emergy Yield Ratio (EYR) in cement production measures how efficiently a cement plant can create Emergy, including all energy utilized throughout the manufacturing process. </w:t>
      </w:r>
      <w:sdt>
        <w:sdtPr>
          <w:rPr>
            <w:rFonts w:eastAsia="Times New Roman" w:cs="Times New Roman"/>
            <w:color w:val="000000" w:themeColor="text1"/>
            <w:szCs w:val="24"/>
          </w:rPr>
          <w:id w:val="-710496553"/>
          <w:citation/>
        </w:sdtPr>
        <w:sdtEndPr/>
        <w:sdtContent>
          <w:r w:rsidRPr="00513020">
            <w:rPr>
              <w:rFonts w:eastAsia="Times New Roman" w:cs="Times New Roman"/>
              <w:color w:val="000000" w:themeColor="text1"/>
              <w:szCs w:val="24"/>
            </w:rPr>
            <w:fldChar w:fldCharType="begin"/>
          </w:r>
          <w:r w:rsidRPr="00513020">
            <w:rPr>
              <w:rFonts w:eastAsia="Times New Roman" w:cs="Times New Roman"/>
              <w:color w:val="000000" w:themeColor="text1"/>
              <w:szCs w:val="24"/>
            </w:rPr>
            <w:instrText xml:space="preserve"> CITATION Pul08 \l 1033 </w:instrText>
          </w:r>
          <w:r w:rsidRPr="00513020">
            <w:rPr>
              <w:rFonts w:eastAsia="Times New Roman" w:cs="Times New Roman"/>
              <w:color w:val="000000" w:themeColor="text1"/>
              <w:szCs w:val="24"/>
            </w:rPr>
            <w:fldChar w:fldCharType="separate"/>
          </w:r>
          <w:r w:rsidR="00205656" w:rsidRPr="00513020">
            <w:rPr>
              <w:rFonts w:eastAsia="Times New Roman" w:cs="Times New Roman"/>
              <w:noProof/>
              <w:color w:val="000000" w:themeColor="text1"/>
              <w:szCs w:val="24"/>
            </w:rPr>
            <w:t>(Pulselli, 2008)</w:t>
          </w:r>
          <w:r w:rsidRPr="00513020">
            <w:rPr>
              <w:rFonts w:eastAsia="Times New Roman" w:cs="Times New Roman"/>
              <w:color w:val="000000" w:themeColor="text1"/>
              <w:szCs w:val="24"/>
            </w:rPr>
            <w:fldChar w:fldCharType="end"/>
          </w:r>
        </w:sdtContent>
      </w:sdt>
    </w:p>
    <w:p w:rsidR="009B2155" w:rsidRPr="00513020" w:rsidRDefault="002F7421" w:rsidP="009B2155">
      <w:pPr>
        <w:pStyle w:val="equationA"/>
        <w:rPr>
          <w:bCs/>
          <w:color w:val="000000" w:themeColor="text1"/>
        </w:rPr>
      </w:pPr>
      <m:oMathPara>
        <m:oMath>
          <m:r>
            <w:rPr>
              <w:color w:val="000000" w:themeColor="text1"/>
            </w:rPr>
            <m:t>Emergy Output =Cement product………………………………………………………(3</m:t>
          </m:r>
          <m:r>
            <w:rPr>
              <w:color w:val="000000" w:themeColor="text1"/>
            </w:rPr>
            <w:noBreakHyphen/>
            <m:t>2)</m:t>
          </m:r>
        </m:oMath>
      </m:oMathPara>
    </w:p>
    <w:p w:rsidR="002F7421" w:rsidRPr="00513020" w:rsidRDefault="0078500E" w:rsidP="0078500E">
      <w:pPr>
        <w:pStyle w:val="equationA"/>
        <w:rPr>
          <w:rFonts w:eastAsiaTheme="minorEastAsia"/>
          <w:color w:val="000000" w:themeColor="text1"/>
        </w:rPr>
      </w:pPr>
      <m:oMathPara>
        <m:oMath>
          <m:r>
            <w:rPr>
              <w:color w:val="000000" w:themeColor="text1"/>
            </w:rPr>
            <m:t>Emergy Input</m:t>
          </m:r>
          <m:r>
            <w:rPr>
              <w:rStyle w:val="Strong"/>
              <w:rFonts w:cs="Segoe UI"/>
              <w:color w:val="000000" w:themeColor="text1"/>
              <w:shd w:val="clear" w:color="auto" w:fill="FFFFFF"/>
            </w:rPr>
            <m:t xml:space="preserve">=Sum of </m:t>
          </m:r>
          <m:r>
            <w:rPr>
              <w:color w:val="000000" w:themeColor="text1"/>
            </w:rPr>
            <m:t>Embodied</m:t>
          </m:r>
          <m:d>
            <m:dPr>
              <m:ctrlPr>
                <w:rPr>
                  <w:color w:val="000000" w:themeColor="text1"/>
                </w:rPr>
              </m:ctrlPr>
            </m:dPr>
            <m:e>
              <m:r>
                <w:rPr>
                  <w:color w:val="000000" w:themeColor="text1"/>
                </w:rPr>
                <m:t xml:space="preserve">Limestone+Gypsum+clay+…)+Labour and Service+Energy </m:t>
              </m:r>
              <m:d>
                <m:dPr>
                  <m:ctrlPr>
                    <w:rPr>
                      <w:color w:val="000000" w:themeColor="text1"/>
                    </w:rPr>
                  </m:ctrlPr>
                </m:dPr>
                <m:e>
                  <m:r>
                    <w:rPr>
                      <w:color w:val="000000" w:themeColor="text1"/>
                    </w:rPr>
                    <m:t>electricity+fuel</m:t>
                  </m:r>
                </m:e>
              </m:d>
            </m:e>
          </m:d>
          <m:r>
            <w:rPr>
              <w:color w:val="000000" w:themeColor="text1"/>
            </w:rPr>
            <m:t>……….……(3</m:t>
          </m:r>
          <m:r>
            <w:rPr>
              <w:color w:val="000000" w:themeColor="text1"/>
            </w:rPr>
            <w:noBreakHyphen/>
            <m:t>3)</m:t>
          </m:r>
        </m:oMath>
      </m:oMathPara>
    </w:p>
    <w:p w:rsidR="006E7747" w:rsidRPr="00513020" w:rsidRDefault="006E7747" w:rsidP="006E7747">
      <w:pPr>
        <w:jc w:val="right"/>
        <w:rPr>
          <w:rFonts w:eastAsia="Times New Roman" w:cs="Times New Roman"/>
          <w:color w:val="000000" w:themeColor="text1"/>
          <w:szCs w:val="24"/>
        </w:rPr>
      </w:pPr>
      <w:r w:rsidRPr="00513020">
        <w:rPr>
          <w:rFonts w:eastAsia="Times New Roman" w:cs="Times New Roman"/>
          <w:color w:val="000000" w:themeColor="text1"/>
          <w:szCs w:val="24"/>
        </w:rPr>
        <w:t xml:space="preserve">Source: </w:t>
      </w:r>
      <w:r w:rsidRPr="00513020">
        <w:rPr>
          <w:color w:val="000000" w:themeColor="text1"/>
        </w:rPr>
        <w:t>www.e-education.psu.edu</w:t>
      </w:r>
    </w:p>
    <w:p w:rsidR="002F7421" w:rsidRPr="00513020" w:rsidRDefault="002F7421" w:rsidP="002F7421">
      <w:pPr>
        <w:rPr>
          <w:rFonts w:eastAsia="Times New Roman" w:cs="Times New Roman"/>
          <w:color w:val="000000" w:themeColor="text1"/>
          <w:szCs w:val="24"/>
        </w:rPr>
      </w:pPr>
      <w:r w:rsidRPr="00513020">
        <w:rPr>
          <w:rFonts w:eastAsia="Times New Roman" w:cs="Times New Roman"/>
          <w:color w:val="000000" w:themeColor="text1"/>
          <w:szCs w:val="24"/>
        </w:rPr>
        <w:t>An increasing EYR is typically regarded as favorable since it indicates that the plant provides more value while causing less environmental harm.</w:t>
      </w:r>
      <w:r w:rsidRPr="00513020">
        <w:rPr>
          <w:color w:val="000000" w:themeColor="text1"/>
        </w:rPr>
        <w:t> </w:t>
      </w:r>
      <w:r w:rsidRPr="00513020">
        <w:rPr>
          <w:rFonts w:eastAsia="Times New Roman" w:cs="Times New Roman"/>
          <w:color w:val="000000" w:themeColor="text1"/>
          <w:szCs w:val="24"/>
        </w:rPr>
        <w:t xml:space="preserve">The unit of Emergy output and Emergy input is measured by solar Emergy joules per gram (sej/g) or per joule (sej/J). </w:t>
      </w:r>
      <w:r w:rsidRPr="00513020">
        <w:rPr>
          <w:color w:val="000000" w:themeColor="text1"/>
        </w:rPr>
        <w:t xml:space="preserve">Where: </w:t>
      </w:r>
    </w:p>
    <w:p w:rsidR="002F7421" w:rsidRPr="00513020" w:rsidRDefault="002F7421" w:rsidP="008F5F11">
      <w:pPr>
        <w:pStyle w:val="Bullet"/>
        <w:numPr>
          <w:ilvl w:val="0"/>
          <w:numId w:val="53"/>
        </w:numPr>
      </w:pPr>
      <w:r w:rsidRPr="00513020">
        <w:rPr>
          <w:b/>
          <w:bCs/>
        </w:rPr>
        <w:t>Emergy Output</w:t>
      </w:r>
      <w:r w:rsidR="003815BE" w:rsidRPr="00513020">
        <w:t> refers to the total E</w:t>
      </w:r>
      <w:r w:rsidRPr="00513020">
        <w:t>mergy embodied in the product or service produced. and</w:t>
      </w:r>
    </w:p>
    <w:p w:rsidR="002F7421" w:rsidRPr="00513020" w:rsidRDefault="002F7421" w:rsidP="008F5F11">
      <w:pPr>
        <w:pStyle w:val="Bullet"/>
        <w:numPr>
          <w:ilvl w:val="0"/>
          <w:numId w:val="53"/>
        </w:numPr>
      </w:pPr>
      <w:r w:rsidRPr="00513020">
        <w:rPr>
          <w:b/>
          <w:bCs/>
        </w:rPr>
        <w:t>Emergy Input</w:t>
      </w:r>
      <w:r w:rsidRPr="00513020">
        <w:t xml:space="preserve"> includes all the direct and indirect </w:t>
      </w:r>
      <w:r w:rsidR="003815BE" w:rsidRPr="00513020">
        <w:t>E</w:t>
      </w:r>
      <w:r w:rsidRPr="00513020">
        <w:t>mergy used in the process, such as raw materials, energy, labor, and services.</w:t>
      </w:r>
    </w:p>
    <w:p w:rsidR="002F7421" w:rsidRPr="00513020" w:rsidRDefault="002F7421" w:rsidP="002F7421">
      <w:pPr>
        <w:rPr>
          <w:rFonts w:eastAsia="Times New Roman" w:cs="Times New Roman"/>
          <w:color w:val="000000" w:themeColor="text1"/>
          <w:szCs w:val="24"/>
        </w:rPr>
      </w:pPr>
      <w:r w:rsidRPr="00513020">
        <w:rPr>
          <w:rFonts w:eastAsia="Times New Roman" w:cs="Times New Roman"/>
          <w:color w:val="000000" w:themeColor="text1"/>
          <w:szCs w:val="24"/>
        </w:rPr>
        <w:t>The typical Emergy Yield Ratio (EYR) for cement ma</w:t>
      </w:r>
      <w:r w:rsidR="004431C2" w:rsidRPr="00513020">
        <w:rPr>
          <w:rFonts w:eastAsia="Times New Roman" w:cs="Times New Roman"/>
          <w:color w:val="000000" w:themeColor="text1"/>
          <w:szCs w:val="24"/>
        </w:rPr>
        <w:t xml:space="preserve">nufacturing might vary. </w:t>
      </w:r>
      <w:r w:rsidRPr="00513020">
        <w:rPr>
          <w:rFonts w:eastAsia="Times New Roman" w:cs="Times New Roman"/>
          <w:color w:val="000000" w:themeColor="text1"/>
          <w:szCs w:val="24"/>
        </w:rPr>
        <w:t xml:space="preserve">In cement production, a greater Emergy Yield Ratio (EYR) is generally advantageous. It shows </w:t>
      </w:r>
      <w:r w:rsidR="003815BE" w:rsidRPr="00513020">
        <w:rPr>
          <w:rFonts w:eastAsia="Times New Roman" w:cs="Times New Roman"/>
          <w:color w:val="000000" w:themeColor="text1"/>
          <w:szCs w:val="24"/>
        </w:rPr>
        <w:t>that the system generates more E</w:t>
      </w:r>
      <w:r w:rsidRPr="00513020">
        <w:rPr>
          <w:rFonts w:eastAsia="Times New Roman" w:cs="Times New Roman"/>
          <w:color w:val="000000" w:themeColor="text1"/>
          <w:szCs w:val="24"/>
        </w:rPr>
        <w:t>mergy (embodied energy) than it consumes, making it more efficient and sustainable. While there is no one "best" number for EYR, a value much greater t</w:t>
      </w:r>
      <w:r w:rsidR="00250939" w:rsidRPr="00513020">
        <w:rPr>
          <w:rFonts w:eastAsia="Times New Roman" w:cs="Times New Roman"/>
          <w:color w:val="000000" w:themeColor="text1"/>
          <w:szCs w:val="24"/>
        </w:rPr>
        <w:t>han 1 is preferable. Generally</w:t>
      </w:r>
      <w:r w:rsidRPr="00513020">
        <w:rPr>
          <w:rFonts w:eastAsia="Times New Roman" w:cs="Times New Roman"/>
          <w:color w:val="000000" w:themeColor="text1"/>
          <w:szCs w:val="24"/>
        </w:rPr>
        <w:t>:</w:t>
      </w:r>
    </w:p>
    <w:p w:rsidR="002F7421" w:rsidRPr="00513020" w:rsidRDefault="002F7421" w:rsidP="002F7421">
      <w:pPr>
        <w:pStyle w:val="Bullet"/>
        <w:ind w:firstLine="450"/>
      </w:pPr>
      <w:r w:rsidRPr="00513020">
        <w:t xml:space="preserve">EYR &gt;  one, the system is efficient and has the potential for sustainability. </w:t>
      </w:r>
    </w:p>
    <w:p w:rsidR="002F7421" w:rsidRPr="00513020" w:rsidRDefault="002F7421" w:rsidP="002F7421">
      <w:pPr>
        <w:pStyle w:val="Bullet"/>
        <w:ind w:left="450"/>
        <w:rPr>
          <w:rFonts w:eastAsia="Times New Roman"/>
          <w:noProof w:val="0"/>
        </w:rPr>
      </w:pPr>
      <w:r w:rsidRPr="00513020">
        <w:lastRenderedPageBreak/>
        <w:t xml:space="preserve">EYR &gt;&gt; 1 indicates a more efficient and sustainable system with a significant </w:t>
      </w:r>
      <w:r w:rsidRPr="00513020">
        <w:rPr>
          <w:rFonts w:eastAsia="Times New Roman"/>
          <w:noProof w:val="0"/>
        </w:rPr>
        <w:t xml:space="preserve">surplus of energy. </w:t>
      </w:r>
    </w:p>
    <w:p w:rsidR="002F7421" w:rsidRPr="00513020" w:rsidRDefault="002F7421" w:rsidP="002F7421">
      <w:pPr>
        <w:rPr>
          <w:color w:val="000000" w:themeColor="text1"/>
        </w:rPr>
      </w:pPr>
      <w:r w:rsidRPr="00513020">
        <w:rPr>
          <w:color w:val="000000" w:themeColor="text1"/>
        </w:rPr>
        <w:t xml:space="preserve">Achieving a high EYR in cement manufacturing </w:t>
      </w:r>
      <w:r w:rsidR="00250939" w:rsidRPr="00513020">
        <w:rPr>
          <w:color w:val="000000" w:themeColor="text1"/>
        </w:rPr>
        <w:t>often involves optimizing processes, utilizing renewable energy sources, and enhancing</w:t>
      </w:r>
      <w:r w:rsidRPr="00513020">
        <w:rPr>
          <w:color w:val="000000" w:themeColor="text1"/>
        </w:rPr>
        <w:t xml:space="preserve"> material efficiency. </w:t>
      </w:r>
      <w:r w:rsidRPr="00513020">
        <w:rPr>
          <w:color w:val="000000" w:themeColor="text1"/>
        </w:rPr>
        <w:br/>
        <w:t>In practical terms, an EYR &lt; 1 suggests:</w:t>
      </w:r>
    </w:p>
    <w:p w:rsidR="002F7421" w:rsidRPr="00513020" w:rsidRDefault="002F7421" w:rsidP="001C3B99">
      <w:pPr>
        <w:pStyle w:val="Bullet"/>
        <w:numPr>
          <w:ilvl w:val="0"/>
          <w:numId w:val="96"/>
        </w:numPr>
        <w:ind w:left="630"/>
        <w:rPr>
          <w:rFonts w:eastAsia="Times New Roman"/>
          <w:b/>
          <w:bCs/>
        </w:rPr>
      </w:pPr>
      <w:r w:rsidRPr="00513020">
        <w:rPr>
          <w:rFonts w:eastAsia="Times New Roman"/>
          <w:i/>
        </w:rPr>
        <w:t xml:space="preserve">High Energy Consumption: </w:t>
      </w:r>
      <w:r w:rsidRPr="00513020">
        <w:t>The production process is energy-intensive and not efficient.</w:t>
      </w:r>
    </w:p>
    <w:p w:rsidR="002F7421" w:rsidRPr="00513020" w:rsidRDefault="002F7421" w:rsidP="001C3B99">
      <w:pPr>
        <w:pStyle w:val="Bullet"/>
        <w:numPr>
          <w:ilvl w:val="0"/>
          <w:numId w:val="96"/>
        </w:numPr>
        <w:ind w:left="630"/>
        <w:rPr>
          <w:rFonts w:eastAsia="Times New Roman"/>
          <w:b/>
          <w:bCs/>
        </w:rPr>
      </w:pPr>
      <w:r w:rsidRPr="00513020">
        <w:rPr>
          <w:rFonts w:eastAsia="Times New Roman"/>
          <w:bCs/>
          <w:i/>
        </w:rPr>
        <w:t>Unsustainability:</w:t>
      </w:r>
      <w:r w:rsidRPr="00513020">
        <w:rPr>
          <w:rFonts w:eastAsia="Times New Roman"/>
          <w:b/>
          <w:bCs/>
        </w:rPr>
        <w:t xml:space="preserve"> </w:t>
      </w:r>
      <w:r w:rsidRPr="00513020">
        <w:rPr>
          <w:rFonts w:eastAsia="Times New Roman"/>
          <w:bCs/>
        </w:rPr>
        <w:t>The system is not sustainable in the long run, as it relies heavily on external energy inputs.</w:t>
      </w:r>
    </w:p>
    <w:p w:rsidR="002F7421" w:rsidRPr="00513020" w:rsidRDefault="002F7421" w:rsidP="001C3B99">
      <w:pPr>
        <w:pStyle w:val="Bullet"/>
        <w:numPr>
          <w:ilvl w:val="0"/>
          <w:numId w:val="96"/>
        </w:numPr>
        <w:ind w:left="630"/>
        <w:rPr>
          <w:rFonts w:eastAsia="Times New Roman"/>
          <w:bCs/>
        </w:rPr>
      </w:pPr>
      <w:r w:rsidRPr="00513020">
        <w:rPr>
          <w:rFonts w:eastAsia="Times New Roman"/>
          <w:bCs/>
          <w:i/>
        </w:rPr>
        <w:t>Economic and Environmental Concerns:</w:t>
      </w:r>
      <w:r w:rsidRPr="00513020">
        <w:rPr>
          <w:rFonts w:eastAsia="Times New Roman"/>
          <w:b/>
          <w:bCs/>
        </w:rPr>
        <w:t xml:space="preserve"> </w:t>
      </w:r>
      <w:r w:rsidRPr="00513020">
        <w:rPr>
          <w:rFonts w:eastAsia="Times New Roman"/>
          <w:bCs/>
        </w:rPr>
        <w:t>Higher costs and greater environmental impact due to the need for more energy resources.</w:t>
      </w:r>
    </w:p>
    <w:p w:rsidR="002F7421" w:rsidRPr="00513020" w:rsidRDefault="002F7421" w:rsidP="008F5F11">
      <w:pPr>
        <w:pStyle w:val="ListParagraph"/>
        <w:numPr>
          <w:ilvl w:val="0"/>
          <w:numId w:val="52"/>
        </w:numPr>
        <w:spacing w:line="360" w:lineRule="auto"/>
        <w:rPr>
          <w:b/>
          <w:i w:val="0"/>
          <w:sz w:val="24"/>
          <w:u w:val="single"/>
          <w:shd w:val="clear" w:color="auto" w:fill="FFFFFF"/>
        </w:rPr>
      </w:pPr>
      <w:r w:rsidRPr="00513020">
        <w:rPr>
          <w:b/>
          <w:i w:val="0"/>
          <w:sz w:val="24"/>
          <w:u w:val="single"/>
          <w:shd w:val="clear" w:color="auto" w:fill="FFFFFF"/>
        </w:rPr>
        <w:t>Environmental Loading Ratio</w:t>
      </w:r>
      <w:r w:rsidRPr="00513020">
        <w:rPr>
          <w:b/>
          <w:i w:val="0"/>
          <w:sz w:val="24"/>
          <w:shd w:val="clear" w:color="auto" w:fill="FFFFFF"/>
        </w:rPr>
        <w:t xml:space="preserve"> (ELR) </w:t>
      </w:r>
    </w:p>
    <w:p w:rsidR="002F7421" w:rsidRPr="00513020" w:rsidRDefault="002F7421" w:rsidP="002F7421">
      <w:pPr>
        <w:rPr>
          <w:rFonts w:eastAsia="Times New Roman" w:cs="Times New Roman"/>
          <w:color w:val="000000" w:themeColor="text1"/>
          <w:szCs w:val="24"/>
        </w:rPr>
      </w:pPr>
      <w:r w:rsidRPr="00513020">
        <w:rPr>
          <w:rFonts w:eastAsia="Times New Roman" w:cs="Times New Roman"/>
          <w:color w:val="000000" w:themeColor="text1"/>
          <w:szCs w:val="24"/>
        </w:rPr>
        <w:t>The Environmental Loading Ratio (ELR) is the ratio of nonrenewable and imported energy consumption to renewable energy production. It represents the pressure a process exerts on an environment and is regarded as a measure of ecological stress.</w:t>
      </w:r>
    </w:p>
    <w:p w:rsidR="002F7421" w:rsidRPr="00513020" w:rsidRDefault="002F7421" w:rsidP="002F7421">
      <w:pPr>
        <w:rPr>
          <w:rFonts w:eastAsia="Times New Roman" w:cs="Times New Roman"/>
          <w:color w:val="000000" w:themeColor="text1"/>
          <w:szCs w:val="24"/>
        </w:rPr>
      </w:pPr>
      <w:r w:rsidRPr="00513020">
        <w:rPr>
          <w:rFonts w:eastAsia="Times New Roman" w:cs="Times New Roman"/>
          <w:color w:val="000000" w:themeColor="text1"/>
          <w:szCs w:val="24"/>
        </w:rPr>
        <w:t>In the context of cement production, the Environmental Loading Ratio (ELR) measures the environmental pressure exerted by the manufacturing process. This comprises the energy required to extract raw materials, create clinker (an important cement component), and manufacture the finished product. The ELR would consider the usage of nonrenewable energy sources (such as fossil fuels) and imported energy (such as nonrenewable electricity) in these processes in comparison to renewable energy sources.</w:t>
      </w:r>
      <w:sdt>
        <w:sdtPr>
          <w:rPr>
            <w:rFonts w:eastAsia="Times New Roman" w:cs="Times New Roman"/>
            <w:color w:val="000000" w:themeColor="text1"/>
            <w:szCs w:val="24"/>
          </w:rPr>
          <w:id w:val="-445155172"/>
          <w:citation/>
        </w:sdtPr>
        <w:sdtEndPr/>
        <w:sdtContent>
          <w:r w:rsidRPr="00513020">
            <w:rPr>
              <w:rFonts w:eastAsia="Times New Roman" w:cs="Times New Roman"/>
              <w:color w:val="000000" w:themeColor="text1"/>
              <w:szCs w:val="24"/>
            </w:rPr>
            <w:fldChar w:fldCharType="begin"/>
          </w:r>
          <w:r w:rsidRPr="00513020">
            <w:rPr>
              <w:rFonts w:eastAsia="Times New Roman" w:cs="Times New Roman"/>
              <w:color w:val="000000" w:themeColor="text1"/>
              <w:szCs w:val="24"/>
            </w:rPr>
            <w:instrText xml:space="preserve"> CITATION mdpi \l 1033 </w:instrText>
          </w:r>
          <w:r w:rsidRPr="00513020">
            <w:rPr>
              <w:rFonts w:eastAsia="Times New Roman" w:cs="Times New Roman"/>
              <w:color w:val="000000" w:themeColor="text1"/>
              <w:szCs w:val="24"/>
            </w:rPr>
            <w:fldChar w:fldCharType="separate"/>
          </w:r>
          <w:r w:rsidR="00205656" w:rsidRPr="00513020">
            <w:rPr>
              <w:rFonts w:eastAsia="Times New Roman" w:cs="Times New Roman"/>
              <w:noProof/>
              <w:color w:val="000000" w:themeColor="text1"/>
              <w:szCs w:val="24"/>
            </w:rPr>
            <w:t xml:space="preserve"> (Wang H. L., 2022)</w:t>
          </w:r>
          <w:r w:rsidRPr="00513020">
            <w:rPr>
              <w:rFonts w:eastAsia="Times New Roman" w:cs="Times New Roman"/>
              <w:color w:val="000000" w:themeColor="text1"/>
              <w:szCs w:val="24"/>
            </w:rPr>
            <w:fldChar w:fldCharType="end"/>
          </w:r>
        </w:sdtContent>
      </w:sdt>
    </w:p>
    <w:p w:rsidR="002F7421" w:rsidRPr="00513020" w:rsidRDefault="002F7421" w:rsidP="004864F0">
      <w:pPr>
        <w:pStyle w:val="equationA"/>
        <w:rPr>
          <w:color w:val="000000" w:themeColor="text1"/>
        </w:rPr>
      </w:pPr>
      <m:oMathPara>
        <m:oMath>
          <m:r>
            <w:rPr>
              <w:color w:val="000000" w:themeColor="text1"/>
            </w:rPr>
            <m:t xml:space="preserve">Environmental Loading Ratio </m:t>
          </m:r>
          <m:d>
            <m:dPr>
              <m:ctrlPr>
                <w:rPr>
                  <w:color w:val="000000" w:themeColor="text1"/>
                </w:rPr>
              </m:ctrlPr>
            </m:dPr>
            <m:e>
              <m:r>
                <w:rPr>
                  <w:color w:val="000000" w:themeColor="text1"/>
                </w:rPr>
                <m:t>ELR</m:t>
              </m:r>
            </m:e>
          </m:d>
          <m:r>
            <w:rPr>
              <w:color w:val="000000" w:themeColor="text1"/>
            </w:rPr>
            <m:t xml:space="preserve">= </m:t>
          </m:r>
          <m:f>
            <m:fPr>
              <m:ctrlPr>
                <w:rPr>
                  <w:color w:val="000000" w:themeColor="text1"/>
                </w:rPr>
              </m:ctrlPr>
            </m:fPr>
            <m:num>
              <m:r>
                <w:rPr>
                  <w:color w:val="000000" w:themeColor="text1"/>
                </w:rPr>
                <m:t>Nonrenewable Emergy</m:t>
              </m:r>
            </m:num>
            <m:den>
              <m:r>
                <w:rPr>
                  <w:color w:val="000000" w:themeColor="text1"/>
                </w:rPr>
                <m:t>Renewable Emergy</m:t>
              </m:r>
            </m:den>
          </m:f>
          <m:r>
            <w:rPr>
              <w:color w:val="000000" w:themeColor="text1"/>
            </w:rPr>
            <m:t>………………..(3</m:t>
          </m:r>
          <m:r>
            <w:rPr>
              <w:color w:val="000000" w:themeColor="text1"/>
            </w:rPr>
            <w:noBreakHyphen/>
            <m:t>4)</m:t>
          </m:r>
        </m:oMath>
      </m:oMathPara>
    </w:p>
    <w:p w:rsidR="002F7421" w:rsidRPr="00513020" w:rsidRDefault="002F7421" w:rsidP="001A2722">
      <w:pPr>
        <w:jc w:val="right"/>
        <w:rPr>
          <w:rFonts w:eastAsia="Times New Roman" w:cs="Times New Roman"/>
          <w:color w:val="000000" w:themeColor="text1"/>
          <w:szCs w:val="24"/>
        </w:rPr>
      </w:pPr>
      <w:r w:rsidRPr="00513020">
        <w:rPr>
          <w:rFonts w:eastAsia="Times New Roman" w:cs="Times New Roman"/>
          <w:color w:val="000000" w:themeColor="text1"/>
          <w:szCs w:val="24"/>
        </w:rPr>
        <w:t xml:space="preserve">Source: </w:t>
      </w:r>
      <w:r w:rsidRPr="00513020">
        <w:rPr>
          <w:color w:val="000000" w:themeColor="text1"/>
        </w:rPr>
        <w:t>www.e-education.psu.edu</w:t>
      </w:r>
    </w:p>
    <w:p w:rsidR="002F7421" w:rsidRPr="00513020" w:rsidRDefault="002F7421" w:rsidP="002F7421">
      <w:pPr>
        <w:rPr>
          <w:rFonts w:eastAsia="Times New Roman" w:cs="Times New Roman"/>
          <w:color w:val="000000" w:themeColor="text1"/>
          <w:szCs w:val="24"/>
        </w:rPr>
      </w:pPr>
      <w:r w:rsidRPr="00513020">
        <w:rPr>
          <w:rFonts w:eastAsia="Times New Roman" w:cs="Times New Roman"/>
          <w:color w:val="000000" w:themeColor="text1"/>
          <w:szCs w:val="24"/>
        </w:rPr>
        <w:t>Consider a procedure in which the following Emergy inputs are</w:t>
      </w:r>
      <w:r w:rsidR="006C459F" w:rsidRPr="00513020">
        <w:rPr>
          <w:rFonts w:eastAsia="Times New Roman" w:cs="Times New Roman"/>
          <w:color w:val="000000" w:themeColor="text1"/>
          <w:szCs w:val="24"/>
        </w:rPr>
        <w:t xml:space="preserve"> used: </w:t>
      </w:r>
      <w:r w:rsidRPr="00513020">
        <w:rPr>
          <w:rFonts w:eastAsia="Times New Roman" w:cs="Times New Roman"/>
          <w:color w:val="000000" w:themeColor="text1"/>
          <w:szCs w:val="24"/>
        </w:rPr>
        <w:t xml:space="preserve">where </w:t>
      </w:r>
    </w:p>
    <w:p w:rsidR="002F7421" w:rsidRPr="00513020" w:rsidRDefault="002F7421" w:rsidP="008F5F11">
      <w:pPr>
        <w:pStyle w:val="Bullet"/>
        <w:numPr>
          <w:ilvl w:val="0"/>
          <w:numId w:val="55"/>
        </w:numPr>
        <w:rPr>
          <w:rStyle w:val="BulletChar"/>
        </w:rPr>
      </w:pPr>
      <w:r w:rsidRPr="00513020">
        <w:rPr>
          <w:rStyle w:val="BulletChar"/>
        </w:rPr>
        <w:t xml:space="preserve">Renewable energy (solar and wind) for cement production: </w:t>
      </w:r>
      <w:r w:rsidR="00A27E4C" w:rsidRPr="00513020">
        <w:rPr>
          <w:rStyle w:val="BulletChar"/>
        </w:rPr>
        <w:t>This</w:t>
      </w:r>
      <w:r w:rsidRPr="00513020">
        <w:rPr>
          <w:rStyle w:val="BulletChar"/>
        </w:rPr>
        <w:t xml:space="preserve"> is ca</w:t>
      </w:r>
      <w:r w:rsidR="003815BE" w:rsidRPr="00513020">
        <w:rPr>
          <w:rStyle w:val="BulletChar"/>
        </w:rPr>
        <w:t>lculated by summing up all the E</w:t>
      </w:r>
      <w:r w:rsidRPr="00513020">
        <w:rPr>
          <w:rStyle w:val="BulletChar"/>
        </w:rPr>
        <w:t>mergy inputs that come from renewable resources. This includes:</w:t>
      </w:r>
    </w:p>
    <w:p w:rsidR="002F7421" w:rsidRPr="00513020" w:rsidRDefault="002F7421" w:rsidP="002F7421">
      <w:pPr>
        <w:spacing w:after="0"/>
        <w:jc w:val="left"/>
        <w:rPr>
          <w:rFonts w:cs="Times New Roman"/>
          <w:noProof/>
          <w:color w:val="000000" w:themeColor="text1"/>
          <w:szCs w:val="24"/>
        </w:rPr>
        <w:sectPr w:rsidR="002F7421" w:rsidRPr="00513020" w:rsidSect="002E6FA2">
          <w:pgSz w:w="11907" w:h="16839"/>
          <w:pgMar w:top="1440" w:right="1440" w:bottom="1440" w:left="2160" w:header="720" w:footer="720" w:gutter="0"/>
          <w:pgNumType w:start="1"/>
          <w:cols w:space="720"/>
        </w:sectPr>
      </w:pPr>
    </w:p>
    <w:p w:rsidR="002F7421" w:rsidRPr="00513020" w:rsidRDefault="002F7421" w:rsidP="008F5F11">
      <w:pPr>
        <w:pStyle w:val="bullet2"/>
        <w:numPr>
          <w:ilvl w:val="0"/>
          <w:numId w:val="54"/>
        </w:numPr>
        <w:spacing w:before="0"/>
        <w:ind w:left="810"/>
      </w:pPr>
      <w:r w:rsidRPr="00513020">
        <w:lastRenderedPageBreak/>
        <w:t>Solar radiation</w:t>
      </w:r>
    </w:p>
    <w:p w:rsidR="002F7421" w:rsidRPr="00513020" w:rsidRDefault="002F7421" w:rsidP="008F5F11">
      <w:pPr>
        <w:pStyle w:val="bullet2"/>
        <w:numPr>
          <w:ilvl w:val="0"/>
          <w:numId w:val="54"/>
        </w:numPr>
        <w:spacing w:before="0"/>
        <w:ind w:left="810"/>
      </w:pPr>
      <w:r w:rsidRPr="00513020">
        <w:t>Wind energy</w:t>
      </w:r>
    </w:p>
    <w:p w:rsidR="002F7421" w:rsidRPr="00513020" w:rsidRDefault="002F7421" w:rsidP="008F5F11">
      <w:pPr>
        <w:pStyle w:val="bullet2"/>
        <w:numPr>
          <w:ilvl w:val="0"/>
          <w:numId w:val="54"/>
        </w:numPr>
        <w:tabs>
          <w:tab w:val="left" w:pos="900"/>
        </w:tabs>
        <w:spacing w:before="0"/>
        <w:ind w:left="450"/>
      </w:pPr>
      <w:r w:rsidRPr="00513020">
        <w:lastRenderedPageBreak/>
        <w:t>Hydropower</w:t>
      </w:r>
    </w:p>
    <w:p w:rsidR="00D014A0" w:rsidRPr="00513020" w:rsidRDefault="002F7421" w:rsidP="008F5F11">
      <w:pPr>
        <w:pStyle w:val="bullet2"/>
        <w:numPr>
          <w:ilvl w:val="0"/>
          <w:numId w:val="54"/>
        </w:numPr>
        <w:tabs>
          <w:tab w:val="left" w:pos="900"/>
        </w:tabs>
        <w:spacing w:before="0"/>
        <w:ind w:left="450"/>
      </w:pPr>
      <w:r w:rsidRPr="00513020">
        <w:t>Geothermal energy</w:t>
      </w:r>
    </w:p>
    <w:p w:rsidR="00D014A0" w:rsidRPr="00513020" w:rsidRDefault="002F7421" w:rsidP="008F5F11">
      <w:pPr>
        <w:pStyle w:val="bullet2"/>
        <w:numPr>
          <w:ilvl w:val="0"/>
          <w:numId w:val="54"/>
        </w:numPr>
        <w:tabs>
          <w:tab w:val="left" w:pos="900"/>
        </w:tabs>
        <w:spacing w:before="0"/>
        <w:ind w:left="1080"/>
      </w:pPr>
      <w:r w:rsidRPr="00513020">
        <w:lastRenderedPageBreak/>
        <w:t>Biomass</w:t>
      </w:r>
    </w:p>
    <w:p w:rsidR="00D014A0" w:rsidRPr="00513020" w:rsidRDefault="00D014A0" w:rsidP="008F5F11">
      <w:pPr>
        <w:pStyle w:val="Bullet"/>
        <w:numPr>
          <w:ilvl w:val="0"/>
          <w:numId w:val="55"/>
        </w:numPr>
        <w:rPr>
          <w:rStyle w:val="BulletChar"/>
        </w:rPr>
        <w:sectPr w:rsidR="00D014A0" w:rsidRPr="00513020" w:rsidSect="001A2722">
          <w:type w:val="continuous"/>
          <w:pgSz w:w="11907" w:h="16839"/>
          <w:pgMar w:top="1440" w:right="1440" w:bottom="1440" w:left="2160" w:header="720" w:footer="720" w:gutter="0"/>
          <w:cols w:num="3" w:space="720"/>
        </w:sectPr>
      </w:pPr>
    </w:p>
    <w:p w:rsidR="00D014A0" w:rsidRPr="00513020" w:rsidRDefault="00D014A0" w:rsidP="008F5F11">
      <w:pPr>
        <w:pStyle w:val="Bullet"/>
        <w:numPr>
          <w:ilvl w:val="0"/>
          <w:numId w:val="55"/>
        </w:numPr>
        <w:rPr>
          <w:rStyle w:val="BulletChar"/>
        </w:rPr>
      </w:pPr>
      <w:r w:rsidRPr="00513020">
        <w:rPr>
          <w:rStyle w:val="BulletChar"/>
        </w:rPr>
        <w:lastRenderedPageBreak/>
        <w:t>Non-renewable energy for cement production: This energy is the total sum of all fossil fuels (coal, oil, natural gas…)</w:t>
      </w:r>
    </w:p>
    <w:p w:rsidR="00D014A0" w:rsidRPr="00513020" w:rsidRDefault="00D014A0" w:rsidP="00D014A0">
      <w:pPr>
        <w:rPr>
          <w:rFonts w:eastAsia="Times New Roman"/>
          <w:color w:val="000000" w:themeColor="text1"/>
        </w:rPr>
      </w:pPr>
      <w:r w:rsidRPr="00513020">
        <w:rPr>
          <w:rFonts w:eastAsia="Times New Roman" w:cs="Times New Roman"/>
          <w:color w:val="000000" w:themeColor="text1"/>
          <w:szCs w:val="24"/>
        </w:rPr>
        <w:t>Environmental Loading Ratio (ELR) readings may be classified into variou</w:t>
      </w:r>
      <w:r w:rsidR="009B2155" w:rsidRPr="00513020">
        <w:rPr>
          <w:rFonts w:eastAsia="Times New Roman" w:cs="Times New Roman"/>
          <w:color w:val="000000" w:themeColor="text1"/>
          <w:szCs w:val="24"/>
        </w:rPr>
        <w:t>s levels of environmental load.</w:t>
      </w:r>
    </w:p>
    <w:p w:rsidR="00C33F53" w:rsidRPr="00513020" w:rsidRDefault="00C33F53" w:rsidP="008F5F11">
      <w:pPr>
        <w:pStyle w:val="bullet2"/>
        <w:numPr>
          <w:ilvl w:val="0"/>
          <w:numId w:val="54"/>
        </w:numPr>
        <w:ind w:left="1080"/>
        <w:sectPr w:rsidR="00C33F53" w:rsidRPr="00513020" w:rsidSect="006C459F">
          <w:type w:val="continuous"/>
          <w:pgSz w:w="11907" w:h="16839"/>
          <w:pgMar w:top="1440" w:right="1440" w:bottom="1440" w:left="2160" w:header="720" w:footer="720" w:gutter="0"/>
          <w:cols w:space="720"/>
        </w:sectPr>
      </w:pPr>
    </w:p>
    <w:p w:rsidR="00D014A0" w:rsidRPr="00513020" w:rsidRDefault="00731F3F" w:rsidP="00C33F53">
      <w:pPr>
        <w:pStyle w:val="bullet2"/>
        <w:numPr>
          <w:ilvl w:val="0"/>
          <w:numId w:val="54"/>
        </w:numPr>
        <w:ind w:left="450"/>
      </w:pPr>
      <w:r w:rsidRPr="00513020">
        <w:lastRenderedPageBreak/>
        <w:t>Low values: ELR &lt; 1</w:t>
      </w:r>
      <w:r w:rsidR="00D014A0" w:rsidRPr="00513020">
        <w:t xml:space="preserve">. </w:t>
      </w:r>
    </w:p>
    <w:p w:rsidR="00D014A0" w:rsidRPr="00513020" w:rsidRDefault="00D014A0" w:rsidP="00C33F53">
      <w:pPr>
        <w:pStyle w:val="bullet2"/>
        <w:numPr>
          <w:ilvl w:val="0"/>
          <w:numId w:val="54"/>
        </w:numPr>
        <w:ind w:left="450"/>
      </w:pPr>
      <w:r w:rsidRPr="00513020">
        <w:t>Mo</w:t>
      </w:r>
      <w:r w:rsidR="00286DAA" w:rsidRPr="00513020">
        <w:t xml:space="preserve">derate intensity: </w:t>
      </w:r>
      <w:r w:rsidR="00731F3F" w:rsidRPr="00513020">
        <w:t xml:space="preserve">Approximatlly </w:t>
      </w:r>
    </w:p>
    <w:p w:rsidR="00D014A0" w:rsidRPr="00513020" w:rsidRDefault="00D014A0" w:rsidP="00C33F53">
      <w:pPr>
        <w:pStyle w:val="bullet2"/>
        <w:numPr>
          <w:ilvl w:val="0"/>
          <w:numId w:val="54"/>
        </w:numPr>
      </w:pPr>
      <w:r w:rsidRPr="00513020">
        <w:lastRenderedPageBreak/>
        <w:t>H</w:t>
      </w:r>
      <w:r w:rsidR="00731F3F" w:rsidRPr="00513020">
        <w:t>igh environmental load (ELR &gt; 1</w:t>
      </w:r>
      <w:r w:rsidRPr="00513020">
        <w:t xml:space="preserve">) </w:t>
      </w:r>
    </w:p>
    <w:p w:rsidR="00C33F53" w:rsidRPr="00513020" w:rsidRDefault="00C33F53" w:rsidP="00D014A0">
      <w:pPr>
        <w:rPr>
          <w:rFonts w:eastAsia="Times New Roman" w:cs="Times New Roman"/>
          <w:color w:val="000000" w:themeColor="text1"/>
          <w:szCs w:val="24"/>
        </w:rPr>
        <w:sectPr w:rsidR="00C33F53" w:rsidRPr="00513020" w:rsidSect="00C33F53">
          <w:type w:val="continuous"/>
          <w:pgSz w:w="11907" w:h="16839"/>
          <w:pgMar w:top="1440" w:right="1440" w:bottom="1440" w:left="2160" w:header="720" w:footer="720" w:gutter="0"/>
          <w:cols w:num="2" w:space="720"/>
        </w:sectPr>
      </w:pPr>
    </w:p>
    <w:p w:rsidR="00D014A0" w:rsidRPr="00513020" w:rsidRDefault="00D014A0" w:rsidP="00D014A0">
      <w:pPr>
        <w:rPr>
          <w:rFonts w:eastAsia="Times New Roman" w:cs="Times New Roman"/>
          <w:color w:val="000000" w:themeColor="text1"/>
          <w:szCs w:val="24"/>
        </w:rPr>
      </w:pPr>
      <w:r w:rsidRPr="00513020">
        <w:rPr>
          <w:rFonts w:eastAsia="Times New Roman" w:cs="Times New Roman"/>
          <w:color w:val="000000" w:themeColor="text1"/>
          <w:szCs w:val="24"/>
        </w:rPr>
        <w:lastRenderedPageBreak/>
        <w:t>These guidelines aid in determining the sustainability of a system, with lower ELR values suggesting less environmental stress.</w:t>
      </w:r>
    </w:p>
    <w:p w:rsidR="006C459F" w:rsidRPr="00513020" w:rsidRDefault="006C459F" w:rsidP="008F5F11">
      <w:pPr>
        <w:pStyle w:val="ListParagraph"/>
        <w:numPr>
          <w:ilvl w:val="0"/>
          <w:numId w:val="52"/>
        </w:numPr>
        <w:spacing w:line="360" w:lineRule="auto"/>
        <w:rPr>
          <w:b/>
          <w:i w:val="0"/>
          <w:sz w:val="24"/>
          <w:u w:val="single"/>
          <w:shd w:val="clear" w:color="auto" w:fill="FFFFFF"/>
        </w:rPr>
      </w:pPr>
      <w:r w:rsidRPr="00513020">
        <w:rPr>
          <w:b/>
          <w:i w:val="0"/>
          <w:sz w:val="24"/>
          <w:u w:val="single"/>
          <w:shd w:val="clear" w:color="auto" w:fill="FFFFFF"/>
        </w:rPr>
        <w:t>Emergy Sustainability Indicator</w:t>
      </w:r>
      <w:r w:rsidRPr="00513020">
        <w:rPr>
          <w:b/>
          <w:i w:val="0"/>
          <w:sz w:val="24"/>
          <w:shd w:val="clear" w:color="auto" w:fill="FFFFFF"/>
        </w:rPr>
        <w:t xml:space="preserve"> (ESI)</w:t>
      </w:r>
    </w:p>
    <w:p w:rsidR="006C459F" w:rsidRPr="00513020" w:rsidRDefault="006C459F" w:rsidP="006C459F">
      <w:pPr>
        <w:rPr>
          <w:rFonts w:eastAsia="Times New Roman" w:cs="Times New Roman"/>
          <w:color w:val="000000" w:themeColor="text1"/>
          <w:szCs w:val="24"/>
        </w:rPr>
      </w:pPr>
      <w:r w:rsidRPr="00513020">
        <w:rPr>
          <w:rFonts w:eastAsia="Times New Roman" w:cs="Times New Roman"/>
          <w:color w:val="000000" w:themeColor="text1"/>
          <w:szCs w:val="24"/>
        </w:rPr>
        <w:t>The Emergy Sustainability Indicator (ESI) for cement production evaluates the total sustainability of the cement manufacturing process. It is determined by dividing the Emergy Yield Ratio (EYR) by the Environmental Loading Ratio (ELR).</w:t>
      </w:r>
      <w:sdt>
        <w:sdtPr>
          <w:rPr>
            <w:rFonts w:eastAsia="Times New Roman" w:cs="Times New Roman"/>
            <w:color w:val="000000" w:themeColor="text1"/>
            <w:szCs w:val="24"/>
          </w:rPr>
          <w:id w:val="-909539433"/>
          <w:citation/>
        </w:sdtPr>
        <w:sdtEndPr/>
        <w:sdtContent>
          <w:r w:rsidRPr="00513020">
            <w:rPr>
              <w:rFonts w:eastAsia="Times New Roman" w:cs="Times New Roman"/>
              <w:color w:val="000000" w:themeColor="text1"/>
              <w:szCs w:val="24"/>
            </w:rPr>
            <w:fldChar w:fldCharType="begin"/>
          </w:r>
          <w:r w:rsidRPr="00513020">
            <w:rPr>
              <w:rFonts w:eastAsia="Times New Roman" w:cs="Times New Roman"/>
              <w:color w:val="000000" w:themeColor="text1"/>
              <w:szCs w:val="24"/>
            </w:rPr>
            <w:instrText xml:space="preserve"> CITATION mdpi \l 1033 </w:instrText>
          </w:r>
          <w:r w:rsidRPr="00513020">
            <w:rPr>
              <w:rFonts w:eastAsia="Times New Roman" w:cs="Times New Roman"/>
              <w:color w:val="000000" w:themeColor="text1"/>
              <w:szCs w:val="24"/>
            </w:rPr>
            <w:fldChar w:fldCharType="separate"/>
          </w:r>
          <w:r w:rsidR="00205656" w:rsidRPr="00513020">
            <w:rPr>
              <w:rFonts w:eastAsia="Times New Roman" w:cs="Times New Roman"/>
              <w:noProof/>
              <w:color w:val="000000" w:themeColor="text1"/>
              <w:szCs w:val="24"/>
            </w:rPr>
            <w:t xml:space="preserve"> (Wang H. L., 2022)</w:t>
          </w:r>
          <w:r w:rsidRPr="00513020">
            <w:rPr>
              <w:rFonts w:eastAsia="Times New Roman" w:cs="Times New Roman"/>
              <w:color w:val="000000" w:themeColor="text1"/>
              <w:szCs w:val="24"/>
            </w:rPr>
            <w:fldChar w:fldCharType="end"/>
          </w:r>
        </w:sdtContent>
      </w:sdt>
    </w:p>
    <w:p w:rsidR="006C459F" w:rsidRPr="00513020" w:rsidRDefault="006C459F" w:rsidP="004864F0">
      <w:pPr>
        <w:pStyle w:val="equationA"/>
        <w:rPr>
          <w:rFonts w:eastAsiaTheme="minorEastAsia"/>
          <w:color w:val="000000" w:themeColor="text1"/>
        </w:rPr>
      </w:pPr>
      <m:oMathPara>
        <m:oMath>
          <m:r>
            <w:rPr>
              <w:color w:val="000000" w:themeColor="text1"/>
            </w:rPr>
            <m:t xml:space="preserve">Emergy Sustainability Indicator </m:t>
          </m:r>
          <m:d>
            <m:dPr>
              <m:ctrlPr>
                <w:rPr>
                  <w:bCs/>
                  <w:color w:val="000000" w:themeColor="text1"/>
                </w:rPr>
              </m:ctrlPr>
            </m:dPr>
            <m:e>
              <m:r>
                <w:rPr>
                  <w:rStyle w:val="Strong"/>
                  <w:rFonts w:cs="Segoe UI"/>
                  <w:color w:val="000000" w:themeColor="text1"/>
                  <w:shd w:val="clear" w:color="auto" w:fill="FFFFFF"/>
                </w:rPr>
                <m:t>ESI</m:t>
              </m:r>
              <m:ctrlPr>
                <w:rPr>
                  <w:rFonts w:cs="Segoe UI"/>
                  <w:bCs/>
                  <w:color w:val="000000" w:themeColor="text1"/>
                  <w:shd w:val="clear" w:color="auto" w:fill="FFFFFF"/>
                </w:rPr>
              </m:ctrlPr>
            </m:e>
          </m:d>
          <m:r>
            <w:rPr>
              <w:color w:val="000000" w:themeColor="text1"/>
            </w:rPr>
            <m:t xml:space="preserve">= </m:t>
          </m:r>
          <m:f>
            <m:fPr>
              <m:ctrlPr>
                <w:rPr>
                  <w:bCs/>
                  <w:color w:val="000000" w:themeColor="text1"/>
                </w:rPr>
              </m:ctrlPr>
            </m:fPr>
            <m:num>
              <m:r>
                <w:rPr>
                  <w:color w:val="000000" w:themeColor="text1"/>
                </w:rPr>
                <m:t>Emergy Yield Ratio</m:t>
              </m:r>
              <m:d>
                <m:dPr>
                  <m:ctrlPr>
                    <w:rPr>
                      <w:b/>
                      <w:color w:val="000000" w:themeColor="text1"/>
                    </w:rPr>
                  </m:ctrlPr>
                </m:dPr>
                <m:e>
                  <m:r>
                    <m:rPr>
                      <m:sty m:val="bi"/>
                    </m:rPr>
                    <w:rPr>
                      <w:color w:val="000000" w:themeColor="text1"/>
                    </w:rPr>
                    <m:t>EYR</m:t>
                  </m:r>
                </m:e>
              </m:d>
            </m:num>
            <m:den>
              <m:r>
                <w:rPr>
                  <w:color w:val="000000" w:themeColor="text1"/>
                </w:rPr>
                <m:t>Environmental Loading Ratio</m:t>
              </m:r>
              <m:d>
                <m:dPr>
                  <m:ctrlPr>
                    <w:rPr>
                      <w:b/>
                      <w:color w:val="000000" w:themeColor="text1"/>
                    </w:rPr>
                  </m:ctrlPr>
                </m:dPr>
                <m:e>
                  <m:r>
                    <m:rPr>
                      <m:sty m:val="bi"/>
                    </m:rPr>
                    <w:rPr>
                      <w:color w:val="000000" w:themeColor="text1"/>
                    </w:rPr>
                    <m:t>ELR</m:t>
                  </m:r>
                </m:e>
              </m:d>
            </m:den>
          </m:f>
          <m:r>
            <w:rPr>
              <w:color w:val="000000" w:themeColor="text1"/>
            </w:rPr>
            <m:t>………………………(3</m:t>
          </m:r>
          <m:r>
            <w:rPr>
              <w:color w:val="000000" w:themeColor="text1"/>
            </w:rPr>
            <w:noBreakHyphen/>
            <m:t>5)</m:t>
          </m:r>
        </m:oMath>
      </m:oMathPara>
    </w:p>
    <w:p w:rsidR="006E7747" w:rsidRPr="00513020" w:rsidRDefault="006E7747" w:rsidP="006E7747">
      <w:pPr>
        <w:jc w:val="right"/>
        <w:rPr>
          <w:rFonts w:eastAsia="Times New Roman" w:cs="Times New Roman"/>
          <w:color w:val="000000" w:themeColor="text1"/>
          <w:szCs w:val="24"/>
        </w:rPr>
      </w:pPr>
      <w:r w:rsidRPr="00513020">
        <w:rPr>
          <w:rFonts w:eastAsia="Times New Roman" w:cs="Times New Roman"/>
          <w:color w:val="000000" w:themeColor="text1"/>
          <w:szCs w:val="24"/>
        </w:rPr>
        <w:t xml:space="preserve">Source: </w:t>
      </w:r>
      <w:r w:rsidRPr="00513020">
        <w:rPr>
          <w:color w:val="000000" w:themeColor="text1"/>
        </w:rPr>
        <w:t>www.e-education.psu.edu</w:t>
      </w:r>
    </w:p>
    <w:p w:rsidR="006C459F" w:rsidRPr="00513020" w:rsidRDefault="006C459F" w:rsidP="006C459F">
      <w:pPr>
        <w:rPr>
          <w:rFonts w:eastAsia="Times New Roman" w:cs="Times New Roman"/>
          <w:color w:val="000000" w:themeColor="text1"/>
          <w:szCs w:val="24"/>
        </w:rPr>
      </w:pPr>
      <w:r w:rsidRPr="00513020">
        <w:rPr>
          <w:rFonts w:eastAsia="Times New Roman" w:cs="Times New Roman"/>
          <w:color w:val="000000" w:themeColor="text1"/>
          <w:szCs w:val="24"/>
        </w:rPr>
        <w:t>The meaning of ESI values includes the following:</w:t>
      </w:r>
    </w:p>
    <w:p w:rsidR="006C459F" w:rsidRPr="00513020" w:rsidRDefault="00731938" w:rsidP="008F5F11">
      <w:pPr>
        <w:pStyle w:val="Bullet"/>
        <w:numPr>
          <w:ilvl w:val="0"/>
          <w:numId w:val="56"/>
        </w:numPr>
      </w:pPr>
      <w:r w:rsidRPr="00513020">
        <w:t>ESI &gt;&gt;</w:t>
      </w:r>
      <w:r w:rsidR="00EC67A0" w:rsidRPr="00513020">
        <w:t xml:space="preserve"> 1</w:t>
      </w:r>
      <w:r w:rsidR="006C459F" w:rsidRPr="00513020">
        <w:t xml:space="preserve"> </w:t>
      </w:r>
      <w:r w:rsidR="004C5DF1" w:rsidRPr="00513020">
        <w:t>shows</w:t>
      </w:r>
      <w:r w:rsidR="006C459F" w:rsidRPr="00513020">
        <w:t xml:space="preserve"> that the system is sustainable and the economy is strong.</w:t>
      </w:r>
    </w:p>
    <w:p w:rsidR="006C459F" w:rsidRPr="00513020" w:rsidRDefault="006C459F" w:rsidP="008F5F11">
      <w:pPr>
        <w:pStyle w:val="Bullet"/>
        <w:numPr>
          <w:ilvl w:val="0"/>
          <w:numId w:val="56"/>
        </w:numPr>
      </w:pPr>
      <w:r w:rsidRPr="00513020">
        <w:t>An ESI value of less than one suggests that non-renewable resources and products, or imported energy.</w:t>
      </w:r>
    </w:p>
    <w:p w:rsidR="00AB344E" w:rsidRPr="00513020" w:rsidRDefault="00AB344E" w:rsidP="008F5F11">
      <w:pPr>
        <w:pStyle w:val="ListParagraph"/>
        <w:numPr>
          <w:ilvl w:val="0"/>
          <w:numId w:val="52"/>
        </w:numPr>
        <w:spacing w:line="360" w:lineRule="auto"/>
        <w:rPr>
          <w:b/>
          <w:i w:val="0"/>
          <w:sz w:val="24"/>
          <w:u w:val="single"/>
          <w:shd w:val="clear" w:color="auto" w:fill="FFFFFF"/>
        </w:rPr>
        <w:sectPr w:rsidR="00AB344E" w:rsidRPr="00513020" w:rsidSect="006C459F">
          <w:type w:val="continuous"/>
          <w:pgSz w:w="11907" w:h="16839"/>
          <w:pgMar w:top="1440" w:right="1440" w:bottom="1440" w:left="2160" w:header="720" w:footer="720" w:gutter="0"/>
          <w:cols w:space="720"/>
        </w:sectPr>
      </w:pPr>
    </w:p>
    <w:p w:rsidR="00AB344E" w:rsidRPr="00513020" w:rsidRDefault="00BD232B" w:rsidP="00AB344E">
      <w:pPr>
        <w:rPr>
          <w:color w:val="000000" w:themeColor="text1"/>
          <w:shd w:val="clear" w:color="auto" w:fill="FFFFFF"/>
        </w:rPr>
      </w:pPr>
      <w:r w:rsidRPr="00513020">
        <w:rPr>
          <w:i/>
          <w:color w:val="000000" w:themeColor="text1"/>
          <w:shd w:val="clear" w:color="auto" w:fill="FFFFFF"/>
        </w:rPr>
        <w:lastRenderedPageBreak/>
        <w:t>Sustainability:</w:t>
      </w:r>
      <w:r w:rsidRPr="00513020">
        <w:rPr>
          <w:color w:val="000000" w:themeColor="text1"/>
          <w:shd w:val="clear" w:color="auto" w:fill="FFFFFF"/>
        </w:rPr>
        <w:t xml:space="preserve"> </w:t>
      </w:r>
      <w:r w:rsidR="00AB344E" w:rsidRPr="00513020">
        <w:rPr>
          <w:color w:val="000000" w:themeColor="text1"/>
          <w:shd w:val="clear" w:color="auto" w:fill="FFFFFF"/>
        </w:rPr>
        <w:t>Energy analysis assesses the sustainability of cement production by evaluating energy efficiency, resource utilization, and environmental impacts, given that the cement industry plays a significant role in global CO₂ emissions.</w:t>
      </w:r>
    </w:p>
    <w:p w:rsidR="00AB344E" w:rsidRPr="00513020" w:rsidRDefault="00AB344E" w:rsidP="00AB344E">
      <w:pPr>
        <w:rPr>
          <w:color w:val="000000" w:themeColor="text1"/>
        </w:rPr>
        <w:sectPr w:rsidR="00AB344E" w:rsidRPr="00513020" w:rsidSect="00D014A0">
          <w:type w:val="continuous"/>
          <w:pgSz w:w="11907" w:h="16839"/>
          <w:pgMar w:top="1440" w:right="1440" w:bottom="1440" w:left="2160" w:header="720" w:footer="720" w:gutter="0"/>
          <w:cols w:space="720"/>
        </w:sectPr>
      </w:pPr>
    </w:p>
    <w:p w:rsidR="00D014A0" w:rsidRPr="00513020" w:rsidRDefault="00D014A0" w:rsidP="002243CE">
      <w:pPr>
        <w:pStyle w:val="Heading2"/>
        <w:numPr>
          <w:ilvl w:val="1"/>
          <w:numId w:val="9"/>
        </w:numPr>
        <w:ind w:left="1860"/>
      </w:pPr>
      <w:bookmarkStart w:id="107" w:name="_Toc209126136"/>
      <w:r w:rsidRPr="00513020">
        <w:lastRenderedPageBreak/>
        <w:t>Method of Data Presentation</w:t>
      </w:r>
      <w:bookmarkEnd w:id="107"/>
    </w:p>
    <w:p w:rsidR="002F7421" w:rsidRPr="00513020" w:rsidRDefault="00D014A0" w:rsidP="00AB344E">
      <w:pPr>
        <w:rPr>
          <w:rStyle w:val="BulletChar"/>
        </w:rPr>
        <w:sectPr w:rsidR="002F7421" w:rsidRPr="00513020" w:rsidSect="00D014A0">
          <w:type w:val="continuous"/>
          <w:pgSz w:w="11907" w:h="16839"/>
          <w:pgMar w:top="1440" w:right="1440" w:bottom="1440" w:left="2160" w:header="720" w:footer="720" w:gutter="0"/>
          <w:cols w:space="720"/>
        </w:sectPr>
      </w:pPr>
      <w:r w:rsidRPr="00513020">
        <w:rPr>
          <w:color w:val="000000" w:themeColor="text1"/>
        </w:rPr>
        <w:t>The data is presented as tables, charts, graphs, maps, and pictures. This data will be presented by using different software like Adobe Illustrator, Microsoft Word, Microsoft Excel, etc. Other essential websites are used like Global Solar Atlas and Global Wind Atlas.</w:t>
      </w:r>
    </w:p>
    <w:p w:rsidR="00D014A0" w:rsidRPr="00513020" w:rsidRDefault="00D014A0" w:rsidP="00E53E5C">
      <w:pPr>
        <w:pStyle w:val="Bullet"/>
        <w:rPr>
          <w:rStyle w:val="BulletChar"/>
        </w:rPr>
        <w:sectPr w:rsidR="00D014A0" w:rsidRPr="00513020" w:rsidSect="003621E9">
          <w:pgSz w:w="11907" w:h="16839" w:code="9"/>
          <w:pgMar w:top="1440" w:right="1440" w:bottom="1440" w:left="2160" w:header="720" w:footer="720" w:gutter="0"/>
          <w:cols w:space="720"/>
          <w:titlePg/>
          <w:docGrid w:linePitch="360"/>
        </w:sectPr>
      </w:pPr>
    </w:p>
    <w:p w:rsidR="002D5E86" w:rsidRPr="00513020" w:rsidRDefault="002D5E86" w:rsidP="0035504B">
      <w:pPr>
        <w:pStyle w:val="Heading1"/>
        <w:numPr>
          <w:ilvl w:val="0"/>
          <w:numId w:val="0"/>
        </w:numPr>
      </w:pPr>
      <w:bookmarkStart w:id="108" w:name="_Toc170503269"/>
      <w:bookmarkStart w:id="109" w:name="_Toc209126137"/>
      <w:r w:rsidRPr="00513020">
        <w:lastRenderedPageBreak/>
        <w:t xml:space="preserve">Chapter </w:t>
      </w:r>
      <w:bookmarkStart w:id="110" w:name="_Toc170503270"/>
      <w:bookmarkEnd w:id="108"/>
      <w:r w:rsidR="00B959DB" w:rsidRPr="00513020">
        <w:t>Four</w:t>
      </w:r>
      <w:r w:rsidR="00D53FDD" w:rsidRPr="00513020">
        <w:t xml:space="preserve">: </w:t>
      </w:r>
      <w:bookmarkEnd w:id="110"/>
      <w:r w:rsidR="00B959DB" w:rsidRPr="00513020">
        <w:t>Results</w:t>
      </w:r>
      <w:r w:rsidR="0035504B" w:rsidRPr="00513020">
        <w:t xml:space="preserve"> </w:t>
      </w:r>
      <w:r w:rsidR="00B959DB" w:rsidRPr="00513020">
        <w:t>and</w:t>
      </w:r>
      <w:r w:rsidR="0035504B" w:rsidRPr="00513020">
        <w:t xml:space="preserve"> D</w:t>
      </w:r>
      <w:r w:rsidR="00021AFF" w:rsidRPr="00513020">
        <w:t>iscussion</w:t>
      </w:r>
      <w:bookmarkEnd w:id="109"/>
    </w:p>
    <w:p w:rsidR="00570A8E" w:rsidRPr="00513020" w:rsidRDefault="00570A8E" w:rsidP="002243CE">
      <w:pPr>
        <w:pStyle w:val="Heading2"/>
        <w:numPr>
          <w:ilvl w:val="1"/>
          <w:numId w:val="13"/>
        </w:numPr>
        <w:ind w:left="1800"/>
      </w:pPr>
      <w:bookmarkStart w:id="111" w:name="_Toc170503272"/>
      <w:r w:rsidRPr="00513020">
        <w:t xml:space="preserve"> </w:t>
      </w:r>
      <w:bookmarkStart w:id="112" w:name="_Toc209126138"/>
      <w:r w:rsidR="00D82C05" w:rsidRPr="00513020">
        <w:t xml:space="preserve">Addis Ababa </w:t>
      </w:r>
      <w:r w:rsidR="00AF2808" w:rsidRPr="00513020">
        <w:t xml:space="preserve">City </w:t>
      </w:r>
      <w:r w:rsidR="007003DB" w:rsidRPr="00513020">
        <w:t>Energy</w:t>
      </w:r>
      <w:r w:rsidRPr="00513020">
        <w:t xml:space="preserve"> </w:t>
      </w:r>
      <w:bookmarkEnd w:id="111"/>
      <w:r w:rsidR="007003DB" w:rsidRPr="00513020">
        <w:t>and Cement</w:t>
      </w:r>
      <w:r w:rsidR="00AF2808" w:rsidRPr="00513020">
        <w:t xml:space="preserve"> </w:t>
      </w:r>
      <w:r w:rsidR="00B959DB" w:rsidRPr="00513020">
        <w:t>Metabolism</w:t>
      </w:r>
      <w:bookmarkEnd w:id="112"/>
    </w:p>
    <w:p w:rsidR="00570A8E" w:rsidRPr="00513020" w:rsidRDefault="00570A8E" w:rsidP="002243CE">
      <w:pPr>
        <w:pStyle w:val="Heading3"/>
        <w:numPr>
          <w:ilvl w:val="2"/>
          <w:numId w:val="13"/>
        </w:numPr>
      </w:pPr>
      <w:bookmarkStart w:id="113" w:name="_Toc170503273"/>
      <w:bookmarkStart w:id="114" w:name="_Toc209126139"/>
      <w:r w:rsidRPr="00513020">
        <w:t>Introduction</w:t>
      </w:r>
      <w:bookmarkEnd w:id="113"/>
      <w:bookmarkEnd w:id="114"/>
    </w:p>
    <w:p w:rsidR="00570A8E" w:rsidRPr="00513020" w:rsidRDefault="00570A8E" w:rsidP="00D0270A">
      <w:pPr>
        <w:rPr>
          <w:rFonts w:eastAsia="Times New Roman" w:cs="Times New Roman"/>
          <w:color w:val="000000" w:themeColor="text1"/>
          <w:szCs w:val="24"/>
        </w:rPr>
      </w:pPr>
      <w:r w:rsidRPr="00513020">
        <w:rPr>
          <w:rFonts w:eastAsia="Times New Roman" w:cs="Times New Roman"/>
          <w:color w:val="000000" w:themeColor="text1"/>
          <w:szCs w:val="24"/>
        </w:rPr>
        <w:t>Ethiopia is the third-largest cement producer in sub-Saharan Africa, after South Africa and Nigeria. Ethiopia has a cement capacity of approximately 16.5 million tons, with an average annual demand increase of 10%.</w:t>
      </w:r>
      <w:sdt>
        <w:sdtPr>
          <w:rPr>
            <w:rFonts w:eastAsia="Times New Roman" w:cs="Times New Roman"/>
            <w:color w:val="000000" w:themeColor="text1"/>
            <w:szCs w:val="24"/>
          </w:rPr>
          <w:id w:val="-1115514064"/>
          <w:citation/>
        </w:sdtPr>
        <w:sdtEndPr/>
        <w:sdtContent>
          <w:r w:rsidR="00FB78BA" w:rsidRPr="00513020">
            <w:rPr>
              <w:rFonts w:eastAsia="Times New Roman" w:cs="Times New Roman"/>
              <w:color w:val="000000" w:themeColor="text1"/>
              <w:szCs w:val="24"/>
            </w:rPr>
            <w:fldChar w:fldCharType="begin"/>
          </w:r>
          <w:r w:rsidR="00A30EE7" w:rsidRPr="00513020">
            <w:rPr>
              <w:rFonts w:eastAsia="Times New Roman" w:cs="Times New Roman"/>
              <w:color w:val="000000" w:themeColor="text1"/>
              <w:szCs w:val="24"/>
            </w:rPr>
            <w:instrText xml:space="preserve">CITATION Rou \l 1033 </w:instrText>
          </w:r>
          <w:r w:rsidR="00FB78BA" w:rsidRPr="00513020">
            <w:rPr>
              <w:rFonts w:eastAsia="Times New Roman" w:cs="Times New Roman"/>
              <w:color w:val="000000" w:themeColor="text1"/>
              <w:szCs w:val="24"/>
            </w:rPr>
            <w:fldChar w:fldCharType="separate"/>
          </w:r>
          <w:r w:rsidR="00205656" w:rsidRPr="00513020">
            <w:rPr>
              <w:rFonts w:eastAsia="Times New Roman" w:cs="Times New Roman"/>
              <w:noProof/>
              <w:color w:val="000000" w:themeColor="text1"/>
              <w:szCs w:val="24"/>
            </w:rPr>
            <w:t xml:space="preserve"> (Limited, 2024)</w:t>
          </w:r>
          <w:r w:rsidR="00FB78BA" w:rsidRPr="00513020">
            <w:rPr>
              <w:rFonts w:eastAsia="Times New Roman" w:cs="Times New Roman"/>
              <w:color w:val="000000" w:themeColor="text1"/>
              <w:szCs w:val="24"/>
            </w:rPr>
            <w:fldChar w:fldCharType="end"/>
          </w:r>
        </w:sdtContent>
      </w:sdt>
    </w:p>
    <w:p w:rsidR="00570A8E" w:rsidRPr="00513020" w:rsidRDefault="00570A8E" w:rsidP="00D0270A">
      <w:pPr>
        <w:rPr>
          <w:rFonts w:eastAsia="Times New Roman" w:cs="Times New Roman"/>
          <w:color w:val="000000" w:themeColor="text1"/>
          <w:szCs w:val="24"/>
        </w:rPr>
      </w:pPr>
      <w:r w:rsidRPr="00513020">
        <w:rPr>
          <w:rFonts w:eastAsia="Times New Roman" w:cs="Times New Roman"/>
          <w:color w:val="000000" w:themeColor="text1"/>
          <w:szCs w:val="24"/>
        </w:rPr>
        <w:t xml:space="preserve">Ethiopia's domestic cement industry is dominated by </w:t>
      </w:r>
      <w:r w:rsidR="006E7747" w:rsidRPr="00513020">
        <w:rPr>
          <w:rFonts w:eastAsia="Times New Roman" w:cs="Times New Roman"/>
          <w:color w:val="000000" w:themeColor="text1"/>
          <w:szCs w:val="24"/>
        </w:rPr>
        <w:t>foreign and local firms, with 19</w:t>
      </w:r>
      <w:r w:rsidRPr="00513020">
        <w:rPr>
          <w:rFonts w:eastAsia="Times New Roman" w:cs="Times New Roman"/>
          <w:color w:val="000000" w:themeColor="text1"/>
          <w:szCs w:val="24"/>
        </w:rPr>
        <w:t xml:space="preserve"> companies running 23 facilities. The largest operators include Dangote, Derba Midroc Cement, Mugher Cement, Messebo Cement, National Cement (</w:t>
      </w:r>
      <w:r w:rsidR="00503342" w:rsidRPr="00513020">
        <w:rPr>
          <w:rFonts w:eastAsia="Times New Roman" w:cs="Times New Roman"/>
          <w:color w:val="000000" w:themeColor="text1"/>
          <w:szCs w:val="24"/>
        </w:rPr>
        <w:t>a subsidiary of</w:t>
      </w:r>
      <w:r w:rsidRPr="00513020">
        <w:rPr>
          <w:rFonts w:eastAsia="Times New Roman" w:cs="Times New Roman"/>
          <w:color w:val="000000" w:themeColor="text1"/>
          <w:szCs w:val="24"/>
        </w:rPr>
        <w:t xml:space="preserve"> East African Holding), and Habesha Cement.</w:t>
      </w:r>
      <w:sdt>
        <w:sdtPr>
          <w:rPr>
            <w:rFonts w:eastAsia="Times New Roman" w:cs="Times New Roman"/>
            <w:color w:val="000000" w:themeColor="text1"/>
            <w:szCs w:val="24"/>
          </w:rPr>
          <w:id w:val="1160515226"/>
          <w:citation/>
        </w:sdtPr>
        <w:sdtEndPr/>
        <w:sdtContent>
          <w:r w:rsidR="00FB78BA" w:rsidRPr="00513020">
            <w:rPr>
              <w:rFonts w:eastAsia="Times New Roman" w:cs="Times New Roman"/>
              <w:color w:val="000000" w:themeColor="text1"/>
              <w:szCs w:val="24"/>
            </w:rPr>
            <w:fldChar w:fldCharType="begin"/>
          </w:r>
          <w:r w:rsidR="00A30EE7" w:rsidRPr="00513020">
            <w:rPr>
              <w:rFonts w:eastAsia="Times New Roman" w:cs="Times New Roman"/>
              <w:color w:val="000000" w:themeColor="text1"/>
              <w:szCs w:val="24"/>
            </w:rPr>
            <w:instrText xml:space="preserve">CITATION Eth \l 1033 </w:instrText>
          </w:r>
          <w:r w:rsidR="00FB78BA" w:rsidRPr="00513020">
            <w:rPr>
              <w:rFonts w:eastAsia="Times New Roman" w:cs="Times New Roman"/>
              <w:color w:val="000000" w:themeColor="text1"/>
              <w:szCs w:val="24"/>
            </w:rPr>
            <w:fldChar w:fldCharType="separate"/>
          </w:r>
          <w:r w:rsidR="00205656" w:rsidRPr="00513020">
            <w:rPr>
              <w:rFonts w:eastAsia="Times New Roman" w:cs="Times New Roman"/>
              <w:noProof/>
              <w:color w:val="000000" w:themeColor="text1"/>
              <w:szCs w:val="24"/>
            </w:rPr>
            <w:t xml:space="preserve"> (Ethiopian cement industry, 2023)</w:t>
          </w:r>
          <w:r w:rsidR="00FB78BA" w:rsidRPr="00513020">
            <w:rPr>
              <w:rFonts w:eastAsia="Times New Roman" w:cs="Times New Roman"/>
              <w:color w:val="000000" w:themeColor="text1"/>
              <w:szCs w:val="24"/>
            </w:rPr>
            <w:fldChar w:fldCharType="end"/>
          </w:r>
        </w:sdtContent>
      </w:sdt>
    </w:p>
    <w:p w:rsidR="00570A8E" w:rsidRPr="00513020" w:rsidRDefault="00570A8E" w:rsidP="00D0270A">
      <w:pPr>
        <w:rPr>
          <w:rFonts w:eastAsia="Times New Roman" w:cs="Times New Roman"/>
          <w:color w:val="000000" w:themeColor="text1"/>
          <w:szCs w:val="24"/>
        </w:rPr>
      </w:pPr>
      <w:r w:rsidRPr="00513020">
        <w:rPr>
          <w:rFonts w:eastAsia="Times New Roman" w:cs="Times New Roman"/>
          <w:color w:val="000000" w:themeColor="text1"/>
          <w:szCs w:val="24"/>
        </w:rPr>
        <w:t xml:space="preserve">According to </w:t>
      </w:r>
      <w:r w:rsidR="00B959DB" w:rsidRPr="00513020">
        <w:rPr>
          <w:rFonts w:eastAsia="Times New Roman" w:cs="Times New Roman"/>
          <w:color w:val="000000" w:themeColor="text1"/>
          <w:szCs w:val="24"/>
        </w:rPr>
        <w:t>the</w:t>
      </w:r>
      <w:r w:rsidR="00FB78BA" w:rsidRPr="00513020">
        <w:rPr>
          <w:rFonts w:eastAsia="Times New Roman" w:cs="Times New Roman"/>
          <w:color w:val="000000" w:themeColor="text1"/>
          <w:szCs w:val="24"/>
        </w:rPr>
        <w:t xml:space="preserve"> above</w:t>
      </w:r>
      <w:r w:rsidRPr="00513020">
        <w:rPr>
          <w:rFonts w:eastAsia="Times New Roman" w:cs="Times New Roman"/>
          <w:color w:val="000000" w:themeColor="text1"/>
          <w:szCs w:val="24"/>
        </w:rPr>
        <w:t>, over 40% of cement production facilities are located in and around Addis Ababa. Ethiopia's domestic demand was 5.5 million tons short in 2021.</w:t>
      </w:r>
      <w:sdt>
        <w:sdtPr>
          <w:rPr>
            <w:rFonts w:eastAsia="Times New Roman" w:cs="Times New Roman"/>
            <w:color w:val="000000" w:themeColor="text1"/>
            <w:szCs w:val="24"/>
          </w:rPr>
          <w:id w:val="-363975838"/>
          <w:citation/>
        </w:sdtPr>
        <w:sdtEndPr/>
        <w:sdtContent>
          <w:r w:rsidR="00624359" w:rsidRPr="00513020">
            <w:rPr>
              <w:rFonts w:eastAsia="Times New Roman" w:cs="Times New Roman"/>
              <w:color w:val="000000" w:themeColor="text1"/>
              <w:szCs w:val="24"/>
            </w:rPr>
            <w:fldChar w:fldCharType="begin"/>
          </w:r>
          <w:r w:rsidR="00A30EE7" w:rsidRPr="00513020">
            <w:rPr>
              <w:rFonts w:eastAsia="Times New Roman" w:cs="Times New Roman"/>
              <w:color w:val="000000" w:themeColor="text1"/>
              <w:szCs w:val="24"/>
            </w:rPr>
            <w:instrText xml:space="preserve">CITATION Eth \l 1033 </w:instrText>
          </w:r>
          <w:r w:rsidR="00624359" w:rsidRPr="00513020">
            <w:rPr>
              <w:rFonts w:eastAsia="Times New Roman" w:cs="Times New Roman"/>
              <w:color w:val="000000" w:themeColor="text1"/>
              <w:szCs w:val="24"/>
            </w:rPr>
            <w:fldChar w:fldCharType="separate"/>
          </w:r>
          <w:r w:rsidR="00205656" w:rsidRPr="00513020">
            <w:rPr>
              <w:rFonts w:eastAsia="Times New Roman" w:cs="Times New Roman"/>
              <w:noProof/>
              <w:color w:val="000000" w:themeColor="text1"/>
              <w:szCs w:val="24"/>
            </w:rPr>
            <w:t xml:space="preserve"> (Ethiopian cement industry, 2023)</w:t>
          </w:r>
          <w:r w:rsidR="00624359" w:rsidRPr="00513020">
            <w:rPr>
              <w:rFonts w:eastAsia="Times New Roman" w:cs="Times New Roman"/>
              <w:color w:val="000000" w:themeColor="text1"/>
              <w:szCs w:val="24"/>
            </w:rPr>
            <w:fldChar w:fldCharType="end"/>
          </w:r>
        </w:sdtContent>
      </w:sdt>
      <w:r w:rsidR="001E17B9" w:rsidRPr="00513020">
        <w:rPr>
          <w:rFonts w:eastAsia="Times New Roman" w:cs="Times New Roman"/>
          <w:color w:val="000000" w:themeColor="text1"/>
          <w:szCs w:val="24"/>
        </w:rPr>
        <w:t xml:space="preserve">. </w:t>
      </w:r>
      <w:r w:rsidRPr="00513020">
        <w:rPr>
          <w:rFonts w:eastAsia="Times New Roman" w:cs="Times New Roman"/>
          <w:color w:val="000000" w:themeColor="text1"/>
          <w:szCs w:val="24"/>
        </w:rPr>
        <w:t xml:space="preserve">Ethiopia now has a 50% utilization rate for its cement-producing capacity. Although per capita cement use in Ethiopia is rising, it is still far less than the </w:t>
      </w:r>
      <w:r w:rsidR="00197FC0" w:rsidRPr="00513020">
        <w:rPr>
          <w:rFonts w:eastAsia="Times New Roman" w:cs="Times New Roman"/>
          <w:color w:val="000000" w:themeColor="text1"/>
          <w:szCs w:val="24"/>
        </w:rPr>
        <w:t>global average</w:t>
      </w:r>
      <w:r w:rsidRPr="00513020">
        <w:rPr>
          <w:rFonts w:eastAsia="Times New Roman" w:cs="Times New Roman"/>
          <w:color w:val="000000" w:themeColor="text1"/>
          <w:szCs w:val="24"/>
        </w:rPr>
        <w:t xml:space="preserve">. However, it is </w:t>
      </w:r>
      <w:r w:rsidR="000E6EB3" w:rsidRPr="00513020">
        <w:rPr>
          <w:rFonts w:eastAsia="Times New Roman" w:cs="Times New Roman"/>
          <w:color w:val="000000" w:themeColor="text1"/>
          <w:szCs w:val="24"/>
        </w:rPr>
        <w:t>assumed</w:t>
      </w:r>
      <w:r w:rsidRPr="00513020">
        <w:rPr>
          <w:rFonts w:eastAsia="Times New Roman" w:cs="Times New Roman"/>
          <w:color w:val="000000" w:themeColor="text1"/>
          <w:szCs w:val="24"/>
        </w:rPr>
        <w:t xml:space="preserve"> that per capita cement consumption will rise from 62 kg to 179 kg by 2025.</w:t>
      </w:r>
      <w:sdt>
        <w:sdtPr>
          <w:rPr>
            <w:rFonts w:eastAsia="Times New Roman" w:cs="Times New Roman"/>
            <w:color w:val="000000" w:themeColor="text1"/>
            <w:szCs w:val="24"/>
          </w:rPr>
          <w:id w:val="1787690909"/>
          <w:citation/>
        </w:sdtPr>
        <w:sdtEndPr/>
        <w:sdtContent>
          <w:r w:rsidR="00624359" w:rsidRPr="00513020">
            <w:rPr>
              <w:rFonts w:eastAsia="Times New Roman" w:cs="Times New Roman"/>
              <w:color w:val="000000" w:themeColor="text1"/>
              <w:szCs w:val="24"/>
            </w:rPr>
            <w:fldChar w:fldCharType="begin"/>
          </w:r>
          <w:r w:rsidR="00624359" w:rsidRPr="00513020">
            <w:rPr>
              <w:rFonts w:eastAsia="Times New Roman" w:cs="Times New Roman"/>
              <w:color w:val="000000" w:themeColor="text1"/>
              <w:szCs w:val="24"/>
            </w:rPr>
            <w:instrText xml:space="preserve"> CITATION Dur18 \l 1033 </w:instrText>
          </w:r>
          <w:r w:rsidR="00624359" w:rsidRPr="00513020">
            <w:rPr>
              <w:rFonts w:eastAsia="Times New Roman" w:cs="Times New Roman"/>
              <w:color w:val="000000" w:themeColor="text1"/>
              <w:szCs w:val="24"/>
            </w:rPr>
            <w:fldChar w:fldCharType="separate"/>
          </w:r>
          <w:r w:rsidR="00205656" w:rsidRPr="00513020">
            <w:rPr>
              <w:rFonts w:eastAsia="Times New Roman" w:cs="Times New Roman"/>
              <w:noProof/>
              <w:color w:val="000000" w:themeColor="text1"/>
              <w:szCs w:val="24"/>
            </w:rPr>
            <w:t xml:space="preserve"> (Dure Mulatu, August 2018)</w:t>
          </w:r>
          <w:r w:rsidR="00624359" w:rsidRPr="00513020">
            <w:rPr>
              <w:rFonts w:eastAsia="Times New Roman" w:cs="Times New Roman"/>
              <w:color w:val="000000" w:themeColor="text1"/>
              <w:szCs w:val="24"/>
            </w:rPr>
            <w:fldChar w:fldCharType="end"/>
          </w:r>
        </w:sdtContent>
      </w:sdt>
      <w:r w:rsidR="00D0270A" w:rsidRPr="00513020">
        <w:rPr>
          <w:rFonts w:eastAsia="Times New Roman" w:cs="Times New Roman"/>
          <w:color w:val="000000" w:themeColor="text1"/>
          <w:szCs w:val="24"/>
        </w:rPr>
        <w:t>.</w:t>
      </w:r>
    </w:p>
    <w:p w:rsidR="00570A8E" w:rsidRPr="00513020" w:rsidRDefault="00DE3DB5" w:rsidP="002243CE">
      <w:pPr>
        <w:pStyle w:val="Heading3"/>
        <w:numPr>
          <w:ilvl w:val="2"/>
          <w:numId w:val="13"/>
        </w:numPr>
      </w:pPr>
      <w:bookmarkStart w:id="115" w:name="_Toc209126140"/>
      <w:r w:rsidRPr="00513020">
        <w:t xml:space="preserve">National </w:t>
      </w:r>
      <w:r w:rsidR="00237317" w:rsidRPr="00513020">
        <w:t>P</w:t>
      </w:r>
      <w:r w:rsidR="003163A8" w:rsidRPr="00513020">
        <w:t xml:space="preserve">roduction, </w:t>
      </w:r>
      <w:r w:rsidR="00237317" w:rsidRPr="00513020">
        <w:t>c</w:t>
      </w:r>
      <w:r w:rsidR="003163A8" w:rsidRPr="00513020">
        <w:t xml:space="preserve">onsumption, and </w:t>
      </w:r>
      <w:r w:rsidR="00237317" w:rsidRPr="00513020">
        <w:t>A</w:t>
      </w:r>
      <w:r w:rsidR="003163A8" w:rsidRPr="00513020">
        <w:t>vailability</w:t>
      </w:r>
      <w:r w:rsidR="00237317" w:rsidRPr="00513020">
        <w:t xml:space="preserve"> of cement</w:t>
      </w:r>
      <w:bookmarkEnd w:id="115"/>
    </w:p>
    <w:p w:rsidR="00570A8E" w:rsidRPr="00513020" w:rsidRDefault="00570A8E" w:rsidP="00D0270A">
      <w:pPr>
        <w:rPr>
          <w:rFonts w:eastAsia="Times New Roman" w:cs="Times New Roman"/>
          <w:color w:val="000000" w:themeColor="text1"/>
          <w:szCs w:val="24"/>
        </w:rPr>
      </w:pPr>
      <w:r w:rsidRPr="00513020">
        <w:rPr>
          <w:rFonts w:eastAsia="Times New Roman" w:cs="Times New Roman"/>
          <w:color w:val="000000" w:themeColor="text1"/>
          <w:szCs w:val="24"/>
        </w:rPr>
        <w:t>There are 171,000,000 metric tons of limestone, 21,600,000 metric tons of clay, 57,400,000 metric tons of silica sand, 3,400,000 metric masses of gypsum, and several million tons of pumice in reserve in Ethiopia.</w:t>
      </w:r>
      <w:sdt>
        <w:sdtPr>
          <w:rPr>
            <w:rFonts w:eastAsia="Times New Roman" w:cs="Times New Roman"/>
            <w:color w:val="000000" w:themeColor="text1"/>
            <w:szCs w:val="24"/>
          </w:rPr>
          <w:id w:val="1497922210"/>
          <w:citation/>
        </w:sdtPr>
        <w:sdtEndPr/>
        <w:sdtContent>
          <w:r w:rsidR="00237317" w:rsidRPr="00513020">
            <w:rPr>
              <w:rFonts w:eastAsia="Times New Roman" w:cs="Times New Roman"/>
              <w:color w:val="000000" w:themeColor="text1"/>
              <w:szCs w:val="24"/>
            </w:rPr>
            <w:fldChar w:fldCharType="begin"/>
          </w:r>
          <w:r w:rsidR="00A30EE7" w:rsidRPr="00513020">
            <w:rPr>
              <w:rFonts w:eastAsia="Times New Roman" w:cs="Times New Roman"/>
              <w:color w:val="000000" w:themeColor="text1"/>
              <w:szCs w:val="24"/>
            </w:rPr>
            <w:instrText xml:space="preserve">CITATION Eth \l 1033 </w:instrText>
          </w:r>
          <w:r w:rsidR="00237317" w:rsidRPr="00513020">
            <w:rPr>
              <w:rFonts w:eastAsia="Times New Roman" w:cs="Times New Roman"/>
              <w:color w:val="000000" w:themeColor="text1"/>
              <w:szCs w:val="24"/>
            </w:rPr>
            <w:fldChar w:fldCharType="separate"/>
          </w:r>
          <w:r w:rsidR="00205656" w:rsidRPr="00513020">
            <w:rPr>
              <w:rFonts w:eastAsia="Times New Roman" w:cs="Times New Roman"/>
              <w:noProof/>
              <w:color w:val="000000" w:themeColor="text1"/>
              <w:szCs w:val="24"/>
            </w:rPr>
            <w:t xml:space="preserve"> (Ethiopian cement industry, 2023)</w:t>
          </w:r>
          <w:r w:rsidR="00237317" w:rsidRPr="00513020">
            <w:rPr>
              <w:rFonts w:eastAsia="Times New Roman" w:cs="Times New Roman"/>
              <w:color w:val="000000" w:themeColor="text1"/>
              <w:szCs w:val="24"/>
            </w:rPr>
            <w:fldChar w:fldCharType="end"/>
          </w:r>
        </w:sdtContent>
      </w:sdt>
    </w:p>
    <w:p w:rsidR="00570A8E" w:rsidRPr="00513020" w:rsidRDefault="00A6475B" w:rsidP="00F255C2">
      <w:pPr>
        <w:pStyle w:val="Caption"/>
        <w:rPr>
          <w:color w:val="000000" w:themeColor="text1"/>
        </w:rPr>
      </w:pPr>
      <w:bookmarkStart w:id="116" w:name="_Toc198328355"/>
      <w:bookmarkStart w:id="117" w:name="_Toc205129707"/>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1</w:t>
      </w:r>
      <w:r w:rsidR="00120EF1" w:rsidRPr="00513020">
        <w:rPr>
          <w:noProof/>
          <w:color w:val="000000" w:themeColor="text1"/>
        </w:rPr>
        <w:fldChar w:fldCharType="end"/>
      </w:r>
      <w:r w:rsidR="00313F4F" w:rsidRPr="00513020">
        <w:rPr>
          <w:color w:val="000000" w:themeColor="text1"/>
        </w:rPr>
        <w:t xml:space="preserve">: </w:t>
      </w:r>
      <w:r w:rsidR="00570A8E" w:rsidRPr="00513020">
        <w:rPr>
          <w:color w:val="000000" w:themeColor="text1"/>
        </w:rPr>
        <w:t xml:space="preserve">Cement plants in </w:t>
      </w:r>
      <w:r w:rsidR="00F514A4" w:rsidRPr="00513020">
        <w:rPr>
          <w:color w:val="000000" w:themeColor="text1"/>
        </w:rPr>
        <w:t xml:space="preserve">Ethiopia </w:t>
      </w:r>
      <w:r w:rsidR="001E17B9" w:rsidRPr="00513020">
        <w:rPr>
          <w:color w:val="000000" w:themeColor="text1"/>
        </w:rPr>
        <w:t xml:space="preserve">with &gt;2 million </w:t>
      </w:r>
      <w:r w:rsidR="00F514A4" w:rsidRPr="00513020">
        <w:rPr>
          <w:color w:val="000000" w:themeColor="text1"/>
        </w:rPr>
        <w:t>(</w:t>
      </w:r>
      <w:r w:rsidR="00AE1941" w:rsidRPr="00513020">
        <w:rPr>
          <w:color w:val="000000" w:themeColor="text1"/>
        </w:rPr>
        <w:t>Source: FDRE Minister of Mine)</w:t>
      </w:r>
      <w:bookmarkEnd w:id="116"/>
      <w:bookmarkEnd w:id="117"/>
    </w:p>
    <w:tbl>
      <w:tblPr>
        <w:tblStyle w:val="TableGrid"/>
        <w:tblW w:w="8550" w:type="dxa"/>
        <w:jc w:val="center"/>
        <w:tblBorders>
          <w:left w:val="none" w:sz="0" w:space="0" w:color="auto"/>
          <w:right w:val="none" w:sz="0" w:space="0" w:color="auto"/>
        </w:tblBorders>
        <w:tblLayout w:type="fixed"/>
        <w:tblLook w:val="04A0" w:firstRow="1" w:lastRow="0" w:firstColumn="1" w:lastColumn="0" w:noHBand="0" w:noVBand="1"/>
      </w:tblPr>
      <w:tblGrid>
        <w:gridCol w:w="4770"/>
        <w:gridCol w:w="1890"/>
        <w:gridCol w:w="1890"/>
      </w:tblGrid>
      <w:tr w:rsidR="0039400B" w:rsidRPr="00513020" w:rsidTr="000E6EB3">
        <w:trPr>
          <w:jc w:val="center"/>
        </w:trPr>
        <w:tc>
          <w:tcPr>
            <w:tcW w:w="477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1E17B9" w:rsidRPr="00513020" w:rsidRDefault="001E17B9" w:rsidP="00EC67A0">
            <w:pPr>
              <w:spacing w:line="276" w:lineRule="auto"/>
              <w:ind w:left="72" w:hanging="108"/>
              <w:jc w:val="center"/>
              <w:rPr>
                <w:rFonts w:cs="Times New Roman"/>
                <w:b/>
                <w:color w:val="000000" w:themeColor="text1"/>
                <w:sz w:val="22"/>
                <w:szCs w:val="20"/>
              </w:rPr>
            </w:pPr>
            <w:r w:rsidRPr="00513020">
              <w:rPr>
                <w:rFonts w:cs="Times New Roman"/>
                <w:b/>
                <w:color w:val="000000" w:themeColor="text1"/>
                <w:sz w:val="22"/>
                <w:szCs w:val="20"/>
              </w:rPr>
              <w:t>Plant</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1E17B9" w:rsidRPr="00513020" w:rsidRDefault="001E17B9" w:rsidP="00EC67A0">
            <w:pPr>
              <w:spacing w:line="276" w:lineRule="auto"/>
              <w:jc w:val="left"/>
              <w:rPr>
                <w:rFonts w:cs="Times New Roman"/>
                <w:b/>
                <w:color w:val="000000" w:themeColor="text1"/>
                <w:sz w:val="22"/>
                <w:szCs w:val="20"/>
              </w:rPr>
            </w:pPr>
            <w:r w:rsidRPr="00513020">
              <w:rPr>
                <w:rFonts w:cs="Times New Roman"/>
                <w:b/>
                <w:color w:val="000000" w:themeColor="text1"/>
                <w:sz w:val="22"/>
                <w:szCs w:val="20"/>
              </w:rPr>
              <w:t>Clinker Capacity (</w:t>
            </w:r>
            <w:r w:rsidRPr="00513020">
              <w:rPr>
                <w:rFonts w:cs="Times New Roman"/>
                <w:b/>
                <w:i/>
                <w:color w:val="000000" w:themeColor="text1"/>
                <w:sz w:val="22"/>
                <w:szCs w:val="20"/>
              </w:rPr>
              <w:t>ton/day</w:t>
            </w:r>
            <w:r w:rsidRPr="00513020">
              <w:rPr>
                <w:rFonts w:cs="Times New Roman"/>
                <w:b/>
                <w:color w:val="000000" w:themeColor="text1"/>
                <w:sz w:val="22"/>
                <w:szCs w:val="20"/>
              </w:rPr>
              <w:t>)</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1E17B9" w:rsidRPr="00513020" w:rsidRDefault="001E17B9" w:rsidP="00EC67A0">
            <w:pPr>
              <w:spacing w:line="276" w:lineRule="auto"/>
              <w:jc w:val="left"/>
              <w:rPr>
                <w:rFonts w:cs="Times New Roman"/>
                <w:b/>
                <w:color w:val="000000" w:themeColor="text1"/>
                <w:sz w:val="22"/>
                <w:szCs w:val="20"/>
              </w:rPr>
            </w:pPr>
            <w:r w:rsidRPr="00513020">
              <w:rPr>
                <w:rFonts w:cs="Times New Roman"/>
                <w:b/>
                <w:color w:val="000000" w:themeColor="text1"/>
                <w:sz w:val="22"/>
                <w:szCs w:val="20"/>
              </w:rPr>
              <w:t>Cement production (</w:t>
            </w:r>
            <w:r w:rsidRPr="00513020">
              <w:rPr>
                <w:rFonts w:cs="Times New Roman"/>
                <w:b/>
                <w:i/>
                <w:color w:val="000000" w:themeColor="text1"/>
                <w:sz w:val="22"/>
                <w:szCs w:val="20"/>
              </w:rPr>
              <w:t>Mt/y</w:t>
            </w:r>
            <w:r w:rsidRPr="00513020">
              <w:rPr>
                <w:rFonts w:cs="Times New Roman"/>
                <w:b/>
                <w:color w:val="000000" w:themeColor="text1"/>
                <w:sz w:val="22"/>
                <w:szCs w:val="20"/>
              </w:rPr>
              <w:t>)</w:t>
            </w:r>
          </w:p>
        </w:tc>
      </w:tr>
      <w:tr w:rsidR="0039400B" w:rsidRPr="00513020" w:rsidTr="00B959DB">
        <w:trPr>
          <w:trHeight w:val="52"/>
          <w:jc w:val="center"/>
        </w:trPr>
        <w:tc>
          <w:tcPr>
            <w:tcW w:w="4770" w:type="dxa"/>
            <w:tcBorders>
              <w:top w:val="single" w:sz="4" w:space="0" w:color="auto"/>
              <w:left w:val="nil"/>
              <w:bottom w:val="nil"/>
              <w:right w:val="nil"/>
            </w:tcBorders>
          </w:tcPr>
          <w:p w:rsidR="001E17B9" w:rsidRPr="00513020" w:rsidRDefault="001E17B9" w:rsidP="001C3B99">
            <w:pPr>
              <w:pStyle w:val="ListParagraph"/>
              <w:numPr>
                <w:ilvl w:val="0"/>
                <w:numId w:val="85"/>
              </w:numPr>
              <w:ind w:left="162" w:hanging="162"/>
              <w:rPr>
                <w:rFonts w:cs="Times New Roman"/>
                <w:sz w:val="22"/>
                <w:szCs w:val="20"/>
              </w:rPr>
            </w:pPr>
            <w:r w:rsidRPr="00513020">
              <w:rPr>
                <w:rFonts w:cs="Times New Roman"/>
                <w:sz w:val="22"/>
                <w:szCs w:val="20"/>
              </w:rPr>
              <w:t>Dangote Cement (Adda-Berga)</w:t>
            </w:r>
          </w:p>
        </w:tc>
        <w:tc>
          <w:tcPr>
            <w:tcW w:w="1890" w:type="dxa"/>
            <w:tcBorders>
              <w:top w:val="single" w:sz="4" w:space="0" w:color="auto"/>
              <w:left w:val="nil"/>
              <w:bottom w:val="nil"/>
              <w:right w:val="nil"/>
            </w:tcBorders>
            <w:hideMark/>
          </w:tcPr>
          <w:p w:rsidR="001E17B9" w:rsidRPr="00513020" w:rsidRDefault="001E17B9" w:rsidP="00EC67A0">
            <w:pPr>
              <w:jc w:val="center"/>
              <w:rPr>
                <w:rFonts w:cs="Times New Roman"/>
                <w:i/>
                <w:color w:val="000000" w:themeColor="text1"/>
                <w:sz w:val="22"/>
                <w:szCs w:val="20"/>
              </w:rPr>
            </w:pPr>
            <w:r w:rsidRPr="00513020">
              <w:rPr>
                <w:rFonts w:cs="Times New Roman"/>
                <w:i/>
                <w:color w:val="000000" w:themeColor="text1"/>
                <w:sz w:val="22"/>
                <w:szCs w:val="20"/>
              </w:rPr>
              <w:t>4800</w:t>
            </w:r>
          </w:p>
        </w:tc>
        <w:tc>
          <w:tcPr>
            <w:tcW w:w="1890" w:type="dxa"/>
            <w:tcBorders>
              <w:top w:val="single" w:sz="4" w:space="0" w:color="auto"/>
              <w:left w:val="nil"/>
              <w:bottom w:val="nil"/>
              <w:right w:val="nil"/>
            </w:tcBorders>
            <w:hideMark/>
          </w:tcPr>
          <w:p w:rsidR="001E17B9" w:rsidRPr="00513020" w:rsidRDefault="001E17B9" w:rsidP="00EC67A0">
            <w:pPr>
              <w:jc w:val="center"/>
              <w:rPr>
                <w:rFonts w:cs="Times New Roman"/>
                <w:i/>
                <w:color w:val="000000" w:themeColor="text1"/>
                <w:sz w:val="22"/>
                <w:szCs w:val="20"/>
              </w:rPr>
            </w:pPr>
            <w:r w:rsidRPr="00513020">
              <w:rPr>
                <w:rFonts w:cs="Times New Roman"/>
                <w:i/>
                <w:color w:val="000000" w:themeColor="text1"/>
                <w:sz w:val="22"/>
                <w:szCs w:val="20"/>
              </w:rPr>
              <w:t>2.5</w:t>
            </w:r>
          </w:p>
        </w:tc>
      </w:tr>
      <w:tr w:rsidR="0039400B" w:rsidRPr="00513020" w:rsidTr="00B959DB">
        <w:trPr>
          <w:trHeight w:val="52"/>
          <w:jc w:val="center"/>
        </w:trPr>
        <w:tc>
          <w:tcPr>
            <w:tcW w:w="4770" w:type="dxa"/>
            <w:tcBorders>
              <w:top w:val="nil"/>
              <w:left w:val="nil"/>
              <w:bottom w:val="nil"/>
              <w:right w:val="nil"/>
            </w:tcBorders>
          </w:tcPr>
          <w:p w:rsidR="001E17B9" w:rsidRPr="00513020" w:rsidRDefault="001E17B9" w:rsidP="001C3B99">
            <w:pPr>
              <w:pStyle w:val="ListParagraph"/>
              <w:numPr>
                <w:ilvl w:val="0"/>
                <w:numId w:val="85"/>
              </w:numPr>
              <w:ind w:left="162" w:hanging="162"/>
              <w:rPr>
                <w:rFonts w:cs="Times New Roman"/>
                <w:sz w:val="22"/>
                <w:szCs w:val="20"/>
              </w:rPr>
            </w:pPr>
            <w:r w:rsidRPr="00513020">
              <w:rPr>
                <w:rFonts w:cs="Times New Roman"/>
                <w:sz w:val="22"/>
                <w:szCs w:val="20"/>
              </w:rPr>
              <w:t>Muger Cement Enterprise (Sheger City)</w:t>
            </w:r>
          </w:p>
        </w:tc>
        <w:tc>
          <w:tcPr>
            <w:tcW w:w="1890" w:type="dxa"/>
            <w:tcBorders>
              <w:top w:val="nil"/>
              <w:left w:val="nil"/>
              <w:bottom w:val="nil"/>
              <w:right w:val="nil"/>
            </w:tcBorders>
          </w:tcPr>
          <w:p w:rsidR="001E17B9" w:rsidRPr="00513020" w:rsidRDefault="001E17B9" w:rsidP="00EC67A0">
            <w:pPr>
              <w:jc w:val="center"/>
              <w:rPr>
                <w:rFonts w:cs="Times New Roman"/>
                <w:i/>
                <w:color w:val="000000" w:themeColor="text1"/>
                <w:sz w:val="22"/>
                <w:szCs w:val="20"/>
              </w:rPr>
            </w:pPr>
            <w:r w:rsidRPr="00513020">
              <w:rPr>
                <w:rFonts w:cs="Times New Roman"/>
                <w:i/>
                <w:color w:val="000000" w:themeColor="text1"/>
                <w:sz w:val="22"/>
                <w:szCs w:val="20"/>
              </w:rPr>
              <w:t>2000</w:t>
            </w:r>
          </w:p>
        </w:tc>
        <w:tc>
          <w:tcPr>
            <w:tcW w:w="1890" w:type="dxa"/>
            <w:tcBorders>
              <w:top w:val="nil"/>
              <w:left w:val="nil"/>
              <w:bottom w:val="nil"/>
              <w:right w:val="nil"/>
            </w:tcBorders>
            <w:hideMark/>
          </w:tcPr>
          <w:p w:rsidR="001E17B9" w:rsidRPr="00513020" w:rsidRDefault="001E17B9" w:rsidP="00EC67A0">
            <w:pPr>
              <w:jc w:val="center"/>
              <w:rPr>
                <w:rFonts w:cs="Times New Roman"/>
                <w:i/>
                <w:color w:val="000000" w:themeColor="text1"/>
                <w:sz w:val="22"/>
                <w:szCs w:val="20"/>
              </w:rPr>
            </w:pPr>
            <w:r w:rsidRPr="00513020">
              <w:rPr>
                <w:rFonts w:cs="Times New Roman"/>
                <w:i/>
                <w:color w:val="000000" w:themeColor="text1"/>
                <w:sz w:val="22"/>
                <w:szCs w:val="20"/>
              </w:rPr>
              <w:t>2.26</w:t>
            </w:r>
          </w:p>
        </w:tc>
      </w:tr>
      <w:tr w:rsidR="0039400B" w:rsidRPr="00513020" w:rsidTr="00EC67A0">
        <w:trPr>
          <w:jc w:val="center"/>
        </w:trPr>
        <w:tc>
          <w:tcPr>
            <w:tcW w:w="4770" w:type="dxa"/>
            <w:tcBorders>
              <w:top w:val="nil"/>
              <w:left w:val="nil"/>
              <w:bottom w:val="nil"/>
              <w:right w:val="nil"/>
            </w:tcBorders>
          </w:tcPr>
          <w:p w:rsidR="001E17B9" w:rsidRPr="00513020" w:rsidRDefault="001E17B9" w:rsidP="001C3B99">
            <w:pPr>
              <w:pStyle w:val="ListParagraph"/>
              <w:numPr>
                <w:ilvl w:val="0"/>
                <w:numId w:val="85"/>
              </w:numPr>
              <w:ind w:left="162" w:hanging="162"/>
              <w:rPr>
                <w:rFonts w:cs="Times New Roman"/>
                <w:sz w:val="22"/>
                <w:szCs w:val="20"/>
              </w:rPr>
            </w:pPr>
            <w:r w:rsidRPr="00513020">
              <w:rPr>
                <w:rFonts w:cs="Times New Roman"/>
                <w:sz w:val="22"/>
                <w:szCs w:val="20"/>
              </w:rPr>
              <w:t>Mugher Cement Expansion project (Muger city)</w:t>
            </w:r>
          </w:p>
        </w:tc>
        <w:tc>
          <w:tcPr>
            <w:tcW w:w="1890" w:type="dxa"/>
            <w:tcBorders>
              <w:top w:val="nil"/>
              <w:left w:val="nil"/>
              <w:bottom w:val="nil"/>
              <w:right w:val="nil"/>
            </w:tcBorders>
            <w:hideMark/>
          </w:tcPr>
          <w:p w:rsidR="001E17B9" w:rsidRPr="00513020" w:rsidRDefault="001E17B9" w:rsidP="00EC67A0">
            <w:pPr>
              <w:jc w:val="center"/>
              <w:rPr>
                <w:rFonts w:cs="Times New Roman"/>
                <w:i/>
                <w:color w:val="000000" w:themeColor="text1"/>
                <w:sz w:val="22"/>
                <w:szCs w:val="20"/>
              </w:rPr>
            </w:pPr>
            <w:r w:rsidRPr="00513020">
              <w:rPr>
                <w:rFonts w:cs="Times New Roman"/>
                <w:i/>
                <w:color w:val="000000" w:themeColor="text1"/>
                <w:sz w:val="22"/>
                <w:szCs w:val="20"/>
              </w:rPr>
              <w:t>3000</w:t>
            </w:r>
          </w:p>
        </w:tc>
        <w:tc>
          <w:tcPr>
            <w:tcW w:w="1890" w:type="dxa"/>
            <w:tcBorders>
              <w:top w:val="nil"/>
              <w:left w:val="nil"/>
              <w:bottom w:val="nil"/>
              <w:right w:val="nil"/>
            </w:tcBorders>
          </w:tcPr>
          <w:p w:rsidR="001E17B9" w:rsidRPr="00513020" w:rsidRDefault="001E17B9" w:rsidP="00EC67A0">
            <w:pPr>
              <w:jc w:val="center"/>
              <w:rPr>
                <w:rFonts w:cs="Times New Roman"/>
                <w:i/>
                <w:color w:val="000000" w:themeColor="text1"/>
                <w:sz w:val="22"/>
                <w:szCs w:val="20"/>
              </w:rPr>
            </w:pPr>
            <w:r w:rsidRPr="00513020">
              <w:rPr>
                <w:rFonts w:cs="Times New Roman"/>
                <w:i/>
                <w:color w:val="000000" w:themeColor="text1"/>
                <w:sz w:val="22"/>
                <w:szCs w:val="20"/>
              </w:rPr>
              <w:t>-</w:t>
            </w:r>
          </w:p>
        </w:tc>
      </w:tr>
      <w:tr w:rsidR="0039400B" w:rsidRPr="00513020" w:rsidTr="00EC67A0">
        <w:trPr>
          <w:jc w:val="center"/>
        </w:trPr>
        <w:tc>
          <w:tcPr>
            <w:tcW w:w="4770" w:type="dxa"/>
            <w:tcBorders>
              <w:top w:val="nil"/>
              <w:left w:val="nil"/>
              <w:bottom w:val="nil"/>
              <w:right w:val="nil"/>
            </w:tcBorders>
          </w:tcPr>
          <w:p w:rsidR="001E17B9" w:rsidRPr="00513020" w:rsidRDefault="001E17B9" w:rsidP="001C3B99">
            <w:pPr>
              <w:pStyle w:val="ListParagraph"/>
              <w:numPr>
                <w:ilvl w:val="0"/>
                <w:numId w:val="85"/>
              </w:numPr>
              <w:ind w:left="162" w:hanging="162"/>
              <w:rPr>
                <w:rFonts w:cs="Times New Roman"/>
                <w:sz w:val="22"/>
                <w:szCs w:val="20"/>
              </w:rPr>
            </w:pPr>
            <w:r w:rsidRPr="00513020">
              <w:rPr>
                <w:rFonts w:cs="Times New Roman"/>
                <w:sz w:val="22"/>
                <w:szCs w:val="20"/>
              </w:rPr>
              <w:t>Messobo Cement Expansion Project (Mekele City)</w:t>
            </w:r>
          </w:p>
        </w:tc>
        <w:tc>
          <w:tcPr>
            <w:tcW w:w="1890" w:type="dxa"/>
            <w:tcBorders>
              <w:top w:val="nil"/>
              <w:left w:val="nil"/>
              <w:bottom w:val="nil"/>
              <w:right w:val="nil"/>
            </w:tcBorders>
            <w:hideMark/>
          </w:tcPr>
          <w:p w:rsidR="001E17B9" w:rsidRPr="00513020" w:rsidRDefault="001E17B9" w:rsidP="00EC67A0">
            <w:pPr>
              <w:jc w:val="center"/>
              <w:rPr>
                <w:rFonts w:cs="Times New Roman"/>
                <w:i/>
                <w:color w:val="000000" w:themeColor="text1"/>
                <w:sz w:val="22"/>
                <w:szCs w:val="20"/>
              </w:rPr>
            </w:pPr>
            <w:r w:rsidRPr="00513020">
              <w:rPr>
                <w:rFonts w:cs="Times New Roman"/>
                <w:i/>
                <w:color w:val="000000" w:themeColor="text1"/>
                <w:sz w:val="22"/>
                <w:szCs w:val="20"/>
              </w:rPr>
              <w:t>3300</w:t>
            </w:r>
          </w:p>
        </w:tc>
        <w:tc>
          <w:tcPr>
            <w:tcW w:w="1890" w:type="dxa"/>
            <w:tcBorders>
              <w:top w:val="nil"/>
              <w:left w:val="nil"/>
              <w:bottom w:val="nil"/>
              <w:right w:val="nil"/>
            </w:tcBorders>
            <w:hideMark/>
          </w:tcPr>
          <w:p w:rsidR="001E17B9" w:rsidRPr="00513020" w:rsidRDefault="001E17B9" w:rsidP="00EC67A0">
            <w:pPr>
              <w:jc w:val="center"/>
              <w:rPr>
                <w:rFonts w:cs="Times New Roman"/>
                <w:i/>
                <w:color w:val="000000" w:themeColor="text1"/>
                <w:sz w:val="22"/>
                <w:szCs w:val="20"/>
              </w:rPr>
            </w:pPr>
            <w:r w:rsidRPr="00513020">
              <w:rPr>
                <w:rFonts w:cs="Times New Roman"/>
                <w:i/>
                <w:color w:val="000000" w:themeColor="text1"/>
                <w:sz w:val="22"/>
                <w:szCs w:val="20"/>
              </w:rPr>
              <w:t>2.26</w:t>
            </w:r>
          </w:p>
        </w:tc>
      </w:tr>
      <w:tr w:rsidR="0039400B" w:rsidRPr="00513020" w:rsidTr="00EC67A0">
        <w:trPr>
          <w:jc w:val="center"/>
        </w:trPr>
        <w:tc>
          <w:tcPr>
            <w:tcW w:w="4770" w:type="dxa"/>
            <w:tcBorders>
              <w:top w:val="nil"/>
              <w:left w:val="nil"/>
              <w:bottom w:val="single" w:sz="4" w:space="0" w:color="auto"/>
              <w:right w:val="nil"/>
            </w:tcBorders>
          </w:tcPr>
          <w:p w:rsidR="001E17B9" w:rsidRPr="00513020" w:rsidRDefault="001E17B9" w:rsidP="001C3B99">
            <w:pPr>
              <w:pStyle w:val="ListParagraph"/>
              <w:numPr>
                <w:ilvl w:val="0"/>
                <w:numId w:val="85"/>
              </w:numPr>
              <w:ind w:left="162" w:hanging="162"/>
              <w:rPr>
                <w:rFonts w:cs="Times New Roman"/>
                <w:sz w:val="22"/>
                <w:szCs w:val="20"/>
              </w:rPr>
            </w:pPr>
            <w:r w:rsidRPr="00513020">
              <w:rPr>
                <w:rFonts w:cs="Times New Roman"/>
                <w:sz w:val="22"/>
                <w:szCs w:val="20"/>
              </w:rPr>
              <w:t>Derba MIDROC Main Cement Plant (Derba)</w:t>
            </w:r>
          </w:p>
        </w:tc>
        <w:tc>
          <w:tcPr>
            <w:tcW w:w="1890" w:type="dxa"/>
            <w:tcBorders>
              <w:top w:val="nil"/>
              <w:left w:val="nil"/>
              <w:bottom w:val="single" w:sz="4" w:space="0" w:color="auto"/>
              <w:right w:val="nil"/>
            </w:tcBorders>
            <w:hideMark/>
          </w:tcPr>
          <w:p w:rsidR="001E17B9" w:rsidRPr="00513020" w:rsidRDefault="001E17B9" w:rsidP="00EC67A0">
            <w:pPr>
              <w:jc w:val="center"/>
              <w:rPr>
                <w:rFonts w:cs="Times New Roman"/>
                <w:i/>
                <w:color w:val="000000" w:themeColor="text1"/>
                <w:sz w:val="22"/>
                <w:szCs w:val="20"/>
              </w:rPr>
            </w:pPr>
            <w:r w:rsidRPr="00513020">
              <w:rPr>
                <w:rFonts w:cs="Times New Roman"/>
                <w:i/>
                <w:color w:val="000000" w:themeColor="text1"/>
                <w:sz w:val="22"/>
                <w:szCs w:val="20"/>
              </w:rPr>
              <w:t>5600</w:t>
            </w:r>
          </w:p>
        </w:tc>
        <w:tc>
          <w:tcPr>
            <w:tcW w:w="1890" w:type="dxa"/>
            <w:tcBorders>
              <w:top w:val="nil"/>
              <w:left w:val="nil"/>
              <w:bottom w:val="single" w:sz="4" w:space="0" w:color="auto"/>
              <w:right w:val="nil"/>
            </w:tcBorders>
            <w:hideMark/>
          </w:tcPr>
          <w:p w:rsidR="001E17B9" w:rsidRPr="00513020" w:rsidRDefault="001E17B9" w:rsidP="00EC67A0">
            <w:pPr>
              <w:jc w:val="center"/>
              <w:rPr>
                <w:rFonts w:cs="Times New Roman"/>
                <w:i/>
                <w:color w:val="000000" w:themeColor="text1"/>
                <w:sz w:val="22"/>
                <w:szCs w:val="20"/>
              </w:rPr>
            </w:pPr>
            <w:r w:rsidRPr="00513020">
              <w:rPr>
                <w:rFonts w:cs="Times New Roman"/>
                <w:i/>
                <w:color w:val="000000" w:themeColor="text1"/>
                <w:sz w:val="22"/>
                <w:szCs w:val="20"/>
              </w:rPr>
              <w:t>2.3</w:t>
            </w:r>
          </w:p>
        </w:tc>
      </w:tr>
    </w:tbl>
    <w:p w:rsidR="00F84239" w:rsidRPr="00513020" w:rsidRDefault="00D805BC" w:rsidP="00CD0E51">
      <w:pPr>
        <w:spacing w:before="240"/>
        <w:rPr>
          <w:rFonts w:eastAsia="Times New Roman" w:cs="Times New Roman"/>
          <w:color w:val="000000" w:themeColor="text1"/>
          <w:szCs w:val="24"/>
        </w:rPr>
      </w:pPr>
      <w:r w:rsidRPr="00513020">
        <w:rPr>
          <w:rFonts w:cs="Times New Roman"/>
          <w:color w:val="000000" w:themeColor="text1"/>
          <w:szCs w:val="21"/>
          <w:shd w:val="clear" w:color="auto" w:fill="FFFFFF"/>
        </w:rPr>
        <w:t>O</w:t>
      </w:r>
      <w:r w:rsidR="00F84239" w:rsidRPr="00513020">
        <w:rPr>
          <w:rFonts w:cs="Times New Roman"/>
          <w:color w:val="000000" w:themeColor="text1"/>
          <w:szCs w:val="21"/>
          <w:shd w:val="clear" w:color="auto" w:fill="FFFFFF"/>
        </w:rPr>
        <w:t xml:space="preserve">ther </w:t>
      </w:r>
      <w:r w:rsidRPr="00513020">
        <w:rPr>
          <w:rFonts w:cs="Times New Roman"/>
          <w:color w:val="000000" w:themeColor="text1"/>
          <w:szCs w:val="21"/>
          <w:shd w:val="clear" w:color="auto" w:fill="FFFFFF"/>
        </w:rPr>
        <w:t xml:space="preserve">than Dangote cement Ethiopia, </w:t>
      </w:r>
      <w:r w:rsidR="00F84239" w:rsidRPr="00513020">
        <w:rPr>
          <w:rFonts w:cs="Times New Roman"/>
          <w:color w:val="000000" w:themeColor="text1"/>
          <w:szCs w:val="21"/>
          <w:shd w:val="clear" w:color="auto" w:fill="FFFFFF"/>
        </w:rPr>
        <w:t xml:space="preserve">cement industries contribute less to Addis Ababa and its surroundings. Due to their limited capacity and distance from the city, these </w:t>
      </w:r>
      <w:r w:rsidR="00F84239" w:rsidRPr="00513020">
        <w:rPr>
          <w:rFonts w:cs="Times New Roman"/>
          <w:color w:val="000000" w:themeColor="text1"/>
          <w:szCs w:val="21"/>
          <w:shd w:val="clear" w:color="auto" w:fill="FFFFFF"/>
        </w:rPr>
        <w:lastRenderedPageBreak/>
        <w:t>industries have a reduced impact on Addis Ababa and its neighboring areas. For instance, Messobo Cement Factory (located in Mekele City) and National Cement (based in Dire Dawa) are both far from Addis Ababa. In contrast, Derba Midroc serves as the main supplier for the Grand Ethiopian Renaissance Dam (GERD).</w:t>
      </w:r>
      <w:r w:rsidRPr="00513020">
        <w:rPr>
          <w:rFonts w:cs="Times New Roman"/>
          <w:color w:val="000000" w:themeColor="text1"/>
          <w:szCs w:val="21"/>
          <w:shd w:val="clear" w:color="auto" w:fill="FFFFFF"/>
        </w:rPr>
        <w:t xml:space="preserve"> </w:t>
      </w:r>
      <w:r w:rsidRPr="00513020">
        <w:rPr>
          <w:rFonts w:eastAsia="Times New Roman" w:cs="Times New Roman"/>
          <w:color w:val="000000" w:themeColor="text1"/>
          <w:szCs w:val="24"/>
        </w:rPr>
        <w:t>From the above table, the suppliers of cement materials from top to bottom are Dangote Cement, Muger Cement, and Additionally</w:t>
      </w:r>
      <w:r w:rsidR="00021AFF" w:rsidRPr="00513020">
        <w:rPr>
          <w:rFonts w:eastAsia="Times New Roman" w:cs="Times New Roman"/>
          <w:color w:val="000000" w:themeColor="text1"/>
          <w:szCs w:val="24"/>
        </w:rPr>
        <w:t>,</w:t>
      </w:r>
      <w:r w:rsidRPr="00513020">
        <w:rPr>
          <w:rFonts w:eastAsia="Times New Roman" w:cs="Times New Roman"/>
          <w:color w:val="000000" w:themeColor="text1"/>
          <w:szCs w:val="24"/>
        </w:rPr>
        <w:t xml:space="preserve"> Habesha Cement, located in the eastern part of West Shewa from Addis Ababa. </w:t>
      </w:r>
    </w:p>
    <w:p w:rsidR="00570A8E" w:rsidRPr="00513020" w:rsidRDefault="004C7614" w:rsidP="00F255C2">
      <w:pPr>
        <w:pStyle w:val="Caption"/>
        <w:rPr>
          <w:color w:val="000000" w:themeColor="text1"/>
        </w:rPr>
      </w:pPr>
      <w:bookmarkStart w:id="118" w:name="_Toc198328356"/>
      <w:bookmarkStart w:id="119" w:name="_Toc205129708"/>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2</w:t>
      </w:r>
      <w:r w:rsidR="00120EF1" w:rsidRPr="00513020">
        <w:rPr>
          <w:noProof/>
          <w:color w:val="000000" w:themeColor="text1"/>
        </w:rPr>
        <w:fldChar w:fldCharType="end"/>
      </w:r>
      <w:r w:rsidR="00570A8E" w:rsidRPr="00513020">
        <w:rPr>
          <w:color w:val="000000" w:themeColor="text1"/>
        </w:rPr>
        <w:t xml:space="preserve">: Cement in the last </w:t>
      </w:r>
      <w:r w:rsidR="00A178C6" w:rsidRPr="00513020">
        <w:rPr>
          <w:color w:val="000000" w:themeColor="text1"/>
        </w:rPr>
        <w:t>6</w:t>
      </w:r>
      <w:r w:rsidR="00570A8E" w:rsidRPr="00513020">
        <w:rPr>
          <w:color w:val="000000" w:themeColor="text1"/>
        </w:rPr>
        <w:t xml:space="preserve"> years and 2025 in Ethiopia</w:t>
      </w:r>
      <w:r w:rsidR="007003DB" w:rsidRPr="00513020">
        <w:rPr>
          <w:color w:val="000000" w:themeColor="text1"/>
        </w:rPr>
        <w:t xml:space="preserve"> (Source: FDRE Minister of Mine)</w:t>
      </w:r>
      <w:bookmarkEnd w:id="118"/>
      <w:bookmarkEnd w:id="119"/>
    </w:p>
    <w:tbl>
      <w:tblPr>
        <w:tblStyle w:val="TableGrid"/>
        <w:tblW w:w="8550" w:type="dxa"/>
        <w:tblInd w:w="-270" w:type="dxa"/>
        <w:tblBorders>
          <w:left w:val="none" w:sz="0" w:space="0" w:color="auto"/>
          <w:right w:val="none" w:sz="0" w:space="0" w:color="auto"/>
        </w:tblBorders>
        <w:tblLook w:val="04A0" w:firstRow="1" w:lastRow="0" w:firstColumn="1" w:lastColumn="0" w:noHBand="0" w:noVBand="1"/>
      </w:tblPr>
      <w:tblGrid>
        <w:gridCol w:w="1170"/>
        <w:gridCol w:w="1800"/>
        <w:gridCol w:w="1800"/>
        <w:gridCol w:w="1980"/>
        <w:gridCol w:w="1800"/>
      </w:tblGrid>
      <w:tr w:rsidR="00A178C6" w:rsidRPr="00513020" w:rsidTr="00021AFF">
        <w:tc>
          <w:tcPr>
            <w:tcW w:w="117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35958" w:rsidRPr="00513020" w:rsidRDefault="00835958" w:rsidP="00EC67A0">
            <w:pPr>
              <w:spacing w:line="276" w:lineRule="auto"/>
              <w:rPr>
                <w:rFonts w:cs="Times New Roman"/>
                <w:color w:val="000000" w:themeColor="text1"/>
                <w:sz w:val="22"/>
                <w:shd w:val="clear" w:color="auto" w:fill="FFFFFF"/>
              </w:rPr>
            </w:pPr>
            <w:r w:rsidRPr="00513020">
              <w:rPr>
                <w:rStyle w:val="Emphasis"/>
                <w:color w:val="000000" w:themeColor="text1"/>
                <w:sz w:val="22"/>
              </w:rPr>
              <w:t>Year (G.C)</w:t>
            </w:r>
          </w:p>
        </w:tc>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35958" w:rsidRPr="00513020" w:rsidRDefault="00A178C6" w:rsidP="00EC67A0">
            <w:pPr>
              <w:spacing w:line="276" w:lineRule="auto"/>
              <w:rPr>
                <w:rFonts w:cs="Times New Roman"/>
                <w:color w:val="000000" w:themeColor="text1"/>
                <w:sz w:val="22"/>
                <w:shd w:val="clear" w:color="auto" w:fill="FFFFFF"/>
              </w:rPr>
            </w:pPr>
            <w:r w:rsidRPr="00513020">
              <w:rPr>
                <w:rStyle w:val="Emphasis"/>
                <w:color w:val="000000" w:themeColor="text1"/>
                <w:sz w:val="22"/>
              </w:rPr>
              <w:t>Cement Capacity</w:t>
            </w:r>
            <w:r w:rsidR="00835958" w:rsidRPr="00513020">
              <w:rPr>
                <w:rStyle w:val="Emphasis"/>
                <w:color w:val="000000" w:themeColor="text1"/>
                <w:sz w:val="22"/>
              </w:rPr>
              <w:t>(Mt/y)</w:t>
            </w:r>
          </w:p>
        </w:tc>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35958" w:rsidRPr="00513020" w:rsidRDefault="00A178C6" w:rsidP="00EC67A0">
            <w:pPr>
              <w:spacing w:line="276" w:lineRule="auto"/>
              <w:rPr>
                <w:rFonts w:cs="Times New Roman"/>
                <w:color w:val="000000" w:themeColor="text1"/>
                <w:sz w:val="22"/>
                <w:shd w:val="clear" w:color="auto" w:fill="FFFFFF"/>
              </w:rPr>
            </w:pPr>
            <w:r w:rsidRPr="00513020">
              <w:rPr>
                <w:rStyle w:val="Emphasis"/>
                <w:color w:val="000000" w:themeColor="text1"/>
                <w:sz w:val="22"/>
              </w:rPr>
              <w:t>Cement production</w:t>
            </w:r>
            <w:r w:rsidR="00835958" w:rsidRPr="00513020">
              <w:rPr>
                <w:rStyle w:val="Emphasis"/>
                <w:color w:val="000000" w:themeColor="text1"/>
                <w:sz w:val="22"/>
              </w:rPr>
              <w:t>(Mt/y)</w:t>
            </w:r>
          </w:p>
        </w:tc>
        <w:tc>
          <w:tcPr>
            <w:tcW w:w="198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35958" w:rsidRPr="00513020" w:rsidRDefault="00A178C6" w:rsidP="00EC67A0">
            <w:pPr>
              <w:spacing w:line="276" w:lineRule="auto"/>
              <w:rPr>
                <w:rFonts w:cs="Times New Roman"/>
                <w:color w:val="000000" w:themeColor="text1"/>
                <w:sz w:val="22"/>
                <w:shd w:val="clear" w:color="auto" w:fill="FFFFFF"/>
              </w:rPr>
            </w:pPr>
            <w:r w:rsidRPr="00513020">
              <w:rPr>
                <w:rStyle w:val="Emphasis"/>
                <w:color w:val="000000" w:themeColor="text1"/>
                <w:sz w:val="22"/>
              </w:rPr>
              <w:t>Domestic cement Consumption</w:t>
            </w:r>
            <w:r w:rsidR="00835958" w:rsidRPr="00513020">
              <w:rPr>
                <w:rStyle w:val="Emphasis"/>
                <w:color w:val="000000" w:themeColor="text1"/>
                <w:sz w:val="22"/>
              </w:rPr>
              <w:t>(</w:t>
            </w:r>
            <w:r w:rsidR="00835958" w:rsidRPr="00513020">
              <w:rPr>
                <w:rStyle w:val="Emphasis"/>
                <w:i w:val="0"/>
                <w:color w:val="000000" w:themeColor="text1"/>
                <w:sz w:val="22"/>
              </w:rPr>
              <w:t>Mt/y</w:t>
            </w:r>
            <w:r w:rsidR="00835958" w:rsidRPr="00513020">
              <w:rPr>
                <w:rStyle w:val="Emphasis"/>
                <w:color w:val="000000" w:themeColor="text1"/>
                <w:sz w:val="22"/>
              </w:rPr>
              <w:t>)</w:t>
            </w:r>
          </w:p>
        </w:tc>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35958" w:rsidRPr="00513020" w:rsidRDefault="00835958" w:rsidP="00EC67A0">
            <w:pPr>
              <w:spacing w:line="276" w:lineRule="auto"/>
              <w:rPr>
                <w:rStyle w:val="Emphasis"/>
                <w:color w:val="000000" w:themeColor="text1"/>
                <w:sz w:val="22"/>
              </w:rPr>
            </w:pPr>
            <w:r w:rsidRPr="00513020">
              <w:rPr>
                <w:rStyle w:val="Emphasis"/>
                <w:color w:val="000000" w:themeColor="text1"/>
                <w:sz w:val="22"/>
              </w:rPr>
              <w:t>Domestic Cement Deficiency</w:t>
            </w:r>
            <w:r w:rsidR="00A178C6" w:rsidRPr="00513020">
              <w:rPr>
                <w:rStyle w:val="Emphasis"/>
                <w:color w:val="000000" w:themeColor="text1"/>
                <w:sz w:val="22"/>
              </w:rPr>
              <w:t>/</w:t>
            </w:r>
            <w:r w:rsidRPr="00513020">
              <w:rPr>
                <w:rStyle w:val="Emphasis"/>
                <w:color w:val="000000" w:themeColor="text1"/>
                <w:sz w:val="22"/>
              </w:rPr>
              <w:t xml:space="preserve">year </w:t>
            </w:r>
          </w:p>
        </w:tc>
      </w:tr>
      <w:tr w:rsidR="00A178C6" w:rsidRPr="00513020" w:rsidTr="00A178C6">
        <w:tc>
          <w:tcPr>
            <w:tcW w:w="117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2015-2016</w:t>
            </w:r>
          </w:p>
        </w:tc>
        <w:tc>
          <w:tcPr>
            <w:tcW w:w="1800" w:type="dxa"/>
            <w:tcBorders>
              <w:top w:val="nil"/>
              <w:left w:val="nil"/>
              <w:bottom w:val="nil"/>
              <w:right w:val="nil"/>
            </w:tcBorders>
            <w:hideMark/>
          </w:tcPr>
          <w:p w:rsidR="00835958" w:rsidRPr="00513020" w:rsidRDefault="00835958" w:rsidP="00EC67A0">
            <w:pPr>
              <w:rPr>
                <w:rFonts w:cs="Times New Roman"/>
                <w:i/>
                <w:color w:val="000000" w:themeColor="text1"/>
                <w:sz w:val="22"/>
                <w:shd w:val="clear" w:color="auto" w:fill="FFFFFF"/>
              </w:rPr>
            </w:pPr>
            <w:r w:rsidRPr="00513020">
              <w:rPr>
                <w:rFonts w:cs="Times New Roman"/>
                <w:i/>
                <w:color w:val="000000" w:themeColor="text1"/>
                <w:sz w:val="22"/>
                <w:shd w:val="clear" w:color="auto" w:fill="FFFFFF"/>
              </w:rPr>
              <w:t xml:space="preserve">13.6/15 Factories </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8.16/14 Factories</w:t>
            </w:r>
          </w:p>
        </w:tc>
        <w:tc>
          <w:tcPr>
            <w:tcW w:w="198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9.0</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0.84</w:t>
            </w:r>
          </w:p>
        </w:tc>
      </w:tr>
      <w:tr w:rsidR="00A178C6" w:rsidRPr="00513020" w:rsidTr="00A178C6">
        <w:tc>
          <w:tcPr>
            <w:tcW w:w="117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rPr>
              <w:t>2016-2017</w:t>
            </w:r>
          </w:p>
        </w:tc>
        <w:tc>
          <w:tcPr>
            <w:tcW w:w="1800" w:type="dxa"/>
            <w:tcBorders>
              <w:top w:val="nil"/>
              <w:left w:val="nil"/>
              <w:bottom w:val="nil"/>
              <w:right w:val="nil"/>
            </w:tcBorders>
            <w:hideMark/>
          </w:tcPr>
          <w:p w:rsidR="00835958" w:rsidRPr="00513020" w:rsidRDefault="00835958" w:rsidP="00EC67A0">
            <w:pPr>
              <w:jc w:val="center"/>
              <w:rPr>
                <w:rFonts w:cs="Times New Roman"/>
                <w:i/>
                <w:color w:val="000000" w:themeColor="text1"/>
                <w:sz w:val="22"/>
                <w:shd w:val="clear" w:color="auto" w:fill="FFFFFF"/>
              </w:rPr>
            </w:pPr>
            <w:r w:rsidRPr="00513020">
              <w:rPr>
                <w:rFonts w:cs="Times New Roman"/>
                <w:i/>
                <w:color w:val="000000" w:themeColor="text1"/>
                <w:sz w:val="22"/>
                <w:shd w:val="clear" w:color="auto" w:fill="FFFFFF"/>
              </w:rPr>
              <w:t>“</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6.8/12 Factories</w:t>
            </w:r>
          </w:p>
        </w:tc>
        <w:tc>
          <w:tcPr>
            <w:tcW w:w="198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9.9</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3.1</w:t>
            </w:r>
          </w:p>
        </w:tc>
      </w:tr>
      <w:tr w:rsidR="00A178C6" w:rsidRPr="00513020" w:rsidTr="00A178C6">
        <w:tc>
          <w:tcPr>
            <w:tcW w:w="117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rPr>
            </w:pPr>
            <w:r w:rsidRPr="00513020">
              <w:rPr>
                <w:rFonts w:cs="Times New Roman"/>
                <w:i/>
                <w:color w:val="000000" w:themeColor="text1"/>
                <w:sz w:val="22"/>
              </w:rPr>
              <w:t>2017-2018</w:t>
            </w:r>
          </w:p>
        </w:tc>
        <w:tc>
          <w:tcPr>
            <w:tcW w:w="1800" w:type="dxa"/>
            <w:tcBorders>
              <w:top w:val="nil"/>
              <w:left w:val="nil"/>
              <w:bottom w:val="nil"/>
              <w:right w:val="nil"/>
            </w:tcBorders>
            <w:hideMark/>
          </w:tcPr>
          <w:p w:rsidR="00835958" w:rsidRPr="00513020" w:rsidRDefault="00835958" w:rsidP="00EC67A0">
            <w:pPr>
              <w:jc w:val="center"/>
              <w:rPr>
                <w:rFonts w:cs="Times New Roman"/>
                <w:i/>
                <w:color w:val="000000" w:themeColor="text1"/>
                <w:sz w:val="22"/>
                <w:shd w:val="clear" w:color="auto" w:fill="FFFFFF"/>
              </w:rPr>
            </w:pPr>
            <w:r w:rsidRPr="00513020">
              <w:rPr>
                <w:rFonts w:cs="Times New Roman"/>
                <w:i/>
                <w:color w:val="000000" w:themeColor="text1"/>
                <w:sz w:val="22"/>
                <w:shd w:val="clear" w:color="auto" w:fill="FFFFFF"/>
              </w:rPr>
              <w:t>“</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rPr>
            </w:pPr>
            <w:r w:rsidRPr="00513020">
              <w:rPr>
                <w:rFonts w:cs="Times New Roman"/>
                <w:i/>
                <w:color w:val="000000" w:themeColor="text1"/>
                <w:sz w:val="22"/>
                <w:shd w:val="clear" w:color="auto" w:fill="FFFFFF"/>
              </w:rPr>
              <w:t>8.2/15 Factories</w:t>
            </w:r>
          </w:p>
        </w:tc>
        <w:tc>
          <w:tcPr>
            <w:tcW w:w="198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rPr>
              <w:t>10.89</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rPr>
            </w:pPr>
            <w:r w:rsidRPr="00513020">
              <w:rPr>
                <w:rFonts w:cs="Times New Roman"/>
                <w:i/>
                <w:color w:val="000000" w:themeColor="text1"/>
                <w:sz w:val="22"/>
              </w:rPr>
              <w:t>2.69</w:t>
            </w:r>
          </w:p>
        </w:tc>
      </w:tr>
      <w:tr w:rsidR="00A178C6" w:rsidRPr="00513020" w:rsidTr="00A178C6">
        <w:tc>
          <w:tcPr>
            <w:tcW w:w="117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rPr>
            </w:pPr>
            <w:r w:rsidRPr="00513020">
              <w:rPr>
                <w:rFonts w:cs="Times New Roman"/>
                <w:i/>
                <w:color w:val="000000" w:themeColor="text1"/>
                <w:sz w:val="22"/>
              </w:rPr>
              <w:t>2019-2020</w:t>
            </w:r>
          </w:p>
        </w:tc>
        <w:tc>
          <w:tcPr>
            <w:tcW w:w="1800" w:type="dxa"/>
            <w:tcBorders>
              <w:top w:val="nil"/>
              <w:left w:val="nil"/>
              <w:bottom w:val="nil"/>
              <w:right w:val="nil"/>
            </w:tcBorders>
            <w:hideMark/>
          </w:tcPr>
          <w:p w:rsidR="00835958" w:rsidRPr="00513020" w:rsidRDefault="00835958" w:rsidP="00EC67A0">
            <w:pPr>
              <w:jc w:val="center"/>
              <w:rPr>
                <w:rFonts w:cs="Times New Roman"/>
                <w:i/>
                <w:color w:val="000000" w:themeColor="text1"/>
                <w:sz w:val="22"/>
                <w:shd w:val="clear" w:color="auto" w:fill="FFFFFF"/>
              </w:rPr>
            </w:pPr>
            <w:r w:rsidRPr="00513020">
              <w:rPr>
                <w:rFonts w:cs="Times New Roman"/>
                <w:i/>
                <w:color w:val="000000" w:themeColor="text1"/>
                <w:sz w:val="22"/>
                <w:shd w:val="clear" w:color="auto" w:fill="FFFFFF"/>
              </w:rPr>
              <w:t>“</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rPr>
            </w:pPr>
            <w:r w:rsidRPr="00513020">
              <w:rPr>
                <w:rFonts w:cs="Times New Roman"/>
                <w:i/>
                <w:color w:val="000000" w:themeColor="text1"/>
                <w:sz w:val="22"/>
                <w:shd w:val="clear" w:color="auto" w:fill="FFFFFF"/>
              </w:rPr>
              <w:t>8.6/14 Factories</w:t>
            </w:r>
          </w:p>
        </w:tc>
        <w:tc>
          <w:tcPr>
            <w:tcW w:w="198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11.98</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3.38</w:t>
            </w:r>
          </w:p>
        </w:tc>
      </w:tr>
      <w:tr w:rsidR="00A178C6" w:rsidRPr="00513020" w:rsidTr="00A178C6">
        <w:tc>
          <w:tcPr>
            <w:tcW w:w="117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rPr>
            </w:pPr>
            <w:r w:rsidRPr="00513020">
              <w:rPr>
                <w:rFonts w:cs="Times New Roman"/>
                <w:i/>
                <w:color w:val="000000" w:themeColor="text1"/>
                <w:sz w:val="22"/>
              </w:rPr>
              <w:t>2020-2021</w:t>
            </w:r>
          </w:p>
        </w:tc>
        <w:tc>
          <w:tcPr>
            <w:tcW w:w="1800" w:type="dxa"/>
            <w:tcBorders>
              <w:top w:val="nil"/>
              <w:left w:val="nil"/>
              <w:bottom w:val="nil"/>
              <w:right w:val="nil"/>
            </w:tcBorders>
            <w:hideMark/>
          </w:tcPr>
          <w:p w:rsidR="00835958" w:rsidRPr="00513020" w:rsidRDefault="00835958" w:rsidP="00EC67A0">
            <w:pPr>
              <w:jc w:val="center"/>
              <w:rPr>
                <w:rFonts w:cs="Times New Roman"/>
                <w:i/>
                <w:color w:val="000000" w:themeColor="text1"/>
                <w:sz w:val="22"/>
                <w:shd w:val="clear" w:color="auto" w:fill="FFFFFF"/>
              </w:rPr>
            </w:pPr>
            <w:r w:rsidRPr="00513020">
              <w:rPr>
                <w:rFonts w:cs="Times New Roman"/>
                <w:i/>
                <w:color w:val="000000" w:themeColor="text1"/>
                <w:sz w:val="22"/>
                <w:shd w:val="clear" w:color="auto" w:fill="FFFFFF"/>
              </w:rPr>
              <w:t>“</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rPr>
            </w:pPr>
            <w:r w:rsidRPr="00513020">
              <w:rPr>
                <w:rFonts w:cs="Times New Roman"/>
                <w:i/>
                <w:color w:val="000000" w:themeColor="text1"/>
                <w:sz w:val="22"/>
                <w:shd w:val="clear" w:color="auto" w:fill="FFFFFF"/>
              </w:rPr>
              <w:t>7.8/12 Factories</w:t>
            </w:r>
          </w:p>
        </w:tc>
        <w:tc>
          <w:tcPr>
            <w:tcW w:w="198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13.18</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5.38</w:t>
            </w:r>
          </w:p>
        </w:tc>
      </w:tr>
      <w:tr w:rsidR="00A178C6" w:rsidRPr="00513020" w:rsidTr="00A178C6">
        <w:tc>
          <w:tcPr>
            <w:tcW w:w="117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2021-2022</w:t>
            </w:r>
          </w:p>
        </w:tc>
        <w:tc>
          <w:tcPr>
            <w:tcW w:w="1800" w:type="dxa"/>
            <w:tcBorders>
              <w:top w:val="nil"/>
              <w:left w:val="nil"/>
              <w:bottom w:val="nil"/>
              <w:right w:val="nil"/>
            </w:tcBorders>
            <w:hideMark/>
          </w:tcPr>
          <w:p w:rsidR="00835958" w:rsidRPr="00513020" w:rsidRDefault="00835958" w:rsidP="00EC67A0">
            <w:pPr>
              <w:jc w:val="center"/>
              <w:rPr>
                <w:rFonts w:cs="Times New Roman"/>
                <w:i/>
                <w:color w:val="000000" w:themeColor="text1"/>
                <w:sz w:val="22"/>
                <w:shd w:val="clear" w:color="auto" w:fill="FFFFFF"/>
              </w:rPr>
            </w:pPr>
            <w:r w:rsidRPr="00513020">
              <w:rPr>
                <w:rFonts w:cs="Times New Roman"/>
                <w:i/>
                <w:color w:val="000000" w:themeColor="text1"/>
                <w:sz w:val="22"/>
                <w:shd w:val="clear" w:color="auto" w:fill="FFFFFF"/>
              </w:rPr>
              <w:t>“</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rPr>
              <w:t>12.6</w:t>
            </w:r>
          </w:p>
        </w:tc>
        <w:tc>
          <w:tcPr>
            <w:tcW w:w="198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15.30</w:t>
            </w:r>
          </w:p>
        </w:tc>
        <w:tc>
          <w:tcPr>
            <w:tcW w:w="1800" w:type="dxa"/>
            <w:tcBorders>
              <w:top w:val="nil"/>
              <w:left w:val="nil"/>
              <w:bottom w:val="nil"/>
              <w:right w:val="nil"/>
            </w:tcBorders>
            <w:hideMark/>
          </w:tcPr>
          <w:p w:rsidR="00835958" w:rsidRPr="00513020" w:rsidRDefault="00835958" w:rsidP="00EC67A0">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2.7</w:t>
            </w:r>
          </w:p>
        </w:tc>
      </w:tr>
      <w:tr w:rsidR="00A178C6" w:rsidRPr="00513020" w:rsidTr="00021AFF">
        <w:tc>
          <w:tcPr>
            <w:tcW w:w="1170" w:type="dxa"/>
            <w:tcBorders>
              <w:top w:val="nil"/>
              <w:left w:val="nil"/>
              <w:bottom w:val="single" w:sz="4" w:space="0" w:color="auto"/>
              <w:right w:val="nil"/>
            </w:tcBorders>
            <w:hideMark/>
          </w:tcPr>
          <w:p w:rsidR="00835958" w:rsidRPr="00513020" w:rsidRDefault="00835958" w:rsidP="00EC67A0">
            <w:pPr>
              <w:jc w:val="right"/>
              <w:rPr>
                <w:rFonts w:cs="Times New Roman"/>
                <w:b/>
                <w:i/>
                <w:color w:val="000000" w:themeColor="text1"/>
                <w:sz w:val="22"/>
                <w:shd w:val="clear" w:color="auto" w:fill="FFFFFF"/>
              </w:rPr>
            </w:pPr>
            <w:r w:rsidRPr="00513020">
              <w:rPr>
                <w:rFonts w:cs="Times New Roman"/>
                <w:b/>
                <w:i/>
                <w:color w:val="000000" w:themeColor="text1"/>
                <w:sz w:val="22"/>
                <w:shd w:val="clear" w:color="auto" w:fill="FFFFFF"/>
              </w:rPr>
              <w:t>2025</w:t>
            </w:r>
          </w:p>
        </w:tc>
        <w:tc>
          <w:tcPr>
            <w:tcW w:w="1800" w:type="dxa"/>
            <w:tcBorders>
              <w:top w:val="nil"/>
              <w:left w:val="nil"/>
              <w:bottom w:val="single" w:sz="4" w:space="0" w:color="auto"/>
              <w:right w:val="nil"/>
            </w:tcBorders>
            <w:hideMark/>
          </w:tcPr>
          <w:p w:rsidR="00835958" w:rsidRPr="00513020" w:rsidRDefault="00835958" w:rsidP="00EC67A0">
            <w:pPr>
              <w:jc w:val="right"/>
              <w:rPr>
                <w:rFonts w:cs="Times New Roman"/>
                <w:b/>
                <w:i/>
                <w:color w:val="000000" w:themeColor="text1"/>
                <w:sz w:val="22"/>
                <w:shd w:val="clear" w:color="auto" w:fill="FFFFFF"/>
              </w:rPr>
            </w:pPr>
            <w:r w:rsidRPr="00513020">
              <w:rPr>
                <w:rFonts w:cs="Times New Roman"/>
                <w:b/>
                <w:i/>
                <w:color w:val="000000" w:themeColor="text1"/>
                <w:sz w:val="22"/>
              </w:rPr>
              <w:t>25.16</w:t>
            </w:r>
          </w:p>
        </w:tc>
        <w:tc>
          <w:tcPr>
            <w:tcW w:w="1800" w:type="dxa"/>
            <w:tcBorders>
              <w:top w:val="nil"/>
              <w:left w:val="nil"/>
              <w:bottom w:val="single" w:sz="4" w:space="0" w:color="auto"/>
              <w:right w:val="nil"/>
            </w:tcBorders>
            <w:hideMark/>
          </w:tcPr>
          <w:p w:rsidR="00835958" w:rsidRPr="00513020" w:rsidRDefault="00835958" w:rsidP="00EC67A0">
            <w:pPr>
              <w:jc w:val="right"/>
              <w:rPr>
                <w:rFonts w:cs="Times New Roman"/>
                <w:b/>
                <w:i/>
                <w:color w:val="000000" w:themeColor="text1"/>
                <w:sz w:val="22"/>
                <w:shd w:val="clear" w:color="auto" w:fill="FFFFFF"/>
              </w:rPr>
            </w:pPr>
            <w:r w:rsidRPr="00513020">
              <w:rPr>
                <w:rFonts w:cs="Times New Roman"/>
                <w:b/>
                <w:i/>
                <w:color w:val="000000" w:themeColor="text1"/>
                <w:sz w:val="22"/>
                <w:shd w:val="clear" w:color="auto" w:fill="FFFFFF"/>
              </w:rPr>
              <w:t>-</w:t>
            </w:r>
          </w:p>
        </w:tc>
        <w:tc>
          <w:tcPr>
            <w:tcW w:w="1980" w:type="dxa"/>
            <w:tcBorders>
              <w:top w:val="nil"/>
              <w:left w:val="nil"/>
              <w:bottom w:val="single" w:sz="4" w:space="0" w:color="auto"/>
              <w:right w:val="nil"/>
            </w:tcBorders>
            <w:hideMark/>
          </w:tcPr>
          <w:p w:rsidR="00835958" w:rsidRPr="00513020" w:rsidRDefault="00835958" w:rsidP="00EC67A0">
            <w:pPr>
              <w:jc w:val="right"/>
              <w:rPr>
                <w:rFonts w:cs="Times New Roman"/>
                <w:b/>
                <w:i/>
                <w:color w:val="000000" w:themeColor="text1"/>
                <w:sz w:val="22"/>
                <w:shd w:val="clear" w:color="auto" w:fill="FFFFFF"/>
              </w:rPr>
            </w:pPr>
            <w:r w:rsidRPr="00513020">
              <w:rPr>
                <w:rFonts w:cs="Times New Roman"/>
                <w:b/>
                <w:i/>
                <w:color w:val="000000" w:themeColor="text1"/>
                <w:sz w:val="22"/>
                <w:shd w:val="clear" w:color="auto" w:fill="FFFFFF"/>
              </w:rPr>
              <w:t>16.90</w:t>
            </w:r>
          </w:p>
        </w:tc>
        <w:tc>
          <w:tcPr>
            <w:tcW w:w="1800" w:type="dxa"/>
            <w:tcBorders>
              <w:top w:val="nil"/>
              <w:left w:val="nil"/>
              <w:bottom w:val="single" w:sz="4" w:space="0" w:color="auto"/>
              <w:right w:val="nil"/>
            </w:tcBorders>
            <w:hideMark/>
          </w:tcPr>
          <w:p w:rsidR="00835958" w:rsidRPr="00513020" w:rsidRDefault="00835958" w:rsidP="00EC67A0">
            <w:pPr>
              <w:jc w:val="right"/>
              <w:rPr>
                <w:rFonts w:cs="Times New Roman"/>
                <w:b/>
                <w:i/>
                <w:color w:val="000000" w:themeColor="text1"/>
                <w:sz w:val="22"/>
                <w:shd w:val="clear" w:color="auto" w:fill="FFFFFF"/>
                <w:lang w:val="am-ET"/>
              </w:rPr>
            </w:pPr>
            <w:r w:rsidRPr="00513020">
              <w:rPr>
                <w:rFonts w:cs="Times New Roman"/>
                <w:b/>
                <w:i/>
                <w:color w:val="000000" w:themeColor="text1"/>
                <w:sz w:val="22"/>
                <w:shd w:val="clear" w:color="auto" w:fill="FFFFFF"/>
              </w:rPr>
              <w:t>8.26 (Surplus)</w:t>
            </w:r>
          </w:p>
        </w:tc>
      </w:tr>
      <w:tr w:rsidR="00A178C6" w:rsidRPr="00513020" w:rsidTr="00021AFF">
        <w:tc>
          <w:tcPr>
            <w:tcW w:w="8550" w:type="dxa"/>
            <w:gridSpan w:val="5"/>
            <w:tcBorders>
              <w:top w:val="single" w:sz="4" w:space="0" w:color="auto"/>
              <w:left w:val="single" w:sz="4" w:space="0" w:color="auto"/>
              <w:bottom w:val="single" w:sz="4" w:space="0" w:color="auto"/>
              <w:right w:val="single" w:sz="4" w:space="0" w:color="auto"/>
            </w:tcBorders>
            <w:shd w:val="clear" w:color="auto" w:fill="auto"/>
            <w:hideMark/>
          </w:tcPr>
          <w:p w:rsidR="00570A8E" w:rsidRPr="00513020" w:rsidRDefault="00570A8E" w:rsidP="00EC67A0">
            <w:pPr>
              <w:jc w:val="center"/>
              <w:rPr>
                <w:i/>
                <w:color w:val="000000" w:themeColor="text1"/>
                <w:sz w:val="22"/>
              </w:rPr>
            </w:pPr>
            <w:r w:rsidRPr="00513020">
              <w:rPr>
                <w:i/>
                <w:color w:val="000000" w:themeColor="text1"/>
                <w:sz w:val="22"/>
              </w:rPr>
              <w:t>Note: Ethiopia will have a 10% average growth in annual consumption</w:t>
            </w:r>
          </w:p>
        </w:tc>
      </w:tr>
    </w:tbl>
    <w:p w:rsidR="004F10F1" w:rsidRPr="00513020" w:rsidRDefault="004F10F1" w:rsidP="00462748">
      <w:pPr>
        <w:spacing w:before="240"/>
        <w:rPr>
          <w:rFonts w:eastAsia="Times New Roman" w:cs="Times New Roman"/>
          <w:color w:val="000000" w:themeColor="text1"/>
          <w:szCs w:val="24"/>
        </w:rPr>
      </w:pPr>
      <w:bookmarkStart w:id="120" w:name="_Toc170503275"/>
      <w:r w:rsidRPr="00513020">
        <w:rPr>
          <w:rFonts w:eastAsia="Times New Roman" w:cs="Times New Roman"/>
          <w:color w:val="000000" w:themeColor="text1"/>
          <w:szCs w:val="24"/>
        </w:rPr>
        <w:t>The report shows a steady increase in domestic cement production, consumption, and deficiency over the years, with a surplus in 2025. Factories' production has been steadily increasing since 2015.</w:t>
      </w:r>
    </w:p>
    <w:p w:rsidR="00570A8E" w:rsidRPr="00513020" w:rsidRDefault="00667AE6" w:rsidP="002243CE">
      <w:pPr>
        <w:pStyle w:val="Heading3"/>
        <w:numPr>
          <w:ilvl w:val="2"/>
          <w:numId w:val="13"/>
        </w:numPr>
      </w:pPr>
      <w:bookmarkStart w:id="121" w:name="_Toc209126141"/>
      <w:r w:rsidRPr="00513020">
        <w:t>Ethiopian</w:t>
      </w:r>
      <w:r w:rsidR="00570A8E" w:rsidRPr="00513020">
        <w:t xml:space="preserve"> Cement Industry Energy Consumption</w:t>
      </w:r>
      <w:bookmarkEnd w:id="120"/>
      <w:bookmarkEnd w:id="121"/>
    </w:p>
    <w:p w:rsidR="006F0F23" w:rsidRPr="00513020" w:rsidRDefault="00570A8E" w:rsidP="00D0270A">
      <w:pPr>
        <w:rPr>
          <w:rFonts w:eastAsia="Times New Roman" w:cs="Times New Roman"/>
          <w:color w:val="000000" w:themeColor="text1"/>
          <w:szCs w:val="24"/>
        </w:rPr>
      </w:pPr>
      <w:r w:rsidRPr="00513020">
        <w:rPr>
          <w:rFonts w:eastAsia="Times New Roman" w:cs="Times New Roman"/>
          <w:color w:val="000000" w:themeColor="text1"/>
          <w:szCs w:val="24"/>
        </w:rPr>
        <w:t xml:space="preserve">One of the </w:t>
      </w:r>
      <w:r w:rsidR="00ED3A6D" w:rsidRPr="00513020">
        <w:rPr>
          <w:rFonts w:eastAsia="Times New Roman" w:cs="Times New Roman"/>
          <w:color w:val="000000" w:themeColor="text1"/>
          <w:szCs w:val="24"/>
        </w:rPr>
        <w:t>primary causes of high production costs in the Ethiopian cement sector is the utilization of outdated technologies, such as vertical shaft kilns (VSK), which result in high energy expenses, high operating</w:t>
      </w:r>
      <w:r w:rsidRPr="00513020">
        <w:rPr>
          <w:rFonts w:eastAsia="Times New Roman" w:cs="Times New Roman"/>
          <w:color w:val="000000" w:themeColor="text1"/>
          <w:szCs w:val="24"/>
        </w:rPr>
        <w:t xml:space="preserve"> costs, and low-quality output.</w:t>
      </w:r>
    </w:p>
    <w:p w:rsidR="008A3CB9" w:rsidRPr="00513020" w:rsidRDefault="006F0F23" w:rsidP="00D0270A">
      <w:pPr>
        <w:rPr>
          <w:bCs/>
          <w:i/>
          <w:color w:val="000000" w:themeColor="text1"/>
        </w:rPr>
      </w:pPr>
      <w:r w:rsidRPr="00513020">
        <w:rPr>
          <w:rStyle w:val="Strong"/>
          <w:b w:val="0"/>
          <w:i/>
          <w:color w:val="000000" w:themeColor="text1"/>
        </w:rPr>
        <w:t xml:space="preserve">Input of </w:t>
      </w:r>
      <w:r w:rsidR="002F6044" w:rsidRPr="00513020">
        <w:rPr>
          <w:rStyle w:val="Strong"/>
          <w:b w:val="0"/>
          <w:i/>
          <w:color w:val="000000" w:themeColor="text1"/>
        </w:rPr>
        <w:t>R</w:t>
      </w:r>
      <w:r w:rsidRPr="00513020">
        <w:rPr>
          <w:rStyle w:val="Strong"/>
          <w:b w:val="0"/>
          <w:i/>
          <w:color w:val="000000" w:themeColor="text1"/>
        </w:rPr>
        <w:t xml:space="preserve">enewable </w:t>
      </w:r>
      <w:r w:rsidR="00D96304" w:rsidRPr="00513020">
        <w:rPr>
          <w:rStyle w:val="Strong"/>
          <w:b w:val="0"/>
          <w:i/>
          <w:color w:val="000000" w:themeColor="text1"/>
        </w:rPr>
        <w:t>Energy</w:t>
      </w:r>
      <w:r w:rsidR="00CD0E51" w:rsidRPr="00513020">
        <w:rPr>
          <w:rStyle w:val="Strong"/>
          <w:b w:val="0"/>
          <w:i/>
          <w:color w:val="000000" w:themeColor="text1"/>
        </w:rPr>
        <w:t xml:space="preserve">: </w:t>
      </w:r>
      <w:r w:rsidRPr="00513020">
        <w:rPr>
          <w:rFonts w:eastAsia="Times New Roman" w:cs="Times New Roman"/>
          <w:color w:val="000000" w:themeColor="text1"/>
          <w:szCs w:val="24"/>
        </w:rPr>
        <w:t xml:space="preserve">Ethiopia's cement </w:t>
      </w:r>
      <w:r w:rsidR="00CD0E51" w:rsidRPr="00513020">
        <w:rPr>
          <w:rFonts w:eastAsia="Times New Roman" w:cs="Times New Roman"/>
          <w:color w:val="000000" w:themeColor="text1"/>
          <w:szCs w:val="24"/>
        </w:rPr>
        <w:t xml:space="preserve">production </w:t>
      </w:r>
      <w:r w:rsidRPr="00513020">
        <w:rPr>
          <w:rFonts w:eastAsia="Times New Roman" w:cs="Times New Roman"/>
          <w:color w:val="000000" w:themeColor="text1"/>
          <w:szCs w:val="24"/>
        </w:rPr>
        <w:t xml:space="preserve">industry is heavily reliant on imported energy sources. This has a major effect on the industry's high production costs, and </w:t>
      </w:r>
      <w:r w:rsidR="002E1709" w:rsidRPr="00513020">
        <w:rPr>
          <w:rFonts w:eastAsia="Times New Roman" w:cs="Times New Roman"/>
          <w:color w:val="000000" w:themeColor="text1"/>
          <w:szCs w:val="24"/>
        </w:rPr>
        <w:t xml:space="preserve">the </w:t>
      </w:r>
      <w:r w:rsidRPr="00513020">
        <w:rPr>
          <w:rFonts w:eastAsia="Times New Roman" w:cs="Times New Roman"/>
          <w:color w:val="000000" w:themeColor="text1"/>
          <w:szCs w:val="24"/>
        </w:rPr>
        <w:t xml:space="preserve">environmental impact </w:t>
      </w:r>
      <w:r w:rsidR="002E1709" w:rsidRPr="00513020">
        <w:rPr>
          <w:rFonts w:eastAsia="Times New Roman" w:cs="Times New Roman"/>
          <w:color w:val="000000" w:themeColor="text1"/>
          <w:szCs w:val="24"/>
        </w:rPr>
        <w:t>requires</w:t>
      </w:r>
      <w:r w:rsidRPr="00513020">
        <w:rPr>
          <w:rFonts w:eastAsia="Times New Roman" w:cs="Times New Roman"/>
          <w:color w:val="000000" w:themeColor="text1"/>
          <w:szCs w:val="24"/>
        </w:rPr>
        <w:t xml:space="preserve"> a wide area to prod</w:t>
      </w:r>
      <w:r w:rsidR="002F52B0" w:rsidRPr="00513020">
        <w:rPr>
          <w:rFonts w:eastAsia="Times New Roman" w:cs="Times New Roman"/>
          <w:color w:val="000000" w:themeColor="text1"/>
          <w:szCs w:val="24"/>
        </w:rPr>
        <w:t xml:space="preserve">uce energy. Currently in </w:t>
      </w:r>
      <w:r w:rsidR="008A3CB9" w:rsidRPr="00513020">
        <w:rPr>
          <w:rFonts w:eastAsia="Times New Roman" w:cs="Times New Roman"/>
          <w:color w:val="000000" w:themeColor="text1"/>
          <w:szCs w:val="24"/>
        </w:rPr>
        <w:t>Ethiopia</w:t>
      </w:r>
      <w:r w:rsidR="002F52B0" w:rsidRPr="00513020">
        <w:rPr>
          <w:rFonts w:eastAsia="Times New Roman" w:cs="Times New Roman"/>
          <w:color w:val="000000" w:themeColor="text1"/>
          <w:szCs w:val="24"/>
        </w:rPr>
        <w:t xml:space="preserve"> main </w:t>
      </w:r>
      <w:r w:rsidRPr="00513020">
        <w:rPr>
          <w:rFonts w:eastAsia="Times New Roman" w:cs="Times New Roman"/>
          <w:color w:val="000000" w:themeColor="text1"/>
          <w:szCs w:val="24"/>
        </w:rPr>
        <w:t xml:space="preserve">renewable energy </w:t>
      </w:r>
      <w:r w:rsidR="008A3CB9" w:rsidRPr="00513020">
        <w:rPr>
          <w:rFonts w:eastAsia="Times New Roman" w:cs="Times New Roman"/>
          <w:color w:val="000000" w:themeColor="text1"/>
          <w:szCs w:val="24"/>
        </w:rPr>
        <w:t xml:space="preserve">is </w:t>
      </w:r>
      <w:r w:rsidR="006A7BBB" w:rsidRPr="00513020">
        <w:rPr>
          <w:rFonts w:eastAsia="Times New Roman" w:cs="Times New Roman"/>
          <w:color w:val="000000" w:themeColor="text1"/>
          <w:szCs w:val="24"/>
        </w:rPr>
        <w:t>produced</w:t>
      </w:r>
      <w:r w:rsidRPr="00513020">
        <w:rPr>
          <w:rFonts w:eastAsia="Times New Roman" w:cs="Times New Roman"/>
          <w:color w:val="000000" w:themeColor="text1"/>
          <w:szCs w:val="24"/>
        </w:rPr>
        <w:t xml:space="preserve"> from hydropower</w:t>
      </w:r>
      <w:r w:rsidR="008A3CB9" w:rsidRPr="00513020">
        <w:rPr>
          <w:rFonts w:eastAsia="Times New Roman" w:cs="Times New Roman"/>
          <w:color w:val="000000" w:themeColor="text1"/>
          <w:szCs w:val="24"/>
        </w:rPr>
        <w:t xml:space="preserve">, but this country also has the capacity </w:t>
      </w:r>
      <w:r w:rsidR="006A7BBB" w:rsidRPr="00513020">
        <w:rPr>
          <w:rFonts w:eastAsia="Times New Roman" w:cs="Times New Roman"/>
          <w:color w:val="000000" w:themeColor="text1"/>
          <w:szCs w:val="24"/>
        </w:rPr>
        <w:t>for</w:t>
      </w:r>
      <w:r w:rsidR="008A3CB9" w:rsidRPr="00513020">
        <w:rPr>
          <w:rFonts w:eastAsia="Times New Roman" w:cs="Times New Roman"/>
          <w:color w:val="000000" w:themeColor="text1"/>
          <w:szCs w:val="24"/>
        </w:rPr>
        <w:t xml:space="preserve"> other renewable energy.</w:t>
      </w:r>
    </w:p>
    <w:p w:rsidR="006F0F23" w:rsidRPr="00513020" w:rsidRDefault="006F0F23" w:rsidP="00D0270A">
      <w:pPr>
        <w:rPr>
          <w:bCs/>
          <w:i/>
          <w:color w:val="000000" w:themeColor="text1"/>
        </w:rPr>
      </w:pPr>
      <w:r w:rsidRPr="00513020">
        <w:rPr>
          <w:rStyle w:val="Strong"/>
          <w:b w:val="0"/>
          <w:i/>
          <w:color w:val="000000" w:themeColor="text1"/>
        </w:rPr>
        <w:t xml:space="preserve">Input of </w:t>
      </w:r>
      <w:r w:rsidR="00AD14B0" w:rsidRPr="00513020">
        <w:rPr>
          <w:rStyle w:val="Strong"/>
          <w:b w:val="0"/>
          <w:i/>
          <w:color w:val="000000" w:themeColor="text1"/>
        </w:rPr>
        <w:t>N</w:t>
      </w:r>
      <w:r w:rsidRPr="00513020">
        <w:rPr>
          <w:rStyle w:val="Strong"/>
          <w:b w:val="0"/>
          <w:i/>
          <w:color w:val="000000" w:themeColor="text1"/>
        </w:rPr>
        <w:t>on-</w:t>
      </w:r>
      <w:r w:rsidR="00AD14B0" w:rsidRPr="00513020">
        <w:rPr>
          <w:rStyle w:val="Strong"/>
          <w:b w:val="0"/>
          <w:i/>
          <w:color w:val="000000" w:themeColor="text1"/>
        </w:rPr>
        <w:t>r</w:t>
      </w:r>
      <w:r w:rsidRPr="00513020">
        <w:rPr>
          <w:rStyle w:val="Strong"/>
          <w:b w:val="0"/>
          <w:i/>
          <w:color w:val="000000" w:themeColor="text1"/>
        </w:rPr>
        <w:t xml:space="preserve">enewable </w:t>
      </w:r>
      <w:r w:rsidR="00AD14B0" w:rsidRPr="00513020">
        <w:rPr>
          <w:rStyle w:val="Strong"/>
          <w:b w:val="0"/>
          <w:i/>
          <w:color w:val="000000" w:themeColor="text1"/>
        </w:rPr>
        <w:t>R</w:t>
      </w:r>
      <w:r w:rsidRPr="00513020">
        <w:rPr>
          <w:rStyle w:val="Strong"/>
          <w:b w:val="0"/>
          <w:i/>
          <w:color w:val="000000" w:themeColor="text1"/>
        </w:rPr>
        <w:t>esources</w:t>
      </w:r>
      <w:r w:rsidR="00D1646F" w:rsidRPr="00513020">
        <w:rPr>
          <w:rStyle w:val="Strong"/>
          <w:b w:val="0"/>
          <w:i/>
          <w:color w:val="000000" w:themeColor="text1"/>
        </w:rPr>
        <w:t xml:space="preserve">: </w:t>
      </w:r>
      <w:r w:rsidRPr="00513020">
        <w:rPr>
          <w:color w:val="000000" w:themeColor="text1"/>
        </w:rPr>
        <w:t>The main non-renewable energy import is all the liquid petroleum gas from Kuwait</w:t>
      </w:r>
      <w:r w:rsidR="002E1709" w:rsidRPr="00513020">
        <w:rPr>
          <w:color w:val="000000" w:themeColor="text1"/>
        </w:rPr>
        <w:t>,</w:t>
      </w:r>
      <w:r w:rsidRPr="00513020">
        <w:rPr>
          <w:color w:val="000000" w:themeColor="text1"/>
        </w:rPr>
        <w:t xml:space="preserve"> Saudi Arabia, and United Arab Emirates. In the 2019 </w:t>
      </w:r>
      <w:r w:rsidRPr="00513020">
        <w:rPr>
          <w:color w:val="000000" w:themeColor="text1"/>
        </w:rPr>
        <w:lastRenderedPageBreak/>
        <w:t xml:space="preserve">fiscal year, Ethiopia was worth a total amount of </w:t>
      </w:r>
      <w:hyperlink r:id="rId31" w:tgtFrame="_blank" w:history="1">
        <w:r w:rsidRPr="00513020">
          <w:rPr>
            <w:color w:val="000000" w:themeColor="text1"/>
          </w:rPr>
          <w:t>81.8 billion Birr (approximately $2.82 billion)</w:t>
        </w:r>
      </w:hyperlink>
      <w:r w:rsidRPr="00513020">
        <w:rPr>
          <w:color w:val="000000" w:themeColor="text1"/>
        </w:rPr>
        <w:t xml:space="preserve"> of fuel. Depending on Ethiopia’s Transport and Logist</w:t>
      </w:r>
      <w:r w:rsidR="00ED3A6D" w:rsidRPr="00513020">
        <w:rPr>
          <w:color w:val="000000" w:themeColor="text1"/>
        </w:rPr>
        <w:t>ics Ministries data in 2025 G.C</w:t>
      </w:r>
      <w:r w:rsidRPr="00513020">
        <w:rPr>
          <w:color w:val="000000" w:themeColor="text1"/>
        </w:rPr>
        <w:t>, Ethiopia is expected to increase the amount of fuel imports with a value of USD 6 billion</w:t>
      </w:r>
      <w:sdt>
        <w:sdtPr>
          <w:rPr>
            <w:color w:val="000000" w:themeColor="text1"/>
          </w:rPr>
          <w:id w:val="-1065867177"/>
          <w:citation/>
        </w:sdtPr>
        <w:sdtEndPr/>
        <w:sdtContent>
          <w:r w:rsidR="007A3A01" w:rsidRPr="00513020">
            <w:rPr>
              <w:color w:val="000000" w:themeColor="text1"/>
            </w:rPr>
            <w:fldChar w:fldCharType="begin"/>
          </w:r>
          <w:r w:rsidR="007A3A01" w:rsidRPr="00513020">
            <w:rPr>
              <w:color w:val="000000" w:themeColor="text1"/>
            </w:rPr>
            <w:instrText xml:space="preserve"> CITATION Eth19 \l 1033 </w:instrText>
          </w:r>
          <w:r w:rsidR="007A3A01" w:rsidRPr="00513020">
            <w:rPr>
              <w:color w:val="000000" w:themeColor="text1"/>
            </w:rPr>
            <w:fldChar w:fldCharType="separate"/>
          </w:r>
          <w:r w:rsidR="00205656" w:rsidRPr="00513020">
            <w:rPr>
              <w:noProof/>
              <w:color w:val="000000" w:themeColor="text1"/>
            </w:rPr>
            <w:t xml:space="preserve"> (worth, 2019)</w:t>
          </w:r>
          <w:r w:rsidR="007A3A01" w:rsidRPr="00513020">
            <w:rPr>
              <w:color w:val="000000" w:themeColor="text1"/>
            </w:rPr>
            <w:fldChar w:fldCharType="end"/>
          </w:r>
        </w:sdtContent>
      </w:sdt>
      <w:r w:rsidRPr="00513020">
        <w:rPr>
          <w:color w:val="000000" w:themeColor="text1"/>
        </w:rPr>
        <w:t xml:space="preserve">. The following table indicates that Ethiopia imported fossil fuel and </w:t>
      </w:r>
      <w:r w:rsidR="002E1709" w:rsidRPr="00513020">
        <w:rPr>
          <w:color w:val="000000" w:themeColor="text1"/>
        </w:rPr>
        <w:t xml:space="preserve">the </w:t>
      </w:r>
      <w:r w:rsidRPr="00513020">
        <w:rPr>
          <w:color w:val="000000" w:themeColor="text1"/>
        </w:rPr>
        <w:t xml:space="preserve">total reserve: </w:t>
      </w:r>
    </w:p>
    <w:p w:rsidR="006F0F23" w:rsidRPr="00513020" w:rsidRDefault="008D3493" w:rsidP="00F255C2">
      <w:pPr>
        <w:pStyle w:val="Caption"/>
        <w:rPr>
          <w:rFonts w:ascii="Nyala" w:hAnsi="Nyala"/>
          <w:color w:val="000000" w:themeColor="text1"/>
        </w:rPr>
      </w:pPr>
      <w:bookmarkStart w:id="122" w:name="_Toc198328357"/>
      <w:bookmarkStart w:id="123" w:name="_Toc205129709"/>
      <w:r w:rsidRPr="00513020">
        <w:rPr>
          <w:color w:val="000000" w:themeColor="text1"/>
        </w:rPr>
        <w:t>Tabl</w:t>
      </w:r>
      <w:r w:rsidR="004C7614" w:rsidRPr="00513020">
        <w:rPr>
          <w:color w:val="000000" w:themeColor="text1"/>
        </w:rPr>
        <w:t>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3</w:t>
      </w:r>
      <w:r w:rsidR="00120EF1" w:rsidRPr="00513020">
        <w:rPr>
          <w:noProof/>
          <w:color w:val="000000" w:themeColor="text1"/>
        </w:rPr>
        <w:fldChar w:fldCharType="end"/>
      </w:r>
      <w:r w:rsidR="006F0F23" w:rsidRPr="00513020">
        <w:rPr>
          <w:color w:val="000000" w:themeColor="text1"/>
        </w:rPr>
        <w:t>:</w:t>
      </w:r>
      <w:r w:rsidR="00FD22CF" w:rsidRPr="00513020">
        <w:rPr>
          <w:color w:val="000000" w:themeColor="text1"/>
        </w:rPr>
        <w:t xml:space="preserve"> </w:t>
      </w:r>
      <w:r w:rsidR="006F0F23" w:rsidRPr="00513020">
        <w:rPr>
          <w:color w:val="000000" w:themeColor="text1"/>
        </w:rPr>
        <w:t>Ethiopia's hydrocarbon gas liquid Average Energy (thousand barrels per day (TBPD) and Ethiopia’s Natural gas reserve (Trillion Cubic Feet (Tcf)).</w:t>
      </w:r>
      <w:bookmarkEnd w:id="122"/>
      <w:bookmarkEnd w:id="123"/>
    </w:p>
    <w:tbl>
      <w:tblPr>
        <w:tblStyle w:val="TableGrid"/>
        <w:tblW w:w="8190" w:type="dxa"/>
        <w:tblBorders>
          <w:insideV w:val="none" w:sz="0" w:space="0" w:color="auto"/>
        </w:tblBorders>
        <w:tblLook w:val="04A0" w:firstRow="1" w:lastRow="0" w:firstColumn="1" w:lastColumn="0" w:noHBand="0" w:noVBand="1"/>
      </w:tblPr>
      <w:tblGrid>
        <w:gridCol w:w="540"/>
        <w:gridCol w:w="2790"/>
        <w:gridCol w:w="1260"/>
        <w:gridCol w:w="1260"/>
        <w:gridCol w:w="1170"/>
        <w:gridCol w:w="1170"/>
      </w:tblGrid>
      <w:tr w:rsidR="00E90B1E" w:rsidRPr="00513020" w:rsidTr="00860423">
        <w:tc>
          <w:tcPr>
            <w:tcW w:w="54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F0F23" w:rsidRPr="00513020" w:rsidRDefault="006F0F23" w:rsidP="00EC67A0">
            <w:pPr>
              <w:rPr>
                <w:rFonts w:cs="Times New Roman"/>
                <w:b/>
                <w:color w:val="000000" w:themeColor="text1"/>
                <w:sz w:val="22"/>
              </w:rPr>
            </w:pPr>
            <w:r w:rsidRPr="00513020">
              <w:rPr>
                <w:rFonts w:eastAsia="Times New Roman" w:cs="Times New Roman"/>
                <w:b/>
                <w:color w:val="000000" w:themeColor="text1"/>
                <w:sz w:val="22"/>
                <w:szCs w:val="24"/>
              </w:rPr>
              <w:t>No.</w:t>
            </w:r>
          </w:p>
        </w:tc>
        <w:tc>
          <w:tcPr>
            <w:tcW w:w="27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6F0F23" w:rsidRPr="00513020" w:rsidRDefault="006F0F23" w:rsidP="00EC67A0">
            <w:pPr>
              <w:rPr>
                <w:rFonts w:eastAsia="Times New Roman" w:cs="Times New Roman"/>
                <w:b/>
                <w:color w:val="000000" w:themeColor="text1"/>
                <w:sz w:val="22"/>
                <w:szCs w:val="24"/>
              </w:rPr>
            </w:pPr>
            <w:r w:rsidRPr="00513020">
              <w:rPr>
                <w:rFonts w:eastAsia="Times New Roman" w:cs="Times New Roman"/>
                <w:b/>
                <w:color w:val="000000" w:themeColor="text1"/>
                <w:sz w:val="22"/>
                <w:szCs w:val="24"/>
              </w:rPr>
              <w:t>Year</w:t>
            </w:r>
          </w:p>
        </w:tc>
        <w:tc>
          <w:tcPr>
            <w:tcW w:w="126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F0F23" w:rsidRPr="00513020" w:rsidRDefault="006F0F23" w:rsidP="00EC67A0">
            <w:pPr>
              <w:rPr>
                <w:rFonts w:cs="Times New Roman"/>
                <w:b/>
                <w:color w:val="000000" w:themeColor="text1"/>
                <w:sz w:val="22"/>
              </w:rPr>
            </w:pPr>
            <w:r w:rsidRPr="00513020">
              <w:rPr>
                <w:rFonts w:eastAsia="Times New Roman" w:cs="Times New Roman"/>
                <w:b/>
                <w:color w:val="000000" w:themeColor="text1"/>
                <w:sz w:val="22"/>
                <w:szCs w:val="24"/>
              </w:rPr>
              <w:t>1983-1992</w:t>
            </w:r>
          </w:p>
        </w:tc>
        <w:tc>
          <w:tcPr>
            <w:tcW w:w="126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F0F23" w:rsidRPr="00513020" w:rsidRDefault="006F0F23" w:rsidP="00EC67A0">
            <w:pPr>
              <w:rPr>
                <w:rFonts w:cs="Times New Roman"/>
                <w:b/>
                <w:color w:val="000000" w:themeColor="text1"/>
                <w:sz w:val="22"/>
              </w:rPr>
            </w:pPr>
            <w:r w:rsidRPr="00513020">
              <w:rPr>
                <w:rFonts w:eastAsia="Times New Roman" w:cs="Times New Roman"/>
                <w:b/>
                <w:color w:val="000000" w:themeColor="text1"/>
                <w:sz w:val="22"/>
                <w:szCs w:val="24"/>
              </w:rPr>
              <w:t>1993-2002</w:t>
            </w:r>
          </w:p>
        </w:tc>
        <w:tc>
          <w:tcPr>
            <w:tcW w:w="117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F0F23" w:rsidRPr="00513020" w:rsidRDefault="006F0F23" w:rsidP="00EC67A0">
            <w:pPr>
              <w:rPr>
                <w:rFonts w:cs="Times New Roman"/>
                <w:b/>
                <w:color w:val="000000" w:themeColor="text1"/>
                <w:sz w:val="22"/>
              </w:rPr>
            </w:pPr>
            <w:r w:rsidRPr="00513020">
              <w:rPr>
                <w:rFonts w:eastAsia="Times New Roman" w:cs="Times New Roman"/>
                <w:b/>
                <w:color w:val="000000" w:themeColor="text1"/>
                <w:sz w:val="22"/>
                <w:szCs w:val="24"/>
              </w:rPr>
              <w:t>2003-2012</w:t>
            </w:r>
          </w:p>
        </w:tc>
        <w:tc>
          <w:tcPr>
            <w:tcW w:w="117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F0F23" w:rsidRPr="00513020" w:rsidRDefault="006F0F23" w:rsidP="00EC67A0">
            <w:pPr>
              <w:rPr>
                <w:rFonts w:cs="Times New Roman"/>
                <w:b/>
                <w:color w:val="000000" w:themeColor="text1"/>
                <w:sz w:val="22"/>
              </w:rPr>
            </w:pPr>
            <w:r w:rsidRPr="00513020">
              <w:rPr>
                <w:rFonts w:eastAsia="Times New Roman" w:cs="Times New Roman"/>
                <w:b/>
                <w:color w:val="000000" w:themeColor="text1"/>
                <w:sz w:val="22"/>
                <w:szCs w:val="24"/>
              </w:rPr>
              <w:t>2013-2022</w:t>
            </w:r>
          </w:p>
        </w:tc>
      </w:tr>
      <w:tr w:rsidR="00E90B1E" w:rsidRPr="00513020" w:rsidTr="002E1709">
        <w:tc>
          <w:tcPr>
            <w:tcW w:w="540" w:type="dxa"/>
            <w:tcBorders>
              <w:top w:val="single" w:sz="4" w:space="0" w:color="auto"/>
              <w:left w:val="nil"/>
              <w:bottom w:val="nil"/>
              <w:right w:val="nil"/>
            </w:tcBorders>
          </w:tcPr>
          <w:p w:rsidR="006F0F23" w:rsidRPr="00513020" w:rsidRDefault="006F0F23" w:rsidP="00861CAF">
            <w:pPr>
              <w:pStyle w:val="ListParagraph"/>
              <w:numPr>
                <w:ilvl w:val="0"/>
                <w:numId w:val="17"/>
              </w:numPr>
              <w:spacing w:line="360" w:lineRule="auto"/>
              <w:rPr>
                <w:rFonts w:cs="Times New Roman"/>
                <w:sz w:val="22"/>
              </w:rPr>
            </w:pPr>
          </w:p>
        </w:tc>
        <w:tc>
          <w:tcPr>
            <w:tcW w:w="2790" w:type="dxa"/>
            <w:tcBorders>
              <w:top w:val="single" w:sz="4" w:space="0" w:color="auto"/>
              <w:left w:val="nil"/>
              <w:bottom w:val="nil"/>
              <w:right w:val="nil"/>
            </w:tcBorders>
          </w:tcPr>
          <w:p w:rsidR="006F0F23" w:rsidRPr="00513020" w:rsidRDefault="006F0F23" w:rsidP="00EC67A0">
            <w:pPr>
              <w:rPr>
                <w:rFonts w:cs="Times New Roman"/>
                <w:i/>
                <w:color w:val="000000" w:themeColor="text1"/>
                <w:sz w:val="22"/>
              </w:rPr>
            </w:pPr>
            <w:r w:rsidRPr="00513020">
              <w:rPr>
                <w:rFonts w:eastAsia="Times New Roman" w:cs="Times New Roman"/>
                <w:i/>
                <w:color w:val="000000" w:themeColor="text1"/>
                <w:sz w:val="22"/>
                <w:szCs w:val="24"/>
              </w:rPr>
              <w:t>Liquefied Petroleum Gas (LPG) Consumption</w:t>
            </w:r>
          </w:p>
        </w:tc>
        <w:tc>
          <w:tcPr>
            <w:tcW w:w="1260" w:type="dxa"/>
            <w:tcBorders>
              <w:top w:val="single" w:sz="4" w:space="0" w:color="auto"/>
              <w:left w:val="nil"/>
              <w:bottom w:val="nil"/>
              <w:right w:val="nil"/>
            </w:tcBorders>
            <w:hideMark/>
          </w:tcPr>
          <w:p w:rsidR="006F0F23" w:rsidRPr="00513020" w:rsidRDefault="006F0F23" w:rsidP="00EC67A0">
            <w:pPr>
              <w:jc w:val="center"/>
              <w:rPr>
                <w:rFonts w:cs="Times New Roman"/>
                <w:i/>
                <w:color w:val="000000" w:themeColor="text1"/>
                <w:sz w:val="22"/>
              </w:rPr>
            </w:pPr>
            <w:r w:rsidRPr="00513020">
              <w:rPr>
                <w:rFonts w:eastAsia="Times New Roman" w:cs="Times New Roman"/>
                <w:i/>
                <w:color w:val="000000" w:themeColor="text1"/>
                <w:sz w:val="22"/>
                <w:szCs w:val="24"/>
              </w:rPr>
              <w:t>0.2</w:t>
            </w:r>
          </w:p>
        </w:tc>
        <w:tc>
          <w:tcPr>
            <w:tcW w:w="1260" w:type="dxa"/>
            <w:tcBorders>
              <w:top w:val="single" w:sz="4" w:space="0" w:color="auto"/>
              <w:left w:val="nil"/>
              <w:bottom w:val="nil"/>
              <w:right w:val="nil"/>
            </w:tcBorders>
            <w:hideMark/>
          </w:tcPr>
          <w:p w:rsidR="006F0F23" w:rsidRPr="00513020" w:rsidRDefault="006F0F23" w:rsidP="00EC67A0">
            <w:pPr>
              <w:jc w:val="center"/>
              <w:rPr>
                <w:rFonts w:cs="Times New Roman"/>
                <w:i/>
                <w:color w:val="000000" w:themeColor="text1"/>
                <w:sz w:val="22"/>
              </w:rPr>
            </w:pPr>
            <w:r w:rsidRPr="00513020">
              <w:rPr>
                <w:rFonts w:eastAsia="Times New Roman" w:cs="Times New Roman"/>
                <w:i/>
                <w:color w:val="000000" w:themeColor="text1"/>
                <w:sz w:val="22"/>
                <w:szCs w:val="24"/>
              </w:rPr>
              <w:t>0.07( Only 1</w:t>
            </w:r>
            <w:r w:rsidRPr="00513020">
              <w:rPr>
                <w:rFonts w:eastAsia="Times New Roman" w:cs="Times New Roman"/>
                <w:i/>
                <w:color w:val="000000" w:themeColor="text1"/>
                <w:sz w:val="22"/>
                <w:szCs w:val="24"/>
                <w:vertAlign w:val="superscript"/>
              </w:rPr>
              <w:t>st</w:t>
            </w:r>
            <w:r w:rsidRPr="00513020">
              <w:rPr>
                <w:rFonts w:eastAsia="Times New Roman" w:cs="Times New Roman"/>
                <w:i/>
                <w:color w:val="000000" w:themeColor="text1"/>
                <w:sz w:val="22"/>
                <w:szCs w:val="24"/>
              </w:rPr>
              <w:t xml:space="preserve"> 5 year)</w:t>
            </w:r>
          </w:p>
        </w:tc>
        <w:tc>
          <w:tcPr>
            <w:tcW w:w="1170" w:type="dxa"/>
            <w:tcBorders>
              <w:top w:val="single" w:sz="4" w:space="0" w:color="auto"/>
              <w:left w:val="nil"/>
              <w:bottom w:val="nil"/>
              <w:right w:val="nil"/>
            </w:tcBorders>
            <w:hideMark/>
          </w:tcPr>
          <w:p w:rsidR="006F0F23" w:rsidRPr="00513020" w:rsidRDefault="006F0F23" w:rsidP="00EC67A0">
            <w:pPr>
              <w:jc w:val="center"/>
              <w:rPr>
                <w:rFonts w:cs="Times New Roman"/>
                <w:i/>
                <w:color w:val="000000" w:themeColor="text1"/>
                <w:sz w:val="22"/>
              </w:rPr>
            </w:pPr>
            <w:r w:rsidRPr="00513020">
              <w:rPr>
                <w:rFonts w:eastAsia="Times New Roman" w:cs="Times New Roman"/>
                <w:i/>
                <w:color w:val="000000" w:themeColor="text1"/>
                <w:sz w:val="22"/>
                <w:szCs w:val="24"/>
              </w:rPr>
              <w:t>0.05</w:t>
            </w:r>
          </w:p>
        </w:tc>
        <w:tc>
          <w:tcPr>
            <w:tcW w:w="1170" w:type="dxa"/>
            <w:tcBorders>
              <w:top w:val="single" w:sz="4" w:space="0" w:color="auto"/>
              <w:left w:val="nil"/>
              <w:bottom w:val="nil"/>
              <w:right w:val="nil"/>
            </w:tcBorders>
            <w:hideMark/>
          </w:tcPr>
          <w:p w:rsidR="006F0F23" w:rsidRPr="00513020" w:rsidRDefault="006F0F23" w:rsidP="00EC67A0">
            <w:pPr>
              <w:jc w:val="center"/>
              <w:rPr>
                <w:rFonts w:cs="Times New Roman"/>
                <w:i/>
                <w:color w:val="000000" w:themeColor="text1"/>
                <w:sz w:val="22"/>
              </w:rPr>
            </w:pPr>
            <w:r w:rsidRPr="00513020">
              <w:rPr>
                <w:rFonts w:cs="Times New Roman"/>
                <w:i/>
                <w:color w:val="000000" w:themeColor="text1"/>
                <w:sz w:val="22"/>
              </w:rPr>
              <w:t>0.22</w:t>
            </w:r>
          </w:p>
        </w:tc>
      </w:tr>
      <w:tr w:rsidR="00E90B1E" w:rsidRPr="00513020" w:rsidTr="002E1709">
        <w:tc>
          <w:tcPr>
            <w:tcW w:w="540" w:type="dxa"/>
            <w:tcBorders>
              <w:top w:val="nil"/>
              <w:left w:val="nil"/>
              <w:bottom w:val="single" w:sz="4" w:space="0" w:color="auto"/>
              <w:right w:val="nil"/>
            </w:tcBorders>
          </w:tcPr>
          <w:p w:rsidR="006F0F23" w:rsidRPr="00513020" w:rsidRDefault="006F0F23" w:rsidP="00861CAF">
            <w:pPr>
              <w:pStyle w:val="ListParagraph"/>
              <w:numPr>
                <w:ilvl w:val="0"/>
                <w:numId w:val="17"/>
              </w:numPr>
              <w:spacing w:line="360" w:lineRule="auto"/>
              <w:rPr>
                <w:rFonts w:eastAsia="Times New Roman" w:cs="Times New Roman"/>
                <w:sz w:val="22"/>
                <w:szCs w:val="24"/>
              </w:rPr>
            </w:pPr>
          </w:p>
        </w:tc>
        <w:tc>
          <w:tcPr>
            <w:tcW w:w="2790" w:type="dxa"/>
            <w:tcBorders>
              <w:top w:val="nil"/>
              <w:left w:val="nil"/>
              <w:bottom w:val="single" w:sz="4" w:space="0" w:color="auto"/>
              <w:right w:val="nil"/>
            </w:tcBorders>
          </w:tcPr>
          <w:p w:rsidR="006F0F23" w:rsidRPr="00513020" w:rsidRDefault="006F0F23" w:rsidP="00EC67A0">
            <w:pPr>
              <w:rPr>
                <w:rFonts w:eastAsia="Times New Roman" w:cs="Times New Roman"/>
                <w:i/>
                <w:color w:val="000000" w:themeColor="text1"/>
                <w:sz w:val="22"/>
                <w:szCs w:val="24"/>
              </w:rPr>
            </w:pPr>
            <w:r w:rsidRPr="00513020">
              <w:rPr>
                <w:rFonts w:cs="Times New Roman"/>
                <w:i/>
                <w:color w:val="000000" w:themeColor="text1"/>
                <w:sz w:val="22"/>
              </w:rPr>
              <w:t>Natural gas reserve</w:t>
            </w:r>
          </w:p>
        </w:tc>
        <w:tc>
          <w:tcPr>
            <w:tcW w:w="1260" w:type="dxa"/>
            <w:tcBorders>
              <w:top w:val="nil"/>
              <w:left w:val="nil"/>
              <w:bottom w:val="single" w:sz="4" w:space="0" w:color="auto"/>
              <w:right w:val="nil"/>
            </w:tcBorders>
            <w:hideMark/>
          </w:tcPr>
          <w:p w:rsidR="006F0F23" w:rsidRPr="00513020" w:rsidRDefault="006F0F23" w:rsidP="00EC67A0">
            <w:pPr>
              <w:jc w:val="center"/>
              <w:rPr>
                <w:rFonts w:eastAsia="Times New Roman" w:cs="Times New Roman"/>
                <w:i/>
                <w:color w:val="000000" w:themeColor="text1"/>
                <w:sz w:val="22"/>
                <w:szCs w:val="24"/>
              </w:rPr>
            </w:pPr>
            <w:r w:rsidRPr="00513020">
              <w:rPr>
                <w:rFonts w:eastAsia="Times New Roman" w:cs="Times New Roman"/>
                <w:i/>
                <w:color w:val="000000" w:themeColor="text1"/>
                <w:sz w:val="22"/>
                <w:szCs w:val="24"/>
              </w:rPr>
              <w:t>0.9</w:t>
            </w:r>
          </w:p>
        </w:tc>
        <w:tc>
          <w:tcPr>
            <w:tcW w:w="1260" w:type="dxa"/>
            <w:tcBorders>
              <w:top w:val="nil"/>
              <w:left w:val="nil"/>
              <w:bottom w:val="single" w:sz="4" w:space="0" w:color="auto"/>
              <w:right w:val="nil"/>
            </w:tcBorders>
            <w:hideMark/>
          </w:tcPr>
          <w:p w:rsidR="006F0F23" w:rsidRPr="00513020" w:rsidRDefault="006F0F23" w:rsidP="00EC67A0">
            <w:pPr>
              <w:jc w:val="center"/>
              <w:rPr>
                <w:rFonts w:eastAsia="Times New Roman" w:cs="Times New Roman"/>
                <w:i/>
                <w:color w:val="000000" w:themeColor="text1"/>
                <w:sz w:val="22"/>
                <w:szCs w:val="24"/>
              </w:rPr>
            </w:pPr>
            <w:r w:rsidRPr="00513020">
              <w:rPr>
                <w:rFonts w:eastAsia="Times New Roman" w:cs="Times New Roman"/>
                <w:i/>
                <w:color w:val="000000" w:themeColor="text1"/>
                <w:sz w:val="22"/>
                <w:szCs w:val="24"/>
              </w:rPr>
              <w:t>0.9</w:t>
            </w:r>
          </w:p>
        </w:tc>
        <w:tc>
          <w:tcPr>
            <w:tcW w:w="1170" w:type="dxa"/>
            <w:tcBorders>
              <w:top w:val="nil"/>
              <w:left w:val="nil"/>
              <w:bottom w:val="single" w:sz="4" w:space="0" w:color="auto"/>
              <w:right w:val="nil"/>
            </w:tcBorders>
            <w:hideMark/>
          </w:tcPr>
          <w:p w:rsidR="006F0F23" w:rsidRPr="00513020" w:rsidRDefault="006F0F23" w:rsidP="00EC67A0">
            <w:pPr>
              <w:jc w:val="center"/>
              <w:rPr>
                <w:rFonts w:eastAsia="Times New Roman" w:cs="Times New Roman"/>
                <w:i/>
                <w:color w:val="000000" w:themeColor="text1"/>
                <w:sz w:val="22"/>
                <w:szCs w:val="24"/>
              </w:rPr>
            </w:pPr>
            <w:r w:rsidRPr="00513020">
              <w:rPr>
                <w:rFonts w:eastAsia="Times New Roman" w:cs="Times New Roman"/>
                <w:i/>
                <w:color w:val="000000" w:themeColor="text1"/>
                <w:sz w:val="22"/>
                <w:szCs w:val="24"/>
              </w:rPr>
              <w:t>0.9</w:t>
            </w:r>
          </w:p>
        </w:tc>
        <w:tc>
          <w:tcPr>
            <w:tcW w:w="1170" w:type="dxa"/>
            <w:tcBorders>
              <w:top w:val="nil"/>
              <w:left w:val="nil"/>
              <w:bottom w:val="single" w:sz="4" w:space="0" w:color="auto"/>
              <w:right w:val="nil"/>
            </w:tcBorders>
            <w:hideMark/>
          </w:tcPr>
          <w:p w:rsidR="006F0F23" w:rsidRPr="00513020" w:rsidRDefault="006F0F23" w:rsidP="00EC67A0">
            <w:pPr>
              <w:jc w:val="center"/>
              <w:rPr>
                <w:rFonts w:cs="Times New Roman"/>
                <w:i/>
                <w:color w:val="000000" w:themeColor="text1"/>
                <w:sz w:val="22"/>
              </w:rPr>
            </w:pPr>
            <w:r w:rsidRPr="00513020">
              <w:rPr>
                <w:rFonts w:cs="Times New Roman"/>
                <w:i/>
                <w:color w:val="000000" w:themeColor="text1"/>
                <w:sz w:val="22"/>
              </w:rPr>
              <w:t>0.9</w:t>
            </w:r>
          </w:p>
        </w:tc>
      </w:tr>
    </w:tbl>
    <w:p w:rsidR="003A2E2B" w:rsidRPr="00513020" w:rsidRDefault="008A3238" w:rsidP="00D1646F">
      <w:pPr>
        <w:spacing w:before="240"/>
        <w:rPr>
          <w:color w:val="000000" w:themeColor="text1"/>
        </w:rPr>
      </w:pPr>
      <w:r w:rsidRPr="00513020">
        <w:rPr>
          <w:color w:val="000000" w:themeColor="text1"/>
        </w:rPr>
        <w:t>LPG is the main source of energy used to develop the transportation economy, including goods and public transportation, and is a significant source of environmental harm</w:t>
      </w:r>
      <w:r w:rsidR="00F255C2" w:rsidRPr="00513020">
        <w:rPr>
          <w:color w:val="000000" w:themeColor="text1"/>
        </w:rPr>
        <w:t>.</w:t>
      </w:r>
    </w:p>
    <w:p w:rsidR="006F0F23" w:rsidRPr="00513020" w:rsidRDefault="004C7614" w:rsidP="00F255C2">
      <w:pPr>
        <w:pStyle w:val="Caption"/>
        <w:rPr>
          <w:color w:val="000000" w:themeColor="text1"/>
        </w:rPr>
      </w:pPr>
      <w:bookmarkStart w:id="124" w:name="_Toc198328358"/>
      <w:bookmarkStart w:id="125" w:name="_Toc205129710"/>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4</w:t>
      </w:r>
      <w:r w:rsidR="00120EF1" w:rsidRPr="00513020">
        <w:rPr>
          <w:noProof/>
          <w:color w:val="000000" w:themeColor="text1"/>
        </w:rPr>
        <w:fldChar w:fldCharType="end"/>
      </w:r>
      <w:r w:rsidR="006F0F23" w:rsidRPr="00513020">
        <w:rPr>
          <w:color w:val="000000" w:themeColor="text1"/>
        </w:rPr>
        <w:t>:</w:t>
      </w:r>
      <w:r w:rsidR="00B32E29" w:rsidRPr="00513020">
        <w:rPr>
          <w:color w:val="000000" w:themeColor="text1"/>
        </w:rPr>
        <w:t xml:space="preserve"> 40 years</w:t>
      </w:r>
      <w:r w:rsidR="00734298" w:rsidRPr="00513020">
        <w:rPr>
          <w:color w:val="000000" w:themeColor="text1"/>
        </w:rPr>
        <w:t xml:space="preserve"> of</w:t>
      </w:r>
      <w:r w:rsidR="00B32E29" w:rsidRPr="00513020">
        <w:rPr>
          <w:color w:val="000000" w:themeColor="text1"/>
        </w:rPr>
        <w:t xml:space="preserve"> </w:t>
      </w:r>
      <w:r w:rsidR="006F0F23" w:rsidRPr="00513020">
        <w:rPr>
          <w:color w:val="000000" w:themeColor="text1"/>
        </w:rPr>
        <w:t xml:space="preserve">Coal </w:t>
      </w:r>
      <w:r w:rsidR="00B32E29" w:rsidRPr="00513020">
        <w:rPr>
          <w:color w:val="000000" w:themeColor="text1"/>
        </w:rPr>
        <w:t xml:space="preserve">and coke </w:t>
      </w:r>
      <w:r w:rsidR="002E1709" w:rsidRPr="00513020">
        <w:rPr>
          <w:color w:val="000000" w:themeColor="text1"/>
        </w:rPr>
        <w:t>consumption of Ethiopia</w:t>
      </w:r>
      <w:r w:rsidR="006F0F23" w:rsidRPr="00513020">
        <w:rPr>
          <w:color w:val="000000" w:themeColor="text1"/>
        </w:rPr>
        <w:t>.</w:t>
      </w:r>
      <w:bookmarkEnd w:id="124"/>
      <w:bookmarkEnd w:id="125"/>
    </w:p>
    <w:tbl>
      <w:tblPr>
        <w:tblStyle w:val="TableGrid"/>
        <w:tblW w:w="0" w:type="auto"/>
        <w:tblInd w:w="-45" w:type="dxa"/>
        <w:tblLook w:val="04A0" w:firstRow="1" w:lastRow="0" w:firstColumn="1" w:lastColumn="0" w:noHBand="0" w:noVBand="1"/>
      </w:tblPr>
      <w:tblGrid>
        <w:gridCol w:w="1170"/>
        <w:gridCol w:w="2730"/>
        <w:gridCol w:w="2515"/>
        <w:gridCol w:w="1865"/>
      </w:tblGrid>
      <w:tr w:rsidR="002E1709" w:rsidRPr="00513020" w:rsidTr="00021AFF">
        <w:trPr>
          <w:trHeight w:val="107"/>
        </w:trPr>
        <w:tc>
          <w:tcPr>
            <w:tcW w:w="1170" w:type="dxa"/>
            <w:tcBorders>
              <w:left w:val="single" w:sz="4" w:space="0" w:color="auto"/>
              <w:bottom w:val="single" w:sz="4" w:space="0" w:color="auto"/>
              <w:right w:val="nil"/>
            </w:tcBorders>
            <w:shd w:val="clear" w:color="auto" w:fill="DBE5F1" w:themeFill="accent1" w:themeFillTint="33"/>
          </w:tcPr>
          <w:p w:rsidR="002E1709" w:rsidRPr="00513020" w:rsidRDefault="002E1709" w:rsidP="00EC67A0">
            <w:pPr>
              <w:rPr>
                <w:rFonts w:cs="Times New Roman"/>
                <w:b/>
                <w:color w:val="000000" w:themeColor="text1"/>
                <w:sz w:val="22"/>
              </w:rPr>
            </w:pPr>
          </w:p>
        </w:tc>
        <w:tc>
          <w:tcPr>
            <w:tcW w:w="7110" w:type="dxa"/>
            <w:gridSpan w:val="3"/>
            <w:tcBorders>
              <w:left w:val="nil"/>
              <w:bottom w:val="single" w:sz="4" w:space="0" w:color="auto"/>
              <w:right w:val="single" w:sz="4" w:space="0" w:color="auto"/>
            </w:tcBorders>
            <w:shd w:val="clear" w:color="auto" w:fill="DBE5F1" w:themeFill="accent1" w:themeFillTint="33"/>
          </w:tcPr>
          <w:p w:rsidR="002E1709" w:rsidRPr="00513020" w:rsidRDefault="002E1709" w:rsidP="00EC67A0">
            <w:pPr>
              <w:jc w:val="center"/>
              <w:rPr>
                <w:rFonts w:cs="Times New Roman"/>
                <w:b/>
                <w:color w:val="000000" w:themeColor="text1"/>
                <w:sz w:val="22"/>
              </w:rPr>
            </w:pPr>
            <w:r w:rsidRPr="00513020">
              <w:rPr>
                <w:rFonts w:cs="Times New Roman"/>
                <w:b/>
                <w:color w:val="000000" w:themeColor="text1"/>
                <w:sz w:val="22"/>
              </w:rPr>
              <w:t>Value by Mt</w:t>
            </w:r>
          </w:p>
        </w:tc>
      </w:tr>
      <w:tr w:rsidR="002E1709" w:rsidRPr="00513020" w:rsidTr="00021AFF">
        <w:trPr>
          <w:trHeight w:val="107"/>
        </w:trPr>
        <w:tc>
          <w:tcPr>
            <w:tcW w:w="1170" w:type="dxa"/>
            <w:tcBorders>
              <w:left w:val="single" w:sz="4" w:space="0" w:color="auto"/>
              <w:bottom w:val="single" w:sz="4" w:space="0" w:color="auto"/>
              <w:right w:val="single" w:sz="4" w:space="0" w:color="auto"/>
            </w:tcBorders>
            <w:shd w:val="clear" w:color="auto" w:fill="DBE5F1" w:themeFill="accent1" w:themeFillTint="33"/>
          </w:tcPr>
          <w:p w:rsidR="002E1709" w:rsidRPr="00513020" w:rsidRDefault="002E1709" w:rsidP="00EC67A0">
            <w:pPr>
              <w:spacing w:line="276" w:lineRule="auto"/>
              <w:rPr>
                <w:rStyle w:val="Emphasis"/>
                <w:i w:val="0"/>
                <w:color w:val="000000" w:themeColor="text1"/>
                <w:sz w:val="22"/>
              </w:rPr>
            </w:pPr>
            <w:r w:rsidRPr="00513020">
              <w:rPr>
                <w:rStyle w:val="Emphasis"/>
                <w:i w:val="0"/>
                <w:color w:val="000000" w:themeColor="text1"/>
                <w:sz w:val="22"/>
              </w:rPr>
              <w:t>Years</w:t>
            </w:r>
          </w:p>
        </w:tc>
        <w:tc>
          <w:tcPr>
            <w:tcW w:w="2730" w:type="dxa"/>
            <w:tcBorders>
              <w:left w:val="single" w:sz="4" w:space="0" w:color="auto"/>
              <w:bottom w:val="single" w:sz="4" w:space="0" w:color="auto"/>
              <w:right w:val="single" w:sz="4" w:space="0" w:color="auto"/>
            </w:tcBorders>
            <w:shd w:val="clear" w:color="auto" w:fill="DBE5F1" w:themeFill="accent1" w:themeFillTint="33"/>
          </w:tcPr>
          <w:p w:rsidR="002E1709" w:rsidRPr="00513020" w:rsidRDefault="00CA74BD" w:rsidP="00EC67A0">
            <w:pPr>
              <w:spacing w:line="276" w:lineRule="auto"/>
              <w:jc w:val="left"/>
              <w:rPr>
                <w:rStyle w:val="Emphasis"/>
                <w:i w:val="0"/>
                <w:color w:val="000000" w:themeColor="text1"/>
                <w:sz w:val="22"/>
              </w:rPr>
            </w:pPr>
            <w:r w:rsidRPr="00513020">
              <w:rPr>
                <w:rStyle w:val="Emphasis"/>
                <w:i w:val="0"/>
                <w:color w:val="000000" w:themeColor="text1"/>
                <w:sz w:val="22"/>
              </w:rPr>
              <w:t>Annual Ethiopia  Subbituminous consumption</w:t>
            </w:r>
            <w:r w:rsidR="002E1709" w:rsidRPr="00513020">
              <w:rPr>
                <w:rStyle w:val="Emphasis"/>
                <w:i w:val="0"/>
                <w:color w:val="000000" w:themeColor="text1"/>
                <w:sz w:val="22"/>
              </w:rPr>
              <w:t xml:space="preserve"> </w:t>
            </w:r>
          </w:p>
        </w:tc>
        <w:tc>
          <w:tcPr>
            <w:tcW w:w="2515" w:type="dxa"/>
            <w:tcBorders>
              <w:left w:val="single" w:sz="4" w:space="0" w:color="auto"/>
              <w:bottom w:val="single" w:sz="4" w:space="0" w:color="auto"/>
              <w:right w:val="single" w:sz="4" w:space="0" w:color="auto"/>
            </w:tcBorders>
            <w:shd w:val="clear" w:color="auto" w:fill="DBE5F1" w:themeFill="accent1" w:themeFillTint="33"/>
          </w:tcPr>
          <w:p w:rsidR="002E1709" w:rsidRPr="00513020" w:rsidRDefault="002E1709" w:rsidP="00EC67A0">
            <w:pPr>
              <w:spacing w:line="276" w:lineRule="auto"/>
              <w:rPr>
                <w:rStyle w:val="Emphasis"/>
                <w:i w:val="0"/>
                <w:color w:val="000000" w:themeColor="text1"/>
                <w:sz w:val="22"/>
              </w:rPr>
            </w:pPr>
            <w:r w:rsidRPr="00513020">
              <w:rPr>
                <w:rStyle w:val="Emphasis"/>
                <w:i w:val="0"/>
                <w:color w:val="000000" w:themeColor="text1"/>
                <w:sz w:val="22"/>
              </w:rPr>
              <w:t>Bituminous consumption, Ethiopia, Annual</w:t>
            </w:r>
          </w:p>
        </w:tc>
        <w:tc>
          <w:tcPr>
            <w:tcW w:w="1865" w:type="dxa"/>
            <w:tcBorders>
              <w:left w:val="single" w:sz="4" w:space="0" w:color="auto"/>
              <w:bottom w:val="single" w:sz="4" w:space="0" w:color="auto"/>
              <w:right w:val="single" w:sz="4" w:space="0" w:color="auto"/>
            </w:tcBorders>
            <w:shd w:val="clear" w:color="auto" w:fill="DBE5F1" w:themeFill="accent1" w:themeFillTint="33"/>
          </w:tcPr>
          <w:p w:rsidR="002E1709" w:rsidRPr="00513020" w:rsidRDefault="002E1709" w:rsidP="00EC67A0">
            <w:pPr>
              <w:spacing w:line="276" w:lineRule="auto"/>
              <w:rPr>
                <w:rStyle w:val="Emphasis"/>
                <w:i w:val="0"/>
                <w:color w:val="000000" w:themeColor="text1"/>
                <w:sz w:val="22"/>
              </w:rPr>
            </w:pPr>
            <w:r w:rsidRPr="00513020">
              <w:rPr>
                <w:rStyle w:val="Emphasis"/>
                <w:i w:val="0"/>
                <w:color w:val="000000" w:themeColor="text1"/>
                <w:sz w:val="22"/>
              </w:rPr>
              <w:t>Coal consumption, Ethiopia, Annual</w:t>
            </w:r>
          </w:p>
        </w:tc>
      </w:tr>
      <w:tr w:rsidR="002E1709" w:rsidRPr="00513020" w:rsidTr="00021AFF">
        <w:tc>
          <w:tcPr>
            <w:tcW w:w="1170" w:type="dxa"/>
            <w:tcBorders>
              <w:left w:val="nil"/>
              <w:bottom w:val="nil"/>
              <w:right w:val="nil"/>
            </w:tcBorders>
          </w:tcPr>
          <w:p w:rsidR="002E1709" w:rsidRPr="00513020" w:rsidRDefault="002E1709" w:rsidP="00EC67A0">
            <w:pPr>
              <w:rPr>
                <w:rFonts w:cs="Times New Roman"/>
                <w:color w:val="000000" w:themeColor="text1"/>
                <w:sz w:val="22"/>
              </w:rPr>
            </w:pPr>
            <w:r w:rsidRPr="00513020">
              <w:rPr>
                <w:rFonts w:cs="Times New Roman"/>
                <w:color w:val="000000" w:themeColor="text1"/>
                <w:sz w:val="22"/>
              </w:rPr>
              <w:t>1983-1992</w:t>
            </w:r>
          </w:p>
        </w:tc>
        <w:tc>
          <w:tcPr>
            <w:tcW w:w="2730" w:type="dxa"/>
            <w:tcBorders>
              <w:left w:val="nil"/>
              <w:bottom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0</w:t>
            </w:r>
          </w:p>
        </w:tc>
        <w:tc>
          <w:tcPr>
            <w:tcW w:w="2515" w:type="dxa"/>
            <w:tcBorders>
              <w:left w:val="nil"/>
              <w:bottom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0</w:t>
            </w:r>
          </w:p>
        </w:tc>
        <w:tc>
          <w:tcPr>
            <w:tcW w:w="1865" w:type="dxa"/>
            <w:tcBorders>
              <w:left w:val="nil"/>
              <w:bottom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0</w:t>
            </w:r>
          </w:p>
        </w:tc>
      </w:tr>
      <w:tr w:rsidR="002E1709" w:rsidRPr="00513020" w:rsidTr="00021AFF">
        <w:tc>
          <w:tcPr>
            <w:tcW w:w="1170" w:type="dxa"/>
            <w:tcBorders>
              <w:top w:val="nil"/>
              <w:left w:val="nil"/>
              <w:bottom w:val="nil"/>
              <w:right w:val="nil"/>
            </w:tcBorders>
          </w:tcPr>
          <w:p w:rsidR="002E1709" w:rsidRPr="00513020" w:rsidRDefault="002E1709" w:rsidP="00EC67A0">
            <w:pPr>
              <w:rPr>
                <w:rFonts w:cs="Times New Roman"/>
                <w:color w:val="000000" w:themeColor="text1"/>
                <w:sz w:val="22"/>
              </w:rPr>
            </w:pPr>
            <w:r w:rsidRPr="00513020">
              <w:rPr>
                <w:rFonts w:cs="Times New Roman"/>
                <w:color w:val="000000" w:themeColor="text1"/>
                <w:sz w:val="22"/>
              </w:rPr>
              <w:t>1993-2002</w:t>
            </w:r>
          </w:p>
        </w:tc>
        <w:tc>
          <w:tcPr>
            <w:tcW w:w="2730" w:type="dxa"/>
            <w:tcBorders>
              <w:top w:val="nil"/>
              <w:left w:val="nil"/>
              <w:bottom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0</w:t>
            </w:r>
          </w:p>
        </w:tc>
        <w:tc>
          <w:tcPr>
            <w:tcW w:w="2515" w:type="dxa"/>
            <w:tcBorders>
              <w:top w:val="nil"/>
              <w:left w:val="nil"/>
              <w:bottom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0</w:t>
            </w:r>
          </w:p>
        </w:tc>
        <w:tc>
          <w:tcPr>
            <w:tcW w:w="1865" w:type="dxa"/>
            <w:tcBorders>
              <w:top w:val="nil"/>
              <w:left w:val="nil"/>
              <w:bottom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0</w:t>
            </w:r>
          </w:p>
        </w:tc>
      </w:tr>
      <w:tr w:rsidR="002E1709" w:rsidRPr="00513020" w:rsidTr="00021AFF">
        <w:trPr>
          <w:trHeight w:val="171"/>
        </w:trPr>
        <w:tc>
          <w:tcPr>
            <w:tcW w:w="1170" w:type="dxa"/>
            <w:tcBorders>
              <w:top w:val="nil"/>
              <w:left w:val="nil"/>
              <w:bottom w:val="nil"/>
              <w:right w:val="nil"/>
            </w:tcBorders>
          </w:tcPr>
          <w:p w:rsidR="002E1709" w:rsidRPr="00513020" w:rsidRDefault="002E1709" w:rsidP="00EC67A0">
            <w:pPr>
              <w:rPr>
                <w:rFonts w:cs="Times New Roman"/>
                <w:color w:val="000000" w:themeColor="text1"/>
                <w:sz w:val="22"/>
              </w:rPr>
            </w:pPr>
            <w:r w:rsidRPr="00513020">
              <w:rPr>
                <w:rFonts w:cs="Times New Roman"/>
                <w:color w:val="000000" w:themeColor="text1"/>
                <w:sz w:val="22"/>
              </w:rPr>
              <w:t>2003-2012</w:t>
            </w:r>
          </w:p>
        </w:tc>
        <w:tc>
          <w:tcPr>
            <w:tcW w:w="2730" w:type="dxa"/>
            <w:tcBorders>
              <w:top w:val="nil"/>
              <w:left w:val="nil"/>
              <w:bottom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0</w:t>
            </w:r>
          </w:p>
        </w:tc>
        <w:tc>
          <w:tcPr>
            <w:tcW w:w="2515" w:type="dxa"/>
            <w:tcBorders>
              <w:top w:val="nil"/>
              <w:left w:val="nil"/>
              <w:bottom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0</w:t>
            </w:r>
          </w:p>
        </w:tc>
        <w:tc>
          <w:tcPr>
            <w:tcW w:w="1865" w:type="dxa"/>
            <w:tcBorders>
              <w:top w:val="nil"/>
              <w:left w:val="nil"/>
              <w:bottom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400.7</w:t>
            </w:r>
          </w:p>
        </w:tc>
      </w:tr>
      <w:tr w:rsidR="002E1709" w:rsidRPr="00513020" w:rsidTr="00021AFF">
        <w:trPr>
          <w:trHeight w:val="44"/>
        </w:trPr>
        <w:tc>
          <w:tcPr>
            <w:tcW w:w="1170" w:type="dxa"/>
            <w:tcBorders>
              <w:top w:val="nil"/>
              <w:left w:val="nil"/>
              <w:right w:val="nil"/>
            </w:tcBorders>
          </w:tcPr>
          <w:p w:rsidR="002E1709" w:rsidRPr="00513020" w:rsidRDefault="002E1709" w:rsidP="00EC67A0">
            <w:pPr>
              <w:rPr>
                <w:rFonts w:cs="Times New Roman"/>
                <w:color w:val="000000" w:themeColor="text1"/>
                <w:sz w:val="22"/>
              </w:rPr>
            </w:pPr>
            <w:r w:rsidRPr="00513020">
              <w:rPr>
                <w:rFonts w:cs="Times New Roman"/>
                <w:color w:val="000000" w:themeColor="text1"/>
                <w:sz w:val="22"/>
              </w:rPr>
              <w:t>2013-2022</w:t>
            </w:r>
          </w:p>
        </w:tc>
        <w:tc>
          <w:tcPr>
            <w:tcW w:w="2730" w:type="dxa"/>
            <w:tcBorders>
              <w:top w:val="nil"/>
              <w:left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400.7</w:t>
            </w:r>
          </w:p>
        </w:tc>
        <w:tc>
          <w:tcPr>
            <w:tcW w:w="2515" w:type="dxa"/>
            <w:tcBorders>
              <w:top w:val="nil"/>
              <w:left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377</w:t>
            </w:r>
          </w:p>
        </w:tc>
        <w:tc>
          <w:tcPr>
            <w:tcW w:w="1865" w:type="dxa"/>
            <w:tcBorders>
              <w:top w:val="nil"/>
              <w:left w:val="nil"/>
              <w:right w:val="nil"/>
            </w:tcBorders>
          </w:tcPr>
          <w:p w:rsidR="002E1709" w:rsidRPr="00513020" w:rsidRDefault="002E1709" w:rsidP="00EC67A0">
            <w:pPr>
              <w:jc w:val="right"/>
              <w:rPr>
                <w:rFonts w:cs="Times New Roman"/>
                <w:color w:val="000000" w:themeColor="text1"/>
                <w:sz w:val="22"/>
              </w:rPr>
            </w:pPr>
            <w:r w:rsidRPr="00513020">
              <w:rPr>
                <w:rFonts w:cs="Times New Roman"/>
                <w:color w:val="000000" w:themeColor="text1"/>
                <w:sz w:val="22"/>
              </w:rPr>
              <w:t>5086</w:t>
            </w:r>
          </w:p>
        </w:tc>
      </w:tr>
    </w:tbl>
    <w:p w:rsidR="007A3A01" w:rsidRPr="00513020" w:rsidRDefault="007A3A01" w:rsidP="007A3A01">
      <w:pPr>
        <w:spacing w:before="240"/>
        <w:rPr>
          <w:color w:val="000000" w:themeColor="text1"/>
        </w:rPr>
      </w:pPr>
      <w:bookmarkStart w:id="126" w:name="_Toc170503271"/>
      <w:r w:rsidRPr="00513020">
        <w:rPr>
          <w:color w:val="000000" w:themeColor="text1"/>
        </w:rPr>
        <w:t>Liquefied petroleum gas (LPG) is used by Ethiopian cement manufacturers as an alternative fuel due to its cleaner burning properties, with an average annual consumption of 0.135</w:t>
      </w:r>
      <w:r w:rsidR="002E1709" w:rsidRPr="00513020">
        <w:rPr>
          <w:color w:val="000000" w:themeColor="text1"/>
        </w:rPr>
        <w:t>,</w:t>
      </w:r>
      <w:r w:rsidRPr="00513020">
        <w:rPr>
          <w:color w:val="000000" w:themeColor="text1"/>
        </w:rPr>
        <w:t xml:space="preserve"> and natural gas reserves are 0.9.</w:t>
      </w:r>
    </w:p>
    <w:p w:rsidR="00AE1941" w:rsidRPr="00513020" w:rsidRDefault="00AE1941" w:rsidP="002243CE">
      <w:pPr>
        <w:pStyle w:val="Heading3"/>
        <w:numPr>
          <w:ilvl w:val="2"/>
          <w:numId w:val="13"/>
        </w:numPr>
      </w:pPr>
      <w:bookmarkStart w:id="127" w:name="_Toc209126142"/>
      <w:r w:rsidRPr="00513020">
        <w:t>Addis Ababa City Urbanization</w:t>
      </w:r>
      <w:r w:rsidR="00D1646F" w:rsidRPr="00513020">
        <w:t>, Housing</w:t>
      </w:r>
      <w:r w:rsidRPr="00513020">
        <w:t xml:space="preserve"> and </w:t>
      </w:r>
      <w:bookmarkEnd w:id="126"/>
      <w:r w:rsidRPr="00513020">
        <w:t>Cement Consumption</w:t>
      </w:r>
      <w:bookmarkEnd w:id="127"/>
    </w:p>
    <w:p w:rsidR="006F0F23" w:rsidRPr="00513020" w:rsidRDefault="006F0F23" w:rsidP="00861CAF">
      <w:pPr>
        <w:pStyle w:val="Heading4"/>
        <w:numPr>
          <w:ilvl w:val="0"/>
          <w:numId w:val="18"/>
        </w:numPr>
        <w:spacing w:before="0"/>
        <w:rPr>
          <w:b/>
          <w:i/>
        </w:rPr>
      </w:pPr>
      <w:r w:rsidRPr="00513020">
        <w:rPr>
          <w:b/>
          <w:i/>
        </w:rPr>
        <w:t xml:space="preserve">Addis Ababa </w:t>
      </w:r>
      <w:r w:rsidR="00AD14B0" w:rsidRPr="00513020">
        <w:rPr>
          <w:b/>
          <w:i/>
        </w:rPr>
        <w:t>City</w:t>
      </w:r>
      <w:r w:rsidRPr="00513020">
        <w:rPr>
          <w:b/>
          <w:i/>
        </w:rPr>
        <w:t xml:space="preserve"> Urbanization </w:t>
      </w:r>
      <w:r w:rsidR="00183077" w:rsidRPr="00513020">
        <w:rPr>
          <w:b/>
          <w:i/>
        </w:rPr>
        <w:t>and Housing</w:t>
      </w:r>
    </w:p>
    <w:p w:rsidR="00183077" w:rsidRPr="00513020" w:rsidRDefault="00183077" w:rsidP="008F5F11">
      <w:pPr>
        <w:pStyle w:val="ListParagraph"/>
        <w:numPr>
          <w:ilvl w:val="0"/>
          <w:numId w:val="51"/>
        </w:numPr>
        <w:spacing w:line="360" w:lineRule="auto"/>
        <w:rPr>
          <w:b/>
          <w:sz w:val="24"/>
        </w:rPr>
      </w:pPr>
      <w:r w:rsidRPr="00513020">
        <w:rPr>
          <w:b/>
          <w:sz w:val="24"/>
        </w:rPr>
        <w:t>Addis Ababa city Urbanization</w:t>
      </w:r>
    </w:p>
    <w:p w:rsidR="00AE1941" w:rsidRPr="00513020" w:rsidRDefault="00AE1941" w:rsidP="00D0270A">
      <w:pPr>
        <w:rPr>
          <w:color w:val="000000" w:themeColor="text1"/>
        </w:rPr>
      </w:pPr>
      <w:r w:rsidRPr="00513020">
        <w:rPr>
          <w:color w:val="000000" w:themeColor="text1"/>
        </w:rPr>
        <w:t xml:space="preserve">Ethiopia is one of the least urbanized countries in Africa. </w:t>
      </w:r>
      <w:r w:rsidR="00D1646F" w:rsidRPr="00513020">
        <w:rPr>
          <w:color w:val="000000" w:themeColor="text1"/>
        </w:rPr>
        <w:t>Urbanization greatly drives cement consumption, as the construction of buildings, roads, bridges, and infrastructure primarily re</w:t>
      </w:r>
      <w:r w:rsidR="00515347" w:rsidRPr="00513020">
        <w:rPr>
          <w:color w:val="000000" w:themeColor="text1"/>
        </w:rPr>
        <w:t>lies on concrete</w:t>
      </w:r>
      <w:r w:rsidR="00D1646F" w:rsidRPr="00513020">
        <w:rPr>
          <w:color w:val="000000" w:themeColor="text1"/>
        </w:rPr>
        <w:t>.</w:t>
      </w:r>
      <w:r w:rsidR="00D1646F" w:rsidRPr="00513020">
        <w:rPr>
          <w:rFonts w:ascii="Segoe UI" w:hAnsi="Segoe UI" w:cs="Segoe UI"/>
          <w:color w:val="000000" w:themeColor="text1"/>
          <w:sz w:val="21"/>
          <w:szCs w:val="21"/>
          <w:shd w:val="clear" w:color="auto" w:fill="FFFFFF"/>
        </w:rPr>
        <w:t xml:space="preserve"> </w:t>
      </w:r>
      <w:r w:rsidRPr="00513020">
        <w:rPr>
          <w:color w:val="000000" w:themeColor="text1"/>
        </w:rPr>
        <w:t xml:space="preserve">The construction sector in Ethiopia generates a significant </w:t>
      </w:r>
      <w:r w:rsidR="00A97401" w:rsidRPr="00513020">
        <w:rPr>
          <w:color w:val="000000" w:themeColor="text1"/>
        </w:rPr>
        <w:t>number of jobs as a result</w:t>
      </w:r>
      <w:r w:rsidR="00515347" w:rsidRPr="00513020">
        <w:rPr>
          <w:color w:val="000000" w:themeColor="text1"/>
        </w:rPr>
        <w:t xml:space="preserve"> of urbanization</w:t>
      </w:r>
      <w:sdt>
        <w:sdtPr>
          <w:rPr>
            <w:color w:val="000000" w:themeColor="text1"/>
          </w:rPr>
          <w:id w:val="1719240809"/>
          <w:citation/>
        </w:sdtPr>
        <w:sdtEndPr/>
        <w:sdtContent>
          <w:r w:rsidR="00B06BD2" w:rsidRPr="00513020">
            <w:rPr>
              <w:color w:val="000000" w:themeColor="text1"/>
            </w:rPr>
            <w:fldChar w:fldCharType="begin"/>
          </w:r>
          <w:r w:rsidR="00B06BD2" w:rsidRPr="00513020">
            <w:rPr>
              <w:color w:val="000000" w:themeColor="text1"/>
            </w:rPr>
            <w:instrText xml:space="preserve"> CITATION Ale24 \l 1033 </w:instrText>
          </w:r>
          <w:r w:rsidR="00B06BD2" w:rsidRPr="00513020">
            <w:rPr>
              <w:color w:val="000000" w:themeColor="text1"/>
            </w:rPr>
            <w:fldChar w:fldCharType="separate"/>
          </w:r>
          <w:r w:rsidR="00205656" w:rsidRPr="00513020">
            <w:rPr>
              <w:noProof/>
              <w:color w:val="000000" w:themeColor="text1"/>
            </w:rPr>
            <w:t xml:space="preserve"> (Alemayehu, 2024)</w:t>
          </w:r>
          <w:r w:rsidR="00B06BD2" w:rsidRPr="00513020">
            <w:rPr>
              <w:color w:val="000000" w:themeColor="text1"/>
            </w:rPr>
            <w:fldChar w:fldCharType="end"/>
          </w:r>
        </w:sdtContent>
      </w:sdt>
      <w:r w:rsidR="00515347" w:rsidRPr="00513020">
        <w:rPr>
          <w:color w:val="000000" w:themeColor="text1"/>
        </w:rPr>
        <w:t xml:space="preserve">. The rate of urbanization </w:t>
      </w:r>
      <w:r w:rsidR="00515347" w:rsidRPr="00513020">
        <w:rPr>
          <w:color w:val="000000" w:themeColor="text1"/>
        </w:rPr>
        <w:lastRenderedPageBreak/>
        <w:t xml:space="preserve">will double in the next 20 years. </w:t>
      </w:r>
      <w:r w:rsidRPr="00513020">
        <w:rPr>
          <w:color w:val="000000" w:themeColor="text1"/>
        </w:rPr>
        <w:t xml:space="preserve">Ethiopia's urban population is expected to nearly double during the next 30 years, reaching 38.51% by 2050, from its present level of 21.1% urbanization </w:t>
      </w:r>
      <w:sdt>
        <w:sdtPr>
          <w:rPr>
            <w:color w:val="000000" w:themeColor="text1"/>
          </w:rPr>
          <w:id w:val="847370892"/>
          <w:citation/>
        </w:sdtPr>
        <w:sdtEndPr/>
        <w:sdtContent>
          <w:r w:rsidRPr="00513020">
            <w:rPr>
              <w:color w:val="000000" w:themeColor="text1"/>
            </w:rPr>
            <w:fldChar w:fldCharType="begin"/>
          </w:r>
          <w:r w:rsidR="00624D6A" w:rsidRPr="00513020">
            <w:rPr>
              <w:color w:val="000000" w:themeColor="text1"/>
            </w:rPr>
            <w:instrText xml:space="preserve">CITATION Ame \l 1033 </w:instrText>
          </w:r>
          <w:r w:rsidRPr="00513020">
            <w:rPr>
              <w:color w:val="000000" w:themeColor="text1"/>
            </w:rPr>
            <w:fldChar w:fldCharType="separate"/>
          </w:r>
          <w:r w:rsidR="00205656" w:rsidRPr="00513020">
            <w:rPr>
              <w:noProof/>
              <w:color w:val="000000" w:themeColor="text1"/>
            </w:rPr>
            <w:t>(Worldometer, 2019)</w:t>
          </w:r>
          <w:r w:rsidRPr="00513020">
            <w:rPr>
              <w:color w:val="000000" w:themeColor="text1"/>
            </w:rPr>
            <w:fldChar w:fldCharType="end"/>
          </w:r>
        </w:sdtContent>
      </w:sdt>
      <w:r w:rsidRPr="00513020">
        <w:rPr>
          <w:color w:val="000000" w:themeColor="text1"/>
        </w:rPr>
        <w:t>.</w:t>
      </w:r>
    </w:p>
    <w:p w:rsidR="00AE1941" w:rsidRPr="00513020" w:rsidRDefault="005C5102" w:rsidP="00592E2E">
      <w:pPr>
        <w:spacing w:after="0"/>
        <w:jc w:val="center"/>
        <w:rPr>
          <w:color w:val="000000" w:themeColor="text1"/>
        </w:rPr>
      </w:pPr>
      <w:r w:rsidRPr="00513020">
        <w:rPr>
          <w:noProof/>
          <w:color w:val="000000" w:themeColor="text1"/>
        </w:rPr>
        <w:drawing>
          <wp:inline distT="0" distB="0" distL="0" distR="0" wp14:anchorId="1A219B95" wp14:editId="165A6020">
            <wp:extent cx="3806666" cy="2146434"/>
            <wp:effectExtent l="0" t="0" r="381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916129" cy="2208156"/>
                    </a:xfrm>
                    <a:prstGeom prst="rect">
                      <a:avLst/>
                    </a:prstGeom>
                  </pic:spPr>
                </pic:pic>
              </a:graphicData>
            </a:graphic>
          </wp:inline>
        </w:drawing>
      </w:r>
    </w:p>
    <w:p w:rsidR="00AE1941" w:rsidRPr="00513020" w:rsidRDefault="00FB4DE9" w:rsidP="00F255C2">
      <w:pPr>
        <w:pStyle w:val="Caption"/>
        <w:rPr>
          <w:color w:val="000000" w:themeColor="text1"/>
        </w:rPr>
      </w:pPr>
      <w:bookmarkStart w:id="128" w:name="_Toc198329216"/>
      <w:bookmarkStart w:id="129" w:name="_Toc205125928"/>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1</w:t>
      </w:r>
      <w:r w:rsidR="00120EF1" w:rsidRPr="00513020">
        <w:rPr>
          <w:noProof/>
          <w:color w:val="000000" w:themeColor="text1"/>
        </w:rPr>
        <w:fldChar w:fldCharType="end"/>
      </w:r>
      <w:r w:rsidR="00515347" w:rsidRPr="00513020">
        <w:rPr>
          <w:color w:val="000000" w:themeColor="text1"/>
        </w:rPr>
        <w:t>: A.A</w:t>
      </w:r>
      <w:r w:rsidR="00AE1941" w:rsidRPr="00513020">
        <w:rPr>
          <w:color w:val="000000" w:themeColor="text1"/>
        </w:rPr>
        <w:t xml:space="preserve"> Urban Expansion 1987-2017 (source:</w:t>
      </w:r>
      <w:sdt>
        <w:sdtPr>
          <w:rPr>
            <w:color w:val="000000" w:themeColor="text1"/>
          </w:rPr>
          <w:id w:val="1184089814"/>
          <w:citation/>
        </w:sdtPr>
        <w:sdtEndPr/>
        <w:sdtContent>
          <w:r w:rsidR="00095117" w:rsidRPr="00513020">
            <w:rPr>
              <w:color w:val="000000" w:themeColor="text1"/>
            </w:rPr>
            <w:fldChar w:fldCharType="begin"/>
          </w:r>
          <w:r w:rsidR="00A30EE7" w:rsidRPr="00513020">
            <w:rPr>
              <w:color w:val="000000" w:themeColor="text1"/>
            </w:rPr>
            <w:instrText xml:space="preserve">CITATION Atl \l 1033 </w:instrText>
          </w:r>
          <w:r w:rsidR="00095117" w:rsidRPr="00513020">
            <w:rPr>
              <w:color w:val="000000" w:themeColor="text1"/>
            </w:rPr>
            <w:fldChar w:fldCharType="separate"/>
          </w:r>
          <w:r w:rsidR="00205656" w:rsidRPr="00513020">
            <w:rPr>
              <w:noProof/>
              <w:color w:val="000000" w:themeColor="text1"/>
            </w:rPr>
            <w:t xml:space="preserve"> (Atlas of Urban Expansion - Addis Ababa., 2010)</w:t>
          </w:r>
          <w:r w:rsidR="00095117" w:rsidRPr="00513020">
            <w:rPr>
              <w:color w:val="000000" w:themeColor="text1"/>
            </w:rPr>
            <w:fldChar w:fldCharType="end"/>
          </w:r>
        </w:sdtContent>
      </w:sdt>
      <w:r w:rsidR="004F650B" w:rsidRPr="00513020">
        <w:rPr>
          <w:color w:val="000000" w:themeColor="text1"/>
        </w:rPr>
        <w:t>)</w:t>
      </w:r>
      <w:bookmarkEnd w:id="128"/>
      <w:bookmarkEnd w:id="129"/>
    </w:p>
    <w:p w:rsidR="00AE1941" w:rsidRPr="00513020" w:rsidRDefault="00AE1941" w:rsidP="00D0270A">
      <w:pPr>
        <w:rPr>
          <w:rFonts w:eastAsia="Times New Roman" w:cs="Times New Roman"/>
          <w:color w:val="000000" w:themeColor="text1"/>
          <w:szCs w:val="24"/>
        </w:rPr>
      </w:pPr>
      <w:r w:rsidRPr="00513020">
        <w:rPr>
          <w:rFonts w:eastAsia="Times New Roman" w:cs="Times New Roman"/>
          <w:color w:val="000000" w:themeColor="text1"/>
          <w:szCs w:val="24"/>
        </w:rPr>
        <w:t>Between 1987 and 2017, Addis Ababa's urban land increased from 99 km</w:t>
      </w:r>
      <w:r w:rsidRPr="00513020">
        <w:rPr>
          <w:rFonts w:eastAsia="Times New Roman" w:cs="Times New Roman"/>
          <w:color w:val="000000" w:themeColor="text1"/>
          <w:szCs w:val="24"/>
          <w:vertAlign w:val="superscript"/>
        </w:rPr>
        <w:t>2</w:t>
      </w:r>
      <w:r w:rsidRPr="00513020">
        <w:rPr>
          <w:rFonts w:eastAsia="Times New Roman" w:cs="Times New Roman"/>
          <w:color w:val="000000" w:themeColor="text1"/>
          <w:szCs w:val="24"/>
        </w:rPr>
        <w:t xml:space="preserve"> to 283.9 km</w:t>
      </w:r>
      <w:r w:rsidRPr="00513020">
        <w:rPr>
          <w:rFonts w:eastAsia="Times New Roman" w:cs="Times New Roman"/>
          <w:color w:val="000000" w:themeColor="text1"/>
          <w:szCs w:val="24"/>
          <w:vertAlign w:val="superscript"/>
        </w:rPr>
        <w:t>2</w:t>
      </w:r>
      <w:r w:rsidRPr="00513020">
        <w:rPr>
          <w:rFonts w:eastAsia="Times New Roman" w:cs="Times New Roman"/>
          <w:color w:val="000000" w:themeColor="text1"/>
          <w:szCs w:val="24"/>
        </w:rPr>
        <w:t>, whereas the forest area decreased proportionately from 21% in 1986 to 5% in 2015. But reforestation started in 2018 and up to now.</w:t>
      </w:r>
    </w:p>
    <w:p w:rsidR="00AE1941" w:rsidRPr="00513020" w:rsidRDefault="00AE1941" w:rsidP="00FB4DE9">
      <w:pPr>
        <w:tabs>
          <w:tab w:val="center" w:pos="4153"/>
        </w:tabs>
        <w:spacing w:after="0"/>
        <w:jc w:val="center"/>
        <w:rPr>
          <w:color w:val="000000" w:themeColor="text1"/>
        </w:rPr>
      </w:pPr>
      <w:r w:rsidRPr="00513020">
        <w:rPr>
          <w:noProof/>
          <w:color w:val="000000" w:themeColor="text1"/>
        </w:rPr>
        <w:drawing>
          <wp:inline distT="0" distB="0" distL="0" distR="0" wp14:anchorId="24267090" wp14:editId="71B8FBFB">
            <wp:extent cx="2008311" cy="2440305"/>
            <wp:effectExtent l="0" t="0" r="0" b="0"/>
            <wp:docPr id="19" name="Picture 19" descr="urban expans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urban expanstion"/>
                    <pic:cNvPicPr>
                      <a:picLocks noChangeAspect="1" noChangeArrowheads="1"/>
                    </pic:cNvPicPr>
                  </pic:nvPicPr>
                  <pic:blipFill>
                    <a:blip r:embed="rId33" cstate="print">
                      <a:extLst>
                        <a:ext uri="{28A0092B-C50C-407E-A947-70E740481C1C}">
                          <a14:useLocalDpi xmlns:a14="http://schemas.microsoft.com/office/drawing/2010/main" val="0"/>
                        </a:ext>
                      </a:extLst>
                    </a:blip>
                    <a:srcRect l="30972" t="21281" r="35381" b="6053"/>
                    <a:stretch>
                      <a:fillRect/>
                    </a:stretch>
                  </pic:blipFill>
                  <pic:spPr bwMode="auto">
                    <a:xfrm>
                      <a:off x="0" y="0"/>
                      <a:ext cx="2020718" cy="2455380"/>
                    </a:xfrm>
                    <a:prstGeom prst="rect">
                      <a:avLst/>
                    </a:prstGeom>
                    <a:noFill/>
                    <a:ln>
                      <a:noFill/>
                    </a:ln>
                  </pic:spPr>
                </pic:pic>
              </a:graphicData>
            </a:graphic>
          </wp:inline>
        </w:drawing>
      </w:r>
      <w:r w:rsidRPr="00513020">
        <w:rPr>
          <w:color w:val="000000" w:themeColor="text1"/>
        </w:rPr>
        <w:t xml:space="preserve"> </w:t>
      </w:r>
      <w:r w:rsidR="00731938" w:rsidRPr="00513020">
        <w:rPr>
          <w:color w:val="000000" w:themeColor="text1"/>
        </w:rPr>
        <w:t xml:space="preserve">   </w:t>
      </w:r>
      <w:r w:rsidRPr="00513020">
        <w:rPr>
          <w:color w:val="000000" w:themeColor="text1"/>
        </w:rPr>
        <w:t xml:space="preserve">  </w:t>
      </w:r>
      <w:r w:rsidRPr="00513020">
        <w:rPr>
          <w:noProof/>
          <w:color w:val="000000" w:themeColor="text1"/>
        </w:rPr>
        <w:drawing>
          <wp:inline distT="0" distB="0" distL="0" distR="0" wp14:anchorId="60A7CAD0" wp14:editId="201C6681">
            <wp:extent cx="2527300" cy="2435065"/>
            <wp:effectExtent l="0" t="0" r="6350" b="3810"/>
            <wp:docPr id="16" name="Picture 16" descr="01-image 2020 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01-image 2020 F"/>
                    <pic:cNvPicPr>
                      <a:picLocks noChangeAspect="1" noChangeArrowheads="1"/>
                    </pic:cNvPicPr>
                  </pic:nvPicPr>
                  <pic:blipFill>
                    <a:blip r:embed="rId34">
                      <a:extLst>
                        <a:ext uri="{28A0092B-C50C-407E-A947-70E740481C1C}">
                          <a14:useLocalDpi xmlns:a14="http://schemas.microsoft.com/office/drawing/2010/main" val="0"/>
                        </a:ext>
                      </a:extLst>
                    </a:blip>
                    <a:srcRect l="14822" t="4832" r="28268" b="2895"/>
                    <a:stretch>
                      <a:fillRect/>
                    </a:stretch>
                  </pic:blipFill>
                  <pic:spPr bwMode="auto">
                    <a:xfrm>
                      <a:off x="0" y="0"/>
                      <a:ext cx="2554078" cy="2460866"/>
                    </a:xfrm>
                    <a:prstGeom prst="rect">
                      <a:avLst/>
                    </a:prstGeom>
                    <a:noFill/>
                    <a:ln>
                      <a:noFill/>
                    </a:ln>
                  </pic:spPr>
                </pic:pic>
              </a:graphicData>
            </a:graphic>
          </wp:inline>
        </w:drawing>
      </w:r>
    </w:p>
    <w:p w:rsidR="00AE1941" w:rsidRPr="00513020" w:rsidRDefault="00084CF1" w:rsidP="00F255C2">
      <w:pPr>
        <w:pStyle w:val="Caption"/>
        <w:rPr>
          <w:color w:val="000000" w:themeColor="text1"/>
        </w:rPr>
      </w:pPr>
      <w:bookmarkStart w:id="130" w:name="_Toc198329217"/>
      <w:bookmarkStart w:id="131" w:name="_Toc205125929"/>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2</w:t>
      </w:r>
      <w:r w:rsidR="00120EF1" w:rsidRPr="00513020">
        <w:rPr>
          <w:noProof/>
          <w:color w:val="000000" w:themeColor="text1"/>
        </w:rPr>
        <w:fldChar w:fldCharType="end"/>
      </w:r>
      <w:r w:rsidR="00AE1941" w:rsidRPr="00513020">
        <w:rPr>
          <w:color w:val="000000" w:themeColor="text1"/>
        </w:rPr>
        <w:t>: Urban Expansion 1984, 1994, 2005, 2015</w:t>
      </w:r>
      <w:r w:rsidR="00DE3DB5" w:rsidRPr="00513020">
        <w:rPr>
          <w:color w:val="000000" w:themeColor="text1"/>
        </w:rPr>
        <w:t>,</w:t>
      </w:r>
      <w:r w:rsidR="00AE1941" w:rsidRPr="00513020">
        <w:rPr>
          <w:color w:val="000000" w:themeColor="text1"/>
        </w:rPr>
        <w:t xml:space="preserve"> and 2020 (Source: Addis Ababa’s Strategic Development Framework June 2021)</w:t>
      </w:r>
      <w:r w:rsidR="004559EA" w:rsidRPr="00513020">
        <w:rPr>
          <w:color w:val="000000" w:themeColor="text1"/>
        </w:rPr>
        <w:t>.</w:t>
      </w:r>
      <w:bookmarkEnd w:id="130"/>
      <w:bookmarkEnd w:id="131"/>
    </w:p>
    <w:p w:rsidR="004559EA" w:rsidRPr="00513020" w:rsidRDefault="004559EA" w:rsidP="004559EA">
      <w:pPr>
        <w:rPr>
          <w:rFonts w:eastAsia="Times New Roman" w:cs="Times New Roman"/>
          <w:color w:val="000000" w:themeColor="text1"/>
          <w:szCs w:val="24"/>
        </w:rPr>
      </w:pPr>
      <w:r w:rsidRPr="00513020">
        <w:rPr>
          <w:rFonts w:eastAsia="Times New Roman" w:cs="Times New Roman"/>
          <w:color w:val="000000" w:themeColor="text1"/>
          <w:szCs w:val="24"/>
        </w:rPr>
        <w:t>Addis Ababa's sub-cities have repurposed land for retail and corporate operations, while the surrounding six sub-cities have converted agricultural land into residential dwellings, manufacturing, and storage.</w:t>
      </w:r>
    </w:p>
    <w:p w:rsidR="00F255C2" w:rsidRPr="00513020" w:rsidRDefault="00F255C2" w:rsidP="004559EA">
      <w:pPr>
        <w:rPr>
          <w:rFonts w:eastAsia="Times New Roman" w:cs="Times New Roman"/>
          <w:color w:val="000000" w:themeColor="text1"/>
          <w:szCs w:val="24"/>
        </w:rPr>
      </w:pPr>
    </w:p>
    <w:p w:rsidR="00AE1941" w:rsidRPr="00513020" w:rsidRDefault="004C7614" w:rsidP="00F255C2">
      <w:pPr>
        <w:pStyle w:val="Caption"/>
        <w:rPr>
          <w:color w:val="000000" w:themeColor="text1"/>
        </w:rPr>
      </w:pPr>
      <w:bookmarkStart w:id="132" w:name="_Toc198328359"/>
      <w:bookmarkStart w:id="133" w:name="_Toc205129711"/>
      <w:r w:rsidRPr="00513020">
        <w:rPr>
          <w:color w:val="000000" w:themeColor="text1"/>
        </w:rPr>
        <w:lastRenderedPageBreak/>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5</w:t>
      </w:r>
      <w:r w:rsidR="00120EF1" w:rsidRPr="00513020">
        <w:rPr>
          <w:noProof/>
          <w:color w:val="000000" w:themeColor="text1"/>
        </w:rPr>
        <w:fldChar w:fldCharType="end"/>
      </w:r>
      <w:r w:rsidR="00AE1941" w:rsidRPr="00513020">
        <w:rPr>
          <w:color w:val="000000" w:themeColor="text1"/>
        </w:rPr>
        <w:t>: Addis Ababa City Urban Expansions and Agglomeration.</w:t>
      </w:r>
      <w:bookmarkEnd w:id="132"/>
      <w:bookmarkEnd w:id="133"/>
    </w:p>
    <w:tbl>
      <w:tblPr>
        <w:tblStyle w:val="TableGrid"/>
        <w:tblW w:w="9000" w:type="dxa"/>
        <w:jc w:val="center"/>
        <w:tblBorders>
          <w:left w:val="none" w:sz="0" w:space="0" w:color="auto"/>
          <w:right w:val="none" w:sz="0" w:space="0" w:color="auto"/>
        </w:tblBorders>
        <w:tblLayout w:type="fixed"/>
        <w:tblLook w:val="04A0" w:firstRow="1" w:lastRow="0" w:firstColumn="1" w:lastColumn="0" w:noHBand="0" w:noVBand="1"/>
      </w:tblPr>
      <w:tblGrid>
        <w:gridCol w:w="1260"/>
        <w:gridCol w:w="1890"/>
        <w:gridCol w:w="2340"/>
        <w:gridCol w:w="1440"/>
        <w:gridCol w:w="2070"/>
      </w:tblGrid>
      <w:tr w:rsidR="00AD0CBD" w:rsidRPr="00513020" w:rsidTr="00021AFF">
        <w:trPr>
          <w:jc w:val="center"/>
        </w:trPr>
        <w:tc>
          <w:tcPr>
            <w:tcW w:w="126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D0CBD" w:rsidRPr="00513020" w:rsidRDefault="0008059A" w:rsidP="00515347">
            <w:pPr>
              <w:spacing w:line="276" w:lineRule="auto"/>
              <w:jc w:val="left"/>
              <w:rPr>
                <w:rStyle w:val="Emphasis"/>
                <w:color w:val="000000" w:themeColor="text1"/>
                <w:sz w:val="22"/>
              </w:rPr>
            </w:pPr>
            <w:r w:rsidRPr="00513020">
              <w:rPr>
                <w:rStyle w:val="Emphasis"/>
                <w:color w:val="000000" w:themeColor="text1"/>
                <w:sz w:val="22"/>
              </w:rPr>
              <w:t>Y</w:t>
            </w:r>
            <w:r w:rsidR="00AD0CBD" w:rsidRPr="00513020">
              <w:rPr>
                <w:rStyle w:val="Emphasis"/>
                <w:color w:val="000000" w:themeColor="text1"/>
                <w:sz w:val="22"/>
              </w:rPr>
              <w:t>ear</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D0CBD" w:rsidRPr="00513020" w:rsidRDefault="00AD0CBD" w:rsidP="00515347">
            <w:pPr>
              <w:spacing w:line="276" w:lineRule="auto"/>
              <w:jc w:val="left"/>
              <w:rPr>
                <w:rStyle w:val="Emphasis"/>
                <w:color w:val="000000" w:themeColor="text1"/>
                <w:sz w:val="22"/>
              </w:rPr>
            </w:pPr>
            <w:r w:rsidRPr="00513020">
              <w:rPr>
                <w:rStyle w:val="Emphasis"/>
                <w:color w:val="000000" w:themeColor="text1"/>
                <w:sz w:val="22"/>
              </w:rPr>
              <w:t xml:space="preserve">Administrative </w:t>
            </w:r>
          </w:p>
          <w:p w:rsidR="00AD0CBD" w:rsidRPr="00513020" w:rsidRDefault="00AD0CBD" w:rsidP="00515347">
            <w:pPr>
              <w:spacing w:line="276" w:lineRule="auto"/>
              <w:jc w:val="left"/>
              <w:rPr>
                <w:rStyle w:val="Emphasis"/>
                <w:color w:val="000000" w:themeColor="text1"/>
                <w:sz w:val="22"/>
              </w:rPr>
            </w:pPr>
            <w:r w:rsidRPr="00513020">
              <w:rPr>
                <w:rStyle w:val="Emphasis"/>
                <w:color w:val="000000" w:themeColor="text1"/>
                <w:sz w:val="22"/>
              </w:rPr>
              <w:t>boundary (in km</w:t>
            </w:r>
            <w:r w:rsidRPr="00513020">
              <w:rPr>
                <w:rStyle w:val="Emphasis"/>
                <w:color w:val="000000" w:themeColor="text1"/>
                <w:sz w:val="22"/>
                <w:vertAlign w:val="superscript"/>
              </w:rPr>
              <w:t>2</w:t>
            </w:r>
            <w:r w:rsidRPr="00513020">
              <w:rPr>
                <w:rStyle w:val="Emphasis"/>
                <w:color w:val="000000" w:themeColor="text1"/>
                <w:sz w:val="22"/>
              </w:rPr>
              <w:t>)</w:t>
            </w:r>
          </w:p>
        </w:tc>
        <w:tc>
          <w:tcPr>
            <w:tcW w:w="234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92E2E" w:rsidRPr="00513020" w:rsidRDefault="00AD0CBD" w:rsidP="00515347">
            <w:pPr>
              <w:spacing w:line="276" w:lineRule="auto"/>
              <w:jc w:val="left"/>
              <w:rPr>
                <w:rStyle w:val="Emphasis"/>
                <w:color w:val="000000" w:themeColor="text1"/>
                <w:sz w:val="22"/>
              </w:rPr>
            </w:pPr>
            <w:r w:rsidRPr="00513020">
              <w:rPr>
                <w:rStyle w:val="Emphasis"/>
                <w:color w:val="000000" w:themeColor="text1"/>
                <w:sz w:val="22"/>
              </w:rPr>
              <w:t xml:space="preserve">Urban </w:t>
            </w:r>
          </w:p>
          <w:p w:rsidR="00AD0CBD" w:rsidRPr="00513020" w:rsidRDefault="00AD0CBD" w:rsidP="00515347">
            <w:pPr>
              <w:spacing w:line="276" w:lineRule="auto"/>
              <w:jc w:val="left"/>
              <w:rPr>
                <w:rStyle w:val="Emphasis"/>
                <w:color w:val="000000" w:themeColor="text1"/>
                <w:sz w:val="22"/>
              </w:rPr>
            </w:pPr>
            <w:r w:rsidRPr="00513020">
              <w:rPr>
                <w:rStyle w:val="Emphasis"/>
                <w:color w:val="000000" w:themeColor="text1"/>
                <w:sz w:val="22"/>
              </w:rPr>
              <w:t>Agglomeration</w:t>
            </w:r>
            <w:r w:rsidR="00592E2E" w:rsidRPr="00513020">
              <w:rPr>
                <w:rStyle w:val="Emphasis"/>
                <w:color w:val="000000" w:themeColor="text1"/>
                <w:sz w:val="22"/>
              </w:rPr>
              <w:t xml:space="preserve"> (in km</w:t>
            </w:r>
            <w:r w:rsidR="00592E2E" w:rsidRPr="00513020">
              <w:rPr>
                <w:rStyle w:val="Emphasis"/>
                <w:color w:val="000000" w:themeColor="text1"/>
                <w:sz w:val="22"/>
                <w:vertAlign w:val="superscript"/>
              </w:rPr>
              <w:t>2</w:t>
            </w:r>
            <w:r w:rsidR="00592E2E" w:rsidRPr="00513020">
              <w:rPr>
                <w:rStyle w:val="Emphasis"/>
                <w:color w:val="000000" w:themeColor="text1"/>
                <w:sz w:val="22"/>
              </w:rPr>
              <w:t>)</w:t>
            </w:r>
          </w:p>
        </w:tc>
        <w:tc>
          <w:tcPr>
            <w:tcW w:w="144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D0CBD" w:rsidRPr="00513020" w:rsidRDefault="00AD0CBD" w:rsidP="00515347">
            <w:pPr>
              <w:spacing w:line="276" w:lineRule="auto"/>
              <w:jc w:val="left"/>
              <w:rPr>
                <w:rStyle w:val="Emphasis"/>
                <w:color w:val="000000" w:themeColor="text1"/>
                <w:sz w:val="22"/>
              </w:rPr>
            </w:pPr>
            <w:r w:rsidRPr="00513020">
              <w:rPr>
                <w:rStyle w:val="Emphasis"/>
                <w:color w:val="000000" w:themeColor="text1"/>
                <w:sz w:val="22"/>
              </w:rPr>
              <w:t>Built-up land area (in km</w:t>
            </w:r>
            <w:r w:rsidRPr="00513020">
              <w:rPr>
                <w:rStyle w:val="Emphasis"/>
                <w:color w:val="000000" w:themeColor="text1"/>
                <w:sz w:val="22"/>
                <w:vertAlign w:val="superscript"/>
              </w:rPr>
              <w:t>2</w:t>
            </w:r>
            <w:r w:rsidRPr="00513020">
              <w:rPr>
                <w:rStyle w:val="Emphasis"/>
                <w:color w:val="000000" w:themeColor="text1"/>
                <w:sz w:val="22"/>
              </w:rPr>
              <w:t>)</w:t>
            </w:r>
          </w:p>
        </w:tc>
        <w:tc>
          <w:tcPr>
            <w:tcW w:w="207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D0CBD" w:rsidRPr="00513020" w:rsidRDefault="00AD0CBD" w:rsidP="00860423">
            <w:pPr>
              <w:spacing w:line="276" w:lineRule="auto"/>
              <w:jc w:val="left"/>
              <w:rPr>
                <w:rStyle w:val="Emphasis"/>
                <w:color w:val="000000" w:themeColor="text1"/>
                <w:sz w:val="22"/>
              </w:rPr>
            </w:pPr>
            <w:r w:rsidRPr="00513020">
              <w:rPr>
                <w:rStyle w:val="Emphasis"/>
                <w:color w:val="000000" w:themeColor="text1"/>
                <w:sz w:val="22"/>
              </w:rPr>
              <w:t xml:space="preserve">Built-up land area </w:t>
            </w:r>
            <w:r w:rsidR="00860423" w:rsidRPr="00513020">
              <w:rPr>
                <w:rStyle w:val="Emphasis"/>
                <w:color w:val="000000" w:themeColor="text1"/>
                <w:sz w:val="22"/>
              </w:rPr>
              <w:t>Difference</w:t>
            </w:r>
            <w:r w:rsidRPr="00513020">
              <w:rPr>
                <w:rStyle w:val="Emphasis"/>
                <w:color w:val="000000" w:themeColor="text1"/>
                <w:sz w:val="22"/>
              </w:rPr>
              <w:t xml:space="preserve"> (in km</w:t>
            </w:r>
            <w:r w:rsidRPr="00513020">
              <w:rPr>
                <w:rStyle w:val="Emphasis"/>
                <w:color w:val="000000" w:themeColor="text1"/>
                <w:sz w:val="22"/>
                <w:vertAlign w:val="superscript"/>
              </w:rPr>
              <w:t>2</w:t>
            </w:r>
            <w:r w:rsidRPr="00513020">
              <w:rPr>
                <w:rStyle w:val="Emphasis"/>
                <w:color w:val="000000" w:themeColor="text1"/>
                <w:sz w:val="22"/>
              </w:rPr>
              <w:t>)</w:t>
            </w:r>
          </w:p>
        </w:tc>
      </w:tr>
      <w:tr w:rsidR="00AD0CBD" w:rsidRPr="00513020" w:rsidTr="0008059A">
        <w:trPr>
          <w:trHeight w:val="584"/>
          <w:jc w:val="center"/>
        </w:trPr>
        <w:tc>
          <w:tcPr>
            <w:tcW w:w="1260" w:type="dxa"/>
            <w:tcBorders>
              <w:top w:val="single" w:sz="4" w:space="0" w:color="auto"/>
              <w:left w:val="nil"/>
              <w:bottom w:val="nil"/>
              <w:right w:val="nil"/>
            </w:tcBorders>
            <w:hideMark/>
          </w:tcPr>
          <w:p w:rsidR="00AD0CBD" w:rsidRPr="00513020" w:rsidRDefault="00AD0CBD" w:rsidP="00515347">
            <w:pPr>
              <w:spacing w:line="276" w:lineRule="auto"/>
              <w:jc w:val="right"/>
              <w:rPr>
                <w:color w:val="000000" w:themeColor="text1"/>
                <w:sz w:val="22"/>
                <w:szCs w:val="20"/>
              </w:rPr>
            </w:pPr>
            <w:r w:rsidRPr="00513020">
              <w:rPr>
                <w:color w:val="000000" w:themeColor="text1"/>
                <w:sz w:val="22"/>
                <w:szCs w:val="20"/>
              </w:rPr>
              <w:t>Established city (1912)</w:t>
            </w:r>
          </w:p>
        </w:tc>
        <w:tc>
          <w:tcPr>
            <w:tcW w:w="1890" w:type="dxa"/>
            <w:tcBorders>
              <w:top w:val="single" w:sz="4" w:space="0" w:color="auto"/>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32</w:t>
            </w:r>
          </w:p>
        </w:tc>
        <w:tc>
          <w:tcPr>
            <w:tcW w:w="2340" w:type="dxa"/>
            <w:tcBorders>
              <w:top w:val="single" w:sz="4" w:space="0" w:color="auto"/>
              <w:left w:val="nil"/>
              <w:bottom w:val="nil"/>
              <w:right w:val="nil"/>
            </w:tcBorders>
            <w:hideMark/>
          </w:tcPr>
          <w:p w:rsidR="00AD0CBD" w:rsidRPr="00513020" w:rsidRDefault="00AD0CBD" w:rsidP="00515347">
            <w:pPr>
              <w:spacing w:line="276" w:lineRule="auto"/>
              <w:jc w:val="center"/>
              <w:rPr>
                <w:i/>
                <w:color w:val="000000" w:themeColor="text1"/>
                <w:sz w:val="22"/>
                <w:szCs w:val="20"/>
              </w:rPr>
            </w:pPr>
            <w:r w:rsidRPr="00513020">
              <w:rPr>
                <w:i/>
                <w:color w:val="000000" w:themeColor="text1"/>
                <w:sz w:val="22"/>
                <w:szCs w:val="20"/>
              </w:rPr>
              <w:t>-</w:t>
            </w:r>
          </w:p>
        </w:tc>
        <w:tc>
          <w:tcPr>
            <w:tcW w:w="1440" w:type="dxa"/>
            <w:tcBorders>
              <w:top w:val="single" w:sz="4" w:space="0" w:color="auto"/>
              <w:left w:val="nil"/>
              <w:bottom w:val="nil"/>
              <w:right w:val="nil"/>
            </w:tcBorders>
            <w:hideMark/>
          </w:tcPr>
          <w:p w:rsidR="00AD0CBD" w:rsidRPr="00513020" w:rsidRDefault="00AD0CBD" w:rsidP="00515347">
            <w:pPr>
              <w:spacing w:line="276" w:lineRule="auto"/>
              <w:jc w:val="center"/>
              <w:rPr>
                <w:i/>
                <w:color w:val="000000" w:themeColor="text1"/>
                <w:sz w:val="22"/>
                <w:szCs w:val="20"/>
              </w:rPr>
            </w:pPr>
            <w:r w:rsidRPr="00513020">
              <w:rPr>
                <w:i/>
                <w:color w:val="000000" w:themeColor="text1"/>
                <w:sz w:val="22"/>
                <w:szCs w:val="20"/>
              </w:rPr>
              <w:t>-</w:t>
            </w:r>
          </w:p>
        </w:tc>
        <w:tc>
          <w:tcPr>
            <w:tcW w:w="2070" w:type="dxa"/>
            <w:tcBorders>
              <w:top w:val="single" w:sz="4" w:space="0" w:color="auto"/>
              <w:left w:val="nil"/>
              <w:bottom w:val="nil"/>
              <w:right w:val="nil"/>
            </w:tcBorders>
            <w:hideMark/>
          </w:tcPr>
          <w:p w:rsidR="00AD0CBD" w:rsidRPr="00513020" w:rsidRDefault="00AD0CBD" w:rsidP="00515347">
            <w:pPr>
              <w:spacing w:line="276" w:lineRule="auto"/>
              <w:jc w:val="center"/>
              <w:rPr>
                <w:i/>
                <w:color w:val="000000" w:themeColor="text1"/>
                <w:sz w:val="22"/>
                <w:szCs w:val="20"/>
              </w:rPr>
            </w:pPr>
            <w:r w:rsidRPr="00513020">
              <w:rPr>
                <w:i/>
                <w:color w:val="000000" w:themeColor="text1"/>
                <w:sz w:val="22"/>
                <w:szCs w:val="20"/>
              </w:rPr>
              <w:t>-</w:t>
            </w:r>
          </w:p>
        </w:tc>
      </w:tr>
      <w:tr w:rsidR="00AD0CBD" w:rsidRPr="00513020" w:rsidTr="0008059A">
        <w:trPr>
          <w:trHeight w:val="287"/>
          <w:jc w:val="center"/>
        </w:trPr>
        <w:tc>
          <w:tcPr>
            <w:tcW w:w="1260" w:type="dxa"/>
            <w:tcBorders>
              <w:top w:val="nil"/>
              <w:left w:val="nil"/>
              <w:bottom w:val="nil"/>
              <w:right w:val="nil"/>
            </w:tcBorders>
            <w:hideMark/>
          </w:tcPr>
          <w:p w:rsidR="00AD0CBD" w:rsidRPr="00513020" w:rsidRDefault="00AD0CBD" w:rsidP="00515347">
            <w:pPr>
              <w:spacing w:line="276" w:lineRule="auto"/>
              <w:jc w:val="right"/>
              <w:rPr>
                <w:color w:val="000000" w:themeColor="text1"/>
                <w:sz w:val="22"/>
                <w:szCs w:val="20"/>
              </w:rPr>
            </w:pPr>
            <w:r w:rsidRPr="00513020">
              <w:rPr>
                <w:color w:val="000000" w:themeColor="text1"/>
                <w:sz w:val="22"/>
                <w:szCs w:val="20"/>
              </w:rPr>
              <w:t>1984</w:t>
            </w:r>
          </w:p>
        </w:tc>
        <w:tc>
          <w:tcPr>
            <w:tcW w:w="189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218</w:t>
            </w:r>
          </w:p>
        </w:tc>
        <w:tc>
          <w:tcPr>
            <w:tcW w:w="2340" w:type="dxa"/>
            <w:tcBorders>
              <w:top w:val="nil"/>
              <w:left w:val="nil"/>
              <w:bottom w:val="nil"/>
              <w:right w:val="nil"/>
            </w:tcBorders>
          </w:tcPr>
          <w:p w:rsidR="00AD0CBD" w:rsidRPr="00513020" w:rsidRDefault="00AD0CBD" w:rsidP="00515347">
            <w:pPr>
              <w:spacing w:line="276" w:lineRule="auto"/>
              <w:jc w:val="right"/>
              <w:rPr>
                <w:i/>
                <w:color w:val="000000" w:themeColor="text1"/>
                <w:sz w:val="22"/>
                <w:szCs w:val="20"/>
              </w:rPr>
            </w:pPr>
          </w:p>
        </w:tc>
        <w:tc>
          <w:tcPr>
            <w:tcW w:w="144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80.6</w:t>
            </w:r>
          </w:p>
        </w:tc>
        <w:tc>
          <w:tcPr>
            <w:tcW w:w="2070" w:type="dxa"/>
            <w:tcBorders>
              <w:top w:val="nil"/>
              <w:left w:val="nil"/>
              <w:bottom w:val="nil"/>
              <w:right w:val="nil"/>
            </w:tcBorders>
            <w:hideMark/>
          </w:tcPr>
          <w:p w:rsidR="00AD0CBD" w:rsidRPr="00513020" w:rsidRDefault="00AD0CBD" w:rsidP="00515347">
            <w:pPr>
              <w:spacing w:line="276" w:lineRule="auto"/>
              <w:jc w:val="center"/>
              <w:rPr>
                <w:i/>
                <w:color w:val="000000" w:themeColor="text1"/>
                <w:sz w:val="22"/>
                <w:szCs w:val="20"/>
              </w:rPr>
            </w:pPr>
            <w:r w:rsidRPr="00513020">
              <w:rPr>
                <w:i/>
                <w:color w:val="000000" w:themeColor="text1"/>
                <w:sz w:val="22"/>
                <w:szCs w:val="20"/>
              </w:rPr>
              <w:t>-</w:t>
            </w:r>
          </w:p>
        </w:tc>
      </w:tr>
      <w:tr w:rsidR="00AD0CBD" w:rsidRPr="00513020" w:rsidTr="0008059A">
        <w:trPr>
          <w:jc w:val="center"/>
        </w:trPr>
        <w:tc>
          <w:tcPr>
            <w:tcW w:w="1260" w:type="dxa"/>
            <w:tcBorders>
              <w:top w:val="nil"/>
              <w:left w:val="nil"/>
              <w:bottom w:val="nil"/>
              <w:right w:val="nil"/>
            </w:tcBorders>
            <w:hideMark/>
          </w:tcPr>
          <w:p w:rsidR="00AD0CBD" w:rsidRPr="00513020" w:rsidRDefault="00AD0CBD" w:rsidP="00515347">
            <w:pPr>
              <w:spacing w:line="276" w:lineRule="auto"/>
              <w:jc w:val="right"/>
              <w:rPr>
                <w:color w:val="000000" w:themeColor="text1"/>
                <w:sz w:val="22"/>
                <w:szCs w:val="20"/>
              </w:rPr>
            </w:pPr>
            <w:r w:rsidRPr="00513020">
              <w:rPr>
                <w:color w:val="000000" w:themeColor="text1"/>
                <w:sz w:val="22"/>
                <w:szCs w:val="20"/>
              </w:rPr>
              <w:t>1994</w:t>
            </w:r>
          </w:p>
        </w:tc>
        <w:tc>
          <w:tcPr>
            <w:tcW w:w="189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526.99</w:t>
            </w:r>
          </w:p>
        </w:tc>
        <w:tc>
          <w:tcPr>
            <w:tcW w:w="234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180</w:t>
            </w:r>
          </w:p>
        </w:tc>
        <w:tc>
          <w:tcPr>
            <w:tcW w:w="1440" w:type="dxa"/>
            <w:tcBorders>
              <w:top w:val="nil"/>
              <w:left w:val="nil"/>
              <w:bottom w:val="nil"/>
              <w:right w:val="nil"/>
            </w:tcBorders>
            <w:hideMark/>
          </w:tcPr>
          <w:p w:rsidR="00AD0CBD" w:rsidRPr="00513020" w:rsidRDefault="00AD0CBD" w:rsidP="00515347">
            <w:pPr>
              <w:spacing w:line="276" w:lineRule="auto"/>
              <w:jc w:val="center"/>
              <w:rPr>
                <w:i/>
                <w:color w:val="000000" w:themeColor="text1"/>
                <w:sz w:val="22"/>
                <w:szCs w:val="20"/>
              </w:rPr>
            </w:pPr>
            <w:r w:rsidRPr="00513020">
              <w:rPr>
                <w:i/>
                <w:color w:val="000000" w:themeColor="text1"/>
                <w:sz w:val="22"/>
                <w:szCs w:val="20"/>
              </w:rPr>
              <w:t>-</w:t>
            </w:r>
          </w:p>
        </w:tc>
        <w:tc>
          <w:tcPr>
            <w:tcW w:w="2070" w:type="dxa"/>
            <w:tcBorders>
              <w:top w:val="nil"/>
              <w:left w:val="nil"/>
              <w:bottom w:val="nil"/>
              <w:right w:val="nil"/>
            </w:tcBorders>
            <w:hideMark/>
          </w:tcPr>
          <w:p w:rsidR="00AD0CBD" w:rsidRPr="00513020" w:rsidRDefault="00AD0CBD" w:rsidP="00515347">
            <w:pPr>
              <w:spacing w:line="276" w:lineRule="auto"/>
              <w:jc w:val="center"/>
              <w:rPr>
                <w:i/>
                <w:color w:val="000000" w:themeColor="text1"/>
                <w:sz w:val="22"/>
                <w:szCs w:val="20"/>
              </w:rPr>
            </w:pPr>
            <w:r w:rsidRPr="00513020">
              <w:rPr>
                <w:i/>
                <w:color w:val="000000" w:themeColor="text1"/>
                <w:sz w:val="22"/>
                <w:szCs w:val="20"/>
              </w:rPr>
              <w:t>-</w:t>
            </w:r>
          </w:p>
        </w:tc>
      </w:tr>
      <w:tr w:rsidR="00AD0CBD" w:rsidRPr="00513020" w:rsidTr="0008059A">
        <w:trPr>
          <w:jc w:val="center"/>
        </w:trPr>
        <w:tc>
          <w:tcPr>
            <w:tcW w:w="1260" w:type="dxa"/>
            <w:tcBorders>
              <w:top w:val="nil"/>
              <w:left w:val="nil"/>
              <w:bottom w:val="nil"/>
              <w:right w:val="nil"/>
            </w:tcBorders>
            <w:hideMark/>
          </w:tcPr>
          <w:p w:rsidR="00AD0CBD" w:rsidRPr="00513020" w:rsidRDefault="00AD0CBD" w:rsidP="00515347">
            <w:pPr>
              <w:spacing w:line="276" w:lineRule="auto"/>
              <w:jc w:val="right"/>
              <w:rPr>
                <w:color w:val="000000" w:themeColor="text1"/>
                <w:sz w:val="22"/>
                <w:szCs w:val="20"/>
              </w:rPr>
            </w:pPr>
            <w:r w:rsidRPr="00513020">
              <w:rPr>
                <w:color w:val="000000" w:themeColor="text1"/>
                <w:sz w:val="22"/>
                <w:szCs w:val="20"/>
              </w:rPr>
              <w:t>2005</w:t>
            </w:r>
          </w:p>
        </w:tc>
        <w:tc>
          <w:tcPr>
            <w:tcW w:w="189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526.99</w:t>
            </w:r>
          </w:p>
        </w:tc>
        <w:tc>
          <w:tcPr>
            <w:tcW w:w="234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215</w:t>
            </w:r>
          </w:p>
        </w:tc>
        <w:tc>
          <w:tcPr>
            <w:tcW w:w="144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198.7</w:t>
            </w:r>
          </w:p>
        </w:tc>
        <w:tc>
          <w:tcPr>
            <w:tcW w:w="207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118.1</w:t>
            </w:r>
          </w:p>
        </w:tc>
      </w:tr>
      <w:tr w:rsidR="00AD0CBD" w:rsidRPr="00513020" w:rsidTr="0008059A">
        <w:trPr>
          <w:jc w:val="center"/>
        </w:trPr>
        <w:tc>
          <w:tcPr>
            <w:tcW w:w="1260" w:type="dxa"/>
            <w:tcBorders>
              <w:top w:val="nil"/>
              <w:left w:val="nil"/>
              <w:bottom w:val="nil"/>
              <w:right w:val="nil"/>
            </w:tcBorders>
            <w:hideMark/>
          </w:tcPr>
          <w:p w:rsidR="00AD0CBD" w:rsidRPr="00513020" w:rsidRDefault="00AD0CBD" w:rsidP="00515347">
            <w:pPr>
              <w:spacing w:line="276" w:lineRule="auto"/>
              <w:jc w:val="right"/>
              <w:rPr>
                <w:color w:val="000000" w:themeColor="text1"/>
                <w:sz w:val="22"/>
                <w:szCs w:val="20"/>
              </w:rPr>
            </w:pPr>
            <w:r w:rsidRPr="00513020">
              <w:rPr>
                <w:color w:val="000000" w:themeColor="text1"/>
                <w:sz w:val="22"/>
                <w:szCs w:val="20"/>
              </w:rPr>
              <w:t>2015</w:t>
            </w:r>
          </w:p>
        </w:tc>
        <w:tc>
          <w:tcPr>
            <w:tcW w:w="189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526.99</w:t>
            </w:r>
          </w:p>
        </w:tc>
        <w:tc>
          <w:tcPr>
            <w:tcW w:w="234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325</w:t>
            </w:r>
          </w:p>
        </w:tc>
        <w:tc>
          <w:tcPr>
            <w:tcW w:w="144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364.5</w:t>
            </w:r>
          </w:p>
        </w:tc>
        <w:tc>
          <w:tcPr>
            <w:tcW w:w="2070" w:type="dxa"/>
            <w:tcBorders>
              <w:top w:val="nil"/>
              <w:left w:val="nil"/>
              <w:bottom w:val="nil"/>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165.8</w:t>
            </w:r>
          </w:p>
        </w:tc>
      </w:tr>
      <w:tr w:rsidR="00AD0CBD" w:rsidRPr="00513020" w:rsidTr="0008059A">
        <w:trPr>
          <w:trHeight w:val="234"/>
          <w:jc w:val="center"/>
        </w:trPr>
        <w:tc>
          <w:tcPr>
            <w:tcW w:w="1260" w:type="dxa"/>
            <w:tcBorders>
              <w:top w:val="nil"/>
              <w:left w:val="nil"/>
              <w:bottom w:val="single" w:sz="4" w:space="0" w:color="auto"/>
              <w:right w:val="nil"/>
            </w:tcBorders>
            <w:hideMark/>
          </w:tcPr>
          <w:p w:rsidR="00AD0CBD" w:rsidRPr="00513020" w:rsidRDefault="00AD0CBD" w:rsidP="00515347">
            <w:pPr>
              <w:spacing w:line="276" w:lineRule="auto"/>
              <w:jc w:val="right"/>
              <w:rPr>
                <w:color w:val="000000" w:themeColor="text1"/>
                <w:sz w:val="22"/>
                <w:szCs w:val="20"/>
              </w:rPr>
            </w:pPr>
            <w:r w:rsidRPr="00513020">
              <w:rPr>
                <w:color w:val="000000" w:themeColor="text1"/>
                <w:sz w:val="22"/>
                <w:szCs w:val="20"/>
              </w:rPr>
              <w:t>2028</w:t>
            </w:r>
          </w:p>
        </w:tc>
        <w:tc>
          <w:tcPr>
            <w:tcW w:w="1890" w:type="dxa"/>
            <w:tcBorders>
              <w:top w:val="nil"/>
              <w:left w:val="nil"/>
              <w:bottom w:val="single" w:sz="4" w:space="0" w:color="auto"/>
              <w:right w:val="nil"/>
            </w:tcBorders>
            <w:hideMark/>
          </w:tcPr>
          <w:p w:rsidR="00AD0CBD" w:rsidRPr="00513020" w:rsidRDefault="00AD0CBD" w:rsidP="00515347">
            <w:pPr>
              <w:spacing w:line="276" w:lineRule="auto"/>
              <w:jc w:val="center"/>
              <w:rPr>
                <w:i/>
                <w:color w:val="000000" w:themeColor="text1"/>
                <w:sz w:val="22"/>
                <w:szCs w:val="20"/>
              </w:rPr>
            </w:pPr>
            <w:r w:rsidRPr="00513020">
              <w:rPr>
                <w:i/>
                <w:color w:val="000000" w:themeColor="text1"/>
                <w:sz w:val="22"/>
                <w:szCs w:val="20"/>
              </w:rPr>
              <w:t>-</w:t>
            </w:r>
          </w:p>
        </w:tc>
        <w:tc>
          <w:tcPr>
            <w:tcW w:w="2340" w:type="dxa"/>
            <w:tcBorders>
              <w:top w:val="nil"/>
              <w:left w:val="nil"/>
              <w:bottom w:val="single" w:sz="4" w:space="0" w:color="auto"/>
              <w:right w:val="nil"/>
            </w:tcBorders>
            <w:hideMark/>
          </w:tcPr>
          <w:p w:rsidR="00AD0CBD" w:rsidRPr="00513020" w:rsidRDefault="00AD0CBD" w:rsidP="00515347">
            <w:pPr>
              <w:spacing w:line="276" w:lineRule="auto"/>
              <w:jc w:val="right"/>
              <w:rPr>
                <w:i/>
                <w:color w:val="000000" w:themeColor="text1"/>
                <w:sz w:val="22"/>
                <w:szCs w:val="20"/>
              </w:rPr>
            </w:pPr>
            <w:r w:rsidRPr="00513020">
              <w:rPr>
                <w:i/>
                <w:color w:val="000000" w:themeColor="text1"/>
                <w:sz w:val="22"/>
                <w:szCs w:val="20"/>
              </w:rPr>
              <w:t>371+406</w:t>
            </w:r>
          </w:p>
        </w:tc>
        <w:tc>
          <w:tcPr>
            <w:tcW w:w="1440" w:type="dxa"/>
            <w:tcBorders>
              <w:top w:val="nil"/>
              <w:left w:val="nil"/>
              <w:bottom w:val="single" w:sz="4" w:space="0" w:color="auto"/>
              <w:right w:val="nil"/>
            </w:tcBorders>
          </w:tcPr>
          <w:p w:rsidR="00AD0CBD" w:rsidRPr="00513020" w:rsidRDefault="00AD0CBD" w:rsidP="00515347">
            <w:pPr>
              <w:spacing w:line="276" w:lineRule="auto"/>
              <w:jc w:val="center"/>
              <w:rPr>
                <w:i/>
                <w:color w:val="000000" w:themeColor="text1"/>
                <w:sz w:val="22"/>
                <w:szCs w:val="20"/>
              </w:rPr>
            </w:pPr>
            <w:r w:rsidRPr="00513020">
              <w:rPr>
                <w:i/>
                <w:color w:val="000000" w:themeColor="text1"/>
                <w:sz w:val="22"/>
                <w:szCs w:val="20"/>
              </w:rPr>
              <w:t>-</w:t>
            </w:r>
          </w:p>
        </w:tc>
        <w:tc>
          <w:tcPr>
            <w:tcW w:w="2070" w:type="dxa"/>
            <w:tcBorders>
              <w:top w:val="nil"/>
              <w:left w:val="nil"/>
              <w:bottom w:val="single" w:sz="4" w:space="0" w:color="auto"/>
              <w:right w:val="nil"/>
            </w:tcBorders>
          </w:tcPr>
          <w:p w:rsidR="00AD0CBD" w:rsidRPr="00513020" w:rsidRDefault="00AD0CBD" w:rsidP="00515347">
            <w:pPr>
              <w:spacing w:line="276" w:lineRule="auto"/>
              <w:jc w:val="center"/>
              <w:rPr>
                <w:i/>
                <w:color w:val="000000" w:themeColor="text1"/>
                <w:sz w:val="22"/>
                <w:szCs w:val="20"/>
              </w:rPr>
            </w:pPr>
            <w:r w:rsidRPr="00513020">
              <w:rPr>
                <w:i/>
                <w:color w:val="000000" w:themeColor="text1"/>
                <w:sz w:val="22"/>
                <w:szCs w:val="20"/>
              </w:rPr>
              <w:t>-</w:t>
            </w:r>
          </w:p>
        </w:tc>
      </w:tr>
    </w:tbl>
    <w:p w:rsidR="00974709" w:rsidRPr="00513020" w:rsidRDefault="00084CF1" w:rsidP="00974709">
      <w:pPr>
        <w:spacing w:before="240"/>
        <w:rPr>
          <w:rFonts w:eastAsia="Times New Roman" w:cs="Times New Roman"/>
          <w:color w:val="000000" w:themeColor="text1"/>
          <w:szCs w:val="24"/>
        </w:rPr>
      </w:pPr>
      <w:r w:rsidRPr="00513020">
        <w:rPr>
          <w:rFonts w:eastAsia="Times New Roman" w:cs="Times New Roman"/>
          <w:color w:val="000000" w:themeColor="text1"/>
          <w:szCs w:val="24"/>
        </w:rPr>
        <w:t>Table 4.5</w:t>
      </w:r>
      <w:r w:rsidR="00974709" w:rsidRPr="00513020">
        <w:rPr>
          <w:rFonts w:eastAsia="Times New Roman" w:cs="Times New Roman"/>
          <w:color w:val="000000" w:themeColor="text1"/>
          <w:szCs w:val="24"/>
        </w:rPr>
        <w:t xml:space="preserve"> shows that since its founding in 1912, when its administrative boundaries were 32 km², Addis Ababa has </w:t>
      </w:r>
      <w:r w:rsidR="005A7328" w:rsidRPr="00513020">
        <w:rPr>
          <w:rFonts w:eastAsia="Times New Roman" w:cs="Times New Roman"/>
          <w:color w:val="000000" w:themeColor="text1"/>
          <w:szCs w:val="24"/>
        </w:rPr>
        <w:t>continued to grow</w:t>
      </w:r>
      <w:r w:rsidR="00974709" w:rsidRPr="00513020">
        <w:rPr>
          <w:rFonts w:eastAsia="Times New Roman" w:cs="Times New Roman"/>
          <w:color w:val="000000" w:themeColor="text1"/>
          <w:szCs w:val="24"/>
        </w:rPr>
        <w:t>. By 1984, it had grown to 218 km² and now stands at around 527 km². The city's built-up area has also expanded. For instance, in 1984, the urban agglomeration built-up land area was 80.6 km² by 2028, it's expected to reach a whopping 371+406 km².</w:t>
      </w:r>
    </w:p>
    <w:p w:rsidR="00183077" w:rsidRPr="00513020" w:rsidRDefault="00183077" w:rsidP="008F5F11">
      <w:pPr>
        <w:pStyle w:val="ListParagraph"/>
        <w:numPr>
          <w:ilvl w:val="0"/>
          <w:numId w:val="51"/>
        </w:numPr>
        <w:spacing w:line="360" w:lineRule="auto"/>
        <w:rPr>
          <w:b/>
          <w:sz w:val="24"/>
        </w:rPr>
      </w:pPr>
      <w:r w:rsidRPr="00513020">
        <w:rPr>
          <w:b/>
          <w:sz w:val="24"/>
        </w:rPr>
        <w:t xml:space="preserve">Addis Ababa </w:t>
      </w:r>
      <w:r w:rsidR="00AB4486" w:rsidRPr="00513020">
        <w:rPr>
          <w:b/>
          <w:sz w:val="24"/>
        </w:rPr>
        <w:t>City</w:t>
      </w:r>
      <w:r w:rsidRPr="00513020">
        <w:rPr>
          <w:b/>
          <w:sz w:val="24"/>
        </w:rPr>
        <w:t xml:space="preserve"> Housing</w:t>
      </w:r>
    </w:p>
    <w:p w:rsidR="009A3965" w:rsidRPr="00513020" w:rsidRDefault="009A3965" w:rsidP="009A3965">
      <w:pPr>
        <w:rPr>
          <w:rFonts w:eastAsia="Times New Roman" w:cs="Times New Roman"/>
          <w:color w:val="000000" w:themeColor="text1"/>
          <w:szCs w:val="24"/>
        </w:rPr>
      </w:pPr>
      <w:r w:rsidRPr="00513020">
        <w:rPr>
          <w:rFonts w:eastAsia="Times New Roman" w:cs="Times New Roman"/>
          <w:color w:val="000000" w:themeColor="text1"/>
          <w:szCs w:val="24"/>
        </w:rPr>
        <w:t xml:space="preserve">Addis Ababa </w:t>
      </w:r>
      <w:r w:rsidR="00311430" w:rsidRPr="00513020">
        <w:rPr>
          <w:rFonts w:eastAsia="Times New Roman" w:cs="Times New Roman"/>
          <w:color w:val="000000" w:themeColor="text1"/>
          <w:szCs w:val="24"/>
        </w:rPr>
        <w:t>faces considerable housing challenges</w:t>
      </w:r>
      <w:r w:rsidRPr="00513020">
        <w:rPr>
          <w:rFonts w:eastAsia="Times New Roman" w:cs="Times New Roman"/>
          <w:color w:val="000000" w:themeColor="text1"/>
          <w:szCs w:val="24"/>
        </w:rPr>
        <w:t xml:space="preserve"> from rapid urbanization, population growth, and inadequate infrastructure. </w:t>
      </w:r>
      <w:r w:rsidR="00311430" w:rsidRPr="00513020">
        <w:rPr>
          <w:rFonts w:eastAsia="Times New Roman" w:cs="Times New Roman"/>
          <w:color w:val="000000" w:themeColor="text1"/>
          <w:szCs w:val="24"/>
        </w:rPr>
        <w:t xml:space="preserve">The Ethiopian construction sector is projected to see a real expansion of 4.7% in 2021, a notable increase from the 3.1% growth rate in 2020, and is expected to grow at an annual average rate of 8.3% between 2022 and 2025. </w:t>
      </w:r>
      <w:r w:rsidRPr="00513020">
        <w:rPr>
          <w:rFonts w:eastAsia="Times New Roman" w:cs="Times New Roman"/>
          <w:color w:val="000000" w:themeColor="text1"/>
          <w:szCs w:val="24"/>
        </w:rPr>
        <w:t>Here’s a summary of the housing situation in the city:</w:t>
      </w:r>
    </w:p>
    <w:p w:rsidR="00AB4486" w:rsidRPr="00513020" w:rsidRDefault="00AB4486" w:rsidP="00AB4486">
      <w:pPr>
        <w:rPr>
          <w:b/>
          <w:color w:val="000000" w:themeColor="text1"/>
        </w:rPr>
      </w:pPr>
      <w:r w:rsidRPr="00513020">
        <w:rPr>
          <w:b/>
          <w:i/>
          <w:color w:val="000000" w:themeColor="text1"/>
        </w:rPr>
        <w:t>Housing</w:t>
      </w:r>
      <w:r w:rsidR="00507590" w:rsidRPr="00513020">
        <w:rPr>
          <w:b/>
          <w:i/>
          <w:color w:val="000000" w:themeColor="text1"/>
        </w:rPr>
        <w:t xml:space="preserve"> supply,</w:t>
      </w:r>
      <w:r w:rsidRPr="00513020">
        <w:rPr>
          <w:b/>
          <w:i/>
          <w:color w:val="000000" w:themeColor="text1"/>
        </w:rPr>
        <w:t xml:space="preserve"> demand and shortage:</w:t>
      </w:r>
      <w:r w:rsidRPr="00513020">
        <w:rPr>
          <w:b/>
          <w:color w:val="000000" w:themeColor="text1"/>
        </w:rPr>
        <w:t xml:space="preserve"> </w:t>
      </w:r>
      <w:r w:rsidRPr="00513020">
        <w:rPr>
          <w:rFonts w:eastAsia="Times New Roman" w:cs="Times New Roman"/>
          <w:color w:val="000000" w:themeColor="text1"/>
          <w:szCs w:val="24"/>
        </w:rPr>
        <w:t>Addis Ababa is experiencing a significant housing deficit of over 1 million units, worsened by the city's growing population of more than 5 million and an annual growth rate of approximately 3.8%.</w:t>
      </w:r>
      <w:r w:rsidR="00507590" w:rsidRPr="00513020">
        <w:rPr>
          <w:rFonts w:eastAsia="Times New Roman" w:cs="Times New Roman"/>
          <w:color w:val="000000" w:themeColor="text1"/>
          <w:szCs w:val="24"/>
        </w:rPr>
        <w:t xml:space="preserve"> Annual housing demand is approximately 150,000 units, while only about 50,000 units have been constructed</w:t>
      </w:r>
      <w:r w:rsidR="004A2040" w:rsidRPr="00513020">
        <w:rPr>
          <w:rFonts w:eastAsia="Times New Roman" w:cs="Times New Roman"/>
          <w:color w:val="000000" w:themeColor="text1"/>
          <w:szCs w:val="24"/>
        </w:rPr>
        <w:t xml:space="preserve"> </w:t>
      </w:r>
      <w:sdt>
        <w:sdtPr>
          <w:rPr>
            <w:rFonts w:eastAsia="Times New Roman" w:cs="Times New Roman"/>
            <w:color w:val="000000" w:themeColor="text1"/>
            <w:szCs w:val="24"/>
          </w:rPr>
          <w:id w:val="-581376105"/>
          <w:citation/>
        </w:sdtPr>
        <w:sdtEndPr/>
        <w:sdtContent>
          <w:r w:rsidR="004A2040" w:rsidRPr="00513020">
            <w:rPr>
              <w:rFonts w:eastAsia="Times New Roman" w:cs="Times New Roman"/>
              <w:color w:val="000000" w:themeColor="text1"/>
              <w:szCs w:val="24"/>
            </w:rPr>
            <w:fldChar w:fldCharType="begin"/>
          </w:r>
          <w:r w:rsidR="004A2040" w:rsidRPr="00513020">
            <w:rPr>
              <w:rFonts w:eastAsia="Times New Roman" w:cs="Times New Roman"/>
              <w:color w:val="000000" w:themeColor="text1"/>
              <w:szCs w:val="24"/>
            </w:rPr>
            <w:instrText xml:space="preserve"> CITATION Tes25 \l 1033 </w:instrText>
          </w:r>
          <w:r w:rsidR="004A2040" w:rsidRPr="00513020">
            <w:rPr>
              <w:rFonts w:eastAsia="Times New Roman" w:cs="Times New Roman"/>
              <w:color w:val="000000" w:themeColor="text1"/>
              <w:szCs w:val="24"/>
            </w:rPr>
            <w:fldChar w:fldCharType="separate"/>
          </w:r>
          <w:r w:rsidR="00205656" w:rsidRPr="00513020">
            <w:rPr>
              <w:rFonts w:eastAsia="Times New Roman" w:cs="Times New Roman"/>
              <w:noProof/>
              <w:color w:val="000000" w:themeColor="text1"/>
              <w:szCs w:val="24"/>
            </w:rPr>
            <w:t>(Tesema, 2025)</w:t>
          </w:r>
          <w:r w:rsidR="004A2040" w:rsidRPr="00513020">
            <w:rPr>
              <w:rFonts w:eastAsia="Times New Roman" w:cs="Times New Roman"/>
              <w:color w:val="000000" w:themeColor="text1"/>
              <w:szCs w:val="24"/>
            </w:rPr>
            <w:fldChar w:fldCharType="end"/>
          </w:r>
        </w:sdtContent>
      </w:sdt>
      <w:r w:rsidR="00507590" w:rsidRPr="00513020">
        <w:rPr>
          <w:rFonts w:eastAsia="Times New Roman" w:cs="Times New Roman"/>
          <w:color w:val="000000" w:themeColor="text1"/>
          <w:szCs w:val="24"/>
        </w:rPr>
        <w:t>.</w:t>
      </w:r>
    </w:p>
    <w:p w:rsidR="00AB4486" w:rsidRPr="00513020" w:rsidRDefault="00AB4486" w:rsidP="00AB4486">
      <w:pPr>
        <w:rPr>
          <w:color w:val="000000" w:themeColor="text1"/>
        </w:rPr>
      </w:pPr>
      <w:r w:rsidRPr="00513020">
        <w:rPr>
          <w:b/>
          <w:i/>
          <w:color w:val="000000" w:themeColor="text1"/>
        </w:rPr>
        <w:t>Government Housing Programs:</w:t>
      </w:r>
      <w:r w:rsidRPr="00513020">
        <w:rPr>
          <w:b/>
          <w:color w:val="000000" w:themeColor="text1"/>
        </w:rPr>
        <w:t xml:space="preserve"> </w:t>
      </w:r>
      <w:r w:rsidRPr="00513020">
        <w:rPr>
          <w:rFonts w:eastAsia="Times New Roman" w:cs="Times New Roman"/>
          <w:color w:val="000000" w:themeColor="text1"/>
          <w:szCs w:val="24"/>
        </w:rPr>
        <w:t>The Integrated Housing Development Program (IHDP), initiated in 2005, aims to construct condominiums for low and middle-income residents but encounters challenges such as lengthy waiting lists. Over 200,000 units have been completed</w:t>
      </w:r>
      <w:r w:rsidR="00A012A8" w:rsidRPr="00513020">
        <w:rPr>
          <w:rFonts w:eastAsia="Times New Roman" w:cs="Times New Roman"/>
          <w:color w:val="000000" w:themeColor="text1"/>
          <w:szCs w:val="24"/>
        </w:rPr>
        <w:t>.</w:t>
      </w:r>
    </w:p>
    <w:p w:rsidR="00AB4486" w:rsidRPr="00513020" w:rsidRDefault="00AB4486" w:rsidP="009A3965">
      <w:pPr>
        <w:rPr>
          <w:rFonts w:eastAsia="Times New Roman" w:cs="Times New Roman"/>
          <w:color w:val="000000" w:themeColor="text1"/>
          <w:szCs w:val="24"/>
        </w:rPr>
      </w:pPr>
      <w:r w:rsidRPr="00513020">
        <w:rPr>
          <w:b/>
          <w:i/>
          <w:color w:val="000000" w:themeColor="text1"/>
        </w:rPr>
        <w:t>Informal Settlements:</w:t>
      </w:r>
      <w:r w:rsidRPr="00513020">
        <w:rPr>
          <w:b/>
          <w:color w:val="000000" w:themeColor="text1"/>
        </w:rPr>
        <w:t xml:space="preserve"> </w:t>
      </w:r>
      <w:r w:rsidRPr="00513020">
        <w:rPr>
          <w:rFonts w:eastAsia="Times New Roman" w:cs="Times New Roman"/>
          <w:color w:val="000000" w:themeColor="text1"/>
          <w:szCs w:val="24"/>
        </w:rPr>
        <w:t>Over 80% of Addis Ababa's housing, mainly informal and substandard, is marked by dense slums, inadequate sanitation, and overcrowding, even though government relocation programs frequently lack jobs and services.</w:t>
      </w:r>
    </w:p>
    <w:p w:rsidR="006F0F23" w:rsidRPr="00513020" w:rsidRDefault="006F0F23" w:rsidP="00861CAF">
      <w:pPr>
        <w:pStyle w:val="Heading4"/>
        <w:numPr>
          <w:ilvl w:val="0"/>
          <w:numId w:val="18"/>
        </w:numPr>
        <w:spacing w:before="240"/>
        <w:rPr>
          <w:b/>
        </w:rPr>
      </w:pPr>
      <w:r w:rsidRPr="00513020">
        <w:rPr>
          <w:b/>
        </w:rPr>
        <w:lastRenderedPageBreak/>
        <w:t xml:space="preserve">Addis Ababa Cement Consumption </w:t>
      </w:r>
    </w:p>
    <w:p w:rsidR="005F3BA5" w:rsidRPr="00513020" w:rsidRDefault="00E74746" w:rsidP="005F3BA5">
      <w:pPr>
        <w:rPr>
          <w:rFonts w:eastAsia="Times New Roman" w:cs="Times New Roman"/>
          <w:color w:val="000000" w:themeColor="text1"/>
          <w:szCs w:val="24"/>
        </w:rPr>
      </w:pPr>
      <w:r w:rsidRPr="00513020">
        <w:rPr>
          <w:rFonts w:eastAsia="Times New Roman" w:cs="Times New Roman"/>
          <w:color w:val="000000" w:themeColor="text1"/>
          <w:szCs w:val="24"/>
        </w:rPr>
        <w:t>According to the National Bank of Ethiopia's trading economics data, Ethiopia's GDP from construction climbed to 468.44 ETB billion in 2021, up from 446.72 billion in 2020. From 2012 to 2021, GDP from construction in Ethiopia averaged 299.27 ETB billion, with an all-time high of 468.44 ETB billion in 2021 and a record low of 114.42 ETB billion in 2013.</w:t>
      </w:r>
      <w:r w:rsidR="00A012A8" w:rsidRPr="00513020">
        <w:rPr>
          <w:rFonts w:eastAsia="Times New Roman" w:cs="Times New Roman"/>
          <w:color w:val="000000" w:themeColor="text1"/>
          <w:szCs w:val="24"/>
        </w:rPr>
        <w:t xml:space="preserve"> </w:t>
      </w:r>
      <w:r w:rsidR="005F3BA5" w:rsidRPr="00513020">
        <w:rPr>
          <w:rFonts w:eastAsia="Times New Roman" w:cs="Times New Roman"/>
          <w:color w:val="000000" w:themeColor="text1"/>
          <w:szCs w:val="24"/>
        </w:rPr>
        <w:t>The National Bank of Ethiopia predicts a 7.9% increase in the Ethiopian economy in the fiscal year 2023/2024, starting on July 8, 2023. Ethiopia's GDP annual growth rate averaged 5.97 percent from 1981 to 2023, with an all-time high of 13.90 percent in 1986 and a record low of -11.10 percent in 1984.</w:t>
      </w:r>
    </w:p>
    <w:p w:rsidR="006120A6" w:rsidRPr="00513020" w:rsidRDefault="006120A6" w:rsidP="00D0270A">
      <w:pPr>
        <w:rPr>
          <w:rFonts w:eastAsia="Times New Roman" w:cs="Times New Roman"/>
          <w:color w:val="000000" w:themeColor="text1"/>
          <w:szCs w:val="24"/>
        </w:rPr>
      </w:pPr>
      <w:r w:rsidRPr="00513020">
        <w:rPr>
          <w:rFonts w:eastAsia="Times New Roman" w:cs="Times New Roman"/>
          <w:color w:val="000000" w:themeColor="text1"/>
          <w:szCs w:val="24"/>
        </w:rPr>
        <w:t>Market research predicts Ethiopia's cement business to be worth around $2.16 billion by 2023, with an annual growth rate of 3.2%. The industry is expected to continue to grow steadily, reaching around $2.46 billion by 2027. The country's cement output is predicted to expand from $2,096.7 million in 2022 to $2,459.7 million in 2027.</w:t>
      </w:r>
    </w:p>
    <w:p w:rsidR="00CF6C4B" w:rsidRPr="00513020" w:rsidRDefault="00CF6C4B" w:rsidP="00CF6C4B">
      <w:pPr>
        <w:jc w:val="center"/>
        <w:rPr>
          <w:rFonts w:eastAsia="Times New Roman" w:cs="Times New Roman"/>
          <w:color w:val="000000" w:themeColor="text1"/>
          <w:szCs w:val="24"/>
        </w:rPr>
      </w:pPr>
      <w:r w:rsidRPr="00513020">
        <w:rPr>
          <w:noProof/>
          <w:color w:val="000000" w:themeColor="text1"/>
        </w:rPr>
        <w:drawing>
          <wp:inline distT="0" distB="0" distL="0" distR="0" wp14:anchorId="7C952DA3" wp14:editId="0204D110">
            <wp:extent cx="5148070" cy="377825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b="50358"/>
                    <a:stretch/>
                  </pic:blipFill>
                  <pic:spPr bwMode="auto">
                    <a:xfrm>
                      <a:off x="0" y="0"/>
                      <a:ext cx="5171986" cy="3795802"/>
                    </a:xfrm>
                    <a:prstGeom prst="rect">
                      <a:avLst/>
                    </a:prstGeom>
                    <a:noFill/>
                    <a:ln>
                      <a:noFill/>
                    </a:ln>
                    <a:extLst>
                      <a:ext uri="{53640926-AAD7-44D8-BBD7-CCE9431645EC}">
                        <a14:shadowObscured xmlns:a14="http://schemas.microsoft.com/office/drawing/2010/main"/>
                      </a:ext>
                    </a:extLst>
                  </pic:spPr>
                </pic:pic>
              </a:graphicData>
            </a:graphic>
          </wp:inline>
        </w:drawing>
      </w:r>
    </w:p>
    <w:p w:rsidR="003C3FD0" w:rsidRPr="00513020" w:rsidRDefault="003C3FD0" w:rsidP="003C3FD0">
      <w:pPr>
        <w:spacing w:after="0"/>
        <w:jc w:val="center"/>
        <w:rPr>
          <w:rFonts w:eastAsia="Times New Roman" w:cs="Times New Roman"/>
          <w:color w:val="000000" w:themeColor="text1"/>
          <w:szCs w:val="24"/>
        </w:rPr>
      </w:pPr>
      <w:r w:rsidRPr="00513020">
        <w:rPr>
          <w:noProof/>
          <w:color w:val="000000" w:themeColor="text1"/>
        </w:rPr>
        <w:lastRenderedPageBreak/>
        <w:drawing>
          <wp:inline distT="0" distB="0" distL="0" distR="0" wp14:anchorId="0DD4F642" wp14:editId="3DF7F23C">
            <wp:extent cx="5148405" cy="3859904"/>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49288" b="1"/>
                    <a:stretch/>
                  </pic:blipFill>
                  <pic:spPr bwMode="auto">
                    <a:xfrm>
                      <a:off x="0" y="0"/>
                      <a:ext cx="5171986" cy="3877583"/>
                    </a:xfrm>
                    <a:prstGeom prst="rect">
                      <a:avLst/>
                    </a:prstGeom>
                    <a:noFill/>
                    <a:ln>
                      <a:noFill/>
                    </a:ln>
                    <a:extLst>
                      <a:ext uri="{53640926-AAD7-44D8-BBD7-CCE9431645EC}">
                        <a14:shadowObscured xmlns:a14="http://schemas.microsoft.com/office/drawing/2010/main"/>
                      </a:ext>
                    </a:extLst>
                  </pic:spPr>
                </pic:pic>
              </a:graphicData>
            </a:graphic>
          </wp:inline>
        </w:drawing>
      </w:r>
    </w:p>
    <w:p w:rsidR="00CF6C4B" w:rsidRPr="00513020" w:rsidRDefault="00084CF1" w:rsidP="00F255C2">
      <w:pPr>
        <w:pStyle w:val="Caption"/>
        <w:rPr>
          <w:color w:val="000000" w:themeColor="text1"/>
        </w:rPr>
      </w:pPr>
      <w:bookmarkStart w:id="134" w:name="_Toc198329218"/>
      <w:bookmarkStart w:id="135" w:name="_Toc205125930"/>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3</w:t>
      </w:r>
      <w:r w:rsidR="00120EF1" w:rsidRPr="00513020">
        <w:rPr>
          <w:noProof/>
          <w:color w:val="000000" w:themeColor="text1"/>
        </w:rPr>
        <w:fldChar w:fldCharType="end"/>
      </w:r>
      <w:r w:rsidR="00CF6C4B" w:rsidRPr="00513020">
        <w:rPr>
          <w:color w:val="000000" w:themeColor="text1"/>
        </w:rPr>
        <w:t>: Location of cement factories within a radius of 90km to the west of A.A.</w:t>
      </w:r>
      <w:bookmarkEnd w:id="134"/>
      <w:bookmarkEnd w:id="135"/>
    </w:p>
    <w:p w:rsidR="009A2FFF" w:rsidRPr="00513020" w:rsidRDefault="009A2FFF" w:rsidP="005A7328">
      <w:pPr>
        <w:spacing w:before="240"/>
        <w:rPr>
          <w:rFonts w:cs="Times New Roman"/>
          <w:color w:val="000000" w:themeColor="text1"/>
          <w:szCs w:val="21"/>
          <w:shd w:val="clear" w:color="auto" w:fill="FFFFFF"/>
        </w:rPr>
      </w:pPr>
      <w:r w:rsidRPr="00513020">
        <w:rPr>
          <w:rFonts w:cs="Times New Roman"/>
          <w:color w:val="000000" w:themeColor="text1"/>
          <w:szCs w:val="21"/>
          <w:shd w:val="clear" w:color="auto" w:fill="FFFFFF"/>
        </w:rPr>
        <w:t xml:space="preserve">Addis Ababa consumes 4 to 6 million tons of cement </w:t>
      </w:r>
      <w:r w:rsidR="005A7328" w:rsidRPr="00513020">
        <w:rPr>
          <w:rFonts w:cs="Times New Roman"/>
          <w:color w:val="000000" w:themeColor="text1"/>
          <w:szCs w:val="21"/>
          <w:shd w:val="clear" w:color="auto" w:fill="FFFFFF"/>
        </w:rPr>
        <w:t>annually, accounting for 30 to 40% of the national demand, with a per capita consumption of 800 to 1,000 kg</w:t>
      </w:r>
      <w:r w:rsidRPr="00513020">
        <w:rPr>
          <w:rFonts w:cs="Times New Roman"/>
          <w:color w:val="000000" w:themeColor="text1"/>
          <w:szCs w:val="21"/>
          <w:shd w:val="clear" w:color="auto" w:fill="FFFFFF"/>
        </w:rPr>
        <w:t>, which is significantly higher than the national average in Ethiopia.</w:t>
      </w:r>
    </w:p>
    <w:p w:rsidR="009A2FFF" w:rsidRPr="00513020" w:rsidRDefault="00FB4DE9" w:rsidP="00F255C2">
      <w:pPr>
        <w:pStyle w:val="Caption"/>
        <w:rPr>
          <w:color w:val="000000" w:themeColor="text1"/>
        </w:rPr>
      </w:pPr>
      <w:bookmarkStart w:id="136" w:name="_Toc198328360"/>
      <w:bookmarkStart w:id="137" w:name="_Toc205129712"/>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6</w:t>
      </w:r>
      <w:r w:rsidR="00120EF1" w:rsidRPr="00513020">
        <w:rPr>
          <w:noProof/>
          <w:color w:val="000000" w:themeColor="text1"/>
        </w:rPr>
        <w:fldChar w:fldCharType="end"/>
      </w:r>
      <w:r w:rsidR="005F34F4" w:rsidRPr="00513020">
        <w:rPr>
          <w:color w:val="000000" w:themeColor="text1"/>
        </w:rPr>
        <w:t xml:space="preserve">: </w:t>
      </w:r>
      <w:r w:rsidR="00363867" w:rsidRPr="00513020">
        <w:rPr>
          <w:color w:val="000000" w:themeColor="text1"/>
        </w:rPr>
        <w:t xml:space="preserve">Addis Ababa </w:t>
      </w:r>
      <w:r w:rsidR="00CF6C4B" w:rsidRPr="00513020">
        <w:rPr>
          <w:color w:val="000000" w:themeColor="text1"/>
        </w:rPr>
        <w:t>City</w:t>
      </w:r>
      <w:r w:rsidR="00680882" w:rsidRPr="00513020">
        <w:rPr>
          <w:color w:val="000000" w:themeColor="text1"/>
        </w:rPr>
        <w:t xml:space="preserve"> cement consumption</w:t>
      </w:r>
      <w:r w:rsidR="00363867" w:rsidRPr="00513020">
        <w:rPr>
          <w:color w:val="000000" w:themeColor="text1"/>
        </w:rPr>
        <w:t xml:space="preserve"> </w:t>
      </w:r>
      <w:r w:rsidR="009A2FFF" w:rsidRPr="00513020">
        <w:rPr>
          <w:color w:val="000000" w:themeColor="text1"/>
        </w:rPr>
        <w:t>Comparison with Other Regions</w:t>
      </w:r>
      <w:bookmarkEnd w:id="136"/>
      <w:r w:rsidR="003E781E" w:rsidRPr="00513020">
        <w:rPr>
          <w:color w:val="000000" w:themeColor="text1"/>
        </w:rPr>
        <w:t xml:space="preserve"> (source: FDRE Minister of Mine)</w:t>
      </w:r>
      <w:bookmarkEnd w:id="137"/>
    </w:p>
    <w:tbl>
      <w:tblPr>
        <w:tblStyle w:val="TableGrid"/>
        <w:tblW w:w="8370" w:type="dxa"/>
        <w:jc w:val="center"/>
        <w:tblBorders>
          <w:left w:val="none" w:sz="0" w:space="0" w:color="auto"/>
          <w:right w:val="none" w:sz="0" w:space="0" w:color="auto"/>
        </w:tblBorders>
        <w:tblLayout w:type="fixed"/>
        <w:tblLook w:val="04A0" w:firstRow="1" w:lastRow="0" w:firstColumn="1" w:lastColumn="0" w:noHBand="0" w:noVBand="1"/>
      </w:tblPr>
      <w:tblGrid>
        <w:gridCol w:w="540"/>
        <w:gridCol w:w="1800"/>
        <w:gridCol w:w="1890"/>
        <w:gridCol w:w="2250"/>
        <w:gridCol w:w="1890"/>
      </w:tblGrid>
      <w:tr w:rsidR="006F17A4" w:rsidRPr="00513020" w:rsidTr="00680882">
        <w:trPr>
          <w:jc w:val="center"/>
        </w:trPr>
        <w:tc>
          <w:tcPr>
            <w:tcW w:w="54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6F17A4" w:rsidRPr="00513020" w:rsidRDefault="006F17A4" w:rsidP="00731938">
            <w:pPr>
              <w:spacing w:line="276" w:lineRule="auto"/>
              <w:jc w:val="right"/>
              <w:rPr>
                <w:rStyle w:val="Emphasis"/>
                <w:b/>
                <w:color w:val="000000" w:themeColor="text1"/>
                <w:sz w:val="22"/>
              </w:rPr>
            </w:pPr>
            <w:r w:rsidRPr="00513020">
              <w:rPr>
                <w:rStyle w:val="Emphasis"/>
                <w:b/>
                <w:color w:val="000000" w:themeColor="text1"/>
                <w:sz w:val="22"/>
              </w:rPr>
              <w:t>No.</w:t>
            </w:r>
          </w:p>
        </w:tc>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6F17A4" w:rsidRPr="00513020" w:rsidRDefault="006F17A4" w:rsidP="00731938">
            <w:pPr>
              <w:spacing w:line="276" w:lineRule="auto"/>
              <w:jc w:val="right"/>
              <w:rPr>
                <w:rStyle w:val="Emphasis"/>
                <w:b/>
                <w:color w:val="000000" w:themeColor="text1"/>
                <w:sz w:val="22"/>
              </w:rPr>
            </w:pPr>
            <w:r w:rsidRPr="00513020">
              <w:rPr>
                <w:rStyle w:val="Emphasis"/>
                <w:b/>
                <w:color w:val="000000" w:themeColor="text1"/>
                <w:sz w:val="22"/>
              </w:rPr>
              <w:t>Region</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F17A4" w:rsidRPr="00513020" w:rsidRDefault="006F17A4" w:rsidP="00731938">
            <w:pPr>
              <w:spacing w:line="276" w:lineRule="auto"/>
              <w:jc w:val="right"/>
              <w:rPr>
                <w:rStyle w:val="Emphasis"/>
                <w:b/>
                <w:color w:val="000000" w:themeColor="text1"/>
                <w:sz w:val="22"/>
              </w:rPr>
            </w:pPr>
            <w:r w:rsidRPr="00513020">
              <w:rPr>
                <w:rStyle w:val="Emphasis"/>
                <w:b/>
                <w:color w:val="000000" w:themeColor="text1"/>
                <w:sz w:val="22"/>
              </w:rPr>
              <w:t>Estimated (ton/year)</w:t>
            </w:r>
          </w:p>
        </w:tc>
        <w:tc>
          <w:tcPr>
            <w:tcW w:w="225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F17A4" w:rsidRPr="00513020" w:rsidRDefault="006F17A4" w:rsidP="00731938">
            <w:pPr>
              <w:spacing w:line="276" w:lineRule="auto"/>
              <w:jc w:val="right"/>
              <w:rPr>
                <w:rStyle w:val="Emphasis"/>
                <w:b/>
                <w:color w:val="000000" w:themeColor="text1"/>
                <w:sz w:val="22"/>
              </w:rPr>
            </w:pPr>
            <w:r w:rsidRPr="00513020">
              <w:rPr>
                <w:rStyle w:val="Emphasis"/>
                <w:b/>
                <w:color w:val="000000" w:themeColor="text1"/>
                <w:sz w:val="22"/>
              </w:rPr>
              <w:t>% of national Demand</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65776F" w:rsidRPr="00513020" w:rsidRDefault="0065776F" w:rsidP="00731938">
            <w:pPr>
              <w:spacing w:line="276" w:lineRule="auto"/>
              <w:jc w:val="right"/>
              <w:rPr>
                <w:rStyle w:val="Emphasis"/>
                <w:b/>
                <w:color w:val="000000" w:themeColor="text1"/>
                <w:sz w:val="22"/>
              </w:rPr>
            </w:pPr>
            <w:r w:rsidRPr="00513020">
              <w:rPr>
                <w:rStyle w:val="Emphasis"/>
                <w:b/>
                <w:color w:val="000000" w:themeColor="text1"/>
                <w:sz w:val="22"/>
              </w:rPr>
              <w:t xml:space="preserve">Avg </w:t>
            </w:r>
            <w:r w:rsidR="006F17A4" w:rsidRPr="00513020">
              <w:rPr>
                <w:rStyle w:val="Emphasis"/>
                <w:b/>
                <w:color w:val="000000" w:themeColor="text1"/>
                <w:sz w:val="22"/>
              </w:rPr>
              <w:t>of national</w:t>
            </w:r>
          </w:p>
          <w:p w:rsidR="006F17A4" w:rsidRPr="00513020" w:rsidRDefault="006F17A4" w:rsidP="00731938">
            <w:pPr>
              <w:spacing w:line="276" w:lineRule="auto"/>
              <w:jc w:val="right"/>
              <w:rPr>
                <w:rStyle w:val="Emphasis"/>
                <w:b/>
                <w:color w:val="000000" w:themeColor="text1"/>
                <w:sz w:val="22"/>
              </w:rPr>
            </w:pPr>
            <w:r w:rsidRPr="00513020">
              <w:rPr>
                <w:rStyle w:val="Emphasis"/>
                <w:b/>
                <w:color w:val="000000" w:themeColor="text1"/>
                <w:sz w:val="22"/>
              </w:rPr>
              <w:t xml:space="preserve">Demand </w:t>
            </w:r>
            <w:r w:rsidR="0065776F" w:rsidRPr="00513020">
              <w:rPr>
                <w:rStyle w:val="Emphasis"/>
                <w:b/>
                <w:color w:val="000000" w:themeColor="text1"/>
                <w:sz w:val="22"/>
              </w:rPr>
              <w:t>(%)</w:t>
            </w:r>
          </w:p>
        </w:tc>
      </w:tr>
      <w:tr w:rsidR="006F17A4" w:rsidRPr="00513020" w:rsidTr="004B2195">
        <w:trPr>
          <w:trHeight w:val="287"/>
          <w:jc w:val="center"/>
        </w:trPr>
        <w:tc>
          <w:tcPr>
            <w:tcW w:w="540" w:type="dxa"/>
            <w:tcBorders>
              <w:top w:val="single" w:sz="4" w:space="0" w:color="auto"/>
              <w:left w:val="nil"/>
              <w:bottom w:val="nil"/>
              <w:right w:val="nil"/>
            </w:tcBorders>
          </w:tcPr>
          <w:p w:rsidR="006F17A4" w:rsidRPr="00513020" w:rsidRDefault="006F17A4" w:rsidP="008F5F11">
            <w:pPr>
              <w:pStyle w:val="ListParagraph"/>
              <w:numPr>
                <w:ilvl w:val="0"/>
                <w:numId w:val="50"/>
              </w:numPr>
              <w:spacing w:line="276" w:lineRule="auto"/>
              <w:jc w:val="center"/>
              <w:rPr>
                <w:sz w:val="22"/>
              </w:rPr>
            </w:pPr>
          </w:p>
        </w:tc>
        <w:tc>
          <w:tcPr>
            <w:tcW w:w="1800" w:type="dxa"/>
            <w:tcBorders>
              <w:top w:val="single" w:sz="4" w:space="0" w:color="auto"/>
              <w:left w:val="nil"/>
              <w:bottom w:val="nil"/>
              <w:right w:val="nil"/>
            </w:tcBorders>
          </w:tcPr>
          <w:p w:rsidR="006F17A4" w:rsidRPr="00513020" w:rsidRDefault="006F17A4" w:rsidP="00731938">
            <w:pPr>
              <w:spacing w:line="276" w:lineRule="auto"/>
              <w:jc w:val="left"/>
              <w:rPr>
                <w:color w:val="000000" w:themeColor="text1"/>
                <w:sz w:val="22"/>
              </w:rPr>
            </w:pPr>
            <w:r w:rsidRPr="00513020">
              <w:rPr>
                <w:color w:val="000000" w:themeColor="text1"/>
                <w:sz w:val="22"/>
              </w:rPr>
              <w:t>Addis Ababa</w:t>
            </w:r>
          </w:p>
        </w:tc>
        <w:tc>
          <w:tcPr>
            <w:tcW w:w="1890" w:type="dxa"/>
            <w:tcBorders>
              <w:top w:val="single" w:sz="4" w:space="0" w:color="auto"/>
              <w:left w:val="nil"/>
              <w:bottom w:val="nil"/>
              <w:right w:val="nil"/>
            </w:tcBorders>
          </w:tcPr>
          <w:p w:rsidR="006F17A4" w:rsidRPr="00513020" w:rsidRDefault="006F17A4" w:rsidP="00731938">
            <w:pPr>
              <w:spacing w:line="276" w:lineRule="auto"/>
              <w:jc w:val="center"/>
              <w:rPr>
                <w:color w:val="000000" w:themeColor="text1"/>
                <w:sz w:val="22"/>
              </w:rPr>
            </w:pPr>
            <w:r w:rsidRPr="00513020">
              <w:rPr>
                <w:color w:val="000000" w:themeColor="text1"/>
                <w:sz w:val="22"/>
              </w:rPr>
              <w:t>4-6 million</w:t>
            </w:r>
          </w:p>
        </w:tc>
        <w:tc>
          <w:tcPr>
            <w:tcW w:w="2250" w:type="dxa"/>
            <w:tcBorders>
              <w:top w:val="single" w:sz="4" w:space="0" w:color="auto"/>
              <w:left w:val="nil"/>
              <w:bottom w:val="nil"/>
              <w:right w:val="nil"/>
            </w:tcBorders>
            <w:hideMark/>
          </w:tcPr>
          <w:p w:rsidR="006F17A4" w:rsidRPr="00513020" w:rsidRDefault="006F17A4" w:rsidP="00731938">
            <w:pPr>
              <w:spacing w:line="276" w:lineRule="auto"/>
              <w:jc w:val="center"/>
              <w:rPr>
                <w:color w:val="000000" w:themeColor="text1"/>
                <w:sz w:val="22"/>
              </w:rPr>
            </w:pPr>
            <w:r w:rsidRPr="00513020">
              <w:rPr>
                <w:color w:val="000000" w:themeColor="text1"/>
                <w:sz w:val="22"/>
              </w:rPr>
              <w:t>30-40</w:t>
            </w:r>
          </w:p>
        </w:tc>
        <w:tc>
          <w:tcPr>
            <w:tcW w:w="1890" w:type="dxa"/>
            <w:tcBorders>
              <w:top w:val="single" w:sz="4" w:space="0" w:color="auto"/>
              <w:left w:val="nil"/>
              <w:bottom w:val="nil"/>
              <w:right w:val="nil"/>
            </w:tcBorders>
          </w:tcPr>
          <w:p w:rsidR="006F17A4" w:rsidRPr="00513020" w:rsidRDefault="0065776F" w:rsidP="00731938">
            <w:pPr>
              <w:spacing w:line="276" w:lineRule="auto"/>
              <w:jc w:val="center"/>
              <w:rPr>
                <w:color w:val="000000" w:themeColor="text1"/>
                <w:sz w:val="22"/>
              </w:rPr>
            </w:pPr>
            <w:r w:rsidRPr="00513020">
              <w:rPr>
                <w:color w:val="000000" w:themeColor="text1"/>
                <w:sz w:val="22"/>
              </w:rPr>
              <w:t>35</w:t>
            </w:r>
          </w:p>
        </w:tc>
      </w:tr>
      <w:tr w:rsidR="006F17A4" w:rsidRPr="00513020" w:rsidTr="004B2195">
        <w:trPr>
          <w:jc w:val="center"/>
        </w:trPr>
        <w:tc>
          <w:tcPr>
            <w:tcW w:w="540" w:type="dxa"/>
            <w:tcBorders>
              <w:top w:val="nil"/>
              <w:left w:val="nil"/>
              <w:bottom w:val="nil"/>
              <w:right w:val="nil"/>
            </w:tcBorders>
          </w:tcPr>
          <w:p w:rsidR="006F17A4" w:rsidRPr="00513020" w:rsidRDefault="006F17A4" w:rsidP="008F5F11">
            <w:pPr>
              <w:pStyle w:val="ListParagraph"/>
              <w:numPr>
                <w:ilvl w:val="0"/>
                <w:numId w:val="50"/>
              </w:numPr>
              <w:spacing w:line="276" w:lineRule="auto"/>
              <w:jc w:val="center"/>
              <w:rPr>
                <w:sz w:val="22"/>
              </w:rPr>
            </w:pPr>
          </w:p>
        </w:tc>
        <w:tc>
          <w:tcPr>
            <w:tcW w:w="1800" w:type="dxa"/>
            <w:tcBorders>
              <w:top w:val="nil"/>
              <w:left w:val="nil"/>
              <w:bottom w:val="nil"/>
              <w:right w:val="nil"/>
            </w:tcBorders>
          </w:tcPr>
          <w:p w:rsidR="006F17A4" w:rsidRPr="00513020" w:rsidRDefault="006F17A4" w:rsidP="00731938">
            <w:pPr>
              <w:spacing w:line="276" w:lineRule="auto"/>
              <w:jc w:val="left"/>
              <w:rPr>
                <w:color w:val="000000" w:themeColor="text1"/>
                <w:sz w:val="22"/>
              </w:rPr>
            </w:pPr>
            <w:r w:rsidRPr="00513020">
              <w:rPr>
                <w:color w:val="000000" w:themeColor="text1"/>
                <w:sz w:val="22"/>
              </w:rPr>
              <w:t>Oromia</w:t>
            </w:r>
          </w:p>
        </w:tc>
        <w:tc>
          <w:tcPr>
            <w:tcW w:w="1890" w:type="dxa"/>
            <w:tcBorders>
              <w:top w:val="nil"/>
              <w:left w:val="nil"/>
              <w:bottom w:val="nil"/>
              <w:right w:val="nil"/>
            </w:tcBorders>
            <w:hideMark/>
          </w:tcPr>
          <w:p w:rsidR="006F17A4" w:rsidRPr="00513020" w:rsidRDefault="006F17A4" w:rsidP="00731938">
            <w:pPr>
              <w:spacing w:line="276" w:lineRule="auto"/>
              <w:jc w:val="center"/>
              <w:rPr>
                <w:color w:val="000000" w:themeColor="text1"/>
                <w:sz w:val="22"/>
              </w:rPr>
            </w:pPr>
            <w:r w:rsidRPr="00513020">
              <w:rPr>
                <w:color w:val="000000" w:themeColor="text1"/>
                <w:sz w:val="22"/>
              </w:rPr>
              <w:t xml:space="preserve">3-4          “  </w:t>
            </w:r>
          </w:p>
        </w:tc>
        <w:tc>
          <w:tcPr>
            <w:tcW w:w="2250" w:type="dxa"/>
            <w:tcBorders>
              <w:top w:val="nil"/>
              <w:left w:val="nil"/>
              <w:bottom w:val="nil"/>
              <w:right w:val="nil"/>
            </w:tcBorders>
            <w:hideMark/>
          </w:tcPr>
          <w:p w:rsidR="006F17A4" w:rsidRPr="00513020" w:rsidRDefault="006F17A4" w:rsidP="00731938">
            <w:pPr>
              <w:spacing w:line="276" w:lineRule="auto"/>
              <w:jc w:val="center"/>
              <w:rPr>
                <w:color w:val="000000" w:themeColor="text1"/>
                <w:sz w:val="22"/>
              </w:rPr>
            </w:pPr>
            <w:r w:rsidRPr="00513020">
              <w:rPr>
                <w:color w:val="000000" w:themeColor="text1"/>
                <w:sz w:val="22"/>
              </w:rPr>
              <w:t>20-30</w:t>
            </w:r>
          </w:p>
        </w:tc>
        <w:tc>
          <w:tcPr>
            <w:tcW w:w="1890" w:type="dxa"/>
            <w:tcBorders>
              <w:top w:val="nil"/>
              <w:left w:val="nil"/>
              <w:bottom w:val="nil"/>
              <w:right w:val="nil"/>
            </w:tcBorders>
          </w:tcPr>
          <w:p w:rsidR="006F17A4" w:rsidRPr="00513020" w:rsidRDefault="0065776F" w:rsidP="00731938">
            <w:pPr>
              <w:spacing w:line="276" w:lineRule="auto"/>
              <w:jc w:val="center"/>
              <w:rPr>
                <w:color w:val="000000" w:themeColor="text1"/>
                <w:sz w:val="22"/>
              </w:rPr>
            </w:pPr>
            <w:r w:rsidRPr="00513020">
              <w:rPr>
                <w:color w:val="000000" w:themeColor="text1"/>
                <w:sz w:val="22"/>
              </w:rPr>
              <w:t>25</w:t>
            </w:r>
          </w:p>
        </w:tc>
      </w:tr>
      <w:tr w:rsidR="006F17A4" w:rsidRPr="00513020" w:rsidTr="004B2195">
        <w:trPr>
          <w:jc w:val="center"/>
        </w:trPr>
        <w:tc>
          <w:tcPr>
            <w:tcW w:w="540" w:type="dxa"/>
            <w:tcBorders>
              <w:top w:val="nil"/>
              <w:left w:val="nil"/>
              <w:bottom w:val="nil"/>
              <w:right w:val="nil"/>
            </w:tcBorders>
          </w:tcPr>
          <w:p w:rsidR="006F17A4" w:rsidRPr="00513020" w:rsidRDefault="006F17A4" w:rsidP="008F5F11">
            <w:pPr>
              <w:pStyle w:val="ListParagraph"/>
              <w:numPr>
                <w:ilvl w:val="0"/>
                <w:numId w:val="50"/>
              </w:numPr>
              <w:spacing w:line="276" w:lineRule="auto"/>
              <w:jc w:val="center"/>
              <w:rPr>
                <w:sz w:val="22"/>
              </w:rPr>
            </w:pPr>
          </w:p>
        </w:tc>
        <w:tc>
          <w:tcPr>
            <w:tcW w:w="1800" w:type="dxa"/>
            <w:tcBorders>
              <w:top w:val="nil"/>
              <w:left w:val="nil"/>
              <w:bottom w:val="nil"/>
              <w:right w:val="nil"/>
            </w:tcBorders>
          </w:tcPr>
          <w:p w:rsidR="006F17A4" w:rsidRPr="00513020" w:rsidRDefault="006F17A4" w:rsidP="00731938">
            <w:pPr>
              <w:spacing w:line="276" w:lineRule="auto"/>
              <w:jc w:val="left"/>
              <w:rPr>
                <w:color w:val="000000" w:themeColor="text1"/>
                <w:sz w:val="22"/>
              </w:rPr>
            </w:pPr>
            <w:r w:rsidRPr="00513020">
              <w:rPr>
                <w:color w:val="000000" w:themeColor="text1"/>
                <w:sz w:val="22"/>
              </w:rPr>
              <w:t>Amhara</w:t>
            </w:r>
          </w:p>
        </w:tc>
        <w:tc>
          <w:tcPr>
            <w:tcW w:w="1890" w:type="dxa"/>
            <w:tcBorders>
              <w:top w:val="nil"/>
              <w:left w:val="nil"/>
              <w:bottom w:val="nil"/>
              <w:right w:val="nil"/>
            </w:tcBorders>
            <w:hideMark/>
          </w:tcPr>
          <w:p w:rsidR="006F17A4" w:rsidRPr="00513020" w:rsidRDefault="006F17A4" w:rsidP="00731938">
            <w:pPr>
              <w:spacing w:line="276" w:lineRule="auto"/>
              <w:jc w:val="center"/>
              <w:rPr>
                <w:color w:val="000000" w:themeColor="text1"/>
                <w:sz w:val="22"/>
              </w:rPr>
            </w:pPr>
            <w:r w:rsidRPr="00513020">
              <w:rPr>
                <w:color w:val="000000" w:themeColor="text1"/>
                <w:sz w:val="22"/>
              </w:rPr>
              <w:t xml:space="preserve">2-3          “  </w:t>
            </w:r>
          </w:p>
        </w:tc>
        <w:tc>
          <w:tcPr>
            <w:tcW w:w="2250" w:type="dxa"/>
            <w:tcBorders>
              <w:top w:val="nil"/>
              <w:left w:val="nil"/>
              <w:bottom w:val="nil"/>
              <w:right w:val="nil"/>
            </w:tcBorders>
            <w:hideMark/>
          </w:tcPr>
          <w:p w:rsidR="006F17A4" w:rsidRPr="00513020" w:rsidRDefault="006F17A4" w:rsidP="00731938">
            <w:pPr>
              <w:spacing w:line="276" w:lineRule="auto"/>
              <w:jc w:val="center"/>
              <w:rPr>
                <w:color w:val="000000" w:themeColor="text1"/>
                <w:sz w:val="22"/>
              </w:rPr>
            </w:pPr>
            <w:r w:rsidRPr="00513020">
              <w:rPr>
                <w:color w:val="000000" w:themeColor="text1"/>
                <w:sz w:val="22"/>
              </w:rPr>
              <w:t>15-20</w:t>
            </w:r>
          </w:p>
        </w:tc>
        <w:tc>
          <w:tcPr>
            <w:tcW w:w="1890" w:type="dxa"/>
            <w:tcBorders>
              <w:top w:val="nil"/>
              <w:left w:val="nil"/>
              <w:bottom w:val="nil"/>
              <w:right w:val="nil"/>
            </w:tcBorders>
          </w:tcPr>
          <w:p w:rsidR="006F17A4" w:rsidRPr="00513020" w:rsidRDefault="0065776F" w:rsidP="00731938">
            <w:pPr>
              <w:spacing w:line="276" w:lineRule="auto"/>
              <w:jc w:val="center"/>
              <w:rPr>
                <w:color w:val="000000" w:themeColor="text1"/>
                <w:sz w:val="22"/>
              </w:rPr>
            </w:pPr>
            <w:r w:rsidRPr="00513020">
              <w:rPr>
                <w:color w:val="000000" w:themeColor="text1"/>
                <w:sz w:val="22"/>
              </w:rPr>
              <w:t>17.5</w:t>
            </w:r>
          </w:p>
        </w:tc>
      </w:tr>
      <w:tr w:rsidR="006F17A4" w:rsidRPr="00513020" w:rsidTr="00F255C2">
        <w:trPr>
          <w:jc w:val="center"/>
        </w:trPr>
        <w:tc>
          <w:tcPr>
            <w:tcW w:w="540" w:type="dxa"/>
            <w:tcBorders>
              <w:top w:val="nil"/>
              <w:left w:val="nil"/>
              <w:bottom w:val="single" w:sz="4" w:space="0" w:color="auto"/>
              <w:right w:val="nil"/>
            </w:tcBorders>
          </w:tcPr>
          <w:p w:rsidR="006F17A4" w:rsidRPr="00513020" w:rsidRDefault="006F17A4" w:rsidP="008F5F11">
            <w:pPr>
              <w:pStyle w:val="ListParagraph"/>
              <w:numPr>
                <w:ilvl w:val="0"/>
                <w:numId w:val="50"/>
              </w:numPr>
              <w:spacing w:line="276" w:lineRule="auto"/>
              <w:jc w:val="center"/>
              <w:rPr>
                <w:sz w:val="22"/>
              </w:rPr>
            </w:pPr>
          </w:p>
        </w:tc>
        <w:tc>
          <w:tcPr>
            <w:tcW w:w="1800" w:type="dxa"/>
            <w:tcBorders>
              <w:top w:val="nil"/>
              <w:left w:val="nil"/>
              <w:bottom w:val="single" w:sz="4" w:space="0" w:color="auto"/>
              <w:right w:val="nil"/>
            </w:tcBorders>
          </w:tcPr>
          <w:p w:rsidR="006F17A4" w:rsidRPr="00513020" w:rsidRDefault="006F17A4" w:rsidP="00731938">
            <w:pPr>
              <w:spacing w:line="276" w:lineRule="auto"/>
              <w:jc w:val="left"/>
              <w:rPr>
                <w:color w:val="000000" w:themeColor="text1"/>
                <w:sz w:val="22"/>
              </w:rPr>
            </w:pPr>
            <w:r w:rsidRPr="00513020">
              <w:rPr>
                <w:color w:val="000000" w:themeColor="text1"/>
                <w:sz w:val="22"/>
              </w:rPr>
              <w:t>SNNP &amp; Others</w:t>
            </w:r>
          </w:p>
        </w:tc>
        <w:tc>
          <w:tcPr>
            <w:tcW w:w="1890" w:type="dxa"/>
            <w:tcBorders>
              <w:top w:val="nil"/>
              <w:left w:val="nil"/>
              <w:bottom w:val="single" w:sz="4" w:space="0" w:color="auto"/>
              <w:right w:val="nil"/>
            </w:tcBorders>
            <w:hideMark/>
          </w:tcPr>
          <w:p w:rsidR="006F17A4" w:rsidRPr="00513020" w:rsidRDefault="006F17A4" w:rsidP="00731938">
            <w:pPr>
              <w:spacing w:line="276" w:lineRule="auto"/>
              <w:jc w:val="center"/>
              <w:rPr>
                <w:color w:val="000000" w:themeColor="text1"/>
                <w:sz w:val="22"/>
              </w:rPr>
            </w:pPr>
            <w:r w:rsidRPr="00513020">
              <w:rPr>
                <w:color w:val="000000" w:themeColor="text1"/>
                <w:sz w:val="22"/>
              </w:rPr>
              <w:t xml:space="preserve">2-3          “  </w:t>
            </w:r>
          </w:p>
        </w:tc>
        <w:tc>
          <w:tcPr>
            <w:tcW w:w="2250" w:type="dxa"/>
            <w:tcBorders>
              <w:top w:val="nil"/>
              <w:left w:val="nil"/>
              <w:bottom w:val="single" w:sz="4" w:space="0" w:color="auto"/>
              <w:right w:val="nil"/>
            </w:tcBorders>
            <w:hideMark/>
          </w:tcPr>
          <w:p w:rsidR="006F17A4" w:rsidRPr="00513020" w:rsidRDefault="006F17A4" w:rsidP="00731938">
            <w:pPr>
              <w:spacing w:line="276" w:lineRule="auto"/>
              <w:jc w:val="center"/>
              <w:rPr>
                <w:color w:val="000000" w:themeColor="text1"/>
                <w:sz w:val="22"/>
              </w:rPr>
            </w:pPr>
            <w:r w:rsidRPr="00513020">
              <w:rPr>
                <w:color w:val="000000" w:themeColor="text1"/>
                <w:sz w:val="22"/>
              </w:rPr>
              <w:t>15-20</w:t>
            </w:r>
          </w:p>
        </w:tc>
        <w:tc>
          <w:tcPr>
            <w:tcW w:w="1890" w:type="dxa"/>
            <w:tcBorders>
              <w:top w:val="nil"/>
              <w:left w:val="nil"/>
              <w:bottom w:val="single" w:sz="4" w:space="0" w:color="auto"/>
              <w:right w:val="nil"/>
            </w:tcBorders>
          </w:tcPr>
          <w:p w:rsidR="006F17A4" w:rsidRPr="00513020" w:rsidRDefault="0065776F" w:rsidP="00731938">
            <w:pPr>
              <w:spacing w:line="276" w:lineRule="auto"/>
              <w:jc w:val="center"/>
              <w:rPr>
                <w:color w:val="000000" w:themeColor="text1"/>
                <w:sz w:val="22"/>
              </w:rPr>
            </w:pPr>
            <w:r w:rsidRPr="00513020">
              <w:rPr>
                <w:color w:val="000000" w:themeColor="text1"/>
                <w:sz w:val="22"/>
              </w:rPr>
              <w:t>17.5</w:t>
            </w:r>
          </w:p>
        </w:tc>
      </w:tr>
      <w:tr w:rsidR="0065776F" w:rsidRPr="00513020" w:rsidTr="00F255C2">
        <w:trPr>
          <w:jc w:val="center"/>
        </w:trPr>
        <w:tc>
          <w:tcPr>
            <w:tcW w:w="8370"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5776F" w:rsidRPr="00513020" w:rsidRDefault="0065776F" w:rsidP="00731938">
            <w:pPr>
              <w:spacing w:line="276" w:lineRule="auto"/>
              <w:ind w:left="522" w:hanging="522"/>
              <w:jc w:val="left"/>
              <w:rPr>
                <w:rStyle w:val="Emphasis"/>
                <w:rFonts w:cs="Times New Roman"/>
                <w:color w:val="000000" w:themeColor="text1"/>
                <w:sz w:val="22"/>
              </w:rPr>
            </w:pPr>
            <w:r w:rsidRPr="00513020">
              <w:rPr>
                <w:rStyle w:val="Emphasis"/>
                <w:rFonts w:cs="Times New Roman"/>
                <w:color w:val="000000" w:themeColor="text1"/>
                <w:sz w:val="22"/>
              </w:rPr>
              <w:t>(Note: Estimates based on construction activity, cement industry reports, and urbanization rates.)</w:t>
            </w:r>
          </w:p>
        </w:tc>
      </w:tr>
    </w:tbl>
    <w:p w:rsidR="00921CF3" w:rsidRPr="00513020" w:rsidRDefault="00EB5A9E" w:rsidP="00406411">
      <w:pPr>
        <w:spacing w:before="240"/>
        <w:rPr>
          <w:rFonts w:cs="Times New Roman"/>
          <w:color w:val="000000" w:themeColor="text1"/>
          <w:szCs w:val="21"/>
          <w:shd w:val="clear" w:color="auto" w:fill="FFFFFF"/>
        </w:rPr>
      </w:pPr>
      <w:bookmarkStart w:id="138" w:name="_Toc170503277"/>
      <w:r w:rsidRPr="00513020">
        <w:rPr>
          <w:rFonts w:cs="Times New Roman"/>
          <w:color w:val="000000" w:themeColor="text1"/>
          <w:szCs w:val="21"/>
          <w:shd w:val="clear" w:color="auto" w:fill="FFFFFF"/>
        </w:rPr>
        <w:t xml:space="preserve">According to </w:t>
      </w:r>
      <w:r w:rsidR="00406411" w:rsidRPr="00513020">
        <w:rPr>
          <w:rFonts w:cs="Times New Roman"/>
          <w:color w:val="000000" w:themeColor="text1"/>
          <w:szCs w:val="21"/>
          <w:shd w:val="clear" w:color="auto" w:fill="FFFFFF"/>
        </w:rPr>
        <w:t xml:space="preserve">Dangote Cement Ethiopia </w:t>
      </w:r>
      <w:r w:rsidRPr="00513020">
        <w:rPr>
          <w:rFonts w:cs="Times New Roman"/>
          <w:color w:val="000000" w:themeColor="text1"/>
          <w:szCs w:val="21"/>
          <w:shd w:val="clear" w:color="auto" w:fill="FFFFFF"/>
        </w:rPr>
        <w:t xml:space="preserve">data, </w:t>
      </w:r>
      <w:r w:rsidR="003E781E" w:rsidRPr="00513020">
        <w:rPr>
          <w:rFonts w:cs="Times New Roman"/>
          <w:color w:val="000000" w:themeColor="text1"/>
          <w:szCs w:val="21"/>
          <w:shd w:val="clear" w:color="auto" w:fill="FFFFFF"/>
        </w:rPr>
        <w:t xml:space="preserve">it </w:t>
      </w:r>
      <w:r w:rsidR="00406411" w:rsidRPr="00513020">
        <w:rPr>
          <w:rFonts w:cs="Times New Roman"/>
          <w:color w:val="000000" w:themeColor="text1"/>
          <w:szCs w:val="21"/>
          <w:shd w:val="clear" w:color="auto" w:fill="FFFFFF"/>
        </w:rPr>
        <w:t xml:space="preserve">produces 2.5 million tons of cement annually and accounts for approximately 40% of the cement supply for </w:t>
      </w:r>
      <w:r w:rsidR="003E781E" w:rsidRPr="00513020">
        <w:rPr>
          <w:rFonts w:cs="Times New Roman"/>
          <w:color w:val="000000" w:themeColor="text1"/>
          <w:szCs w:val="21"/>
          <w:shd w:val="clear" w:color="auto" w:fill="FFFFFF"/>
        </w:rPr>
        <w:t>national demand</w:t>
      </w:r>
      <w:r w:rsidR="00406411" w:rsidRPr="00513020">
        <w:rPr>
          <w:rFonts w:cs="Times New Roman"/>
          <w:color w:val="000000" w:themeColor="text1"/>
          <w:szCs w:val="21"/>
          <w:shd w:val="clear" w:color="auto" w:fill="FFFFFF"/>
        </w:rPr>
        <w:t>. The company is a significant contributor to Ethiopia's infrastructure growth, supporting essential projects in housing, commercial buildings, and industrial development.</w:t>
      </w:r>
    </w:p>
    <w:p w:rsidR="00DF6CF8" w:rsidRPr="00513020" w:rsidRDefault="00DF6CF8" w:rsidP="00CC2C04">
      <w:pPr>
        <w:pStyle w:val="ListParagraph"/>
        <w:pBdr>
          <w:top w:val="single" w:sz="4" w:space="1" w:color="auto"/>
        </w:pBdr>
        <w:spacing w:before="240" w:line="276" w:lineRule="auto"/>
        <w:ind w:left="0"/>
        <w:jc w:val="right"/>
        <w:rPr>
          <w:rFonts w:eastAsiaTheme="minorEastAsia" w:cs="Times New Roman"/>
          <w:sz w:val="22"/>
          <w:szCs w:val="24"/>
          <w:shd w:val="clear" w:color="auto" w:fill="FFFFFF"/>
        </w:rPr>
      </w:pPr>
      <w:r w:rsidRPr="00513020">
        <w:rPr>
          <w:rFonts w:cs="Times New Roman"/>
          <w:sz w:val="22"/>
          <w:szCs w:val="24"/>
          <w:shd w:val="clear" w:color="auto" w:fill="FFFFFF"/>
        </w:rPr>
        <w:lastRenderedPageBreak/>
        <w:t xml:space="preserve">Average cement consumption </w:t>
      </w:r>
      <w:r w:rsidR="00731F31" w:rsidRPr="00513020">
        <w:rPr>
          <w:rFonts w:cs="Times New Roman"/>
          <w:sz w:val="22"/>
          <w:szCs w:val="24"/>
          <w:shd w:val="clear" w:color="auto" w:fill="FFFFFF"/>
        </w:rPr>
        <w:t xml:space="preserve">of A.A </w:t>
      </w:r>
      <w:r w:rsidRPr="00513020">
        <w:rPr>
          <w:rFonts w:cs="Times New Roman"/>
          <w:sz w:val="22"/>
          <w:szCs w:val="24"/>
          <w:shd w:val="clear" w:color="auto" w:fill="FFFFFF"/>
        </w:rPr>
        <w:t xml:space="preserve">= </w:t>
      </w:r>
      <m:oMath>
        <m:f>
          <m:fPr>
            <m:ctrlPr>
              <w:rPr>
                <w:rFonts w:ascii="Cambria Math" w:hAnsi="Cambria Math" w:cs="Times New Roman"/>
                <w:sz w:val="22"/>
                <w:szCs w:val="24"/>
                <w:shd w:val="clear" w:color="auto" w:fill="FFFFFF"/>
              </w:rPr>
            </m:ctrlPr>
          </m:fPr>
          <m:num>
            <m:d>
              <m:dPr>
                <m:ctrlPr>
                  <w:rPr>
                    <w:rFonts w:ascii="Cambria Math" w:hAnsi="Cambria Math" w:cs="Times New Roman"/>
                    <w:sz w:val="22"/>
                    <w:szCs w:val="24"/>
                    <w:shd w:val="clear" w:color="auto" w:fill="FFFFFF"/>
                  </w:rPr>
                </m:ctrlPr>
              </m:dPr>
              <m:e>
                <m:r>
                  <w:rPr>
                    <w:rFonts w:ascii="Cambria Math" w:hAnsi="Cambria Math" w:cs="Times New Roman"/>
                    <w:sz w:val="22"/>
                    <w:szCs w:val="24"/>
                    <w:shd w:val="clear" w:color="auto" w:fill="FFFFFF"/>
                  </w:rPr>
                  <m:t>Maximum+minimum</m:t>
                </m:r>
              </m:e>
            </m:d>
            <m:r>
              <w:rPr>
                <w:rFonts w:ascii="Cambria Math" w:hAnsi="Cambria Math" w:cs="Times New Roman"/>
                <w:sz w:val="22"/>
                <w:szCs w:val="24"/>
                <w:shd w:val="clear" w:color="auto" w:fill="FFFFFF"/>
              </w:rPr>
              <m:t>cement consumption</m:t>
            </m:r>
          </m:num>
          <m:den>
            <m:r>
              <w:rPr>
                <w:rFonts w:ascii="Cambria Math" w:hAnsi="Cambria Math" w:cs="Times New Roman"/>
                <w:sz w:val="22"/>
                <w:szCs w:val="24"/>
                <w:shd w:val="clear" w:color="auto" w:fill="FFFFFF"/>
              </w:rPr>
              <m:t>2</m:t>
            </m:r>
          </m:den>
        </m:f>
      </m:oMath>
      <w:r w:rsidRPr="00513020">
        <w:rPr>
          <w:rFonts w:eastAsiaTheme="minorEastAsia" w:cs="Times New Roman"/>
          <w:sz w:val="22"/>
          <w:szCs w:val="24"/>
          <w:shd w:val="clear" w:color="auto" w:fill="FFFFFF"/>
        </w:rPr>
        <w:t xml:space="preserve"> </w:t>
      </w:r>
    </w:p>
    <w:p w:rsidR="00DF6CF8" w:rsidRPr="00513020" w:rsidRDefault="00DF6CF8" w:rsidP="00CC2C04">
      <w:pPr>
        <w:pBdr>
          <w:bottom w:val="single" w:sz="4" w:space="1" w:color="auto"/>
        </w:pBdr>
        <w:spacing w:before="240" w:line="276" w:lineRule="auto"/>
        <w:jc w:val="right"/>
        <w:rPr>
          <w:rFonts w:eastAsiaTheme="minorEastAsia" w:cs="Times New Roman"/>
          <w:color w:val="000000" w:themeColor="text1"/>
          <w:sz w:val="22"/>
          <w:szCs w:val="24"/>
          <w:shd w:val="clear" w:color="auto" w:fill="FFFFFF"/>
        </w:rPr>
      </w:pPr>
      <w:r w:rsidRPr="00513020">
        <w:rPr>
          <w:rFonts w:eastAsiaTheme="minorEastAsia" w:cs="Times New Roman"/>
          <w:color w:val="000000" w:themeColor="text1"/>
          <w:sz w:val="22"/>
          <w:szCs w:val="24"/>
          <w:shd w:val="clear" w:color="auto" w:fill="FFFFFF"/>
        </w:rPr>
        <w:t>=</w:t>
      </w:r>
      <m:oMath>
        <m:r>
          <m:rPr>
            <m:sty m:val="p"/>
          </m:rPr>
          <w:rPr>
            <w:rFonts w:ascii="Cambria Math" w:eastAsiaTheme="minorEastAsia" w:hAnsi="Cambria Math" w:cs="Times New Roman"/>
            <w:color w:val="000000" w:themeColor="text1"/>
            <w:sz w:val="22"/>
            <w:szCs w:val="24"/>
            <w:shd w:val="clear" w:color="auto" w:fill="FFFFFF"/>
          </w:rPr>
          <m:t xml:space="preserve"> </m:t>
        </m:r>
        <m:f>
          <m:fPr>
            <m:ctrlPr>
              <w:rPr>
                <w:rFonts w:ascii="Cambria Math" w:hAnsi="Cambria Math" w:cs="Times New Roman"/>
                <w:color w:val="000000" w:themeColor="text1"/>
                <w:sz w:val="22"/>
                <w:szCs w:val="24"/>
                <w:shd w:val="clear" w:color="auto" w:fill="FFFFFF"/>
              </w:rPr>
            </m:ctrlPr>
          </m:fPr>
          <m:num>
            <m:d>
              <m:dPr>
                <m:ctrlPr>
                  <w:rPr>
                    <w:rFonts w:ascii="Cambria Math" w:hAnsi="Cambria Math" w:cs="Times New Roman"/>
                    <w:color w:val="000000" w:themeColor="text1"/>
                    <w:sz w:val="22"/>
                    <w:szCs w:val="24"/>
                    <w:shd w:val="clear" w:color="auto" w:fill="FFFFFF"/>
                  </w:rPr>
                </m:ctrlPr>
              </m:dPr>
              <m:e>
                <m:r>
                  <m:rPr>
                    <m:sty m:val="p"/>
                  </m:rPr>
                  <w:rPr>
                    <w:rFonts w:ascii="Cambria Math" w:hAnsi="Cambria Math" w:cs="Times New Roman"/>
                    <w:color w:val="000000" w:themeColor="text1"/>
                    <w:sz w:val="22"/>
                    <w:szCs w:val="24"/>
                    <w:shd w:val="clear" w:color="auto" w:fill="FFFFFF"/>
                  </w:rPr>
                  <m:t>4+6</m:t>
                </m:r>
              </m:e>
            </m:d>
            <m:r>
              <w:rPr>
                <w:rFonts w:ascii="Cambria Math" w:hAnsi="Cambria Math" w:cs="Times New Roman"/>
                <w:color w:val="000000" w:themeColor="text1"/>
                <w:sz w:val="22"/>
                <w:szCs w:val="24"/>
                <w:shd w:val="clear" w:color="auto" w:fill="FFFFFF"/>
              </w:rPr>
              <m:t>million</m:t>
            </m:r>
            <m:r>
              <m:rPr>
                <m:sty m:val="p"/>
              </m:rPr>
              <w:rPr>
                <w:rFonts w:ascii="Cambria Math" w:hAnsi="Cambria Math" w:cs="Times New Roman"/>
                <w:color w:val="000000" w:themeColor="text1"/>
                <w:sz w:val="22"/>
                <w:szCs w:val="24"/>
                <w:shd w:val="clear" w:color="auto" w:fill="FFFFFF"/>
              </w:rPr>
              <m:t xml:space="preserve">  </m:t>
            </m:r>
          </m:num>
          <m:den>
            <m:r>
              <m:rPr>
                <m:sty m:val="p"/>
              </m:rPr>
              <w:rPr>
                <w:rFonts w:ascii="Cambria Math" w:hAnsi="Cambria Math" w:cs="Times New Roman"/>
                <w:color w:val="000000" w:themeColor="text1"/>
                <w:sz w:val="22"/>
                <w:szCs w:val="24"/>
                <w:shd w:val="clear" w:color="auto" w:fill="FFFFFF"/>
              </w:rPr>
              <m:t>2</m:t>
            </m:r>
          </m:den>
        </m:f>
        <m:r>
          <m:rPr>
            <m:sty m:val="p"/>
          </m:rPr>
          <w:rPr>
            <w:rFonts w:ascii="Cambria Math" w:hAnsi="Cambria Math" w:cs="Times New Roman"/>
            <w:color w:val="000000" w:themeColor="text1"/>
            <w:sz w:val="22"/>
            <w:szCs w:val="24"/>
            <w:shd w:val="clear" w:color="auto" w:fill="FFFFFF"/>
          </w:rPr>
          <m:t xml:space="preserve">= </m:t>
        </m:r>
      </m:oMath>
      <w:r w:rsidRPr="00513020">
        <w:rPr>
          <w:rFonts w:eastAsiaTheme="minorEastAsia" w:cs="Times New Roman"/>
          <w:b/>
          <w:color w:val="000000" w:themeColor="text1"/>
          <w:sz w:val="22"/>
          <w:szCs w:val="21"/>
          <w:shd w:val="clear" w:color="auto" w:fill="FFFFFF"/>
        </w:rPr>
        <w:t>5 million tons of cement per year</w:t>
      </w:r>
    </w:p>
    <w:p w:rsidR="00E477B2" w:rsidRPr="00513020" w:rsidRDefault="002124EC" w:rsidP="00E477B2">
      <w:pPr>
        <w:pStyle w:val="ListParagraph"/>
        <w:tabs>
          <w:tab w:val="left" w:pos="360"/>
        </w:tabs>
        <w:spacing w:before="240" w:line="360" w:lineRule="auto"/>
        <w:ind w:left="0"/>
        <w:rPr>
          <w:rFonts w:cs="Times New Roman"/>
          <w:i w:val="0"/>
          <w:sz w:val="24"/>
          <w:szCs w:val="21"/>
          <w:shd w:val="clear" w:color="auto" w:fill="FFFFFF"/>
        </w:rPr>
      </w:pPr>
      <w:r w:rsidRPr="00513020">
        <w:rPr>
          <w:rFonts w:cs="Times New Roman"/>
          <w:i w:val="0"/>
          <w:sz w:val="24"/>
          <w:szCs w:val="21"/>
          <w:shd w:val="clear" w:color="auto" w:fill="FFFFFF"/>
        </w:rPr>
        <w:t>Dangote Cement Ethiopia can provide a reliable estimate based on industry insights and regional data, yet it does not provide a precise market share for Addis Ababa alone. Then More than 40% of plants are located in and around Addis Ababa, where production is centered. In light of these elements, it is conceivable that Dangote Cement meets between 30 and 40 percent of Addis Ababa's cement needs, which is consistent with the city's high level of infrastructure and its national supremacy.</w:t>
      </w:r>
    </w:p>
    <w:p w:rsidR="00731F31" w:rsidRPr="00513020" w:rsidRDefault="00731F31" w:rsidP="002124EC">
      <w:pPr>
        <w:pStyle w:val="ListParagraph"/>
        <w:numPr>
          <w:ilvl w:val="0"/>
          <w:numId w:val="58"/>
        </w:numPr>
        <w:pBdr>
          <w:top w:val="single" w:sz="4" w:space="1" w:color="auto"/>
        </w:pBdr>
        <w:tabs>
          <w:tab w:val="left" w:pos="360"/>
        </w:tabs>
        <w:spacing w:before="240" w:line="360" w:lineRule="auto"/>
        <w:ind w:left="2160" w:hanging="2160"/>
        <w:rPr>
          <w:rFonts w:cs="Times New Roman"/>
          <w:sz w:val="24"/>
          <w:szCs w:val="21"/>
          <w:shd w:val="clear" w:color="auto" w:fill="FFFFFF"/>
        </w:rPr>
      </w:pPr>
      <w:r w:rsidRPr="00513020">
        <w:rPr>
          <w:rFonts w:cs="Times New Roman"/>
          <w:sz w:val="24"/>
          <w:szCs w:val="21"/>
          <w:shd w:val="clear" w:color="auto" w:fill="FFFFFF"/>
        </w:rPr>
        <w:t>Dangote Cement</w:t>
      </w:r>
      <w:r w:rsidR="00E477B2" w:rsidRPr="00513020">
        <w:rPr>
          <w:rFonts w:cs="Times New Roman"/>
          <w:sz w:val="24"/>
          <w:szCs w:val="21"/>
          <w:shd w:val="clear" w:color="auto" w:fill="FFFFFF"/>
        </w:rPr>
        <w:t xml:space="preserve"> for</w:t>
      </w:r>
      <w:r w:rsidRPr="00513020">
        <w:rPr>
          <w:rFonts w:cs="Times New Roman"/>
          <w:sz w:val="24"/>
          <w:szCs w:val="21"/>
          <w:shd w:val="clear" w:color="auto" w:fill="FFFFFF"/>
        </w:rPr>
        <w:t xml:space="preserve"> </w:t>
      </w:r>
      <w:r w:rsidR="00E477B2" w:rsidRPr="00513020">
        <w:rPr>
          <w:rFonts w:cs="Times New Roman"/>
          <w:sz w:val="24"/>
          <w:szCs w:val="21"/>
          <w:shd w:val="clear" w:color="auto" w:fill="FFFFFF"/>
        </w:rPr>
        <w:t xml:space="preserve">national Demand </w:t>
      </w:r>
      <w:r w:rsidR="004C4E9D" w:rsidRPr="00513020">
        <w:rPr>
          <w:rFonts w:cs="Times New Roman"/>
          <w:sz w:val="24"/>
          <w:szCs w:val="21"/>
          <w:shd w:val="clear" w:color="auto" w:fill="FFFFFF"/>
        </w:rPr>
        <w:t>= 40%</w:t>
      </w:r>
      <w:r w:rsidR="00E23317" w:rsidRPr="00513020">
        <w:rPr>
          <w:rFonts w:cs="Times New Roman"/>
          <w:sz w:val="24"/>
          <w:szCs w:val="21"/>
          <w:shd w:val="clear" w:color="auto" w:fill="FFFFFF"/>
        </w:rPr>
        <w:t xml:space="preserve"> </w:t>
      </w:r>
      <w:r w:rsidR="004C4E9D" w:rsidRPr="00513020">
        <w:rPr>
          <w:rFonts w:cs="Times New Roman"/>
          <w:sz w:val="24"/>
          <w:szCs w:val="21"/>
          <w:shd w:val="clear" w:color="auto" w:fill="FFFFFF"/>
        </w:rPr>
        <w:t>×</w:t>
      </w:r>
      <w:r w:rsidR="00E23317" w:rsidRPr="00513020">
        <w:rPr>
          <w:rFonts w:cs="Times New Roman"/>
          <w:sz w:val="24"/>
          <w:szCs w:val="21"/>
          <w:shd w:val="clear" w:color="auto" w:fill="FFFFFF"/>
        </w:rPr>
        <w:t xml:space="preserve"> </w:t>
      </w:r>
      <w:r w:rsidR="004C4E9D" w:rsidRPr="00513020">
        <w:rPr>
          <w:rFonts w:cs="Times New Roman"/>
          <w:sz w:val="24"/>
          <w:szCs w:val="21"/>
          <w:shd w:val="clear" w:color="auto" w:fill="FFFFFF"/>
        </w:rPr>
        <w:t xml:space="preserve">Cement </w:t>
      </w:r>
      <w:r w:rsidR="00E23317" w:rsidRPr="00513020">
        <w:rPr>
          <w:rFonts w:cs="Times New Roman"/>
          <w:sz w:val="24"/>
          <w:szCs w:val="21"/>
          <w:shd w:val="clear" w:color="auto" w:fill="FFFFFF"/>
        </w:rPr>
        <w:t>Production</w:t>
      </w:r>
      <w:r w:rsidRPr="00513020">
        <w:rPr>
          <w:rFonts w:cs="Times New Roman"/>
          <w:sz w:val="24"/>
          <w:szCs w:val="21"/>
          <w:shd w:val="clear" w:color="auto" w:fill="FFFFFF"/>
        </w:rPr>
        <w:t xml:space="preserve"> = 40% × </w:t>
      </w:r>
      <w:r w:rsidR="00E23317" w:rsidRPr="00513020">
        <w:rPr>
          <w:rFonts w:cs="Times New Roman"/>
          <w:sz w:val="24"/>
          <w:szCs w:val="21"/>
          <w:shd w:val="clear" w:color="auto" w:fill="FFFFFF"/>
        </w:rPr>
        <w:t>2,547,063 milli</w:t>
      </w:r>
      <w:r w:rsidRPr="00513020">
        <w:rPr>
          <w:rFonts w:cs="Times New Roman"/>
          <w:sz w:val="24"/>
          <w:szCs w:val="21"/>
          <w:shd w:val="clear" w:color="auto" w:fill="FFFFFF"/>
        </w:rPr>
        <w:t xml:space="preserve"> = </w:t>
      </w:r>
      <w:r w:rsidRPr="00513020">
        <w:rPr>
          <w:rFonts w:cs="Times New Roman"/>
          <w:b/>
          <w:sz w:val="24"/>
          <w:szCs w:val="21"/>
          <w:shd w:val="clear" w:color="auto" w:fill="FFFFFF"/>
        </w:rPr>
        <w:t>1.6 million tons of cement</w:t>
      </w:r>
    </w:p>
    <w:p w:rsidR="00731F31" w:rsidRPr="00513020" w:rsidRDefault="004C4E9D" w:rsidP="008F5F11">
      <w:pPr>
        <w:pStyle w:val="ListParagraph"/>
        <w:numPr>
          <w:ilvl w:val="0"/>
          <w:numId w:val="58"/>
        </w:numPr>
        <w:tabs>
          <w:tab w:val="left" w:pos="360"/>
        </w:tabs>
        <w:spacing w:before="240" w:line="360" w:lineRule="auto"/>
        <w:ind w:left="2160" w:hanging="2160"/>
        <w:rPr>
          <w:rFonts w:cs="Times New Roman"/>
          <w:sz w:val="24"/>
          <w:szCs w:val="21"/>
          <w:shd w:val="clear" w:color="auto" w:fill="FFFFFF"/>
        </w:rPr>
      </w:pPr>
      <w:r w:rsidRPr="00513020">
        <w:rPr>
          <w:rFonts w:cs="Times New Roman"/>
          <w:sz w:val="24"/>
          <w:szCs w:val="21"/>
          <w:shd w:val="clear" w:color="auto" w:fill="FFFFFF"/>
        </w:rPr>
        <w:t xml:space="preserve">Dangote </w:t>
      </w:r>
      <w:r w:rsidR="00731F31" w:rsidRPr="00513020">
        <w:rPr>
          <w:rFonts w:cs="Times New Roman"/>
          <w:sz w:val="24"/>
          <w:szCs w:val="21"/>
          <w:shd w:val="clear" w:color="auto" w:fill="FFFFFF"/>
        </w:rPr>
        <w:t>Cement consumption of A.A</w:t>
      </w:r>
      <w:r w:rsidRPr="00513020">
        <w:rPr>
          <w:rFonts w:cs="Times New Roman"/>
          <w:sz w:val="24"/>
          <w:szCs w:val="21"/>
          <w:shd w:val="clear" w:color="auto" w:fill="FFFFFF"/>
        </w:rPr>
        <w:t xml:space="preserve"> </w:t>
      </w:r>
      <w:r w:rsidRPr="00513020">
        <w:rPr>
          <w:rFonts w:cs="Times New Roman"/>
          <w:sz w:val="24"/>
          <w:szCs w:val="21"/>
          <w:shd w:val="clear" w:color="auto" w:fill="FFFFFF"/>
          <w:vertAlign w:val="subscript"/>
        </w:rPr>
        <w:t>(Maximum)</w:t>
      </w:r>
      <w:r w:rsidRPr="00513020">
        <w:rPr>
          <w:rFonts w:cs="Times New Roman"/>
          <w:sz w:val="24"/>
          <w:szCs w:val="21"/>
          <w:shd w:val="clear" w:color="auto" w:fill="FFFFFF"/>
        </w:rPr>
        <w:t>=40%×Cement C</w:t>
      </w:r>
      <w:r w:rsidR="004C1FCB" w:rsidRPr="00513020">
        <w:rPr>
          <w:rFonts w:cs="Times New Roman"/>
          <w:sz w:val="24"/>
          <w:szCs w:val="21"/>
          <w:shd w:val="clear" w:color="auto" w:fill="FFFFFF"/>
        </w:rPr>
        <w:t>onsumption</w:t>
      </w:r>
      <w:r w:rsidRPr="00513020">
        <w:rPr>
          <w:rFonts w:cs="Times New Roman"/>
          <w:sz w:val="24"/>
          <w:szCs w:val="21"/>
          <w:shd w:val="clear" w:color="auto" w:fill="FFFFFF"/>
        </w:rPr>
        <w:t xml:space="preserve"> </w:t>
      </w:r>
      <w:r w:rsidRPr="00513020">
        <w:rPr>
          <w:rFonts w:cs="Times New Roman"/>
          <w:sz w:val="24"/>
          <w:szCs w:val="21"/>
          <w:shd w:val="clear" w:color="auto" w:fill="FFFFFF"/>
          <w:vertAlign w:val="subscript"/>
        </w:rPr>
        <w:t>(Maximum)</w:t>
      </w:r>
      <w:r w:rsidR="004C1FCB" w:rsidRPr="00513020">
        <w:rPr>
          <w:rFonts w:cs="Times New Roman"/>
          <w:sz w:val="24"/>
          <w:szCs w:val="21"/>
          <w:shd w:val="clear" w:color="auto" w:fill="FFFFFF"/>
        </w:rPr>
        <w:t xml:space="preserve"> = 40% × 6</w:t>
      </w:r>
      <w:r w:rsidR="00731F31" w:rsidRPr="00513020">
        <w:rPr>
          <w:rFonts w:cs="Times New Roman"/>
          <w:sz w:val="24"/>
          <w:szCs w:val="21"/>
          <w:shd w:val="clear" w:color="auto" w:fill="FFFFFF"/>
        </w:rPr>
        <w:t xml:space="preserve"> million = </w:t>
      </w:r>
      <w:r w:rsidR="004C1FCB" w:rsidRPr="00513020">
        <w:rPr>
          <w:rFonts w:cs="Times New Roman"/>
          <w:b/>
          <w:sz w:val="24"/>
          <w:szCs w:val="21"/>
          <w:shd w:val="clear" w:color="auto" w:fill="FFFFFF"/>
        </w:rPr>
        <w:t>2.4</w:t>
      </w:r>
      <w:r w:rsidR="00731F31" w:rsidRPr="00513020">
        <w:rPr>
          <w:rFonts w:cs="Times New Roman"/>
          <w:b/>
          <w:sz w:val="24"/>
          <w:szCs w:val="21"/>
          <w:shd w:val="clear" w:color="auto" w:fill="FFFFFF"/>
        </w:rPr>
        <w:t xml:space="preserve"> million tons of cement</w:t>
      </w:r>
    </w:p>
    <w:p w:rsidR="002742D9" w:rsidRPr="00513020" w:rsidRDefault="006218B5" w:rsidP="008F5F11">
      <w:pPr>
        <w:pStyle w:val="ListParagraph"/>
        <w:numPr>
          <w:ilvl w:val="0"/>
          <w:numId w:val="58"/>
        </w:numPr>
        <w:tabs>
          <w:tab w:val="left" w:pos="360"/>
        </w:tabs>
        <w:spacing w:before="240" w:line="360" w:lineRule="auto"/>
        <w:ind w:left="2160" w:hanging="2160"/>
        <w:rPr>
          <w:rFonts w:cs="Times New Roman"/>
          <w:sz w:val="24"/>
          <w:szCs w:val="21"/>
          <w:shd w:val="clear" w:color="auto" w:fill="FFFFFF"/>
        </w:rPr>
      </w:pPr>
      <w:r w:rsidRPr="00513020">
        <w:rPr>
          <w:rFonts w:cs="Times New Roman"/>
          <w:sz w:val="24"/>
          <w:szCs w:val="21"/>
          <w:shd w:val="clear" w:color="auto" w:fill="FFFFFF"/>
        </w:rPr>
        <w:t xml:space="preserve">Dangote </w:t>
      </w:r>
      <w:r w:rsidR="002742D9" w:rsidRPr="00513020">
        <w:rPr>
          <w:rFonts w:cs="Times New Roman"/>
          <w:sz w:val="24"/>
          <w:szCs w:val="21"/>
          <w:shd w:val="clear" w:color="auto" w:fill="FFFFFF"/>
        </w:rPr>
        <w:t>Cement consumption of A.A</w:t>
      </w:r>
      <w:r w:rsidR="004C4E9D" w:rsidRPr="00513020">
        <w:rPr>
          <w:rFonts w:cs="Times New Roman"/>
          <w:sz w:val="24"/>
          <w:szCs w:val="21"/>
          <w:shd w:val="clear" w:color="auto" w:fill="FFFFFF"/>
        </w:rPr>
        <w:t xml:space="preserve"> </w:t>
      </w:r>
      <w:r w:rsidR="004C4E9D" w:rsidRPr="00513020">
        <w:rPr>
          <w:rFonts w:cs="Times New Roman"/>
          <w:sz w:val="24"/>
          <w:szCs w:val="21"/>
          <w:shd w:val="clear" w:color="auto" w:fill="FFFFFF"/>
          <w:vertAlign w:val="subscript"/>
        </w:rPr>
        <w:t>(Average)</w:t>
      </w:r>
      <w:r w:rsidR="002742D9" w:rsidRPr="00513020">
        <w:rPr>
          <w:rFonts w:cs="Times New Roman"/>
          <w:sz w:val="24"/>
          <w:szCs w:val="21"/>
          <w:shd w:val="clear" w:color="auto" w:fill="FFFFFF"/>
        </w:rPr>
        <w:t xml:space="preserve"> = 40% × cement consumption</w:t>
      </w:r>
      <w:r w:rsidR="004C4E9D" w:rsidRPr="00513020">
        <w:rPr>
          <w:rFonts w:cs="Times New Roman"/>
          <w:sz w:val="24"/>
          <w:szCs w:val="21"/>
          <w:shd w:val="clear" w:color="auto" w:fill="FFFFFF"/>
        </w:rPr>
        <w:t xml:space="preserve"> </w:t>
      </w:r>
      <w:r w:rsidR="004C4E9D" w:rsidRPr="00513020">
        <w:rPr>
          <w:rFonts w:cs="Times New Roman"/>
          <w:sz w:val="24"/>
          <w:szCs w:val="21"/>
          <w:shd w:val="clear" w:color="auto" w:fill="FFFFFF"/>
          <w:vertAlign w:val="subscript"/>
        </w:rPr>
        <w:t>(Average)</w:t>
      </w:r>
      <w:r w:rsidR="004C4E9D" w:rsidRPr="00513020">
        <w:rPr>
          <w:rFonts w:cs="Times New Roman"/>
          <w:sz w:val="24"/>
          <w:szCs w:val="21"/>
          <w:shd w:val="clear" w:color="auto" w:fill="FFFFFF"/>
        </w:rPr>
        <w:t xml:space="preserve"> </w:t>
      </w:r>
      <w:r w:rsidR="00731F31" w:rsidRPr="00513020">
        <w:rPr>
          <w:rFonts w:cs="Times New Roman"/>
          <w:sz w:val="24"/>
          <w:szCs w:val="21"/>
          <w:shd w:val="clear" w:color="auto" w:fill="FFFFFF"/>
        </w:rPr>
        <w:t xml:space="preserve"> </w:t>
      </w:r>
      <w:r w:rsidR="002742D9" w:rsidRPr="00513020">
        <w:rPr>
          <w:rFonts w:cs="Times New Roman"/>
          <w:sz w:val="24"/>
          <w:szCs w:val="21"/>
          <w:shd w:val="clear" w:color="auto" w:fill="FFFFFF"/>
        </w:rPr>
        <w:t xml:space="preserve">= 40% × 5 million = </w:t>
      </w:r>
      <w:r w:rsidR="002742D9" w:rsidRPr="00513020">
        <w:rPr>
          <w:rFonts w:cs="Times New Roman"/>
          <w:b/>
          <w:sz w:val="24"/>
          <w:szCs w:val="21"/>
          <w:shd w:val="clear" w:color="auto" w:fill="FFFFFF"/>
        </w:rPr>
        <w:t>2 million tons of cement</w:t>
      </w:r>
    </w:p>
    <w:p w:rsidR="00920391" w:rsidRPr="00513020" w:rsidRDefault="00920391" w:rsidP="004C4E9D">
      <w:pPr>
        <w:pBdr>
          <w:top w:val="single" w:sz="4" w:space="1" w:color="auto"/>
          <w:bottom w:val="single" w:sz="4" w:space="1" w:color="auto"/>
        </w:pBdr>
        <w:shd w:val="clear" w:color="auto" w:fill="F2F2F2" w:themeFill="background1" w:themeFillShade="F2"/>
        <w:spacing w:after="0" w:line="276" w:lineRule="auto"/>
        <w:ind w:left="540" w:hanging="540"/>
        <w:jc w:val="left"/>
        <w:rPr>
          <w:rFonts w:eastAsia="Times New Roman" w:cs="Times New Roman"/>
          <w:i/>
          <w:color w:val="000000" w:themeColor="text1"/>
          <w:sz w:val="22"/>
          <w:szCs w:val="24"/>
        </w:rPr>
      </w:pPr>
      <w:r w:rsidRPr="00513020">
        <w:rPr>
          <w:rFonts w:eastAsia="Times New Roman" w:cs="Times New Roman"/>
          <w:i/>
          <w:color w:val="000000" w:themeColor="text1"/>
          <w:sz w:val="22"/>
          <w:szCs w:val="24"/>
        </w:rPr>
        <w:t>Note: The remaining five hundred thousand tons of the cement market share per year from Dangote Cement Ethiopia could be located near A.A City and its surrounding region.</w:t>
      </w:r>
    </w:p>
    <w:p w:rsidR="00591058" w:rsidRPr="00513020" w:rsidRDefault="00D53FDD" w:rsidP="002243CE">
      <w:pPr>
        <w:pStyle w:val="Heading2"/>
        <w:numPr>
          <w:ilvl w:val="1"/>
          <w:numId w:val="13"/>
        </w:numPr>
        <w:ind w:left="648"/>
      </w:pPr>
      <w:r w:rsidRPr="00513020">
        <w:t xml:space="preserve"> </w:t>
      </w:r>
      <w:bookmarkStart w:id="139" w:name="_Toc209126143"/>
      <w:r w:rsidR="00591058" w:rsidRPr="00513020">
        <w:t xml:space="preserve">Dangote </w:t>
      </w:r>
      <w:bookmarkEnd w:id="138"/>
      <w:r w:rsidR="00AD14B0" w:rsidRPr="00513020">
        <w:t>Cement</w:t>
      </w:r>
      <w:r w:rsidR="00591058" w:rsidRPr="00513020">
        <w:t xml:space="preserve"> </w:t>
      </w:r>
      <w:r w:rsidR="00AD14B0" w:rsidRPr="00513020">
        <w:t>Ethiopia</w:t>
      </w:r>
      <w:r w:rsidR="00591058" w:rsidRPr="00513020">
        <w:t xml:space="preserve"> </w:t>
      </w:r>
      <w:r w:rsidR="00324E5B" w:rsidRPr="00513020">
        <w:t>Cement</w:t>
      </w:r>
      <w:r w:rsidR="00220B11" w:rsidRPr="00513020">
        <w:t xml:space="preserve"> </w:t>
      </w:r>
      <w:r w:rsidR="00851084" w:rsidRPr="00513020">
        <w:t>Metabolism</w:t>
      </w:r>
      <w:bookmarkEnd w:id="139"/>
    </w:p>
    <w:p w:rsidR="00334133" w:rsidRPr="00513020" w:rsidRDefault="00324E5B" w:rsidP="00D0270A">
      <w:pPr>
        <w:rPr>
          <w:rFonts w:eastAsia="Times New Roman" w:cs="Times New Roman"/>
          <w:color w:val="000000" w:themeColor="text1"/>
          <w:szCs w:val="24"/>
        </w:rPr>
      </w:pPr>
      <w:r w:rsidRPr="00513020">
        <w:rPr>
          <w:rFonts w:eastAsia="Times New Roman" w:cs="Times New Roman"/>
          <w:color w:val="000000" w:themeColor="text1"/>
          <w:szCs w:val="24"/>
        </w:rPr>
        <w:t>D</w:t>
      </w:r>
      <w:r w:rsidR="00334133" w:rsidRPr="00513020">
        <w:rPr>
          <w:rFonts w:eastAsia="Times New Roman" w:cs="Times New Roman"/>
          <w:color w:val="000000" w:themeColor="text1"/>
          <w:szCs w:val="24"/>
        </w:rPr>
        <w:t>ifferent inputs of cement manufacturing material and energy consumption, giving environmental decision-making solutions</w:t>
      </w:r>
      <w:r w:rsidR="004C1FCB" w:rsidRPr="00513020">
        <w:rPr>
          <w:rFonts w:eastAsia="Times New Roman" w:cs="Times New Roman"/>
          <w:color w:val="000000" w:themeColor="text1"/>
          <w:szCs w:val="24"/>
        </w:rPr>
        <w:t>,</w:t>
      </w:r>
      <w:r w:rsidR="00334133" w:rsidRPr="00513020">
        <w:rPr>
          <w:rFonts w:eastAsia="Times New Roman" w:cs="Times New Roman"/>
          <w:color w:val="000000" w:themeColor="text1"/>
          <w:szCs w:val="24"/>
        </w:rPr>
        <w:t xml:space="preserve"> </w:t>
      </w:r>
      <w:r w:rsidR="004C1FCB" w:rsidRPr="00513020">
        <w:rPr>
          <w:rFonts w:eastAsia="Times New Roman" w:cs="Times New Roman"/>
          <w:color w:val="000000" w:themeColor="text1"/>
          <w:szCs w:val="24"/>
        </w:rPr>
        <w:t xml:space="preserve">and </w:t>
      </w:r>
      <w:r w:rsidR="00334133" w:rsidRPr="00513020">
        <w:rPr>
          <w:rFonts w:eastAsia="Times New Roman" w:cs="Times New Roman"/>
          <w:color w:val="000000" w:themeColor="text1"/>
          <w:szCs w:val="24"/>
        </w:rPr>
        <w:t>evaluation of the system's energy flow.</w:t>
      </w:r>
    </w:p>
    <w:p w:rsidR="000D05D4" w:rsidRPr="00513020" w:rsidRDefault="00851084" w:rsidP="00D0270A">
      <w:pPr>
        <w:rPr>
          <w:b/>
          <w:i/>
          <w:color w:val="000000" w:themeColor="text1"/>
        </w:rPr>
      </w:pPr>
      <w:bookmarkStart w:id="140" w:name="_Toc170503276"/>
      <w:bookmarkStart w:id="141" w:name="_Toc170503278"/>
      <w:r w:rsidRPr="00513020">
        <w:rPr>
          <w:b/>
          <w:i/>
          <w:color w:val="000000" w:themeColor="text1"/>
        </w:rPr>
        <w:t>Dangote Cement Production and C</w:t>
      </w:r>
      <w:r w:rsidR="000D05D4" w:rsidRPr="00513020">
        <w:rPr>
          <w:b/>
          <w:i/>
          <w:color w:val="000000" w:themeColor="text1"/>
        </w:rPr>
        <w:t>apacity</w:t>
      </w:r>
      <w:bookmarkEnd w:id="140"/>
      <w:r w:rsidR="00324E5B" w:rsidRPr="00513020">
        <w:rPr>
          <w:b/>
          <w:i/>
          <w:color w:val="000000" w:themeColor="text1"/>
        </w:rPr>
        <w:t xml:space="preserve">: </w:t>
      </w:r>
      <w:r w:rsidR="00164BCD" w:rsidRPr="00513020">
        <w:rPr>
          <w:rFonts w:eastAsia="Times New Roman" w:cs="Times New Roman"/>
          <w:color w:val="000000" w:themeColor="text1"/>
          <w:szCs w:val="24"/>
        </w:rPr>
        <w:t xml:space="preserve">Dangote Cement Industry plans to invest $650 million in a cement manufacturing facility in Mugher, Ethiopia, which is 83 km west of Addis </w:t>
      </w:r>
      <w:r w:rsidR="0008059A" w:rsidRPr="00513020">
        <w:rPr>
          <w:rFonts w:eastAsia="Times New Roman" w:cs="Times New Roman"/>
          <w:color w:val="000000" w:themeColor="text1"/>
          <w:szCs w:val="24"/>
        </w:rPr>
        <w:t>Ababa</w:t>
      </w:r>
      <w:r w:rsidR="00164BCD" w:rsidRPr="00513020">
        <w:rPr>
          <w:rFonts w:eastAsia="Times New Roman" w:cs="Times New Roman"/>
          <w:color w:val="000000" w:themeColor="text1"/>
          <w:szCs w:val="24"/>
        </w:rPr>
        <w:t>, aiming to i</w:t>
      </w:r>
      <w:r w:rsidR="00324E5B" w:rsidRPr="00513020">
        <w:rPr>
          <w:rFonts w:eastAsia="Times New Roman" w:cs="Times New Roman"/>
          <w:color w:val="000000" w:themeColor="text1"/>
          <w:szCs w:val="24"/>
        </w:rPr>
        <w:t>ncrease its market share from 30 to 4</w:t>
      </w:r>
      <w:r w:rsidR="00164BCD" w:rsidRPr="00513020">
        <w:rPr>
          <w:rFonts w:eastAsia="Times New Roman" w:cs="Times New Roman"/>
          <w:color w:val="000000" w:themeColor="text1"/>
          <w:szCs w:val="24"/>
        </w:rPr>
        <w:t>0%. In 2015, Ethiopia's Dangote Cement Industry commissioned a 2.5 million-ton facility</w:t>
      </w:r>
      <w:r w:rsidR="00BB4B14" w:rsidRPr="00513020">
        <w:rPr>
          <w:rFonts w:eastAsia="Times New Roman" w:cs="Times New Roman"/>
          <w:color w:val="000000" w:themeColor="text1"/>
          <w:szCs w:val="24"/>
        </w:rPr>
        <w:t xml:space="preserve"> with </w:t>
      </w:r>
      <w:r w:rsidR="00570C6E" w:rsidRPr="00513020">
        <w:rPr>
          <w:rFonts w:eastAsia="Times New Roman" w:cs="Times New Roman"/>
          <w:color w:val="000000" w:themeColor="text1"/>
          <w:szCs w:val="24"/>
        </w:rPr>
        <w:t xml:space="preserve">a </w:t>
      </w:r>
      <w:r w:rsidR="00BB4B14" w:rsidRPr="00513020">
        <w:rPr>
          <w:rFonts w:eastAsia="Times New Roman" w:cs="Times New Roman"/>
          <w:color w:val="000000" w:themeColor="text1"/>
          <w:szCs w:val="24"/>
        </w:rPr>
        <w:t xml:space="preserve">load </w:t>
      </w:r>
      <w:r w:rsidR="00570C6E" w:rsidRPr="00513020">
        <w:rPr>
          <w:rFonts w:eastAsia="Times New Roman" w:cs="Times New Roman"/>
          <w:color w:val="000000" w:themeColor="text1"/>
          <w:szCs w:val="24"/>
        </w:rPr>
        <w:t xml:space="preserve">of </w:t>
      </w:r>
      <w:r w:rsidR="00BB4B14" w:rsidRPr="00513020">
        <w:rPr>
          <w:rFonts w:eastAsia="Times New Roman" w:cs="Times New Roman"/>
          <w:color w:val="000000" w:themeColor="text1"/>
          <w:szCs w:val="24"/>
        </w:rPr>
        <w:t>6,000 tons of cement every 8 hours.</w:t>
      </w:r>
      <w:r w:rsidR="00324E5B" w:rsidRPr="00513020">
        <w:rPr>
          <w:b/>
          <w:i/>
          <w:color w:val="000000" w:themeColor="text1"/>
        </w:rPr>
        <w:t xml:space="preserve"> </w:t>
      </w:r>
      <w:r w:rsidR="00324E5B" w:rsidRPr="00513020">
        <w:rPr>
          <w:rFonts w:eastAsia="Times New Roman" w:cs="Times New Roman"/>
          <w:color w:val="000000" w:themeColor="text1"/>
          <w:szCs w:val="24"/>
        </w:rPr>
        <w:t xml:space="preserve">This factory produce </w:t>
      </w:r>
      <w:r w:rsidR="004A3A12" w:rsidRPr="00513020">
        <w:rPr>
          <w:rFonts w:eastAsia="Times New Roman" w:cs="Times New Roman"/>
          <w:color w:val="000000" w:themeColor="text1"/>
          <w:szCs w:val="24"/>
        </w:rPr>
        <w:t>60 million polypropylene cement bags annually</w:t>
      </w:r>
      <w:r w:rsidR="00324E5B" w:rsidRPr="00513020">
        <w:rPr>
          <w:rFonts w:eastAsia="Times New Roman" w:cs="Times New Roman"/>
          <w:color w:val="000000" w:themeColor="text1"/>
          <w:szCs w:val="24"/>
        </w:rPr>
        <w:t xml:space="preserve"> for packing cement</w:t>
      </w:r>
      <w:r w:rsidR="004A3A12" w:rsidRPr="00513020">
        <w:rPr>
          <w:rFonts w:eastAsia="Times New Roman" w:cs="Times New Roman"/>
          <w:color w:val="000000" w:themeColor="text1"/>
          <w:szCs w:val="24"/>
        </w:rPr>
        <w:t xml:space="preserve">. The company operates 420 trucks, staffed by </w:t>
      </w:r>
      <w:r w:rsidR="008758FF" w:rsidRPr="00513020">
        <w:rPr>
          <w:rFonts w:eastAsia="Times New Roman" w:cs="Times New Roman"/>
          <w:color w:val="000000" w:themeColor="text1"/>
          <w:szCs w:val="24"/>
        </w:rPr>
        <w:t>there</w:t>
      </w:r>
      <w:r w:rsidR="004A3A12" w:rsidRPr="00513020">
        <w:rPr>
          <w:rFonts w:eastAsia="Times New Roman" w:cs="Times New Roman"/>
          <w:color w:val="000000" w:themeColor="text1"/>
          <w:szCs w:val="24"/>
        </w:rPr>
        <w:t xml:space="preserve"> skilled logistics team, which is essential for supporting both inbound and outbound supply chains.</w:t>
      </w:r>
    </w:p>
    <w:p w:rsidR="00EF7DC7" w:rsidRPr="00513020" w:rsidRDefault="000D05D4" w:rsidP="00EF7DC7">
      <w:pPr>
        <w:rPr>
          <w:color w:val="000000" w:themeColor="text1"/>
        </w:rPr>
      </w:pPr>
      <w:r w:rsidRPr="00513020">
        <w:rPr>
          <w:rFonts w:eastAsia="Times New Roman" w:cs="Times New Roman"/>
          <w:color w:val="000000" w:themeColor="text1"/>
          <w:szCs w:val="24"/>
        </w:rPr>
        <w:t>The DC gives data analysis on installed capacity and actual production, which are then utilized to calculate capacity utilization.</w:t>
      </w:r>
      <w:r w:rsidRPr="00513020">
        <w:rPr>
          <w:color w:val="000000" w:themeColor="text1"/>
        </w:rPr>
        <w:t xml:space="preserve"> The capacity utilization for any given year </w:t>
      </w:r>
      <w:r w:rsidR="00B42A09" w:rsidRPr="00513020">
        <w:rPr>
          <w:color w:val="000000" w:themeColor="text1"/>
        </w:rPr>
        <w:t>and future capacity utilization are</w:t>
      </w:r>
      <w:r w:rsidRPr="00513020">
        <w:rPr>
          <w:color w:val="000000" w:themeColor="text1"/>
        </w:rPr>
        <w:t xml:space="preserve"> defined as the following:</w:t>
      </w:r>
    </w:p>
    <w:p w:rsidR="000D05D4" w:rsidRPr="00513020" w:rsidRDefault="000D05D4" w:rsidP="00ED30D1">
      <w:pPr>
        <w:pBdr>
          <w:top w:val="single" w:sz="4" w:space="1" w:color="auto"/>
          <w:bottom w:val="single" w:sz="4" w:space="1" w:color="auto"/>
        </w:pBdr>
        <w:rPr>
          <w:color w:val="000000" w:themeColor="text1"/>
          <w:sz w:val="22"/>
        </w:rPr>
      </w:pPr>
      <m:oMathPara>
        <m:oMath>
          <m:r>
            <w:rPr>
              <w:rFonts w:ascii="Cambria Math" w:hAnsi="Cambria Math"/>
              <w:color w:val="000000" w:themeColor="text1"/>
              <w:sz w:val="20"/>
            </w:rPr>
            <w:lastRenderedPageBreak/>
            <m:t>Capacity Utilization=</m:t>
          </m:r>
          <m:f>
            <m:fPr>
              <m:ctrlPr>
                <w:rPr>
                  <w:rFonts w:ascii="Cambria Math" w:hAnsi="Cambria Math"/>
                  <w:color w:val="000000" w:themeColor="text1"/>
                  <w:sz w:val="20"/>
                </w:rPr>
              </m:ctrlPr>
            </m:fPr>
            <m:num>
              <m:r>
                <w:rPr>
                  <w:rFonts w:ascii="Cambria Math" w:hAnsi="Cambria Math"/>
                  <w:color w:val="000000" w:themeColor="text1"/>
                  <w:sz w:val="20"/>
                </w:rPr>
                <m:t>Actual Production in Tones</m:t>
              </m:r>
            </m:num>
            <m:den>
              <m:r>
                <w:rPr>
                  <w:rFonts w:ascii="Cambria Math" w:hAnsi="Cambria Math"/>
                  <w:color w:val="000000" w:themeColor="text1"/>
                  <w:sz w:val="20"/>
                </w:rPr>
                <m:t>Production Capacity in Tones</m:t>
              </m:r>
            </m:den>
          </m:f>
          <m:r>
            <w:rPr>
              <w:rFonts w:ascii="Cambria Math" w:hAnsi="Cambria Math"/>
              <w:color w:val="000000" w:themeColor="text1"/>
              <w:sz w:val="20"/>
            </w:rPr>
            <m:t>×100…………………………(4</m:t>
          </m:r>
          <m:r>
            <m:rPr>
              <m:sty m:val="p"/>
            </m:rPr>
            <w:rPr>
              <w:rFonts w:ascii="Cambria Math" w:hAnsi="Cambria Math"/>
              <w:color w:val="000000" w:themeColor="text1"/>
              <w:sz w:val="20"/>
            </w:rPr>
            <w:noBreakHyphen/>
          </m:r>
          <m:r>
            <m:rPr>
              <m:sty m:val="p"/>
            </m:rPr>
            <w:rPr>
              <w:rFonts w:ascii="Cambria Math" w:hAnsi="Cambria Math"/>
              <w:color w:val="000000" w:themeColor="text1"/>
              <w:sz w:val="20"/>
            </w:rPr>
            <w:fldChar w:fldCharType="begin"/>
          </m:r>
          <m:r>
            <m:rPr>
              <m:sty m:val="p"/>
            </m:rPr>
            <w:rPr>
              <w:rFonts w:ascii="Cambria Math" w:hAnsi="Cambria Math"/>
              <w:color w:val="000000" w:themeColor="text1"/>
              <w:sz w:val="20"/>
            </w:rPr>
            <m:t xml:space="preserve"> SEQ Equation \* ARABIC \s 1 </m:t>
          </m:r>
          <m:r>
            <m:rPr>
              <m:sty m:val="p"/>
            </m:rPr>
            <w:rPr>
              <w:rFonts w:ascii="Cambria Math" w:hAnsi="Cambria Math"/>
              <w:color w:val="000000" w:themeColor="text1"/>
              <w:sz w:val="20"/>
            </w:rPr>
            <w:fldChar w:fldCharType="separate"/>
          </m:r>
          <m:r>
            <m:rPr>
              <m:sty m:val="p"/>
            </m:rPr>
            <w:rPr>
              <w:rFonts w:ascii="Cambria Math" w:hAnsi="Cambria Math"/>
              <w:noProof/>
              <w:color w:val="000000" w:themeColor="text1"/>
              <w:sz w:val="20"/>
            </w:rPr>
            <m:t>1</m:t>
          </m:r>
          <m:r>
            <m:rPr>
              <m:sty m:val="p"/>
            </m:rPr>
            <w:rPr>
              <w:rFonts w:ascii="Cambria Math" w:hAnsi="Cambria Math"/>
              <w:color w:val="000000" w:themeColor="text1"/>
              <w:sz w:val="20"/>
            </w:rPr>
            <w:fldChar w:fldCharType="end"/>
          </m:r>
          <m:r>
            <w:rPr>
              <w:rFonts w:ascii="Cambria Math" w:hAnsi="Cambria Math"/>
              <w:color w:val="000000" w:themeColor="text1"/>
              <w:sz w:val="20"/>
            </w:rPr>
            <m:t>)</m:t>
          </m:r>
        </m:oMath>
      </m:oMathPara>
    </w:p>
    <w:p w:rsidR="00B42A09" w:rsidRPr="00513020" w:rsidRDefault="00B360ED" w:rsidP="008F5F11">
      <w:pPr>
        <w:pStyle w:val="ListParagraph"/>
        <w:numPr>
          <w:ilvl w:val="0"/>
          <w:numId w:val="28"/>
        </w:numPr>
        <w:spacing w:line="360" w:lineRule="auto"/>
        <w:rPr>
          <w:rFonts w:eastAsia="Times New Roman" w:cs="Times New Roman"/>
          <w:sz w:val="24"/>
          <w:szCs w:val="24"/>
        </w:rPr>
      </w:pPr>
      <w:r w:rsidRPr="00513020">
        <w:rPr>
          <w:rFonts w:eastAsia="Times New Roman" w:cs="Times New Roman"/>
          <w:i w:val="0"/>
          <w:sz w:val="24"/>
          <w:szCs w:val="24"/>
        </w:rPr>
        <w:t xml:space="preserve">Actual production </w:t>
      </w:r>
      <w:r w:rsidR="00920391" w:rsidRPr="00513020">
        <w:rPr>
          <w:rFonts w:eastAsia="Times New Roman" w:cs="Times New Roman"/>
          <w:i w:val="0"/>
          <w:sz w:val="24"/>
          <w:szCs w:val="24"/>
        </w:rPr>
        <w:t xml:space="preserve">capacity </w:t>
      </w:r>
      <w:r w:rsidR="00AA31D8" w:rsidRPr="00513020">
        <w:rPr>
          <w:rFonts w:eastAsia="Times New Roman" w:cs="Times New Roman"/>
          <w:i w:val="0"/>
          <w:sz w:val="24"/>
          <w:szCs w:val="24"/>
        </w:rPr>
        <w:t xml:space="preserve">of Dangote (Dispatch) </w:t>
      </w:r>
      <w:r w:rsidR="00AA31D8" w:rsidRPr="00513020">
        <w:rPr>
          <w:rFonts w:eastAsia="Times New Roman" w:cs="Times New Roman"/>
          <w:i w:val="0"/>
          <w:sz w:val="24"/>
          <w:szCs w:val="24"/>
          <w:vertAlign w:val="subscript"/>
        </w:rPr>
        <w:t>2015/16</w:t>
      </w:r>
      <w:r w:rsidR="00AA31D8" w:rsidRPr="00513020">
        <w:rPr>
          <w:rFonts w:eastAsia="Times New Roman" w:cs="Times New Roman"/>
          <w:i w:val="0"/>
          <w:sz w:val="24"/>
          <w:szCs w:val="24"/>
        </w:rPr>
        <w:t xml:space="preserve"> </w:t>
      </w:r>
      <w:r w:rsidR="00920391" w:rsidRPr="00513020">
        <w:rPr>
          <w:rFonts w:eastAsia="Times New Roman" w:cs="Times New Roman"/>
          <w:i w:val="0"/>
          <w:sz w:val="24"/>
          <w:szCs w:val="24"/>
        </w:rPr>
        <w:t>=</w:t>
      </w:r>
      <w:r w:rsidRPr="00513020">
        <w:rPr>
          <w:rFonts w:eastAsia="Times New Roman" w:cs="Times New Roman"/>
          <w:sz w:val="24"/>
          <w:szCs w:val="24"/>
        </w:rPr>
        <w:t xml:space="preserve"> </w:t>
      </w:r>
      <w:r w:rsidR="00AA31D8" w:rsidRPr="00513020">
        <w:rPr>
          <w:rFonts w:eastAsia="Times New Roman" w:cs="Times New Roman"/>
          <w:b/>
          <w:sz w:val="24"/>
          <w:szCs w:val="24"/>
        </w:rPr>
        <w:t xml:space="preserve">1.855 </w:t>
      </w:r>
      <w:r w:rsidR="00B42A09" w:rsidRPr="00513020">
        <w:rPr>
          <w:rFonts w:eastAsia="Times New Roman" w:cs="Times New Roman"/>
          <w:b/>
          <w:sz w:val="24"/>
          <w:szCs w:val="24"/>
        </w:rPr>
        <w:t>million tons</w:t>
      </w:r>
    </w:p>
    <w:p w:rsidR="00AA31D8" w:rsidRPr="00513020" w:rsidRDefault="00B42A09" w:rsidP="004864F0">
      <w:pPr>
        <w:pStyle w:val="ListParagraph"/>
        <w:numPr>
          <w:ilvl w:val="0"/>
          <w:numId w:val="28"/>
        </w:numPr>
        <w:spacing w:line="360" w:lineRule="auto"/>
        <w:rPr>
          <w:rFonts w:eastAsia="Times New Roman" w:cs="Times New Roman"/>
          <w:sz w:val="24"/>
          <w:szCs w:val="24"/>
        </w:rPr>
      </w:pPr>
      <w:r w:rsidRPr="00513020">
        <w:rPr>
          <w:rFonts w:eastAsia="Times New Roman" w:cs="Times New Roman"/>
          <w:i w:val="0"/>
          <w:sz w:val="24"/>
          <w:szCs w:val="24"/>
        </w:rPr>
        <w:t xml:space="preserve">Production </w:t>
      </w:r>
      <w:r w:rsidR="00920391" w:rsidRPr="00513020">
        <w:rPr>
          <w:rFonts w:eastAsia="Times New Roman" w:cs="Times New Roman"/>
          <w:i w:val="0"/>
          <w:sz w:val="24"/>
          <w:szCs w:val="24"/>
        </w:rPr>
        <w:t xml:space="preserve">capacity </w:t>
      </w:r>
      <w:r w:rsidR="00AA31D8" w:rsidRPr="00513020">
        <w:rPr>
          <w:rFonts w:eastAsia="Times New Roman" w:cs="Times New Roman"/>
          <w:i w:val="0"/>
          <w:sz w:val="24"/>
          <w:szCs w:val="24"/>
        </w:rPr>
        <w:t>of Dangote=</w:t>
      </w:r>
      <w:r w:rsidR="00AA31D8" w:rsidRPr="00513020">
        <w:rPr>
          <w:rFonts w:eastAsia="Times New Roman" w:cs="Times New Roman"/>
          <w:b/>
          <w:sz w:val="24"/>
          <w:szCs w:val="24"/>
        </w:rPr>
        <w:t xml:space="preserve"> 2</w:t>
      </w:r>
      <w:r w:rsidR="00920391" w:rsidRPr="00513020">
        <w:rPr>
          <w:rFonts w:eastAsia="Times New Roman" w:cs="Times New Roman"/>
          <w:b/>
          <w:sz w:val="24"/>
          <w:szCs w:val="24"/>
        </w:rPr>
        <w:t>.5</w:t>
      </w:r>
      <w:r w:rsidRPr="00513020">
        <w:rPr>
          <w:rFonts w:eastAsia="Times New Roman" w:cs="Times New Roman"/>
          <w:b/>
          <w:sz w:val="24"/>
          <w:szCs w:val="24"/>
        </w:rPr>
        <w:t xml:space="preserve"> million tons</w:t>
      </w:r>
    </w:p>
    <w:p w:rsidR="001A6DB6" w:rsidRPr="00513020" w:rsidRDefault="009538A7" w:rsidP="004864F0">
      <w:pPr>
        <w:pStyle w:val="ListParagraph"/>
        <w:numPr>
          <w:ilvl w:val="0"/>
          <w:numId w:val="28"/>
        </w:numPr>
        <w:spacing w:line="360" w:lineRule="auto"/>
        <w:rPr>
          <w:rFonts w:eastAsia="Times New Roman" w:cs="Times New Roman"/>
          <w:sz w:val="24"/>
          <w:szCs w:val="24"/>
        </w:rPr>
      </w:pPr>
      <m:oMath>
        <m:r>
          <w:rPr>
            <w:rFonts w:ascii="Cambria Math" w:hAnsi="Cambria Math"/>
            <w:sz w:val="22"/>
          </w:rPr>
          <m:t>Capacity Utilization of 2023 year=</m:t>
        </m:r>
        <m:d>
          <m:dPr>
            <m:ctrlPr>
              <w:rPr>
                <w:rFonts w:ascii="Cambria Math" w:hAnsi="Cambria Math"/>
                <w:sz w:val="22"/>
              </w:rPr>
            </m:ctrlPr>
          </m:dPr>
          <m:e>
            <m:f>
              <m:fPr>
                <m:type m:val="lin"/>
                <m:ctrlPr>
                  <w:rPr>
                    <w:rFonts w:ascii="Cambria Math" w:hAnsi="Cambria Math"/>
                    <w:sz w:val="22"/>
                  </w:rPr>
                </m:ctrlPr>
              </m:fPr>
              <m:num>
                <m:r>
                  <w:rPr>
                    <w:rFonts w:ascii="Cambria Math" w:hAnsi="Cambria Math"/>
                    <w:sz w:val="22"/>
                  </w:rPr>
                  <m:t>1.855</m:t>
                </m:r>
              </m:num>
              <m:den>
                <m:r>
                  <w:rPr>
                    <w:rFonts w:ascii="Cambria Math" w:hAnsi="Cambria Math"/>
                    <w:sz w:val="22"/>
                  </w:rPr>
                  <m:t>2.5</m:t>
                </m:r>
              </m:den>
            </m:f>
          </m:e>
        </m:d>
        <m:r>
          <w:rPr>
            <w:rFonts w:ascii="Cambria Math" w:hAnsi="Cambria Math"/>
            <w:sz w:val="22"/>
          </w:rPr>
          <m:t>×100</m:t>
        </m:r>
        <m:r>
          <m:rPr>
            <m:sty m:val="bi"/>
          </m:rPr>
          <w:rPr>
            <w:rFonts w:ascii="Cambria Math" w:hAnsi="Cambria Math"/>
            <w:sz w:val="22"/>
          </w:rPr>
          <m:t>= 74.2%</m:t>
        </m:r>
      </m:oMath>
    </w:p>
    <w:p w:rsidR="000D05D4" w:rsidRPr="00513020" w:rsidRDefault="004C7614" w:rsidP="00F255C2">
      <w:pPr>
        <w:pStyle w:val="Caption"/>
        <w:rPr>
          <w:color w:val="000000" w:themeColor="text1"/>
        </w:rPr>
      </w:pPr>
      <w:bookmarkStart w:id="142" w:name="_Toc198328361"/>
      <w:bookmarkStart w:id="143" w:name="_Toc205129713"/>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7</w:t>
      </w:r>
      <w:r w:rsidR="00120EF1" w:rsidRPr="00513020">
        <w:rPr>
          <w:noProof/>
          <w:color w:val="000000" w:themeColor="text1"/>
        </w:rPr>
        <w:fldChar w:fldCharType="end"/>
      </w:r>
      <w:r w:rsidR="000D05D4" w:rsidRPr="00513020">
        <w:rPr>
          <w:color w:val="000000" w:themeColor="text1"/>
        </w:rPr>
        <w:t>: Production of Dangote cement capacity and capacity utilization details</w:t>
      </w:r>
      <w:bookmarkEnd w:id="142"/>
      <w:bookmarkEnd w:id="143"/>
    </w:p>
    <w:tbl>
      <w:tblPr>
        <w:tblStyle w:val="TableGrid"/>
        <w:tblW w:w="8280" w:type="dxa"/>
        <w:jc w:val="center"/>
        <w:tblBorders>
          <w:left w:val="none" w:sz="0" w:space="0" w:color="auto"/>
          <w:right w:val="none" w:sz="0" w:space="0" w:color="auto"/>
        </w:tblBorders>
        <w:tblLayout w:type="fixed"/>
        <w:tblLook w:val="04A0" w:firstRow="1" w:lastRow="0" w:firstColumn="1" w:lastColumn="0" w:noHBand="0" w:noVBand="1"/>
      </w:tblPr>
      <w:tblGrid>
        <w:gridCol w:w="990"/>
        <w:gridCol w:w="2520"/>
        <w:gridCol w:w="1800"/>
        <w:gridCol w:w="2970"/>
      </w:tblGrid>
      <w:tr w:rsidR="00EE2FC2" w:rsidRPr="00513020" w:rsidTr="003201F2">
        <w:trPr>
          <w:jc w:val="center"/>
        </w:trPr>
        <w:tc>
          <w:tcPr>
            <w:tcW w:w="99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E2FC2" w:rsidRPr="00513020" w:rsidRDefault="00EE2FC2" w:rsidP="00731938">
            <w:pPr>
              <w:spacing w:line="276" w:lineRule="auto"/>
              <w:jc w:val="right"/>
              <w:rPr>
                <w:rStyle w:val="Emphasis"/>
                <w:b/>
                <w:color w:val="000000" w:themeColor="text1"/>
                <w:sz w:val="22"/>
              </w:rPr>
            </w:pPr>
            <w:r w:rsidRPr="00513020">
              <w:rPr>
                <w:rStyle w:val="Emphasis"/>
                <w:b/>
                <w:color w:val="000000" w:themeColor="text1"/>
                <w:sz w:val="22"/>
              </w:rPr>
              <w:t>Year</w:t>
            </w:r>
          </w:p>
        </w:tc>
        <w:tc>
          <w:tcPr>
            <w:tcW w:w="252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E2FC2" w:rsidRPr="00513020" w:rsidRDefault="00EE2FC2" w:rsidP="00731938">
            <w:pPr>
              <w:spacing w:line="276" w:lineRule="auto"/>
              <w:jc w:val="right"/>
              <w:rPr>
                <w:rStyle w:val="Emphasis"/>
                <w:b/>
                <w:color w:val="000000" w:themeColor="text1"/>
                <w:sz w:val="22"/>
              </w:rPr>
            </w:pPr>
            <w:r w:rsidRPr="00513020">
              <w:rPr>
                <w:rStyle w:val="Emphasis"/>
                <w:b/>
                <w:color w:val="000000" w:themeColor="text1"/>
                <w:sz w:val="22"/>
              </w:rPr>
              <w:t>Cement Production</w:t>
            </w:r>
          </w:p>
        </w:tc>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E2FC2" w:rsidRPr="00513020" w:rsidRDefault="00EE2FC2" w:rsidP="00731938">
            <w:pPr>
              <w:spacing w:line="276" w:lineRule="auto"/>
              <w:jc w:val="right"/>
              <w:rPr>
                <w:rStyle w:val="Emphasis"/>
                <w:b/>
                <w:color w:val="000000" w:themeColor="text1"/>
                <w:sz w:val="22"/>
              </w:rPr>
            </w:pPr>
            <w:r w:rsidRPr="00513020">
              <w:rPr>
                <w:rStyle w:val="Emphasis"/>
                <w:b/>
                <w:color w:val="000000" w:themeColor="text1"/>
                <w:sz w:val="22"/>
              </w:rPr>
              <w:t>Dispatch (Mt)</w:t>
            </w:r>
          </w:p>
        </w:tc>
        <w:tc>
          <w:tcPr>
            <w:tcW w:w="297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E2FC2" w:rsidRPr="00513020" w:rsidRDefault="00EE2FC2" w:rsidP="00731938">
            <w:pPr>
              <w:spacing w:line="276" w:lineRule="auto"/>
              <w:jc w:val="right"/>
              <w:rPr>
                <w:rStyle w:val="Emphasis"/>
                <w:b/>
                <w:color w:val="000000" w:themeColor="text1"/>
                <w:sz w:val="22"/>
              </w:rPr>
            </w:pPr>
            <w:r w:rsidRPr="00513020">
              <w:rPr>
                <w:rStyle w:val="Emphasis"/>
                <w:b/>
                <w:color w:val="000000" w:themeColor="text1"/>
                <w:sz w:val="22"/>
              </w:rPr>
              <w:t>Capacity Utilization (%)</w:t>
            </w:r>
          </w:p>
        </w:tc>
      </w:tr>
      <w:tr w:rsidR="00EE2FC2" w:rsidRPr="00513020" w:rsidTr="00EE2FC2">
        <w:trPr>
          <w:jc w:val="center"/>
        </w:trPr>
        <w:tc>
          <w:tcPr>
            <w:tcW w:w="990" w:type="dxa"/>
            <w:tcBorders>
              <w:top w:val="single" w:sz="4" w:space="0" w:color="auto"/>
              <w:left w:val="nil"/>
              <w:bottom w:val="nil"/>
              <w:right w:val="nil"/>
            </w:tcBorders>
            <w:hideMark/>
          </w:tcPr>
          <w:p w:rsidR="00EE2FC2" w:rsidRPr="00513020" w:rsidRDefault="00EE2FC2" w:rsidP="00731938">
            <w:pPr>
              <w:spacing w:line="276" w:lineRule="auto"/>
              <w:jc w:val="center"/>
              <w:rPr>
                <w:rFonts w:eastAsia="Times New Roman" w:cs="Times New Roman"/>
                <w:i/>
                <w:color w:val="000000" w:themeColor="text1"/>
                <w:sz w:val="22"/>
                <w:szCs w:val="24"/>
              </w:rPr>
            </w:pPr>
            <w:r w:rsidRPr="00513020">
              <w:rPr>
                <w:rFonts w:eastAsia="Times New Roman" w:cs="Times New Roman"/>
                <w:i/>
                <w:color w:val="000000" w:themeColor="text1"/>
                <w:sz w:val="22"/>
                <w:szCs w:val="24"/>
              </w:rPr>
              <w:t>2015/16</w:t>
            </w:r>
          </w:p>
        </w:tc>
        <w:tc>
          <w:tcPr>
            <w:tcW w:w="2520" w:type="dxa"/>
            <w:tcBorders>
              <w:top w:val="single" w:sz="4" w:space="0" w:color="auto"/>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1.86</w:t>
            </w:r>
          </w:p>
        </w:tc>
        <w:tc>
          <w:tcPr>
            <w:tcW w:w="1800" w:type="dxa"/>
            <w:tcBorders>
              <w:top w:val="single" w:sz="4" w:space="0" w:color="auto"/>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1.855</w:t>
            </w:r>
          </w:p>
        </w:tc>
        <w:tc>
          <w:tcPr>
            <w:tcW w:w="2970" w:type="dxa"/>
            <w:tcBorders>
              <w:top w:val="single" w:sz="4" w:space="0" w:color="auto"/>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74.2</w:t>
            </w:r>
          </w:p>
        </w:tc>
      </w:tr>
      <w:tr w:rsidR="00EE2FC2" w:rsidRPr="00513020" w:rsidTr="00EE2FC2">
        <w:trPr>
          <w:jc w:val="center"/>
        </w:trPr>
        <w:tc>
          <w:tcPr>
            <w:tcW w:w="990" w:type="dxa"/>
            <w:tcBorders>
              <w:top w:val="nil"/>
              <w:left w:val="nil"/>
              <w:bottom w:val="nil"/>
              <w:right w:val="nil"/>
            </w:tcBorders>
            <w:hideMark/>
          </w:tcPr>
          <w:p w:rsidR="00EE2FC2" w:rsidRPr="00513020" w:rsidRDefault="00EE2FC2" w:rsidP="00731938">
            <w:pPr>
              <w:spacing w:line="276" w:lineRule="auto"/>
              <w:jc w:val="center"/>
              <w:rPr>
                <w:rFonts w:eastAsia="Times New Roman" w:cs="Times New Roman"/>
                <w:i/>
                <w:color w:val="000000" w:themeColor="text1"/>
                <w:sz w:val="22"/>
                <w:szCs w:val="24"/>
              </w:rPr>
            </w:pPr>
            <w:r w:rsidRPr="00513020">
              <w:rPr>
                <w:rFonts w:eastAsia="Times New Roman" w:cs="Times New Roman"/>
                <w:i/>
                <w:color w:val="000000" w:themeColor="text1"/>
                <w:sz w:val="22"/>
                <w:szCs w:val="24"/>
              </w:rPr>
              <w:t>2016/17</w:t>
            </w:r>
          </w:p>
        </w:tc>
        <w:tc>
          <w:tcPr>
            <w:tcW w:w="252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2.056</w:t>
            </w:r>
          </w:p>
        </w:tc>
        <w:tc>
          <w:tcPr>
            <w:tcW w:w="180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2.042</w:t>
            </w:r>
          </w:p>
        </w:tc>
        <w:tc>
          <w:tcPr>
            <w:tcW w:w="297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81.68</w:t>
            </w:r>
          </w:p>
        </w:tc>
      </w:tr>
      <w:tr w:rsidR="00EE2FC2" w:rsidRPr="00513020" w:rsidTr="00EE2FC2">
        <w:trPr>
          <w:trHeight w:val="42"/>
          <w:jc w:val="center"/>
        </w:trPr>
        <w:tc>
          <w:tcPr>
            <w:tcW w:w="990" w:type="dxa"/>
            <w:tcBorders>
              <w:top w:val="nil"/>
              <w:left w:val="nil"/>
              <w:bottom w:val="nil"/>
              <w:right w:val="nil"/>
            </w:tcBorders>
            <w:hideMark/>
          </w:tcPr>
          <w:p w:rsidR="00EE2FC2" w:rsidRPr="00513020" w:rsidRDefault="00EE2FC2" w:rsidP="00731938">
            <w:pPr>
              <w:spacing w:line="276" w:lineRule="auto"/>
              <w:jc w:val="center"/>
              <w:rPr>
                <w:rFonts w:eastAsia="Times New Roman" w:cs="Times New Roman"/>
                <w:i/>
                <w:color w:val="000000" w:themeColor="text1"/>
                <w:sz w:val="22"/>
                <w:szCs w:val="24"/>
              </w:rPr>
            </w:pPr>
            <w:r w:rsidRPr="00513020">
              <w:rPr>
                <w:rFonts w:eastAsia="Times New Roman" w:cs="Times New Roman"/>
                <w:i/>
                <w:color w:val="000000" w:themeColor="text1"/>
                <w:sz w:val="22"/>
                <w:szCs w:val="24"/>
              </w:rPr>
              <w:t>2017/18</w:t>
            </w:r>
          </w:p>
        </w:tc>
        <w:tc>
          <w:tcPr>
            <w:tcW w:w="252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2.03</w:t>
            </w:r>
          </w:p>
        </w:tc>
        <w:tc>
          <w:tcPr>
            <w:tcW w:w="180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2.03</w:t>
            </w:r>
          </w:p>
        </w:tc>
        <w:tc>
          <w:tcPr>
            <w:tcW w:w="297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81.2</w:t>
            </w:r>
          </w:p>
        </w:tc>
      </w:tr>
      <w:tr w:rsidR="00EE2FC2" w:rsidRPr="00513020" w:rsidTr="00EE2FC2">
        <w:trPr>
          <w:trHeight w:val="224"/>
          <w:jc w:val="center"/>
        </w:trPr>
        <w:tc>
          <w:tcPr>
            <w:tcW w:w="990" w:type="dxa"/>
            <w:tcBorders>
              <w:top w:val="nil"/>
              <w:left w:val="nil"/>
              <w:bottom w:val="nil"/>
              <w:right w:val="nil"/>
            </w:tcBorders>
            <w:hideMark/>
          </w:tcPr>
          <w:p w:rsidR="00EE2FC2" w:rsidRPr="00513020" w:rsidRDefault="00EE2FC2" w:rsidP="00731938">
            <w:pPr>
              <w:spacing w:line="276" w:lineRule="auto"/>
              <w:jc w:val="center"/>
              <w:rPr>
                <w:rFonts w:eastAsia="Times New Roman" w:cs="Times New Roman"/>
                <w:i/>
                <w:color w:val="000000" w:themeColor="text1"/>
                <w:sz w:val="22"/>
                <w:szCs w:val="24"/>
              </w:rPr>
            </w:pPr>
            <w:r w:rsidRPr="00513020">
              <w:rPr>
                <w:rFonts w:eastAsia="Times New Roman" w:cs="Times New Roman"/>
                <w:i/>
                <w:color w:val="000000" w:themeColor="text1"/>
                <w:sz w:val="22"/>
                <w:szCs w:val="24"/>
              </w:rPr>
              <w:t>2018/19</w:t>
            </w:r>
          </w:p>
        </w:tc>
        <w:tc>
          <w:tcPr>
            <w:tcW w:w="252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2.034</w:t>
            </w:r>
          </w:p>
        </w:tc>
        <w:tc>
          <w:tcPr>
            <w:tcW w:w="180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2.036</w:t>
            </w:r>
          </w:p>
        </w:tc>
        <w:tc>
          <w:tcPr>
            <w:tcW w:w="297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81.44</w:t>
            </w:r>
          </w:p>
        </w:tc>
      </w:tr>
      <w:tr w:rsidR="00EE2FC2" w:rsidRPr="00513020" w:rsidTr="00EE2FC2">
        <w:trPr>
          <w:trHeight w:val="117"/>
          <w:jc w:val="center"/>
        </w:trPr>
        <w:tc>
          <w:tcPr>
            <w:tcW w:w="990" w:type="dxa"/>
            <w:tcBorders>
              <w:top w:val="nil"/>
              <w:left w:val="nil"/>
              <w:bottom w:val="nil"/>
              <w:right w:val="nil"/>
            </w:tcBorders>
            <w:hideMark/>
          </w:tcPr>
          <w:p w:rsidR="00EE2FC2" w:rsidRPr="00513020" w:rsidRDefault="00EE2FC2" w:rsidP="00731938">
            <w:pPr>
              <w:spacing w:line="276" w:lineRule="auto"/>
              <w:jc w:val="center"/>
              <w:rPr>
                <w:rFonts w:eastAsia="Times New Roman" w:cs="Times New Roman"/>
                <w:i/>
                <w:color w:val="000000" w:themeColor="text1"/>
                <w:sz w:val="22"/>
                <w:szCs w:val="24"/>
              </w:rPr>
            </w:pPr>
            <w:r w:rsidRPr="00513020">
              <w:rPr>
                <w:rFonts w:eastAsia="Times New Roman" w:cs="Times New Roman"/>
                <w:i/>
                <w:color w:val="000000" w:themeColor="text1"/>
                <w:sz w:val="22"/>
                <w:szCs w:val="24"/>
              </w:rPr>
              <w:t>2019/20</w:t>
            </w:r>
          </w:p>
        </w:tc>
        <w:tc>
          <w:tcPr>
            <w:tcW w:w="252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2.12</w:t>
            </w:r>
          </w:p>
        </w:tc>
        <w:tc>
          <w:tcPr>
            <w:tcW w:w="180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2.13</w:t>
            </w:r>
          </w:p>
        </w:tc>
        <w:tc>
          <w:tcPr>
            <w:tcW w:w="2970" w:type="dxa"/>
            <w:tcBorders>
              <w:top w:val="nil"/>
              <w:left w:val="nil"/>
              <w:bottom w:val="nil"/>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85.2</w:t>
            </w:r>
          </w:p>
        </w:tc>
      </w:tr>
      <w:tr w:rsidR="00EE2FC2" w:rsidRPr="00513020" w:rsidTr="00F255C2">
        <w:trPr>
          <w:trHeight w:val="224"/>
          <w:jc w:val="center"/>
        </w:trPr>
        <w:tc>
          <w:tcPr>
            <w:tcW w:w="990" w:type="dxa"/>
            <w:tcBorders>
              <w:top w:val="nil"/>
              <w:left w:val="nil"/>
              <w:bottom w:val="single" w:sz="4" w:space="0" w:color="auto"/>
              <w:right w:val="nil"/>
            </w:tcBorders>
            <w:hideMark/>
          </w:tcPr>
          <w:p w:rsidR="00EE2FC2" w:rsidRPr="00513020" w:rsidRDefault="00EE2FC2" w:rsidP="00731938">
            <w:pPr>
              <w:spacing w:line="276" w:lineRule="auto"/>
              <w:jc w:val="center"/>
              <w:rPr>
                <w:rFonts w:eastAsia="Times New Roman" w:cs="Times New Roman"/>
                <w:i/>
                <w:color w:val="000000" w:themeColor="text1"/>
                <w:sz w:val="22"/>
                <w:szCs w:val="24"/>
              </w:rPr>
            </w:pPr>
            <w:r w:rsidRPr="00513020">
              <w:rPr>
                <w:rFonts w:eastAsia="Times New Roman" w:cs="Times New Roman"/>
                <w:i/>
                <w:color w:val="000000" w:themeColor="text1"/>
                <w:sz w:val="22"/>
                <w:szCs w:val="24"/>
              </w:rPr>
              <w:t>2020/21</w:t>
            </w:r>
          </w:p>
        </w:tc>
        <w:tc>
          <w:tcPr>
            <w:tcW w:w="2520" w:type="dxa"/>
            <w:tcBorders>
              <w:top w:val="nil"/>
              <w:left w:val="nil"/>
              <w:bottom w:val="single" w:sz="4" w:space="0" w:color="auto"/>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2.15</w:t>
            </w:r>
          </w:p>
        </w:tc>
        <w:tc>
          <w:tcPr>
            <w:tcW w:w="1800" w:type="dxa"/>
            <w:tcBorders>
              <w:top w:val="nil"/>
              <w:left w:val="nil"/>
              <w:bottom w:val="single" w:sz="4" w:space="0" w:color="auto"/>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2.13</w:t>
            </w:r>
          </w:p>
        </w:tc>
        <w:tc>
          <w:tcPr>
            <w:tcW w:w="2970" w:type="dxa"/>
            <w:tcBorders>
              <w:top w:val="nil"/>
              <w:left w:val="nil"/>
              <w:bottom w:val="single" w:sz="4" w:space="0" w:color="auto"/>
              <w:right w:val="nil"/>
            </w:tcBorders>
            <w:hideMark/>
          </w:tcPr>
          <w:p w:rsidR="00EE2FC2" w:rsidRPr="00513020" w:rsidRDefault="00EE2FC2" w:rsidP="00731938">
            <w:pPr>
              <w:spacing w:line="276" w:lineRule="auto"/>
              <w:jc w:val="right"/>
              <w:rPr>
                <w:rFonts w:eastAsia="Times New Roman" w:cs="Times New Roman"/>
                <w:i/>
                <w:color w:val="000000" w:themeColor="text1"/>
                <w:sz w:val="22"/>
                <w:szCs w:val="24"/>
              </w:rPr>
            </w:pPr>
            <w:r w:rsidRPr="00513020">
              <w:rPr>
                <w:rFonts w:eastAsia="Times New Roman" w:cs="Times New Roman"/>
                <w:i/>
                <w:color w:val="000000" w:themeColor="text1"/>
                <w:sz w:val="22"/>
                <w:szCs w:val="24"/>
              </w:rPr>
              <w:t>85.5</w:t>
            </w:r>
          </w:p>
        </w:tc>
      </w:tr>
      <w:tr w:rsidR="00FF6854" w:rsidRPr="00513020" w:rsidTr="00F255C2">
        <w:trPr>
          <w:trHeight w:val="224"/>
          <w:jc w:val="center"/>
        </w:trPr>
        <w:tc>
          <w:tcPr>
            <w:tcW w:w="8280"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6854" w:rsidRPr="00513020" w:rsidRDefault="00FF6854" w:rsidP="00731938">
            <w:pPr>
              <w:spacing w:line="276" w:lineRule="auto"/>
              <w:ind w:left="702" w:hanging="540"/>
              <w:jc w:val="left"/>
              <w:rPr>
                <w:rFonts w:eastAsia="Times New Roman" w:cs="Times New Roman"/>
                <w:i/>
                <w:color w:val="000000" w:themeColor="text1"/>
                <w:sz w:val="22"/>
                <w:szCs w:val="24"/>
              </w:rPr>
            </w:pPr>
            <w:r w:rsidRPr="00513020">
              <w:rPr>
                <w:rFonts w:eastAsia="Times New Roman" w:cs="Times New Roman"/>
                <w:i/>
                <w:color w:val="000000" w:themeColor="text1"/>
                <w:sz w:val="22"/>
                <w:szCs w:val="24"/>
              </w:rPr>
              <w:t xml:space="preserve">Note: Dangote Cement Ethiopia produces 6000 tons of clinker per day with a capacity of 2.5 million </w:t>
            </w:r>
            <w:r w:rsidR="00EE2FC2" w:rsidRPr="00513020">
              <w:rPr>
                <w:rFonts w:eastAsia="Times New Roman" w:cs="Times New Roman"/>
                <w:i/>
                <w:color w:val="000000" w:themeColor="text1"/>
                <w:sz w:val="22"/>
                <w:szCs w:val="24"/>
              </w:rPr>
              <w:t xml:space="preserve">tons of </w:t>
            </w:r>
            <w:r w:rsidRPr="00513020">
              <w:rPr>
                <w:rFonts w:eastAsia="Times New Roman" w:cs="Times New Roman"/>
                <w:i/>
                <w:color w:val="000000" w:themeColor="text1"/>
                <w:sz w:val="22"/>
                <w:szCs w:val="24"/>
              </w:rPr>
              <w:t xml:space="preserve">cement </w:t>
            </w:r>
            <w:r w:rsidR="00FD5F48" w:rsidRPr="00513020">
              <w:rPr>
                <w:rFonts w:eastAsia="Times New Roman" w:cs="Times New Roman"/>
                <w:i/>
                <w:color w:val="000000" w:themeColor="text1"/>
                <w:sz w:val="22"/>
                <w:szCs w:val="24"/>
              </w:rPr>
              <w:t>annually</w:t>
            </w:r>
            <w:r w:rsidR="00EE2FC2" w:rsidRPr="00513020">
              <w:rPr>
                <w:rFonts w:eastAsia="Times New Roman" w:cs="Times New Roman"/>
                <w:i/>
                <w:color w:val="000000" w:themeColor="text1"/>
                <w:sz w:val="22"/>
                <w:szCs w:val="24"/>
              </w:rPr>
              <w:t>.</w:t>
            </w:r>
          </w:p>
        </w:tc>
      </w:tr>
    </w:tbl>
    <w:p w:rsidR="00220B11" w:rsidRPr="00513020" w:rsidRDefault="00220B11" w:rsidP="00FD5F48">
      <w:pPr>
        <w:spacing w:before="240"/>
        <w:rPr>
          <w:rFonts w:eastAsia="Times New Roman" w:cs="Times New Roman"/>
          <w:color w:val="000000" w:themeColor="text1"/>
          <w:szCs w:val="24"/>
        </w:rPr>
      </w:pPr>
      <w:r w:rsidRPr="00513020">
        <w:rPr>
          <w:rFonts w:eastAsia="Times New Roman" w:cs="Times New Roman"/>
          <w:color w:val="000000" w:themeColor="text1"/>
          <w:szCs w:val="24"/>
        </w:rPr>
        <w:t xml:space="preserve">The Dangote cement metabolism of a cement factory involves a continuous flow of materials and energy, transforming inputs </w:t>
      </w:r>
      <w:r w:rsidR="00731938" w:rsidRPr="00513020">
        <w:rPr>
          <w:rFonts w:eastAsia="Times New Roman" w:cs="Times New Roman"/>
          <w:color w:val="000000" w:themeColor="text1"/>
          <w:szCs w:val="24"/>
        </w:rPr>
        <w:t>into useful products and waste</w:t>
      </w:r>
      <w:r w:rsidRPr="00513020">
        <w:rPr>
          <w:rFonts w:eastAsia="Times New Roman" w:cs="Times New Roman"/>
          <w:color w:val="000000" w:themeColor="text1"/>
          <w:szCs w:val="24"/>
        </w:rPr>
        <w:t xml:space="preserve">. The inputs consist of limestone, clay, pumice, iron ore, and gypsum, while the energy sources include coal, natural gas, fuel, and alternative fuels. </w:t>
      </w:r>
      <w:r w:rsidR="00FD5F48" w:rsidRPr="00513020">
        <w:rPr>
          <w:rFonts w:eastAsia="Times New Roman" w:cs="Times New Roman"/>
          <w:color w:val="000000" w:themeColor="text1"/>
          <w:szCs w:val="24"/>
        </w:rPr>
        <w:t>Next, we discussed the input and outp</w:t>
      </w:r>
      <w:r w:rsidR="00D47D00" w:rsidRPr="00513020">
        <w:rPr>
          <w:rFonts w:eastAsia="Times New Roman" w:cs="Times New Roman"/>
          <w:color w:val="000000" w:themeColor="text1"/>
          <w:szCs w:val="24"/>
        </w:rPr>
        <w:t xml:space="preserve">ut material for Dangote </w:t>
      </w:r>
      <w:r w:rsidR="008A3238" w:rsidRPr="00513020">
        <w:rPr>
          <w:rFonts w:eastAsia="Times New Roman" w:cs="Times New Roman"/>
          <w:color w:val="000000" w:themeColor="text1"/>
          <w:szCs w:val="24"/>
        </w:rPr>
        <w:t>Cement</w:t>
      </w:r>
      <w:r w:rsidR="00D47D00" w:rsidRPr="00513020">
        <w:rPr>
          <w:rFonts w:eastAsia="Times New Roman" w:cs="Times New Roman"/>
          <w:color w:val="000000" w:themeColor="text1"/>
          <w:szCs w:val="24"/>
        </w:rPr>
        <w:t>.</w:t>
      </w:r>
    </w:p>
    <w:p w:rsidR="000D05D4" w:rsidRPr="00513020" w:rsidRDefault="00330FB0" w:rsidP="008F5F11">
      <w:pPr>
        <w:pStyle w:val="ListParagraph"/>
        <w:numPr>
          <w:ilvl w:val="0"/>
          <w:numId w:val="57"/>
        </w:numPr>
        <w:spacing w:before="240" w:line="360" w:lineRule="auto"/>
        <w:rPr>
          <w:b/>
          <w:i w:val="0"/>
          <w:sz w:val="24"/>
        </w:rPr>
      </w:pPr>
      <w:r w:rsidRPr="00513020">
        <w:rPr>
          <w:b/>
          <w:i w:val="0"/>
          <w:sz w:val="24"/>
        </w:rPr>
        <w:t>P</w:t>
      </w:r>
      <w:r w:rsidR="000D05D4" w:rsidRPr="00513020">
        <w:rPr>
          <w:b/>
          <w:i w:val="0"/>
          <w:sz w:val="24"/>
        </w:rPr>
        <w:t xml:space="preserve">roduction </w:t>
      </w:r>
      <w:r w:rsidRPr="00513020">
        <w:rPr>
          <w:b/>
          <w:i w:val="0"/>
          <w:sz w:val="24"/>
        </w:rPr>
        <w:t>R</w:t>
      </w:r>
      <w:r w:rsidR="000D05D4" w:rsidRPr="00513020">
        <w:rPr>
          <w:b/>
          <w:i w:val="0"/>
          <w:sz w:val="24"/>
        </w:rPr>
        <w:t xml:space="preserve">aw </w:t>
      </w:r>
      <w:r w:rsidRPr="00513020">
        <w:rPr>
          <w:b/>
          <w:i w:val="0"/>
          <w:sz w:val="24"/>
        </w:rPr>
        <w:t>M</w:t>
      </w:r>
      <w:r w:rsidR="000D05D4" w:rsidRPr="00513020">
        <w:rPr>
          <w:b/>
          <w:i w:val="0"/>
          <w:sz w:val="24"/>
        </w:rPr>
        <w:t xml:space="preserve">aterial </w:t>
      </w:r>
      <w:r w:rsidR="00FF6854" w:rsidRPr="00513020">
        <w:rPr>
          <w:b/>
          <w:i w:val="0"/>
          <w:sz w:val="24"/>
        </w:rPr>
        <w:t xml:space="preserve">Consumption of Dangote Cement </w:t>
      </w:r>
    </w:p>
    <w:p w:rsidR="000D05D4" w:rsidRPr="00513020" w:rsidRDefault="004C7614" w:rsidP="00F255C2">
      <w:pPr>
        <w:pStyle w:val="Caption"/>
        <w:rPr>
          <w:color w:val="000000" w:themeColor="text1"/>
        </w:rPr>
      </w:pPr>
      <w:bookmarkStart w:id="144" w:name="_Toc198328362"/>
      <w:bookmarkStart w:id="145" w:name="_Toc205129714"/>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8</w:t>
      </w:r>
      <w:r w:rsidR="00120EF1" w:rsidRPr="00513020">
        <w:rPr>
          <w:noProof/>
          <w:color w:val="000000" w:themeColor="text1"/>
        </w:rPr>
        <w:fldChar w:fldCharType="end"/>
      </w:r>
      <w:r w:rsidR="000D05D4" w:rsidRPr="00513020">
        <w:rPr>
          <w:color w:val="000000" w:themeColor="text1"/>
        </w:rPr>
        <w:t>: Average Amount of PPC &amp; OPC production of raw material</w:t>
      </w:r>
      <w:bookmarkEnd w:id="144"/>
      <w:bookmarkEnd w:id="145"/>
    </w:p>
    <w:tbl>
      <w:tblPr>
        <w:tblStyle w:val="TableGrid"/>
        <w:tblW w:w="8280" w:type="dxa"/>
        <w:tblBorders>
          <w:left w:val="none" w:sz="0" w:space="0" w:color="auto"/>
          <w:right w:val="none" w:sz="0" w:space="0" w:color="auto"/>
        </w:tblBorders>
        <w:tblLook w:val="04A0" w:firstRow="1" w:lastRow="0" w:firstColumn="1" w:lastColumn="0" w:noHBand="0" w:noVBand="1"/>
      </w:tblPr>
      <w:tblGrid>
        <w:gridCol w:w="511"/>
        <w:gridCol w:w="1919"/>
        <w:gridCol w:w="1620"/>
        <w:gridCol w:w="1620"/>
        <w:gridCol w:w="2610"/>
      </w:tblGrid>
      <w:tr w:rsidR="008918C8" w:rsidRPr="00513020" w:rsidTr="003201F2">
        <w:tc>
          <w:tcPr>
            <w:tcW w:w="511"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0D05D4" w:rsidRPr="00513020" w:rsidRDefault="000D05D4" w:rsidP="00731938">
            <w:pPr>
              <w:spacing w:line="276" w:lineRule="auto"/>
              <w:jc w:val="right"/>
              <w:rPr>
                <w:rStyle w:val="Emphasis"/>
                <w:b/>
                <w:color w:val="000000" w:themeColor="text1"/>
                <w:sz w:val="22"/>
              </w:rPr>
            </w:pPr>
            <w:r w:rsidRPr="00513020">
              <w:rPr>
                <w:rStyle w:val="Emphasis"/>
                <w:b/>
                <w:color w:val="000000" w:themeColor="text1"/>
                <w:sz w:val="22"/>
              </w:rPr>
              <w:t>No</w:t>
            </w:r>
          </w:p>
        </w:tc>
        <w:tc>
          <w:tcPr>
            <w:tcW w:w="19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0D05D4" w:rsidRPr="00513020" w:rsidRDefault="000D05D4" w:rsidP="00731938">
            <w:pPr>
              <w:spacing w:line="276" w:lineRule="auto"/>
              <w:jc w:val="right"/>
              <w:rPr>
                <w:rStyle w:val="Emphasis"/>
                <w:b/>
                <w:color w:val="000000" w:themeColor="text1"/>
                <w:sz w:val="22"/>
              </w:rPr>
            </w:pPr>
            <w:r w:rsidRPr="00513020">
              <w:rPr>
                <w:rStyle w:val="Emphasis"/>
                <w:b/>
                <w:color w:val="000000" w:themeColor="text1"/>
                <w:sz w:val="22"/>
              </w:rPr>
              <w:t>Material</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0D05D4" w:rsidRPr="00513020" w:rsidRDefault="000D05D4" w:rsidP="00731938">
            <w:pPr>
              <w:spacing w:line="276" w:lineRule="auto"/>
              <w:jc w:val="right"/>
              <w:rPr>
                <w:rStyle w:val="Emphasis"/>
                <w:b/>
                <w:color w:val="000000" w:themeColor="text1"/>
                <w:sz w:val="22"/>
              </w:rPr>
            </w:pPr>
            <w:r w:rsidRPr="00513020">
              <w:rPr>
                <w:rStyle w:val="Emphasis"/>
                <w:b/>
                <w:color w:val="000000" w:themeColor="text1"/>
                <w:sz w:val="22"/>
              </w:rPr>
              <w:t>PPC Material</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0D05D4" w:rsidRPr="00513020" w:rsidRDefault="000D05D4" w:rsidP="00731938">
            <w:pPr>
              <w:spacing w:line="276" w:lineRule="auto"/>
              <w:jc w:val="right"/>
              <w:rPr>
                <w:rStyle w:val="Emphasis"/>
                <w:b/>
                <w:color w:val="000000" w:themeColor="text1"/>
                <w:sz w:val="22"/>
              </w:rPr>
            </w:pPr>
            <w:r w:rsidRPr="00513020">
              <w:rPr>
                <w:rStyle w:val="Emphasis"/>
                <w:b/>
                <w:color w:val="000000" w:themeColor="text1"/>
                <w:sz w:val="22"/>
              </w:rPr>
              <w:t>OPC Material</w:t>
            </w:r>
          </w:p>
        </w:tc>
        <w:tc>
          <w:tcPr>
            <w:tcW w:w="261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0D05D4" w:rsidRPr="00513020" w:rsidRDefault="000D05D4" w:rsidP="00AA31D8">
            <w:pPr>
              <w:spacing w:line="276" w:lineRule="auto"/>
              <w:jc w:val="right"/>
              <w:rPr>
                <w:rStyle w:val="Emphasis"/>
                <w:b/>
                <w:color w:val="000000" w:themeColor="text1"/>
                <w:sz w:val="22"/>
              </w:rPr>
            </w:pPr>
            <w:r w:rsidRPr="00513020">
              <w:rPr>
                <w:rStyle w:val="Emphasis"/>
                <w:b/>
                <w:color w:val="000000" w:themeColor="text1"/>
                <w:sz w:val="22"/>
              </w:rPr>
              <w:t xml:space="preserve">Location of </w:t>
            </w:r>
            <w:r w:rsidR="00AA31D8" w:rsidRPr="00513020">
              <w:rPr>
                <w:rStyle w:val="Emphasis"/>
                <w:b/>
                <w:color w:val="000000" w:themeColor="text1"/>
                <w:sz w:val="22"/>
              </w:rPr>
              <w:t>materials</w:t>
            </w:r>
          </w:p>
        </w:tc>
      </w:tr>
      <w:tr w:rsidR="008918C8" w:rsidRPr="00513020" w:rsidTr="004B2195">
        <w:tc>
          <w:tcPr>
            <w:tcW w:w="511" w:type="dxa"/>
            <w:tcBorders>
              <w:top w:val="single" w:sz="4" w:space="0" w:color="auto"/>
              <w:left w:val="nil"/>
              <w:bottom w:val="nil"/>
              <w:right w:val="nil"/>
            </w:tcBorders>
          </w:tcPr>
          <w:p w:rsidR="000D05D4" w:rsidRPr="00513020" w:rsidRDefault="000D05D4" w:rsidP="00731938">
            <w:pPr>
              <w:pStyle w:val="ListParagraph"/>
              <w:numPr>
                <w:ilvl w:val="0"/>
                <w:numId w:val="12"/>
              </w:numPr>
              <w:spacing w:line="276" w:lineRule="auto"/>
              <w:rPr>
                <w:rFonts w:eastAsia="Times New Roman" w:cs="Times New Roman"/>
                <w:sz w:val="22"/>
                <w:szCs w:val="20"/>
              </w:rPr>
            </w:pPr>
          </w:p>
        </w:tc>
        <w:tc>
          <w:tcPr>
            <w:tcW w:w="1919" w:type="dxa"/>
            <w:tcBorders>
              <w:top w:val="single" w:sz="4" w:space="0" w:color="auto"/>
              <w:left w:val="nil"/>
              <w:bottom w:val="nil"/>
              <w:right w:val="nil"/>
            </w:tcBorders>
            <w:hideMark/>
          </w:tcPr>
          <w:p w:rsidR="000D05D4" w:rsidRPr="00513020" w:rsidRDefault="000D05D4" w:rsidP="00731938">
            <w:pPr>
              <w:spacing w:line="276" w:lineRule="auto"/>
              <w:ind w:left="-79"/>
              <w:rPr>
                <w:rFonts w:eastAsia="Times New Roman" w:cs="Times New Roman"/>
                <w:i/>
                <w:color w:val="000000" w:themeColor="text1"/>
                <w:sz w:val="22"/>
                <w:szCs w:val="20"/>
              </w:rPr>
            </w:pPr>
            <w:r w:rsidRPr="00513020">
              <w:rPr>
                <w:rFonts w:eastAsia="Times New Roman" w:cs="Times New Roman"/>
                <w:i/>
                <w:color w:val="000000" w:themeColor="text1"/>
                <w:sz w:val="22"/>
                <w:szCs w:val="20"/>
              </w:rPr>
              <w:t>Clinker</w:t>
            </w:r>
          </w:p>
        </w:tc>
        <w:tc>
          <w:tcPr>
            <w:tcW w:w="1620" w:type="dxa"/>
            <w:tcBorders>
              <w:top w:val="single" w:sz="4" w:space="0" w:color="auto"/>
              <w:left w:val="nil"/>
              <w:bottom w:val="nil"/>
              <w:right w:val="nil"/>
            </w:tcBorders>
            <w:hideMark/>
          </w:tcPr>
          <w:p w:rsidR="000D05D4" w:rsidRPr="00513020" w:rsidRDefault="000D05D4" w:rsidP="00731938">
            <w:pPr>
              <w:spacing w:line="276" w:lineRule="auto"/>
              <w:jc w:val="right"/>
              <w:rPr>
                <w:rFonts w:eastAsia="Times New Roman" w:cs="Times New Roman"/>
                <w:i/>
                <w:color w:val="000000" w:themeColor="text1"/>
                <w:sz w:val="22"/>
                <w:szCs w:val="20"/>
              </w:rPr>
            </w:pPr>
            <w:r w:rsidRPr="00513020">
              <w:rPr>
                <w:rFonts w:eastAsia="Times New Roman" w:cs="Times New Roman"/>
                <w:i/>
                <w:color w:val="000000" w:themeColor="text1"/>
                <w:sz w:val="22"/>
                <w:szCs w:val="20"/>
              </w:rPr>
              <w:t>101,966 (67%)</w:t>
            </w:r>
            <w:r w:rsidRPr="00513020">
              <w:rPr>
                <w:rFonts w:cs="Times New Roman"/>
                <w:i/>
                <w:color w:val="000000" w:themeColor="text1"/>
                <w:sz w:val="22"/>
                <w:szCs w:val="20"/>
              </w:rPr>
              <w:t xml:space="preserve"> </w:t>
            </w:r>
            <w:r w:rsidRPr="00513020">
              <w:rPr>
                <w:rFonts w:eastAsia="Times New Roman" w:cs="Times New Roman"/>
                <w:i/>
                <w:color w:val="000000" w:themeColor="text1"/>
                <w:sz w:val="22"/>
                <w:szCs w:val="20"/>
              </w:rPr>
              <w:t xml:space="preserve"> </w:t>
            </w:r>
          </w:p>
        </w:tc>
        <w:tc>
          <w:tcPr>
            <w:tcW w:w="1620" w:type="dxa"/>
            <w:tcBorders>
              <w:top w:val="single" w:sz="4" w:space="0" w:color="auto"/>
              <w:left w:val="nil"/>
              <w:bottom w:val="nil"/>
              <w:right w:val="nil"/>
            </w:tcBorders>
            <w:hideMark/>
          </w:tcPr>
          <w:p w:rsidR="000D05D4" w:rsidRPr="00513020" w:rsidRDefault="000D05D4" w:rsidP="00731938">
            <w:pPr>
              <w:spacing w:line="276" w:lineRule="auto"/>
              <w:jc w:val="right"/>
              <w:rPr>
                <w:rFonts w:cs="Times New Roman"/>
                <w:i/>
                <w:color w:val="000000" w:themeColor="text1"/>
                <w:sz w:val="22"/>
                <w:szCs w:val="20"/>
              </w:rPr>
            </w:pPr>
            <w:r w:rsidRPr="00513020">
              <w:rPr>
                <w:rFonts w:eastAsia="Times New Roman" w:cs="Times New Roman"/>
                <w:i/>
                <w:color w:val="000000" w:themeColor="text1"/>
                <w:sz w:val="22"/>
                <w:szCs w:val="20"/>
              </w:rPr>
              <w:t>39,087 (95%)</w:t>
            </w:r>
          </w:p>
        </w:tc>
        <w:tc>
          <w:tcPr>
            <w:tcW w:w="2610" w:type="dxa"/>
            <w:tcBorders>
              <w:top w:val="single" w:sz="4" w:space="0" w:color="auto"/>
              <w:left w:val="nil"/>
              <w:bottom w:val="nil"/>
              <w:right w:val="nil"/>
            </w:tcBorders>
            <w:hideMark/>
          </w:tcPr>
          <w:p w:rsidR="000D05D4" w:rsidRPr="00513020" w:rsidRDefault="000D05D4" w:rsidP="00731938">
            <w:pPr>
              <w:spacing w:line="276" w:lineRule="auto"/>
              <w:rPr>
                <w:rFonts w:eastAsia="Times New Roman" w:cs="Times New Roman"/>
                <w:i/>
                <w:color w:val="000000" w:themeColor="text1"/>
                <w:sz w:val="22"/>
                <w:szCs w:val="20"/>
              </w:rPr>
            </w:pPr>
            <w:r w:rsidRPr="00513020">
              <w:rPr>
                <w:rFonts w:eastAsia="Times New Roman" w:cs="Times New Roman"/>
                <w:i/>
                <w:color w:val="000000" w:themeColor="text1"/>
                <w:sz w:val="22"/>
                <w:szCs w:val="20"/>
              </w:rPr>
              <w:t>Around Factory</w:t>
            </w:r>
            <w:r w:rsidR="00B7595A" w:rsidRPr="00513020">
              <w:rPr>
                <w:rFonts w:eastAsia="Times New Roman" w:cs="Times New Roman"/>
                <w:i/>
                <w:color w:val="000000" w:themeColor="text1"/>
                <w:sz w:val="22"/>
                <w:szCs w:val="20"/>
              </w:rPr>
              <w:t xml:space="preserve"> </w:t>
            </w:r>
            <w:r w:rsidRPr="00513020">
              <w:rPr>
                <w:rFonts w:eastAsia="Times New Roman" w:cs="Times New Roman"/>
                <w:i/>
                <w:color w:val="000000" w:themeColor="text1"/>
                <w:sz w:val="22"/>
                <w:szCs w:val="20"/>
              </w:rPr>
              <w:t>(7-10Km)</w:t>
            </w:r>
          </w:p>
        </w:tc>
      </w:tr>
      <w:tr w:rsidR="008918C8" w:rsidRPr="00513020" w:rsidTr="004B2195">
        <w:tc>
          <w:tcPr>
            <w:tcW w:w="511" w:type="dxa"/>
            <w:tcBorders>
              <w:top w:val="nil"/>
              <w:left w:val="nil"/>
              <w:bottom w:val="nil"/>
              <w:right w:val="nil"/>
            </w:tcBorders>
          </w:tcPr>
          <w:p w:rsidR="000D05D4" w:rsidRPr="00513020" w:rsidRDefault="000D05D4" w:rsidP="00731938">
            <w:pPr>
              <w:pStyle w:val="ListParagraph"/>
              <w:numPr>
                <w:ilvl w:val="0"/>
                <w:numId w:val="12"/>
              </w:numPr>
              <w:spacing w:line="276" w:lineRule="auto"/>
              <w:rPr>
                <w:rFonts w:cs="Times New Roman"/>
                <w:sz w:val="22"/>
                <w:szCs w:val="20"/>
              </w:rPr>
            </w:pPr>
          </w:p>
        </w:tc>
        <w:tc>
          <w:tcPr>
            <w:tcW w:w="1919" w:type="dxa"/>
            <w:tcBorders>
              <w:top w:val="nil"/>
              <w:left w:val="nil"/>
              <w:bottom w:val="nil"/>
              <w:right w:val="nil"/>
            </w:tcBorders>
            <w:hideMark/>
          </w:tcPr>
          <w:p w:rsidR="000D05D4" w:rsidRPr="00513020" w:rsidRDefault="000D05D4" w:rsidP="00731938">
            <w:pPr>
              <w:spacing w:line="276" w:lineRule="auto"/>
              <w:ind w:left="-79"/>
              <w:rPr>
                <w:rFonts w:cs="Times New Roman"/>
                <w:i/>
                <w:color w:val="000000" w:themeColor="text1"/>
                <w:sz w:val="22"/>
                <w:szCs w:val="20"/>
              </w:rPr>
            </w:pPr>
            <w:r w:rsidRPr="00513020">
              <w:rPr>
                <w:rFonts w:eastAsia="Times New Roman" w:cs="Times New Roman"/>
                <w:i/>
                <w:color w:val="000000" w:themeColor="text1"/>
                <w:sz w:val="22"/>
                <w:szCs w:val="20"/>
              </w:rPr>
              <w:t>Pumice</w:t>
            </w:r>
            <w:r w:rsidRPr="00513020">
              <w:rPr>
                <w:rFonts w:cs="Times New Roman"/>
                <w:i/>
                <w:color w:val="000000" w:themeColor="text1"/>
                <w:sz w:val="22"/>
                <w:szCs w:val="20"/>
              </w:rPr>
              <w:t xml:space="preserve"> (Pozzolana)</w:t>
            </w:r>
          </w:p>
        </w:tc>
        <w:tc>
          <w:tcPr>
            <w:tcW w:w="1620" w:type="dxa"/>
            <w:tcBorders>
              <w:top w:val="nil"/>
              <w:left w:val="nil"/>
              <w:bottom w:val="nil"/>
              <w:right w:val="nil"/>
            </w:tcBorders>
            <w:hideMark/>
          </w:tcPr>
          <w:p w:rsidR="000D05D4" w:rsidRPr="00513020" w:rsidRDefault="000D05D4" w:rsidP="00731938">
            <w:pPr>
              <w:spacing w:line="276" w:lineRule="auto"/>
              <w:jc w:val="right"/>
              <w:rPr>
                <w:rFonts w:cs="Times New Roman"/>
                <w:i/>
                <w:color w:val="000000" w:themeColor="text1"/>
                <w:sz w:val="22"/>
                <w:szCs w:val="20"/>
              </w:rPr>
            </w:pPr>
            <w:r w:rsidRPr="00513020">
              <w:rPr>
                <w:rFonts w:eastAsia="Times New Roman" w:cs="Times New Roman"/>
                <w:i/>
                <w:color w:val="000000" w:themeColor="text1"/>
                <w:sz w:val="22"/>
                <w:szCs w:val="20"/>
              </w:rPr>
              <w:t>78,521 (28%)</w:t>
            </w:r>
          </w:p>
        </w:tc>
        <w:tc>
          <w:tcPr>
            <w:tcW w:w="1620" w:type="dxa"/>
            <w:tcBorders>
              <w:top w:val="nil"/>
              <w:left w:val="nil"/>
              <w:bottom w:val="nil"/>
              <w:right w:val="nil"/>
            </w:tcBorders>
            <w:hideMark/>
          </w:tcPr>
          <w:p w:rsidR="000D05D4" w:rsidRPr="00513020" w:rsidRDefault="000D05D4" w:rsidP="00731938">
            <w:pPr>
              <w:spacing w:line="276" w:lineRule="auto"/>
              <w:jc w:val="right"/>
              <w:rPr>
                <w:rFonts w:cs="Times New Roman"/>
                <w:i/>
                <w:color w:val="000000" w:themeColor="text1"/>
                <w:sz w:val="22"/>
                <w:szCs w:val="20"/>
              </w:rPr>
            </w:pPr>
            <w:r w:rsidRPr="00513020">
              <w:rPr>
                <w:rFonts w:eastAsia="Times New Roman" w:cs="Times New Roman"/>
                <w:i/>
                <w:color w:val="000000" w:themeColor="text1"/>
                <w:sz w:val="22"/>
                <w:szCs w:val="20"/>
              </w:rPr>
              <w:t>0</w:t>
            </w:r>
          </w:p>
        </w:tc>
        <w:tc>
          <w:tcPr>
            <w:tcW w:w="2610" w:type="dxa"/>
            <w:tcBorders>
              <w:top w:val="nil"/>
              <w:left w:val="nil"/>
              <w:bottom w:val="nil"/>
              <w:right w:val="nil"/>
            </w:tcBorders>
            <w:hideMark/>
          </w:tcPr>
          <w:p w:rsidR="000D05D4" w:rsidRPr="00513020" w:rsidRDefault="000D05D4" w:rsidP="00731938">
            <w:pPr>
              <w:spacing w:line="276" w:lineRule="auto"/>
              <w:rPr>
                <w:rFonts w:cs="Times New Roman"/>
                <w:i/>
                <w:color w:val="000000" w:themeColor="text1"/>
                <w:sz w:val="22"/>
                <w:szCs w:val="20"/>
              </w:rPr>
            </w:pPr>
            <w:r w:rsidRPr="00513020">
              <w:rPr>
                <w:rFonts w:eastAsia="Times New Roman" w:cs="Times New Roman"/>
                <w:i/>
                <w:color w:val="000000" w:themeColor="text1"/>
                <w:sz w:val="22"/>
                <w:szCs w:val="20"/>
              </w:rPr>
              <w:t>Meki (221-230km)</w:t>
            </w:r>
          </w:p>
        </w:tc>
      </w:tr>
      <w:tr w:rsidR="008918C8" w:rsidRPr="00513020" w:rsidTr="004B2195">
        <w:tc>
          <w:tcPr>
            <w:tcW w:w="511" w:type="dxa"/>
            <w:tcBorders>
              <w:top w:val="nil"/>
              <w:left w:val="nil"/>
              <w:bottom w:val="nil"/>
              <w:right w:val="nil"/>
            </w:tcBorders>
          </w:tcPr>
          <w:p w:rsidR="000D05D4" w:rsidRPr="00513020" w:rsidRDefault="000D05D4" w:rsidP="00731938">
            <w:pPr>
              <w:pStyle w:val="ListParagraph"/>
              <w:numPr>
                <w:ilvl w:val="0"/>
                <w:numId w:val="12"/>
              </w:numPr>
              <w:spacing w:line="276" w:lineRule="auto"/>
              <w:rPr>
                <w:rFonts w:cs="Times New Roman"/>
                <w:sz w:val="22"/>
                <w:szCs w:val="20"/>
              </w:rPr>
            </w:pPr>
          </w:p>
        </w:tc>
        <w:tc>
          <w:tcPr>
            <w:tcW w:w="1919" w:type="dxa"/>
            <w:tcBorders>
              <w:top w:val="nil"/>
              <w:left w:val="nil"/>
              <w:bottom w:val="nil"/>
              <w:right w:val="nil"/>
            </w:tcBorders>
            <w:hideMark/>
          </w:tcPr>
          <w:p w:rsidR="000D05D4" w:rsidRPr="00513020" w:rsidRDefault="000D05D4" w:rsidP="00731938">
            <w:pPr>
              <w:spacing w:line="276" w:lineRule="auto"/>
              <w:ind w:left="-79"/>
              <w:rPr>
                <w:rFonts w:eastAsia="Times New Roman" w:cs="Times New Roman"/>
                <w:i/>
                <w:color w:val="000000" w:themeColor="text1"/>
                <w:sz w:val="22"/>
                <w:szCs w:val="20"/>
              </w:rPr>
            </w:pPr>
            <w:r w:rsidRPr="00513020">
              <w:rPr>
                <w:rFonts w:eastAsia="Times New Roman" w:cs="Times New Roman"/>
                <w:i/>
                <w:color w:val="000000" w:themeColor="text1"/>
                <w:sz w:val="22"/>
                <w:szCs w:val="20"/>
              </w:rPr>
              <w:t>Gypsum</w:t>
            </w:r>
          </w:p>
        </w:tc>
        <w:tc>
          <w:tcPr>
            <w:tcW w:w="1620" w:type="dxa"/>
            <w:tcBorders>
              <w:top w:val="nil"/>
              <w:left w:val="nil"/>
              <w:bottom w:val="nil"/>
              <w:right w:val="nil"/>
            </w:tcBorders>
            <w:hideMark/>
          </w:tcPr>
          <w:p w:rsidR="000D05D4" w:rsidRPr="00513020" w:rsidRDefault="000D05D4" w:rsidP="00731938">
            <w:pPr>
              <w:spacing w:line="276" w:lineRule="auto"/>
              <w:jc w:val="right"/>
              <w:rPr>
                <w:rFonts w:cs="Times New Roman"/>
                <w:i/>
                <w:color w:val="000000" w:themeColor="text1"/>
                <w:sz w:val="22"/>
                <w:szCs w:val="20"/>
              </w:rPr>
            </w:pPr>
            <w:r w:rsidRPr="00513020">
              <w:rPr>
                <w:rFonts w:eastAsia="Times New Roman" w:cs="Times New Roman"/>
                <w:i/>
                <w:color w:val="000000" w:themeColor="text1"/>
                <w:sz w:val="22"/>
                <w:szCs w:val="20"/>
              </w:rPr>
              <w:t>4,444 (5%)</w:t>
            </w:r>
          </w:p>
        </w:tc>
        <w:tc>
          <w:tcPr>
            <w:tcW w:w="1620" w:type="dxa"/>
            <w:tcBorders>
              <w:top w:val="nil"/>
              <w:left w:val="nil"/>
              <w:bottom w:val="nil"/>
              <w:right w:val="nil"/>
            </w:tcBorders>
            <w:hideMark/>
          </w:tcPr>
          <w:p w:rsidR="000D05D4" w:rsidRPr="00513020" w:rsidRDefault="000D05D4" w:rsidP="00731938">
            <w:pPr>
              <w:spacing w:line="276" w:lineRule="auto"/>
              <w:jc w:val="right"/>
              <w:rPr>
                <w:rFonts w:cs="Times New Roman"/>
                <w:i/>
                <w:color w:val="000000" w:themeColor="text1"/>
                <w:sz w:val="22"/>
                <w:szCs w:val="20"/>
              </w:rPr>
            </w:pPr>
            <w:r w:rsidRPr="00513020">
              <w:rPr>
                <w:rFonts w:eastAsia="Times New Roman" w:cs="Times New Roman"/>
                <w:i/>
                <w:color w:val="000000" w:themeColor="text1"/>
                <w:sz w:val="22"/>
                <w:szCs w:val="20"/>
              </w:rPr>
              <w:t>1,050.15 (5%)</w:t>
            </w:r>
          </w:p>
        </w:tc>
        <w:tc>
          <w:tcPr>
            <w:tcW w:w="2610" w:type="dxa"/>
            <w:tcBorders>
              <w:top w:val="nil"/>
              <w:left w:val="nil"/>
              <w:bottom w:val="nil"/>
              <w:right w:val="nil"/>
            </w:tcBorders>
            <w:hideMark/>
          </w:tcPr>
          <w:p w:rsidR="000D05D4" w:rsidRPr="00513020" w:rsidRDefault="000D05D4" w:rsidP="00731938">
            <w:pPr>
              <w:spacing w:line="276" w:lineRule="auto"/>
              <w:rPr>
                <w:rFonts w:cs="Times New Roman"/>
                <w:i/>
                <w:color w:val="000000" w:themeColor="text1"/>
                <w:sz w:val="22"/>
                <w:szCs w:val="20"/>
              </w:rPr>
            </w:pPr>
            <w:r w:rsidRPr="00513020">
              <w:rPr>
                <w:rFonts w:eastAsia="Times New Roman" w:cs="Times New Roman"/>
                <w:i/>
                <w:color w:val="000000" w:themeColor="text1"/>
                <w:sz w:val="22"/>
                <w:szCs w:val="20"/>
              </w:rPr>
              <w:t>Around Factory</w:t>
            </w:r>
          </w:p>
        </w:tc>
      </w:tr>
      <w:tr w:rsidR="008918C8" w:rsidRPr="00513020" w:rsidTr="004B2195">
        <w:tc>
          <w:tcPr>
            <w:tcW w:w="511" w:type="dxa"/>
            <w:tcBorders>
              <w:top w:val="nil"/>
              <w:left w:val="nil"/>
              <w:bottom w:val="single" w:sz="4" w:space="0" w:color="auto"/>
              <w:right w:val="nil"/>
            </w:tcBorders>
          </w:tcPr>
          <w:p w:rsidR="000D05D4" w:rsidRPr="00513020" w:rsidRDefault="000D05D4" w:rsidP="00731938">
            <w:pPr>
              <w:pStyle w:val="ListParagraph"/>
              <w:numPr>
                <w:ilvl w:val="0"/>
                <w:numId w:val="12"/>
              </w:numPr>
              <w:spacing w:line="276" w:lineRule="auto"/>
              <w:rPr>
                <w:rFonts w:cs="Times New Roman"/>
                <w:sz w:val="22"/>
                <w:szCs w:val="20"/>
              </w:rPr>
            </w:pPr>
          </w:p>
        </w:tc>
        <w:tc>
          <w:tcPr>
            <w:tcW w:w="1919" w:type="dxa"/>
            <w:tcBorders>
              <w:top w:val="nil"/>
              <w:left w:val="nil"/>
              <w:bottom w:val="single" w:sz="4" w:space="0" w:color="auto"/>
              <w:right w:val="nil"/>
            </w:tcBorders>
            <w:hideMark/>
          </w:tcPr>
          <w:p w:rsidR="000D05D4" w:rsidRPr="00513020" w:rsidRDefault="000D05D4" w:rsidP="00731938">
            <w:pPr>
              <w:spacing w:line="276" w:lineRule="auto"/>
              <w:ind w:left="-79"/>
              <w:rPr>
                <w:rFonts w:eastAsia="Times New Roman" w:cs="Times New Roman"/>
                <w:i/>
                <w:color w:val="000000" w:themeColor="text1"/>
                <w:sz w:val="22"/>
                <w:szCs w:val="20"/>
              </w:rPr>
            </w:pPr>
            <w:r w:rsidRPr="00513020">
              <w:rPr>
                <w:rFonts w:eastAsia="Times New Roman" w:cs="Times New Roman"/>
                <w:i/>
                <w:color w:val="000000" w:themeColor="text1"/>
                <w:sz w:val="22"/>
                <w:szCs w:val="20"/>
              </w:rPr>
              <w:t>HGL (Hydrocarbon Gas Liquids)</w:t>
            </w:r>
          </w:p>
        </w:tc>
        <w:tc>
          <w:tcPr>
            <w:tcW w:w="1620" w:type="dxa"/>
            <w:tcBorders>
              <w:top w:val="nil"/>
              <w:left w:val="nil"/>
              <w:bottom w:val="single" w:sz="4" w:space="0" w:color="auto"/>
              <w:right w:val="nil"/>
            </w:tcBorders>
            <w:hideMark/>
          </w:tcPr>
          <w:p w:rsidR="000D05D4" w:rsidRPr="00513020" w:rsidRDefault="000D05D4" w:rsidP="00731938">
            <w:pPr>
              <w:spacing w:line="276" w:lineRule="auto"/>
              <w:jc w:val="right"/>
              <w:rPr>
                <w:rFonts w:cs="Times New Roman"/>
                <w:i/>
                <w:color w:val="000000" w:themeColor="text1"/>
                <w:sz w:val="22"/>
                <w:szCs w:val="20"/>
              </w:rPr>
            </w:pPr>
            <w:r w:rsidRPr="00513020">
              <w:rPr>
                <w:rFonts w:cs="Times New Roman"/>
                <w:i/>
                <w:color w:val="000000" w:themeColor="text1"/>
                <w:sz w:val="22"/>
                <w:szCs w:val="20"/>
              </w:rPr>
              <w:t>0</w:t>
            </w:r>
          </w:p>
        </w:tc>
        <w:tc>
          <w:tcPr>
            <w:tcW w:w="1620" w:type="dxa"/>
            <w:tcBorders>
              <w:top w:val="nil"/>
              <w:left w:val="nil"/>
              <w:bottom w:val="single" w:sz="4" w:space="0" w:color="auto"/>
              <w:right w:val="nil"/>
            </w:tcBorders>
            <w:hideMark/>
          </w:tcPr>
          <w:p w:rsidR="000D05D4" w:rsidRPr="00513020" w:rsidRDefault="000D05D4" w:rsidP="00731938">
            <w:pPr>
              <w:spacing w:line="276" w:lineRule="auto"/>
              <w:jc w:val="right"/>
              <w:rPr>
                <w:rFonts w:cs="Times New Roman"/>
                <w:i/>
                <w:color w:val="000000" w:themeColor="text1"/>
                <w:sz w:val="22"/>
                <w:szCs w:val="20"/>
              </w:rPr>
            </w:pPr>
            <w:r w:rsidRPr="00513020">
              <w:rPr>
                <w:rFonts w:cs="Times New Roman"/>
                <w:i/>
                <w:color w:val="000000" w:themeColor="text1"/>
                <w:sz w:val="22"/>
                <w:szCs w:val="20"/>
              </w:rPr>
              <w:t>3770</w:t>
            </w:r>
          </w:p>
        </w:tc>
        <w:tc>
          <w:tcPr>
            <w:tcW w:w="2610" w:type="dxa"/>
            <w:tcBorders>
              <w:top w:val="nil"/>
              <w:left w:val="nil"/>
              <w:bottom w:val="single" w:sz="4" w:space="0" w:color="auto"/>
              <w:right w:val="nil"/>
            </w:tcBorders>
          </w:tcPr>
          <w:p w:rsidR="000D05D4" w:rsidRPr="00513020" w:rsidRDefault="00A4424B" w:rsidP="00731938">
            <w:pPr>
              <w:spacing w:line="276" w:lineRule="auto"/>
              <w:rPr>
                <w:rFonts w:cs="Times New Roman"/>
                <w:i/>
                <w:color w:val="000000" w:themeColor="text1"/>
                <w:sz w:val="22"/>
                <w:szCs w:val="20"/>
              </w:rPr>
            </w:pPr>
            <w:r w:rsidRPr="00513020">
              <w:rPr>
                <w:rFonts w:cs="Times New Roman"/>
                <w:i/>
                <w:color w:val="000000" w:themeColor="text1"/>
                <w:sz w:val="22"/>
                <w:szCs w:val="20"/>
              </w:rPr>
              <w:t xml:space="preserve">Middle </w:t>
            </w:r>
            <w:r w:rsidR="00BF1751" w:rsidRPr="00513020">
              <w:rPr>
                <w:rFonts w:cs="Times New Roman"/>
                <w:i/>
                <w:color w:val="000000" w:themeColor="text1"/>
                <w:sz w:val="22"/>
                <w:szCs w:val="20"/>
              </w:rPr>
              <w:t>East</w:t>
            </w:r>
            <w:r w:rsidRPr="00513020">
              <w:rPr>
                <w:rFonts w:cs="Times New Roman"/>
                <w:i/>
                <w:color w:val="000000" w:themeColor="text1"/>
                <w:sz w:val="22"/>
                <w:szCs w:val="20"/>
              </w:rPr>
              <w:t xml:space="preserve"> through </w:t>
            </w:r>
            <w:r w:rsidR="00BF1751" w:rsidRPr="00513020">
              <w:rPr>
                <w:rFonts w:cs="Times New Roman"/>
                <w:i/>
                <w:color w:val="000000" w:themeColor="text1"/>
                <w:sz w:val="22"/>
                <w:szCs w:val="20"/>
              </w:rPr>
              <w:t xml:space="preserve">Djibouti port </w:t>
            </w:r>
          </w:p>
        </w:tc>
      </w:tr>
    </w:tbl>
    <w:p w:rsidR="00041BC4" w:rsidRPr="00513020" w:rsidRDefault="00731938" w:rsidP="00FD118C">
      <w:pPr>
        <w:spacing w:before="240"/>
        <w:rPr>
          <w:rFonts w:eastAsia="Times New Roman" w:cs="Times New Roman"/>
          <w:color w:val="000000" w:themeColor="text1"/>
          <w:szCs w:val="24"/>
        </w:rPr>
      </w:pPr>
      <w:r w:rsidRPr="00513020">
        <w:rPr>
          <w:rFonts w:eastAsia="Times New Roman" w:cs="Times New Roman"/>
          <w:color w:val="000000" w:themeColor="text1"/>
          <w:szCs w:val="24"/>
        </w:rPr>
        <w:t>T</w:t>
      </w:r>
      <w:r w:rsidR="008A68AB" w:rsidRPr="00513020">
        <w:rPr>
          <w:rFonts w:eastAsia="Times New Roman" w:cs="Times New Roman"/>
          <w:color w:val="000000" w:themeColor="text1"/>
          <w:szCs w:val="24"/>
        </w:rPr>
        <w:t>able</w:t>
      </w:r>
      <w:r w:rsidR="00041BC4" w:rsidRPr="00513020">
        <w:rPr>
          <w:rFonts w:eastAsia="Times New Roman" w:cs="Times New Roman"/>
          <w:color w:val="000000" w:themeColor="text1"/>
          <w:szCs w:val="24"/>
        </w:rPr>
        <w:t xml:space="preserve"> </w:t>
      </w:r>
      <w:r w:rsidRPr="00513020">
        <w:rPr>
          <w:rFonts w:eastAsia="Times New Roman" w:cs="Times New Roman"/>
          <w:color w:val="000000" w:themeColor="text1"/>
          <w:szCs w:val="24"/>
        </w:rPr>
        <w:t xml:space="preserve">4.8 </w:t>
      </w:r>
      <w:r w:rsidR="00041BC4" w:rsidRPr="00513020">
        <w:rPr>
          <w:rFonts w:eastAsia="Times New Roman" w:cs="Times New Roman"/>
          <w:color w:val="000000" w:themeColor="text1"/>
          <w:szCs w:val="24"/>
        </w:rPr>
        <w:t xml:space="preserve">indicates the extraction of cement materials like clinker, pozzolana, gypsum, and HGL for the factory from Meki and the Middle East through </w:t>
      </w:r>
      <w:r w:rsidR="004C1FCB" w:rsidRPr="00513020">
        <w:rPr>
          <w:rFonts w:eastAsia="Times New Roman" w:cs="Times New Roman"/>
          <w:color w:val="000000" w:themeColor="text1"/>
          <w:szCs w:val="24"/>
        </w:rPr>
        <w:t xml:space="preserve">the </w:t>
      </w:r>
      <w:r w:rsidR="00041BC4" w:rsidRPr="00513020">
        <w:rPr>
          <w:rFonts w:eastAsia="Times New Roman" w:cs="Times New Roman"/>
          <w:color w:val="000000" w:themeColor="text1"/>
          <w:szCs w:val="24"/>
        </w:rPr>
        <w:t>Djibouti port</w:t>
      </w:r>
      <w:r w:rsidRPr="00513020">
        <w:rPr>
          <w:rFonts w:eastAsia="Times New Roman" w:cs="Times New Roman"/>
          <w:color w:val="000000" w:themeColor="text1"/>
          <w:szCs w:val="24"/>
        </w:rPr>
        <w:t>.</w:t>
      </w:r>
    </w:p>
    <w:p w:rsidR="00591058" w:rsidRPr="00513020" w:rsidRDefault="00591058" w:rsidP="008F5F11">
      <w:pPr>
        <w:pStyle w:val="ListParagraph"/>
        <w:numPr>
          <w:ilvl w:val="0"/>
          <w:numId w:val="57"/>
        </w:numPr>
        <w:spacing w:before="240" w:line="360" w:lineRule="auto"/>
        <w:rPr>
          <w:b/>
          <w:i w:val="0"/>
          <w:sz w:val="24"/>
        </w:rPr>
      </w:pPr>
      <w:r w:rsidRPr="00513020">
        <w:rPr>
          <w:b/>
          <w:i w:val="0"/>
          <w:sz w:val="24"/>
        </w:rPr>
        <w:t>Energy Flow in a Dangote Cement Plant</w:t>
      </w:r>
      <w:bookmarkEnd w:id="141"/>
    </w:p>
    <w:p w:rsidR="009A734D" w:rsidRPr="00513020" w:rsidRDefault="009A734D" w:rsidP="00D0270A">
      <w:pPr>
        <w:rPr>
          <w:rFonts w:eastAsia="Times New Roman" w:cs="Times New Roman"/>
          <w:color w:val="000000" w:themeColor="text1"/>
          <w:szCs w:val="24"/>
        </w:rPr>
      </w:pPr>
      <w:r w:rsidRPr="00513020">
        <w:rPr>
          <w:rFonts w:eastAsia="Times New Roman" w:cs="Times New Roman"/>
          <w:color w:val="000000" w:themeColor="text1"/>
          <w:szCs w:val="24"/>
        </w:rPr>
        <w:t xml:space="preserve">The figures </w:t>
      </w:r>
      <w:r w:rsidR="00AA31D8" w:rsidRPr="00513020">
        <w:rPr>
          <w:rFonts w:eastAsia="Times New Roman" w:cs="Times New Roman"/>
          <w:color w:val="000000" w:themeColor="text1"/>
          <w:szCs w:val="24"/>
        </w:rPr>
        <w:t>4.4</w:t>
      </w:r>
      <w:r w:rsidRPr="00513020">
        <w:rPr>
          <w:rFonts w:eastAsia="Times New Roman" w:cs="Times New Roman"/>
          <w:color w:val="000000" w:themeColor="text1"/>
          <w:szCs w:val="24"/>
        </w:rPr>
        <w:t xml:space="preserve"> </w:t>
      </w:r>
      <w:r w:rsidR="00994E26" w:rsidRPr="00513020">
        <w:rPr>
          <w:rFonts w:eastAsia="Times New Roman" w:cs="Times New Roman"/>
          <w:color w:val="000000" w:themeColor="text1"/>
          <w:szCs w:val="24"/>
        </w:rPr>
        <w:t>show</w:t>
      </w:r>
      <w:r w:rsidRPr="00513020">
        <w:rPr>
          <w:rFonts w:eastAsia="Times New Roman" w:cs="Times New Roman"/>
          <w:color w:val="000000" w:themeColor="text1"/>
          <w:szCs w:val="24"/>
        </w:rPr>
        <w:t xml:space="preserve"> </w:t>
      </w:r>
      <w:r w:rsidR="00994E26" w:rsidRPr="00513020">
        <w:rPr>
          <w:rFonts w:eastAsia="Times New Roman" w:cs="Times New Roman"/>
          <w:color w:val="000000" w:themeColor="text1"/>
          <w:szCs w:val="24"/>
        </w:rPr>
        <w:t>the Dangote cement industry's mass balance and general energy flow</w:t>
      </w:r>
      <w:r w:rsidRPr="00513020">
        <w:rPr>
          <w:rFonts w:eastAsia="Times New Roman" w:cs="Times New Roman"/>
          <w:color w:val="000000" w:themeColor="text1"/>
          <w:szCs w:val="24"/>
        </w:rPr>
        <w:t xml:space="preserve">. Temperature energy is expressed in MJ/kg, whereas electrical energy flow is </w:t>
      </w:r>
      <w:r w:rsidR="00994E26" w:rsidRPr="00513020">
        <w:rPr>
          <w:rFonts w:eastAsia="Times New Roman" w:cs="Times New Roman"/>
          <w:color w:val="000000" w:themeColor="text1"/>
          <w:szCs w:val="24"/>
        </w:rPr>
        <w:t>described</w:t>
      </w:r>
      <w:r w:rsidRPr="00513020">
        <w:rPr>
          <w:rFonts w:eastAsia="Times New Roman" w:cs="Times New Roman"/>
          <w:color w:val="000000" w:themeColor="text1"/>
          <w:szCs w:val="24"/>
        </w:rPr>
        <w:t xml:space="preserve"> in kWh/ton at each sub-process.</w:t>
      </w:r>
    </w:p>
    <w:p w:rsidR="00330FB0" w:rsidRPr="00513020" w:rsidRDefault="00CF00C8" w:rsidP="001A0ACD">
      <w:pPr>
        <w:spacing w:after="0"/>
        <w:rPr>
          <w:rFonts w:eastAsia="Times New Roman" w:cs="Times New Roman"/>
          <w:color w:val="000000" w:themeColor="text1"/>
          <w:szCs w:val="24"/>
        </w:rPr>
      </w:pPr>
      <w:r w:rsidRPr="00513020">
        <w:rPr>
          <w:noProof/>
          <w:color w:val="000000" w:themeColor="text1"/>
        </w:rPr>
        <w:lastRenderedPageBreak/>
        <mc:AlternateContent>
          <mc:Choice Requires="wps">
            <w:drawing>
              <wp:anchor distT="0" distB="0" distL="114300" distR="114300" simplePos="0" relativeHeight="251681792" behindDoc="0" locked="0" layoutInCell="1" allowOverlap="1" wp14:anchorId="6C14B160" wp14:editId="70E597F3">
                <wp:simplePos x="0" y="0"/>
                <wp:positionH relativeFrom="column">
                  <wp:posOffset>4272236</wp:posOffset>
                </wp:positionH>
                <wp:positionV relativeFrom="paragraph">
                  <wp:posOffset>2692400</wp:posOffset>
                </wp:positionV>
                <wp:extent cx="6306" cy="573778"/>
                <wp:effectExtent l="76200" t="0" r="70485" b="55245"/>
                <wp:wrapNone/>
                <wp:docPr id="39" name="Straight Arrow Connector 39"/>
                <wp:cNvGraphicFramePr/>
                <a:graphic xmlns:a="http://schemas.openxmlformats.org/drawingml/2006/main">
                  <a:graphicData uri="http://schemas.microsoft.com/office/word/2010/wordprocessingShape">
                    <wps:wsp>
                      <wps:cNvCnPr/>
                      <wps:spPr>
                        <a:xfrm>
                          <a:off x="0" y="0"/>
                          <a:ext cx="6306" cy="573778"/>
                        </a:xfrm>
                        <a:prstGeom prst="straightConnector1">
                          <a:avLst/>
                        </a:prstGeom>
                        <a:ln w="12700">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351428C" id="_x0000_t32" coordsize="21600,21600" o:spt="32" o:oned="t" path="m,l21600,21600e" filled="f">
                <v:path arrowok="t" fillok="f" o:connecttype="none"/>
                <o:lock v:ext="edit" shapetype="t"/>
              </v:shapetype>
              <v:shape id="Straight Arrow Connector 39" o:spid="_x0000_s1026" type="#_x0000_t32" style="position:absolute;margin-left:336.4pt;margin-top:212pt;width:.5pt;height:45.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" strokecolor="black [3200]" strokeweight="1pt">
                <v:stroke endarrow="block" joinstyle="miter"/>
              </v:shape>
            </w:pict>
          </mc:Fallback>
        </mc:AlternateContent>
      </w:r>
      <w:r w:rsidRPr="00513020">
        <w:rPr>
          <w:noProof/>
          <w:color w:val="000000" w:themeColor="text1"/>
        </w:rPr>
        <mc:AlternateContent>
          <mc:Choice Requires="wps">
            <w:drawing>
              <wp:anchor distT="0" distB="0" distL="114300" distR="114300" simplePos="0" relativeHeight="251672576" behindDoc="0" locked="0" layoutInCell="1" allowOverlap="1" wp14:anchorId="33032AA8" wp14:editId="1B883FBB">
                <wp:simplePos x="0" y="0"/>
                <wp:positionH relativeFrom="column">
                  <wp:posOffset>1062596</wp:posOffset>
                </wp:positionH>
                <wp:positionV relativeFrom="paragraph">
                  <wp:posOffset>914400</wp:posOffset>
                </wp:positionV>
                <wp:extent cx="718907" cy="396240"/>
                <wp:effectExtent l="0" t="0" r="24130" b="22860"/>
                <wp:wrapNone/>
                <wp:docPr id="18" name="Rectangle 18"/>
                <wp:cNvGraphicFramePr/>
                <a:graphic xmlns:a="http://schemas.openxmlformats.org/drawingml/2006/main">
                  <a:graphicData uri="http://schemas.microsoft.com/office/word/2010/wordprocessingShape">
                    <wps:wsp>
                      <wps:cNvSpPr/>
                      <wps:spPr>
                        <a:xfrm>
                          <a:off x="0" y="0"/>
                          <a:ext cx="718907" cy="396240"/>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981153" w:rsidRPr="00932FF3" w:rsidRDefault="00981153" w:rsidP="00932FF3">
                            <w:pPr>
                              <w:spacing w:line="240" w:lineRule="auto"/>
                              <w:rPr>
                                <w:rFonts w:cs="Times New Roman"/>
                                <w:color w:val="000000" w:themeColor="text1"/>
                                <w:sz w:val="20"/>
                              </w:rPr>
                            </w:pPr>
                            <w:r w:rsidRPr="00932FF3">
                              <w:rPr>
                                <w:rFonts w:cs="Times New Roman"/>
                                <w:color w:val="000000" w:themeColor="text1"/>
                                <w:sz w:val="20"/>
                              </w:rPr>
                              <w:t>Transport</w:t>
                            </w:r>
                            <w:r>
                              <w:rPr>
                                <w:rFonts w:cs="Times New Roman"/>
                                <w:color w:val="000000" w:themeColor="text1"/>
                                <w:sz w:val="20"/>
                              </w:rPr>
                              <w: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032AA8" id="Rectangle 18" o:spid="_x0000_s1060" style="position:absolute;left:0;text-align:left;margin-left:83.65pt;margin-top:1in;width:56.6pt;height:31.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" fillcolor="white [3201]" strokecolor="black [3200]" strokeweight="1.5pt">
                <v:textbox>
                  <w:txbxContent>
                    <w:p w:rsidR="00981153" w:rsidRPr="00932FF3" w:rsidRDefault="00981153" w:rsidP="00932FF3">
                      <w:pPr>
                        <w:spacing w:line="240" w:lineRule="auto"/>
                        <w:rPr>
                          <w:rFonts w:cs="Times New Roman"/>
                          <w:color w:val="000000" w:themeColor="text1"/>
                          <w:sz w:val="20"/>
                        </w:rPr>
                      </w:pPr>
                      <w:r w:rsidRPr="00932FF3">
                        <w:rPr>
                          <w:rFonts w:cs="Times New Roman"/>
                          <w:color w:val="000000" w:themeColor="text1"/>
                          <w:sz w:val="20"/>
                        </w:rPr>
                        <w:t>Transport</w:t>
                      </w:r>
                      <w:r>
                        <w:rPr>
                          <w:rFonts w:cs="Times New Roman"/>
                          <w:color w:val="000000" w:themeColor="text1"/>
                          <w:sz w:val="20"/>
                        </w:rPr>
                        <w:t>-ation</w:t>
                      </w:r>
                    </w:p>
                  </w:txbxContent>
                </v:textbox>
              </v:rect>
            </w:pict>
          </mc:Fallback>
        </mc:AlternateContent>
      </w:r>
      <w:r w:rsidRPr="00513020">
        <w:rPr>
          <w:noProof/>
          <w:color w:val="000000" w:themeColor="text1"/>
        </w:rPr>
        <mc:AlternateContent>
          <mc:Choice Requires="wps">
            <w:drawing>
              <wp:anchor distT="0" distB="0" distL="114300" distR="114300" simplePos="0" relativeHeight="251680768" behindDoc="0" locked="0" layoutInCell="1" allowOverlap="1" wp14:anchorId="5501B476" wp14:editId="3D74F04E">
                <wp:simplePos x="0" y="0"/>
                <wp:positionH relativeFrom="margin">
                  <wp:posOffset>3805796</wp:posOffset>
                </wp:positionH>
                <wp:positionV relativeFrom="paragraph">
                  <wp:posOffset>3165716</wp:posOffset>
                </wp:positionV>
                <wp:extent cx="1116198" cy="289034"/>
                <wp:effectExtent l="0" t="0" r="27305" b="15875"/>
                <wp:wrapNone/>
                <wp:docPr id="38" name="Rectangle 38"/>
                <wp:cNvGraphicFramePr/>
                <a:graphic xmlns:a="http://schemas.openxmlformats.org/drawingml/2006/main">
                  <a:graphicData uri="http://schemas.microsoft.com/office/word/2010/wordprocessingShape">
                    <wps:wsp>
                      <wps:cNvSpPr/>
                      <wps:spPr>
                        <a:xfrm>
                          <a:off x="0" y="0"/>
                          <a:ext cx="1116198" cy="289034"/>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981153" w:rsidRPr="00CF00C8" w:rsidRDefault="00981153" w:rsidP="00932FF3">
                            <w:pPr>
                              <w:spacing w:line="240" w:lineRule="auto"/>
                              <w:rPr>
                                <w:rFonts w:cs="Times New Roman"/>
                                <w:color w:val="000000" w:themeColor="text1"/>
                              </w:rPr>
                            </w:pPr>
                            <w:r w:rsidRPr="00CF00C8">
                              <w:rPr>
                                <w:rFonts w:cs="Times New Roman"/>
                                <w:color w:val="000000" w:themeColor="text1"/>
                              </w:rPr>
                              <w:t>Transportation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01B476" id="Rectangle 38" o:spid="_x0000_s1061" style="position:absolute;left:0;text-align:left;margin-left:299.65pt;margin-top:249.25pt;width:87.9pt;height:22.7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" fillcolor="white [3201]" strokecolor="black [3200]" strokeweight="1.5pt">
                <v:textbox>
                  <w:txbxContent>
                    <w:p w:rsidR="00981153" w:rsidRPr="00CF00C8" w:rsidRDefault="00981153" w:rsidP="00932FF3">
                      <w:pPr>
                        <w:spacing w:line="240" w:lineRule="auto"/>
                        <w:rPr>
                          <w:rFonts w:cs="Times New Roman"/>
                          <w:color w:val="000000" w:themeColor="text1"/>
                        </w:rPr>
                      </w:pPr>
                      <w:r w:rsidRPr="00CF00C8">
                        <w:rPr>
                          <w:rFonts w:cs="Times New Roman"/>
                          <w:color w:val="000000" w:themeColor="text1"/>
                        </w:rPr>
                        <w:t>Transportation</w:t>
                      </w:r>
                    </w:p>
                  </w:txbxContent>
                </v:textbox>
                <w10:wrap anchorx="margin"/>
              </v:rect>
            </w:pict>
          </mc:Fallback>
        </mc:AlternateContent>
      </w:r>
      <w:r w:rsidR="00AE324B" w:rsidRPr="00513020">
        <w:rPr>
          <w:noProof/>
          <w:color w:val="000000" w:themeColor="text1"/>
        </w:rPr>
        <mc:AlternateContent>
          <mc:Choice Requires="wps">
            <w:drawing>
              <wp:anchor distT="0" distB="0" distL="114300" distR="114300" simplePos="0" relativeHeight="251678720" behindDoc="0" locked="0" layoutInCell="1" allowOverlap="1" wp14:anchorId="4A33A738" wp14:editId="3AA2E2BD">
                <wp:simplePos x="0" y="0"/>
                <wp:positionH relativeFrom="column">
                  <wp:posOffset>1529256</wp:posOffset>
                </wp:positionH>
                <wp:positionV relativeFrom="paragraph">
                  <wp:posOffset>208105</wp:posOffset>
                </wp:positionV>
                <wp:extent cx="781970" cy="0"/>
                <wp:effectExtent l="0" t="76200" r="18415" b="95250"/>
                <wp:wrapNone/>
                <wp:docPr id="37" name="Straight Arrow Connector 37"/>
                <wp:cNvGraphicFramePr/>
                <a:graphic xmlns:a="http://schemas.openxmlformats.org/drawingml/2006/main">
                  <a:graphicData uri="http://schemas.microsoft.com/office/word/2010/wordprocessingShape">
                    <wps:wsp>
                      <wps:cNvCnPr/>
                      <wps:spPr>
                        <a:xfrm>
                          <a:off x="0" y="0"/>
                          <a:ext cx="78197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shape w14:anchorId="3633C7ED" id="Straight Arrow Connector 37" o:spid="_x0000_s1026" type="#_x0000_t32" style="position:absolute;margin-left:120.4pt;margin-top:16.4pt;width:61.55pt;height:0;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" strokecolor="black [3200]" strokeweight="1pt">
                <v:stroke endarrow="block" joinstyle="miter"/>
              </v:shape>
            </w:pict>
          </mc:Fallback>
        </mc:AlternateContent>
      </w:r>
      <w:r w:rsidR="00AE324B" w:rsidRPr="00513020">
        <w:rPr>
          <w:noProof/>
          <w:color w:val="000000" w:themeColor="text1"/>
        </w:rPr>
        <mc:AlternateContent>
          <mc:Choice Requires="wps">
            <w:drawing>
              <wp:anchor distT="0" distB="0" distL="114300" distR="114300" simplePos="0" relativeHeight="251677696" behindDoc="0" locked="0" layoutInCell="1" allowOverlap="1" wp14:anchorId="15E14CDF" wp14:editId="7F4EC32D">
                <wp:simplePos x="0" y="0"/>
                <wp:positionH relativeFrom="column">
                  <wp:posOffset>1538605</wp:posOffset>
                </wp:positionH>
                <wp:positionV relativeFrom="paragraph">
                  <wp:posOffset>198755</wp:posOffset>
                </wp:positionV>
                <wp:extent cx="0" cy="791665"/>
                <wp:effectExtent l="0" t="0" r="19050" b="27940"/>
                <wp:wrapNone/>
                <wp:docPr id="35" name="Straight Connector 35"/>
                <wp:cNvGraphicFramePr/>
                <a:graphic xmlns:a="http://schemas.openxmlformats.org/drawingml/2006/main">
                  <a:graphicData uri="http://schemas.microsoft.com/office/word/2010/wordprocessingShape">
                    <wps:wsp>
                      <wps:cNvCnPr/>
                      <wps:spPr>
                        <a:xfrm>
                          <a:off x="0" y="0"/>
                          <a:ext cx="0" cy="79166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w14:anchorId="517FAF94" id="Straight Connector 35" o:spid="_x0000_s1026" style="position:absolute;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21.15pt,15.65pt" to="121.1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" strokecolor="black [3200]" strokeweight="1pt">
                <v:stroke joinstyle="miter"/>
              </v:line>
            </w:pict>
          </mc:Fallback>
        </mc:AlternateContent>
      </w:r>
      <w:r w:rsidR="00AE324B" w:rsidRPr="00513020">
        <w:rPr>
          <w:noProof/>
          <w:color w:val="000000" w:themeColor="text1"/>
        </w:rPr>
        <mc:AlternateContent>
          <mc:Choice Requires="wps">
            <w:drawing>
              <wp:anchor distT="0" distB="0" distL="114300" distR="114300" simplePos="0" relativeHeight="251675648" behindDoc="0" locked="0" layoutInCell="1" allowOverlap="1" wp14:anchorId="0BA29015" wp14:editId="767E3D7B">
                <wp:simplePos x="0" y="0"/>
                <wp:positionH relativeFrom="column">
                  <wp:posOffset>923859</wp:posOffset>
                </wp:positionH>
                <wp:positionV relativeFrom="paragraph">
                  <wp:posOffset>1072056</wp:posOffset>
                </wp:positionV>
                <wp:extent cx="176574" cy="6306"/>
                <wp:effectExtent l="0" t="0" r="33020" b="32385"/>
                <wp:wrapNone/>
                <wp:docPr id="32" name="Straight Connector 32"/>
                <wp:cNvGraphicFramePr/>
                <a:graphic xmlns:a="http://schemas.openxmlformats.org/drawingml/2006/main">
                  <a:graphicData uri="http://schemas.microsoft.com/office/word/2010/wordprocessingShape">
                    <wps:wsp>
                      <wps:cNvCnPr/>
                      <wps:spPr>
                        <a:xfrm flipV="1">
                          <a:off x="0" y="0"/>
                          <a:ext cx="176574" cy="6306"/>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5BC75C" id="Straight Connector 32"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2.75pt,84.4pt" to="86.65pt,8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" strokecolor="black [3200]" strokeweight="1pt">
                <v:stroke joinstyle="miter"/>
              </v:line>
            </w:pict>
          </mc:Fallback>
        </mc:AlternateContent>
      </w:r>
      <w:r w:rsidR="00932FF3" w:rsidRPr="00513020">
        <w:rPr>
          <w:noProof/>
          <w:color w:val="000000" w:themeColor="text1"/>
        </w:rPr>
        <mc:AlternateContent>
          <mc:Choice Requires="wps">
            <w:drawing>
              <wp:anchor distT="0" distB="0" distL="114300" distR="114300" simplePos="0" relativeHeight="251673600" behindDoc="0" locked="0" layoutInCell="1" allowOverlap="1" wp14:anchorId="64099F4D" wp14:editId="6031447B">
                <wp:simplePos x="0" y="0"/>
                <wp:positionH relativeFrom="column">
                  <wp:posOffset>921976</wp:posOffset>
                </wp:positionH>
                <wp:positionV relativeFrom="paragraph">
                  <wp:posOffset>831850</wp:posOffset>
                </wp:positionV>
                <wp:extent cx="0" cy="252249"/>
                <wp:effectExtent l="0" t="0" r="19050" b="33655"/>
                <wp:wrapNone/>
                <wp:docPr id="31" name="Straight Connector 31"/>
                <wp:cNvGraphicFramePr/>
                <a:graphic xmlns:a="http://schemas.openxmlformats.org/drawingml/2006/main">
                  <a:graphicData uri="http://schemas.microsoft.com/office/word/2010/wordprocessingShape">
                    <wps:wsp>
                      <wps:cNvCnPr/>
                      <wps:spPr>
                        <a:xfrm>
                          <a:off x="0" y="0"/>
                          <a:ext cx="0" cy="252249"/>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7E8918AA" id="Straight Connector 31"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72.6pt,65.5pt" to="72.6pt,8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" strokecolor="black [3200]" strokeweight="1pt">
                <v:stroke joinstyle="miter"/>
              </v:line>
            </w:pict>
          </mc:Fallback>
        </mc:AlternateContent>
      </w:r>
      <w:r w:rsidR="00330FB0" w:rsidRPr="00513020">
        <w:rPr>
          <w:noProof/>
          <w:color w:val="000000" w:themeColor="text1"/>
        </w:rPr>
        <w:drawing>
          <wp:inline distT="0" distB="0" distL="0" distR="0" wp14:anchorId="5D1D1805" wp14:editId="402F62E4">
            <wp:extent cx="5238535" cy="4876800"/>
            <wp:effectExtent l="0" t="0" r="635" b="0"/>
            <wp:docPr id="33" name="Picture 33" descr="D:\thesis\CEMENT MANUFUCTURE.jpg"/>
            <wp:cNvGraphicFramePr/>
            <a:graphic xmlns:a="http://schemas.openxmlformats.org/drawingml/2006/main">
              <a:graphicData uri="http://schemas.openxmlformats.org/drawingml/2006/picture">
                <pic:pic xmlns:pic="http://schemas.openxmlformats.org/drawingml/2006/picture">
                  <pic:nvPicPr>
                    <pic:cNvPr id="33" name="Picture 33" descr="D:\thesis\CEMENT MANUFUCTURE.jpg"/>
                    <pic:cNvPicPr/>
                  </pic:nvPicPr>
                  <pic:blipFill rotWithShape="1">
                    <a:blip r:embed="rId36" cstate="print">
                      <a:extLst>
                        <a:ext uri="{28A0092B-C50C-407E-A947-70E740481C1C}">
                          <a14:useLocalDpi xmlns:a14="http://schemas.microsoft.com/office/drawing/2010/main" val="0"/>
                        </a:ext>
                      </a:extLst>
                    </a:blip>
                    <a:srcRect t="986"/>
                    <a:stretch/>
                  </pic:blipFill>
                  <pic:spPr bwMode="auto">
                    <a:xfrm>
                      <a:off x="0" y="0"/>
                      <a:ext cx="5244898" cy="4882723"/>
                    </a:xfrm>
                    <a:prstGeom prst="rect">
                      <a:avLst/>
                    </a:prstGeom>
                    <a:noFill/>
                    <a:ln>
                      <a:noFill/>
                    </a:ln>
                    <a:extLst>
                      <a:ext uri="{53640926-AAD7-44D8-BBD7-CCE9431645EC}">
                        <a14:shadowObscured xmlns:a14="http://schemas.microsoft.com/office/drawing/2010/main"/>
                      </a:ext>
                    </a:extLst>
                  </pic:spPr>
                </pic:pic>
              </a:graphicData>
            </a:graphic>
          </wp:inline>
        </w:drawing>
      </w:r>
    </w:p>
    <w:p w:rsidR="00330FB0" w:rsidRPr="00513020" w:rsidRDefault="00084CF1" w:rsidP="00F255C2">
      <w:pPr>
        <w:pStyle w:val="Caption"/>
        <w:rPr>
          <w:color w:val="000000" w:themeColor="text1"/>
        </w:rPr>
      </w:pPr>
      <w:bookmarkStart w:id="146" w:name="_Toc198329219"/>
      <w:bookmarkStart w:id="147" w:name="_Toc205125931"/>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4</w:t>
      </w:r>
      <w:r w:rsidR="00120EF1" w:rsidRPr="00513020">
        <w:rPr>
          <w:noProof/>
          <w:color w:val="000000" w:themeColor="text1"/>
        </w:rPr>
        <w:fldChar w:fldCharType="end"/>
      </w:r>
      <w:r w:rsidR="00330FB0" w:rsidRPr="00513020">
        <w:rPr>
          <w:color w:val="000000" w:themeColor="text1"/>
        </w:rPr>
        <w:t>: Energy flow in a Dangote cement</w:t>
      </w:r>
      <w:bookmarkEnd w:id="146"/>
      <w:r w:rsidR="00B42B3E" w:rsidRPr="00513020">
        <w:rPr>
          <w:color w:val="000000" w:themeColor="text1"/>
        </w:rPr>
        <w:t>. (</w:t>
      </w:r>
      <w:r w:rsidR="00731938" w:rsidRPr="00513020">
        <w:rPr>
          <w:color w:val="000000" w:themeColor="text1"/>
        </w:rPr>
        <w:t xml:space="preserve">Source: </w:t>
      </w:r>
      <w:r w:rsidR="00B42B3E" w:rsidRPr="00513020">
        <w:rPr>
          <w:color w:val="000000" w:themeColor="text1"/>
        </w:rPr>
        <w:t>Dangote Cement)</w:t>
      </w:r>
      <w:bookmarkEnd w:id="147"/>
    </w:p>
    <w:p w:rsidR="00330FB0" w:rsidRPr="00513020" w:rsidRDefault="00330FB0" w:rsidP="00D0270A">
      <w:pPr>
        <w:rPr>
          <w:rFonts w:eastAsia="Times New Roman" w:cs="Times New Roman"/>
          <w:color w:val="000000" w:themeColor="text1"/>
          <w:szCs w:val="24"/>
        </w:rPr>
      </w:pPr>
      <w:r w:rsidRPr="00513020">
        <w:rPr>
          <w:rFonts w:eastAsia="Times New Roman" w:cs="Times New Roman"/>
          <w:color w:val="000000" w:themeColor="text1"/>
          <w:szCs w:val="24"/>
        </w:rPr>
        <w:t>In this section, we examine scenario (A), which represents the fundamental energy system of cement production</w:t>
      </w:r>
      <w:r w:rsidR="00B67ED2" w:rsidRPr="00513020">
        <w:rPr>
          <w:rFonts w:eastAsia="Times New Roman" w:cs="Times New Roman"/>
          <w:color w:val="000000" w:themeColor="text1"/>
          <w:szCs w:val="24"/>
        </w:rPr>
        <w:t>, including both renewable and non-renewable resource inputs (but excluding</w:t>
      </w:r>
      <w:r w:rsidR="009F7459" w:rsidRPr="00513020">
        <w:rPr>
          <w:rFonts w:eastAsia="Times New Roman" w:cs="Times New Roman"/>
          <w:color w:val="000000" w:themeColor="text1"/>
          <w:szCs w:val="24"/>
        </w:rPr>
        <w:t xml:space="preserve"> energy-efficient ones). In Dangote </w:t>
      </w:r>
      <w:r w:rsidR="00A94D39" w:rsidRPr="00513020">
        <w:rPr>
          <w:rFonts w:eastAsia="Times New Roman" w:cs="Times New Roman"/>
          <w:color w:val="000000" w:themeColor="text1"/>
          <w:szCs w:val="24"/>
        </w:rPr>
        <w:t>Cement</w:t>
      </w:r>
      <w:r w:rsidR="009F7459" w:rsidRPr="00513020">
        <w:rPr>
          <w:rFonts w:eastAsia="Times New Roman" w:cs="Times New Roman"/>
          <w:color w:val="000000" w:themeColor="text1"/>
          <w:szCs w:val="24"/>
        </w:rPr>
        <w:t>, energy is used to produce and distribute</w:t>
      </w:r>
      <w:r w:rsidRPr="00513020">
        <w:rPr>
          <w:rFonts w:eastAsia="Times New Roman" w:cs="Times New Roman"/>
          <w:color w:val="000000" w:themeColor="text1"/>
          <w:szCs w:val="24"/>
        </w:rPr>
        <w:t xml:space="preserve"> cement to Addis Ababa</w:t>
      </w:r>
      <w:r w:rsidR="00BF1751" w:rsidRPr="00513020">
        <w:rPr>
          <w:rFonts w:eastAsia="Times New Roman" w:cs="Times New Roman"/>
          <w:color w:val="000000" w:themeColor="text1"/>
          <w:szCs w:val="24"/>
        </w:rPr>
        <w:t xml:space="preserve"> (</w:t>
      </w:r>
      <w:r w:rsidR="0008059A" w:rsidRPr="00513020">
        <w:rPr>
          <w:rFonts w:eastAsia="Times New Roman" w:cs="Times New Roman"/>
          <w:color w:val="000000" w:themeColor="text1"/>
          <w:szCs w:val="24"/>
        </w:rPr>
        <w:t>with average of 35</w:t>
      </w:r>
      <w:r w:rsidR="00BF1751" w:rsidRPr="00513020">
        <w:rPr>
          <w:rFonts w:eastAsia="Times New Roman" w:cs="Times New Roman"/>
          <w:color w:val="000000" w:themeColor="text1"/>
          <w:szCs w:val="24"/>
        </w:rPr>
        <w:t>%)</w:t>
      </w:r>
      <w:r w:rsidRPr="00513020">
        <w:rPr>
          <w:rFonts w:eastAsia="Times New Roman" w:cs="Times New Roman"/>
          <w:color w:val="000000" w:themeColor="text1"/>
          <w:szCs w:val="24"/>
        </w:rPr>
        <w:t>.</w:t>
      </w:r>
    </w:p>
    <w:p w:rsidR="00F115F3" w:rsidRPr="00513020" w:rsidRDefault="00F115F3" w:rsidP="00F115F3">
      <w:pPr>
        <w:rPr>
          <w:rFonts w:eastAsia="Times New Roman" w:cs="Times New Roman"/>
          <w:color w:val="000000" w:themeColor="text1"/>
          <w:szCs w:val="24"/>
        </w:rPr>
      </w:pPr>
      <w:r w:rsidRPr="00513020">
        <w:rPr>
          <w:rFonts w:eastAsia="Times New Roman" w:cs="Times New Roman"/>
          <w:color w:val="000000" w:themeColor="text1"/>
          <w:szCs w:val="24"/>
        </w:rPr>
        <w:t>To obtain the required calcination temperature (usually between 860°C and 950°C), the precalciner uses both the primary fuel (e.g., coal) and alternative fuels. The heat that remains comes from the kiln's exhaust gasses.</w:t>
      </w:r>
    </w:p>
    <w:p w:rsidR="00F255C2" w:rsidRPr="00513020" w:rsidRDefault="00F255C2" w:rsidP="00F115F3">
      <w:pPr>
        <w:rPr>
          <w:rFonts w:eastAsia="Times New Roman" w:cs="Times New Roman"/>
          <w:color w:val="000000" w:themeColor="text1"/>
          <w:szCs w:val="24"/>
        </w:rPr>
      </w:pPr>
    </w:p>
    <w:p w:rsidR="00F255C2" w:rsidRPr="00513020" w:rsidRDefault="00F255C2" w:rsidP="00F115F3">
      <w:pPr>
        <w:rPr>
          <w:rFonts w:eastAsia="Times New Roman" w:cs="Times New Roman"/>
          <w:color w:val="000000" w:themeColor="text1"/>
          <w:szCs w:val="24"/>
        </w:rPr>
      </w:pPr>
    </w:p>
    <w:p w:rsidR="00F255C2" w:rsidRPr="00513020" w:rsidRDefault="00F255C2" w:rsidP="00F115F3">
      <w:pPr>
        <w:rPr>
          <w:rFonts w:eastAsia="Times New Roman" w:cs="Times New Roman"/>
          <w:color w:val="000000" w:themeColor="text1"/>
          <w:szCs w:val="24"/>
        </w:rPr>
      </w:pPr>
    </w:p>
    <w:p w:rsidR="00F255C2" w:rsidRPr="00513020" w:rsidRDefault="00F255C2" w:rsidP="00F115F3">
      <w:pPr>
        <w:rPr>
          <w:rFonts w:eastAsia="Times New Roman" w:cs="Times New Roman"/>
          <w:color w:val="000000" w:themeColor="text1"/>
          <w:szCs w:val="24"/>
        </w:rPr>
      </w:pPr>
    </w:p>
    <w:p w:rsidR="00F115F3" w:rsidRPr="00513020" w:rsidRDefault="00EA2489" w:rsidP="00F255C2">
      <w:pPr>
        <w:pStyle w:val="Caption"/>
        <w:rPr>
          <w:color w:val="000000" w:themeColor="text1"/>
        </w:rPr>
      </w:pPr>
      <w:bookmarkStart w:id="148" w:name="_Toc198328363"/>
      <w:bookmarkStart w:id="149" w:name="_Toc205129715"/>
      <w:r w:rsidRPr="00513020">
        <w:rPr>
          <w:color w:val="000000" w:themeColor="text1"/>
        </w:rPr>
        <w:lastRenderedPageBreak/>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9</w:t>
      </w:r>
      <w:r w:rsidR="00120EF1" w:rsidRPr="00513020">
        <w:rPr>
          <w:noProof/>
          <w:color w:val="000000" w:themeColor="text1"/>
        </w:rPr>
        <w:fldChar w:fldCharType="end"/>
      </w:r>
      <w:r w:rsidR="00F115F3" w:rsidRPr="00513020">
        <w:rPr>
          <w:color w:val="000000" w:themeColor="text1"/>
        </w:rPr>
        <w:t>: Summary of both Electrical Energy and Thermal Energy consumption</w:t>
      </w:r>
      <w:bookmarkEnd w:id="148"/>
      <w:r w:rsidR="008D1DF6" w:rsidRPr="00513020">
        <w:rPr>
          <w:color w:val="000000" w:themeColor="text1"/>
        </w:rPr>
        <w:t xml:space="preserve"> (source: Dangote cement Ethiopia)</w:t>
      </w:r>
      <w:bookmarkEnd w:id="149"/>
    </w:p>
    <w:tbl>
      <w:tblPr>
        <w:tblStyle w:val="TableGrid"/>
        <w:tblW w:w="8810" w:type="dxa"/>
        <w:jc w:val="center"/>
        <w:tblLook w:val="04A0" w:firstRow="1" w:lastRow="0" w:firstColumn="1" w:lastColumn="0" w:noHBand="0" w:noVBand="1"/>
      </w:tblPr>
      <w:tblGrid>
        <w:gridCol w:w="630"/>
        <w:gridCol w:w="2160"/>
        <w:gridCol w:w="2962"/>
        <w:gridCol w:w="3058"/>
      </w:tblGrid>
      <w:tr w:rsidR="001A0ACD" w:rsidRPr="00513020" w:rsidTr="003201F2">
        <w:trPr>
          <w:jc w:val="center"/>
        </w:trPr>
        <w:tc>
          <w:tcPr>
            <w:tcW w:w="63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1A0ACD" w:rsidRPr="00513020" w:rsidRDefault="001A0ACD" w:rsidP="008D1DF6">
            <w:pPr>
              <w:spacing w:line="276" w:lineRule="auto"/>
              <w:jc w:val="right"/>
              <w:rPr>
                <w:rStyle w:val="Emphasis"/>
                <w:b/>
                <w:color w:val="000000" w:themeColor="text1"/>
                <w:sz w:val="22"/>
              </w:rPr>
            </w:pPr>
            <w:r w:rsidRPr="00513020">
              <w:rPr>
                <w:rStyle w:val="Emphasis"/>
                <w:b/>
                <w:color w:val="000000" w:themeColor="text1"/>
                <w:sz w:val="22"/>
              </w:rPr>
              <w:t>No.</w:t>
            </w:r>
          </w:p>
        </w:tc>
        <w:tc>
          <w:tcPr>
            <w:tcW w:w="21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1A0ACD" w:rsidRPr="00513020" w:rsidRDefault="001A0ACD" w:rsidP="008D1DF6">
            <w:pPr>
              <w:spacing w:line="276" w:lineRule="auto"/>
              <w:jc w:val="right"/>
              <w:rPr>
                <w:rStyle w:val="Emphasis"/>
                <w:b/>
                <w:color w:val="000000" w:themeColor="text1"/>
                <w:sz w:val="22"/>
              </w:rPr>
            </w:pPr>
            <w:r w:rsidRPr="00513020">
              <w:rPr>
                <w:rStyle w:val="Emphasis"/>
                <w:b/>
                <w:color w:val="000000" w:themeColor="text1"/>
                <w:sz w:val="22"/>
              </w:rPr>
              <w:t>Sub-process</w:t>
            </w:r>
          </w:p>
        </w:tc>
        <w:tc>
          <w:tcPr>
            <w:tcW w:w="29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1A0ACD" w:rsidRPr="00513020" w:rsidRDefault="001A0ACD" w:rsidP="008D1DF6">
            <w:pPr>
              <w:spacing w:line="276" w:lineRule="auto"/>
              <w:jc w:val="right"/>
              <w:rPr>
                <w:rStyle w:val="Emphasis"/>
                <w:b/>
                <w:color w:val="000000" w:themeColor="text1"/>
                <w:sz w:val="22"/>
              </w:rPr>
            </w:pPr>
            <w:r w:rsidRPr="00513020">
              <w:rPr>
                <w:rStyle w:val="Emphasis"/>
                <w:b/>
                <w:color w:val="000000" w:themeColor="text1"/>
                <w:sz w:val="22"/>
              </w:rPr>
              <w:t>Electrical Energy consumption (KWh/t cement)</w:t>
            </w:r>
          </w:p>
        </w:tc>
        <w:tc>
          <w:tcPr>
            <w:tcW w:w="305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1A0ACD" w:rsidRPr="00513020" w:rsidRDefault="001A0ACD" w:rsidP="008D1DF6">
            <w:pPr>
              <w:spacing w:line="276" w:lineRule="auto"/>
              <w:jc w:val="right"/>
              <w:rPr>
                <w:rStyle w:val="Emphasis"/>
                <w:b/>
                <w:color w:val="000000" w:themeColor="text1"/>
                <w:sz w:val="22"/>
              </w:rPr>
            </w:pPr>
            <w:r w:rsidRPr="00513020">
              <w:rPr>
                <w:rStyle w:val="Emphasis"/>
                <w:b/>
                <w:color w:val="000000" w:themeColor="text1"/>
                <w:sz w:val="22"/>
              </w:rPr>
              <w:t>Thermal Energy Consumption (kCal/kg clinker)</w:t>
            </w:r>
          </w:p>
        </w:tc>
      </w:tr>
      <w:tr w:rsidR="001A0ACD" w:rsidRPr="00513020" w:rsidTr="00307100">
        <w:trPr>
          <w:jc w:val="center"/>
        </w:trPr>
        <w:tc>
          <w:tcPr>
            <w:tcW w:w="630" w:type="dxa"/>
            <w:tcBorders>
              <w:top w:val="single" w:sz="4" w:space="0" w:color="auto"/>
              <w:left w:val="nil"/>
              <w:bottom w:val="nil"/>
              <w:right w:val="nil"/>
            </w:tcBorders>
          </w:tcPr>
          <w:p w:rsidR="001A0ACD" w:rsidRPr="00513020" w:rsidRDefault="001A0ACD" w:rsidP="008F5F11">
            <w:pPr>
              <w:pStyle w:val="ListParagraph"/>
              <w:numPr>
                <w:ilvl w:val="0"/>
                <w:numId w:val="70"/>
              </w:numPr>
              <w:spacing w:line="276" w:lineRule="auto"/>
            </w:pPr>
          </w:p>
        </w:tc>
        <w:tc>
          <w:tcPr>
            <w:tcW w:w="2160" w:type="dxa"/>
            <w:tcBorders>
              <w:top w:val="single" w:sz="4" w:space="0" w:color="auto"/>
              <w:left w:val="nil"/>
              <w:bottom w:val="nil"/>
              <w:right w:val="nil"/>
            </w:tcBorders>
          </w:tcPr>
          <w:p w:rsidR="001A0ACD" w:rsidRPr="00513020" w:rsidRDefault="001A0ACD" w:rsidP="008D1DF6">
            <w:pPr>
              <w:spacing w:line="276" w:lineRule="auto"/>
              <w:rPr>
                <w:color w:val="000000" w:themeColor="text1"/>
              </w:rPr>
            </w:pPr>
            <w:r w:rsidRPr="00513020">
              <w:rPr>
                <w:rFonts w:cs="Times New Roman"/>
                <w:color w:val="000000" w:themeColor="text1"/>
                <w:sz w:val="22"/>
                <w:szCs w:val="24"/>
              </w:rPr>
              <w:t>Crusher</w:t>
            </w:r>
          </w:p>
        </w:tc>
        <w:tc>
          <w:tcPr>
            <w:tcW w:w="2962" w:type="dxa"/>
            <w:tcBorders>
              <w:top w:val="single" w:sz="4" w:space="0" w:color="auto"/>
              <w:left w:val="nil"/>
              <w:bottom w:val="nil"/>
              <w:right w:val="nil"/>
            </w:tcBorders>
          </w:tcPr>
          <w:p w:rsidR="001A0ACD" w:rsidRPr="00513020" w:rsidRDefault="001A0ACD" w:rsidP="008D1DF6">
            <w:pPr>
              <w:spacing w:line="276" w:lineRule="auto"/>
              <w:jc w:val="center"/>
              <w:rPr>
                <w:color w:val="000000" w:themeColor="text1"/>
              </w:rPr>
            </w:pPr>
            <w:r w:rsidRPr="00513020">
              <w:rPr>
                <w:rFonts w:cs="Times New Roman"/>
                <w:color w:val="000000" w:themeColor="text1"/>
                <w:sz w:val="22"/>
                <w:szCs w:val="24"/>
              </w:rPr>
              <w:t>0.93</w:t>
            </w:r>
          </w:p>
        </w:tc>
        <w:tc>
          <w:tcPr>
            <w:tcW w:w="3058" w:type="dxa"/>
            <w:tcBorders>
              <w:top w:val="single" w:sz="4" w:space="0" w:color="auto"/>
              <w:left w:val="nil"/>
              <w:bottom w:val="nil"/>
              <w:right w:val="nil"/>
            </w:tcBorders>
          </w:tcPr>
          <w:p w:rsidR="001A0ACD" w:rsidRPr="00513020" w:rsidRDefault="001A0ACD" w:rsidP="008D1DF6">
            <w:pPr>
              <w:spacing w:line="276" w:lineRule="auto"/>
              <w:rPr>
                <w:color w:val="000000" w:themeColor="text1"/>
              </w:rPr>
            </w:pPr>
          </w:p>
        </w:tc>
      </w:tr>
      <w:tr w:rsidR="001A0ACD" w:rsidRPr="00513020" w:rsidTr="00307100">
        <w:trPr>
          <w:jc w:val="center"/>
        </w:trPr>
        <w:tc>
          <w:tcPr>
            <w:tcW w:w="630" w:type="dxa"/>
            <w:tcBorders>
              <w:top w:val="nil"/>
              <w:left w:val="nil"/>
              <w:bottom w:val="nil"/>
              <w:right w:val="nil"/>
            </w:tcBorders>
          </w:tcPr>
          <w:p w:rsidR="001A0ACD" w:rsidRPr="00513020" w:rsidRDefault="001A0ACD" w:rsidP="008F5F11">
            <w:pPr>
              <w:pStyle w:val="ListParagraph"/>
              <w:numPr>
                <w:ilvl w:val="0"/>
                <w:numId w:val="70"/>
              </w:numPr>
              <w:spacing w:line="276" w:lineRule="auto"/>
            </w:pPr>
          </w:p>
        </w:tc>
        <w:tc>
          <w:tcPr>
            <w:tcW w:w="2160" w:type="dxa"/>
            <w:tcBorders>
              <w:top w:val="nil"/>
              <w:left w:val="nil"/>
              <w:bottom w:val="nil"/>
              <w:right w:val="nil"/>
            </w:tcBorders>
          </w:tcPr>
          <w:p w:rsidR="001A0ACD" w:rsidRPr="00513020" w:rsidRDefault="001A0ACD" w:rsidP="008D1DF6">
            <w:pPr>
              <w:spacing w:line="276" w:lineRule="auto"/>
              <w:rPr>
                <w:color w:val="000000" w:themeColor="text1"/>
              </w:rPr>
            </w:pPr>
            <w:r w:rsidRPr="00513020">
              <w:rPr>
                <w:rFonts w:cs="Times New Roman"/>
                <w:color w:val="000000" w:themeColor="text1"/>
                <w:sz w:val="22"/>
                <w:szCs w:val="24"/>
              </w:rPr>
              <w:t>Raw Mill</w:t>
            </w:r>
          </w:p>
        </w:tc>
        <w:tc>
          <w:tcPr>
            <w:tcW w:w="2962" w:type="dxa"/>
            <w:tcBorders>
              <w:top w:val="nil"/>
              <w:left w:val="nil"/>
              <w:bottom w:val="nil"/>
              <w:right w:val="nil"/>
            </w:tcBorders>
          </w:tcPr>
          <w:p w:rsidR="001A0ACD" w:rsidRPr="00513020" w:rsidRDefault="001A0ACD" w:rsidP="008D1DF6">
            <w:pPr>
              <w:spacing w:line="276" w:lineRule="auto"/>
              <w:jc w:val="center"/>
              <w:rPr>
                <w:color w:val="000000" w:themeColor="text1"/>
              </w:rPr>
            </w:pPr>
            <w:r w:rsidRPr="00513020">
              <w:rPr>
                <w:rFonts w:cs="Times New Roman"/>
                <w:color w:val="000000" w:themeColor="text1"/>
                <w:sz w:val="22"/>
                <w:szCs w:val="24"/>
              </w:rPr>
              <w:t>15.91</w:t>
            </w:r>
          </w:p>
        </w:tc>
        <w:tc>
          <w:tcPr>
            <w:tcW w:w="3058" w:type="dxa"/>
            <w:tcBorders>
              <w:top w:val="nil"/>
              <w:left w:val="nil"/>
              <w:bottom w:val="nil"/>
              <w:right w:val="nil"/>
            </w:tcBorders>
          </w:tcPr>
          <w:p w:rsidR="001A0ACD" w:rsidRPr="00513020" w:rsidRDefault="001A0ACD" w:rsidP="008D1DF6">
            <w:pPr>
              <w:spacing w:line="276" w:lineRule="auto"/>
              <w:rPr>
                <w:color w:val="000000" w:themeColor="text1"/>
              </w:rPr>
            </w:pPr>
          </w:p>
        </w:tc>
      </w:tr>
      <w:tr w:rsidR="001A0ACD" w:rsidRPr="00513020" w:rsidTr="00307100">
        <w:trPr>
          <w:jc w:val="center"/>
        </w:trPr>
        <w:tc>
          <w:tcPr>
            <w:tcW w:w="630" w:type="dxa"/>
            <w:tcBorders>
              <w:top w:val="nil"/>
              <w:left w:val="nil"/>
              <w:bottom w:val="nil"/>
              <w:right w:val="nil"/>
            </w:tcBorders>
          </w:tcPr>
          <w:p w:rsidR="001A0ACD" w:rsidRPr="00513020" w:rsidRDefault="001A0ACD" w:rsidP="008F5F11">
            <w:pPr>
              <w:pStyle w:val="ListParagraph"/>
              <w:numPr>
                <w:ilvl w:val="0"/>
                <w:numId w:val="70"/>
              </w:numPr>
              <w:spacing w:line="276" w:lineRule="auto"/>
            </w:pPr>
          </w:p>
        </w:tc>
        <w:tc>
          <w:tcPr>
            <w:tcW w:w="2160" w:type="dxa"/>
            <w:tcBorders>
              <w:top w:val="nil"/>
              <w:left w:val="nil"/>
              <w:bottom w:val="nil"/>
              <w:right w:val="nil"/>
            </w:tcBorders>
          </w:tcPr>
          <w:p w:rsidR="001A0ACD" w:rsidRPr="00513020" w:rsidRDefault="001A0ACD" w:rsidP="008D1DF6">
            <w:pPr>
              <w:spacing w:line="276" w:lineRule="auto"/>
              <w:rPr>
                <w:color w:val="000000" w:themeColor="text1"/>
              </w:rPr>
            </w:pPr>
            <w:r w:rsidRPr="00513020">
              <w:rPr>
                <w:rFonts w:cs="Times New Roman"/>
                <w:color w:val="000000" w:themeColor="text1"/>
                <w:sz w:val="22"/>
                <w:szCs w:val="24"/>
              </w:rPr>
              <w:t>Kiln &amp; Cooler</w:t>
            </w:r>
          </w:p>
        </w:tc>
        <w:tc>
          <w:tcPr>
            <w:tcW w:w="2962" w:type="dxa"/>
            <w:tcBorders>
              <w:top w:val="nil"/>
              <w:left w:val="nil"/>
              <w:bottom w:val="nil"/>
              <w:right w:val="nil"/>
            </w:tcBorders>
          </w:tcPr>
          <w:p w:rsidR="001A0ACD" w:rsidRPr="00513020" w:rsidRDefault="001A0ACD" w:rsidP="008D1DF6">
            <w:pPr>
              <w:spacing w:line="276" w:lineRule="auto"/>
              <w:jc w:val="center"/>
              <w:rPr>
                <w:color w:val="000000" w:themeColor="text1"/>
              </w:rPr>
            </w:pPr>
            <w:r w:rsidRPr="00513020">
              <w:rPr>
                <w:rFonts w:cs="Times New Roman"/>
                <w:color w:val="000000" w:themeColor="text1"/>
                <w:sz w:val="22"/>
                <w:szCs w:val="24"/>
              </w:rPr>
              <w:t>20.12</w:t>
            </w:r>
          </w:p>
        </w:tc>
        <w:tc>
          <w:tcPr>
            <w:tcW w:w="3058" w:type="dxa"/>
            <w:tcBorders>
              <w:top w:val="nil"/>
              <w:left w:val="nil"/>
              <w:bottom w:val="nil"/>
              <w:right w:val="nil"/>
            </w:tcBorders>
          </w:tcPr>
          <w:p w:rsidR="001A0ACD" w:rsidRPr="00513020" w:rsidRDefault="001A0ACD" w:rsidP="008D1DF6">
            <w:pPr>
              <w:spacing w:line="276" w:lineRule="auto"/>
              <w:jc w:val="center"/>
              <w:rPr>
                <w:color w:val="000000" w:themeColor="text1"/>
              </w:rPr>
            </w:pPr>
            <w:r w:rsidRPr="00513020">
              <w:rPr>
                <w:rFonts w:cs="Times New Roman"/>
                <w:color w:val="000000" w:themeColor="text1"/>
                <w:sz w:val="22"/>
                <w:szCs w:val="24"/>
              </w:rPr>
              <w:t>808</w:t>
            </w:r>
          </w:p>
        </w:tc>
      </w:tr>
      <w:tr w:rsidR="001A0ACD" w:rsidRPr="00513020" w:rsidTr="00307100">
        <w:trPr>
          <w:jc w:val="center"/>
        </w:trPr>
        <w:tc>
          <w:tcPr>
            <w:tcW w:w="630" w:type="dxa"/>
            <w:tcBorders>
              <w:top w:val="nil"/>
              <w:left w:val="nil"/>
              <w:bottom w:val="nil"/>
              <w:right w:val="nil"/>
            </w:tcBorders>
          </w:tcPr>
          <w:p w:rsidR="001A0ACD" w:rsidRPr="00513020" w:rsidRDefault="001A0ACD" w:rsidP="008F5F11">
            <w:pPr>
              <w:pStyle w:val="ListParagraph"/>
              <w:numPr>
                <w:ilvl w:val="0"/>
                <w:numId w:val="70"/>
              </w:numPr>
              <w:spacing w:line="276" w:lineRule="auto"/>
            </w:pPr>
          </w:p>
        </w:tc>
        <w:tc>
          <w:tcPr>
            <w:tcW w:w="2160" w:type="dxa"/>
            <w:tcBorders>
              <w:top w:val="nil"/>
              <w:left w:val="nil"/>
              <w:bottom w:val="nil"/>
              <w:right w:val="nil"/>
            </w:tcBorders>
          </w:tcPr>
          <w:p w:rsidR="001A0ACD" w:rsidRPr="00513020" w:rsidRDefault="001A0ACD" w:rsidP="008D1DF6">
            <w:pPr>
              <w:spacing w:line="276" w:lineRule="auto"/>
              <w:rPr>
                <w:color w:val="000000" w:themeColor="text1"/>
              </w:rPr>
            </w:pPr>
            <w:r w:rsidRPr="00513020">
              <w:rPr>
                <w:rFonts w:cs="Times New Roman"/>
                <w:color w:val="000000" w:themeColor="text1"/>
                <w:sz w:val="22"/>
                <w:szCs w:val="24"/>
              </w:rPr>
              <w:t>Coal Mill</w:t>
            </w:r>
          </w:p>
        </w:tc>
        <w:tc>
          <w:tcPr>
            <w:tcW w:w="2962" w:type="dxa"/>
            <w:tcBorders>
              <w:top w:val="nil"/>
              <w:left w:val="nil"/>
              <w:bottom w:val="nil"/>
              <w:right w:val="nil"/>
            </w:tcBorders>
          </w:tcPr>
          <w:p w:rsidR="001A0ACD" w:rsidRPr="00513020" w:rsidRDefault="001A0ACD" w:rsidP="008D1DF6">
            <w:pPr>
              <w:spacing w:line="276" w:lineRule="auto"/>
              <w:jc w:val="center"/>
              <w:rPr>
                <w:color w:val="000000" w:themeColor="text1"/>
              </w:rPr>
            </w:pPr>
            <w:r w:rsidRPr="00513020">
              <w:rPr>
                <w:rFonts w:cs="Times New Roman"/>
                <w:color w:val="000000" w:themeColor="text1"/>
                <w:sz w:val="22"/>
                <w:szCs w:val="24"/>
              </w:rPr>
              <w:t>3.41</w:t>
            </w:r>
          </w:p>
        </w:tc>
        <w:tc>
          <w:tcPr>
            <w:tcW w:w="3058" w:type="dxa"/>
            <w:tcBorders>
              <w:top w:val="nil"/>
              <w:left w:val="nil"/>
              <w:bottom w:val="nil"/>
              <w:right w:val="nil"/>
            </w:tcBorders>
          </w:tcPr>
          <w:p w:rsidR="001A0ACD" w:rsidRPr="00513020" w:rsidRDefault="001A0ACD" w:rsidP="008D1DF6">
            <w:pPr>
              <w:spacing w:line="276" w:lineRule="auto"/>
              <w:jc w:val="center"/>
              <w:rPr>
                <w:color w:val="000000" w:themeColor="text1"/>
              </w:rPr>
            </w:pPr>
          </w:p>
        </w:tc>
      </w:tr>
      <w:tr w:rsidR="001A0ACD" w:rsidRPr="00513020" w:rsidTr="00307100">
        <w:trPr>
          <w:jc w:val="center"/>
        </w:trPr>
        <w:tc>
          <w:tcPr>
            <w:tcW w:w="630" w:type="dxa"/>
            <w:tcBorders>
              <w:top w:val="nil"/>
              <w:left w:val="nil"/>
              <w:bottom w:val="nil"/>
              <w:right w:val="nil"/>
            </w:tcBorders>
          </w:tcPr>
          <w:p w:rsidR="001A0ACD" w:rsidRPr="00513020" w:rsidRDefault="001A0ACD" w:rsidP="008F5F11">
            <w:pPr>
              <w:pStyle w:val="ListParagraph"/>
              <w:numPr>
                <w:ilvl w:val="0"/>
                <w:numId w:val="70"/>
              </w:numPr>
              <w:spacing w:line="276" w:lineRule="auto"/>
            </w:pPr>
          </w:p>
        </w:tc>
        <w:tc>
          <w:tcPr>
            <w:tcW w:w="2160" w:type="dxa"/>
            <w:tcBorders>
              <w:top w:val="nil"/>
              <w:left w:val="nil"/>
              <w:bottom w:val="nil"/>
              <w:right w:val="nil"/>
            </w:tcBorders>
          </w:tcPr>
          <w:p w:rsidR="001A0ACD" w:rsidRPr="00513020" w:rsidRDefault="001A0ACD" w:rsidP="008D1DF6">
            <w:pPr>
              <w:spacing w:line="276" w:lineRule="auto"/>
              <w:rPr>
                <w:color w:val="000000" w:themeColor="text1"/>
              </w:rPr>
            </w:pPr>
            <w:r w:rsidRPr="00513020">
              <w:rPr>
                <w:rFonts w:cs="Times New Roman"/>
                <w:color w:val="000000" w:themeColor="text1"/>
                <w:sz w:val="22"/>
                <w:szCs w:val="24"/>
              </w:rPr>
              <w:t>Cement Mill</w:t>
            </w:r>
          </w:p>
        </w:tc>
        <w:tc>
          <w:tcPr>
            <w:tcW w:w="2962" w:type="dxa"/>
            <w:tcBorders>
              <w:top w:val="nil"/>
              <w:left w:val="nil"/>
              <w:bottom w:val="nil"/>
              <w:right w:val="nil"/>
            </w:tcBorders>
          </w:tcPr>
          <w:p w:rsidR="001A0ACD" w:rsidRPr="00513020" w:rsidRDefault="001A0ACD" w:rsidP="008D1DF6">
            <w:pPr>
              <w:spacing w:line="276" w:lineRule="auto"/>
              <w:jc w:val="center"/>
              <w:rPr>
                <w:color w:val="000000" w:themeColor="text1"/>
              </w:rPr>
            </w:pPr>
            <w:r w:rsidRPr="00513020">
              <w:rPr>
                <w:rFonts w:cs="Times New Roman"/>
                <w:color w:val="000000" w:themeColor="text1"/>
                <w:sz w:val="22"/>
                <w:szCs w:val="24"/>
              </w:rPr>
              <w:t>38.74</w:t>
            </w:r>
          </w:p>
        </w:tc>
        <w:tc>
          <w:tcPr>
            <w:tcW w:w="3058" w:type="dxa"/>
            <w:tcBorders>
              <w:top w:val="nil"/>
              <w:left w:val="nil"/>
              <w:bottom w:val="nil"/>
              <w:right w:val="nil"/>
            </w:tcBorders>
          </w:tcPr>
          <w:p w:rsidR="001A0ACD" w:rsidRPr="00513020" w:rsidRDefault="001A0ACD" w:rsidP="008D1DF6">
            <w:pPr>
              <w:spacing w:line="276" w:lineRule="auto"/>
              <w:jc w:val="center"/>
              <w:rPr>
                <w:color w:val="000000" w:themeColor="text1"/>
              </w:rPr>
            </w:pPr>
          </w:p>
        </w:tc>
      </w:tr>
      <w:tr w:rsidR="001A0ACD" w:rsidRPr="00513020" w:rsidTr="00307100">
        <w:trPr>
          <w:jc w:val="center"/>
        </w:trPr>
        <w:tc>
          <w:tcPr>
            <w:tcW w:w="630" w:type="dxa"/>
            <w:tcBorders>
              <w:top w:val="nil"/>
              <w:left w:val="nil"/>
              <w:bottom w:val="nil"/>
              <w:right w:val="nil"/>
            </w:tcBorders>
          </w:tcPr>
          <w:p w:rsidR="001A0ACD" w:rsidRPr="00513020" w:rsidRDefault="001A0ACD" w:rsidP="008F5F11">
            <w:pPr>
              <w:pStyle w:val="ListParagraph"/>
              <w:numPr>
                <w:ilvl w:val="0"/>
                <w:numId w:val="70"/>
              </w:numPr>
              <w:spacing w:line="276" w:lineRule="auto"/>
            </w:pPr>
          </w:p>
        </w:tc>
        <w:tc>
          <w:tcPr>
            <w:tcW w:w="2160" w:type="dxa"/>
            <w:tcBorders>
              <w:top w:val="nil"/>
              <w:left w:val="nil"/>
              <w:bottom w:val="nil"/>
              <w:right w:val="nil"/>
            </w:tcBorders>
          </w:tcPr>
          <w:p w:rsidR="001A0ACD" w:rsidRPr="00513020" w:rsidRDefault="001A0ACD" w:rsidP="008D1DF6">
            <w:pPr>
              <w:spacing w:line="276" w:lineRule="auto"/>
              <w:rPr>
                <w:rFonts w:cs="Times New Roman"/>
                <w:color w:val="000000" w:themeColor="text1"/>
                <w:sz w:val="22"/>
                <w:szCs w:val="24"/>
              </w:rPr>
            </w:pPr>
            <w:r w:rsidRPr="00513020">
              <w:rPr>
                <w:rFonts w:cs="Times New Roman"/>
                <w:color w:val="000000" w:themeColor="text1"/>
                <w:sz w:val="22"/>
                <w:szCs w:val="24"/>
              </w:rPr>
              <w:t>Packaging Plant</w:t>
            </w:r>
          </w:p>
        </w:tc>
        <w:tc>
          <w:tcPr>
            <w:tcW w:w="2962" w:type="dxa"/>
            <w:tcBorders>
              <w:top w:val="nil"/>
              <w:left w:val="nil"/>
              <w:bottom w:val="nil"/>
              <w:right w:val="nil"/>
            </w:tcBorders>
          </w:tcPr>
          <w:p w:rsidR="001A0ACD" w:rsidRPr="00513020" w:rsidRDefault="001A0ACD" w:rsidP="008D1DF6">
            <w:pPr>
              <w:spacing w:line="276" w:lineRule="auto"/>
              <w:jc w:val="center"/>
              <w:rPr>
                <w:color w:val="000000" w:themeColor="text1"/>
              </w:rPr>
            </w:pPr>
            <w:r w:rsidRPr="00513020">
              <w:rPr>
                <w:rFonts w:cs="Times New Roman"/>
                <w:color w:val="000000" w:themeColor="text1"/>
                <w:sz w:val="22"/>
                <w:szCs w:val="24"/>
              </w:rPr>
              <w:t>1.59</w:t>
            </w:r>
          </w:p>
        </w:tc>
        <w:tc>
          <w:tcPr>
            <w:tcW w:w="3058" w:type="dxa"/>
            <w:tcBorders>
              <w:top w:val="nil"/>
              <w:left w:val="nil"/>
              <w:bottom w:val="nil"/>
              <w:right w:val="nil"/>
            </w:tcBorders>
          </w:tcPr>
          <w:p w:rsidR="001A0ACD" w:rsidRPr="00513020" w:rsidRDefault="001A0ACD" w:rsidP="008D1DF6">
            <w:pPr>
              <w:spacing w:line="276" w:lineRule="auto"/>
              <w:jc w:val="center"/>
              <w:rPr>
                <w:color w:val="000000" w:themeColor="text1"/>
              </w:rPr>
            </w:pPr>
          </w:p>
        </w:tc>
      </w:tr>
      <w:tr w:rsidR="001A0ACD" w:rsidRPr="00513020" w:rsidTr="003201F2">
        <w:trPr>
          <w:jc w:val="center"/>
        </w:trPr>
        <w:tc>
          <w:tcPr>
            <w:tcW w:w="630" w:type="dxa"/>
            <w:tcBorders>
              <w:top w:val="nil"/>
              <w:left w:val="nil"/>
              <w:bottom w:val="single" w:sz="4" w:space="0" w:color="auto"/>
              <w:right w:val="nil"/>
            </w:tcBorders>
          </w:tcPr>
          <w:p w:rsidR="001A0ACD" w:rsidRPr="00513020" w:rsidRDefault="001A0ACD" w:rsidP="008F5F11">
            <w:pPr>
              <w:pStyle w:val="ListParagraph"/>
              <w:numPr>
                <w:ilvl w:val="0"/>
                <w:numId w:val="70"/>
              </w:numPr>
              <w:spacing w:line="276" w:lineRule="auto"/>
            </w:pPr>
          </w:p>
        </w:tc>
        <w:tc>
          <w:tcPr>
            <w:tcW w:w="2160" w:type="dxa"/>
            <w:tcBorders>
              <w:top w:val="nil"/>
              <w:left w:val="nil"/>
              <w:bottom w:val="single" w:sz="4" w:space="0" w:color="auto"/>
              <w:right w:val="nil"/>
            </w:tcBorders>
          </w:tcPr>
          <w:p w:rsidR="001A0ACD" w:rsidRPr="00513020" w:rsidRDefault="001A0ACD" w:rsidP="008D1DF6">
            <w:pPr>
              <w:spacing w:line="276" w:lineRule="auto"/>
              <w:rPr>
                <w:rFonts w:cs="Times New Roman"/>
                <w:color w:val="000000" w:themeColor="text1"/>
                <w:sz w:val="22"/>
                <w:szCs w:val="24"/>
              </w:rPr>
            </w:pPr>
            <w:r w:rsidRPr="00513020">
              <w:rPr>
                <w:rFonts w:cs="Times New Roman"/>
                <w:color w:val="000000" w:themeColor="text1"/>
                <w:sz w:val="22"/>
                <w:szCs w:val="24"/>
              </w:rPr>
              <w:t>Lighting &amp; Misc. load</w:t>
            </w:r>
          </w:p>
        </w:tc>
        <w:tc>
          <w:tcPr>
            <w:tcW w:w="2962" w:type="dxa"/>
            <w:tcBorders>
              <w:top w:val="nil"/>
              <w:left w:val="nil"/>
              <w:bottom w:val="single" w:sz="4" w:space="0" w:color="auto"/>
              <w:right w:val="nil"/>
            </w:tcBorders>
          </w:tcPr>
          <w:p w:rsidR="001A0ACD" w:rsidRPr="00513020" w:rsidRDefault="001A0ACD" w:rsidP="008D1DF6">
            <w:pPr>
              <w:spacing w:line="276" w:lineRule="auto"/>
              <w:jc w:val="center"/>
              <w:rPr>
                <w:color w:val="000000" w:themeColor="text1"/>
              </w:rPr>
            </w:pPr>
            <w:r w:rsidRPr="00513020">
              <w:rPr>
                <w:rFonts w:cs="Times New Roman"/>
                <w:color w:val="000000" w:themeColor="text1"/>
                <w:sz w:val="22"/>
                <w:szCs w:val="24"/>
              </w:rPr>
              <w:t>3.00</w:t>
            </w:r>
          </w:p>
        </w:tc>
        <w:tc>
          <w:tcPr>
            <w:tcW w:w="3058" w:type="dxa"/>
            <w:tcBorders>
              <w:top w:val="nil"/>
              <w:left w:val="nil"/>
              <w:bottom w:val="single" w:sz="4" w:space="0" w:color="auto"/>
              <w:right w:val="nil"/>
            </w:tcBorders>
          </w:tcPr>
          <w:p w:rsidR="001A0ACD" w:rsidRPr="00513020" w:rsidRDefault="001A0ACD" w:rsidP="008D1DF6">
            <w:pPr>
              <w:spacing w:line="276" w:lineRule="auto"/>
              <w:jc w:val="center"/>
              <w:rPr>
                <w:color w:val="000000" w:themeColor="text1"/>
              </w:rPr>
            </w:pPr>
          </w:p>
        </w:tc>
      </w:tr>
      <w:tr w:rsidR="001A0ACD" w:rsidRPr="00513020" w:rsidTr="00F255C2">
        <w:trPr>
          <w:jc w:val="center"/>
        </w:trPr>
        <w:tc>
          <w:tcPr>
            <w:tcW w:w="63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1A0ACD" w:rsidRPr="00513020" w:rsidRDefault="001A0ACD" w:rsidP="008D1DF6">
            <w:pPr>
              <w:pStyle w:val="ListParagraph"/>
              <w:spacing w:line="276" w:lineRule="auto"/>
              <w:ind w:left="360"/>
            </w:pPr>
          </w:p>
        </w:tc>
        <w:tc>
          <w:tcPr>
            <w:tcW w:w="21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1A0ACD" w:rsidRPr="00513020" w:rsidRDefault="001A0ACD" w:rsidP="008D1DF6">
            <w:pPr>
              <w:spacing w:line="276" w:lineRule="auto"/>
              <w:rPr>
                <w:rFonts w:cs="Times New Roman"/>
                <w:color w:val="000000" w:themeColor="text1"/>
                <w:sz w:val="22"/>
                <w:szCs w:val="24"/>
              </w:rPr>
            </w:pPr>
            <w:r w:rsidRPr="00513020">
              <w:rPr>
                <w:rFonts w:cs="Times New Roman"/>
                <w:b/>
                <w:color w:val="000000" w:themeColor="text1"/>
                <w:sz w:val="22"/>
                <w:szCs w:val="24"/>
              </w:rPr>
              <w:t xml:space="preserve">Total </w:t>
            </w:r>
          </w:p>
        </w:tc>
        <w:tc>
          <w:tcPr>
            <w:tcW w:w="29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1A0ACD" w:rsidRPr="00513020" w:rsidRDefault="001A0ACD" w:rsidP="008D1DF6">
            <w:pPr>
              <w:spacing w:line="276" w:lineRule="auto"/>
              <w:jc w:val="center"/>
              <w:rPr>
                <w:color w:val="000000" w:themeColor="text1"/>
              </w:rPr>
            </w:pPr>
            <w:r w:rsidRPr="00513020">
              <w:rPr>
                <w:rFonts w:cs="Times New Roman"/>
                <w:b/>
                <w:color w:val="000000" w:themeColor="text1"/>
                <w:sz w:val="22"/>
                <w:szCs w:val="24"/>
              </w:rPr>
              <w:t>83.71 Approximately = 90</w:t>
            </w:r>
          </w:p>
        </w:tc>
        <w:tc>
          <w:tcPr>
            <w:tcW w:w="305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1A0ACD" w:rsidRPr="00513020" w:rsidRDefault="001A0ACD" w:rsidP="008D1DF6">
            <w:pPr>
              <w:spacing w:line="276" w:lineRule="auto"/>
              <w:jc w:val="center"/>
              <w:rPr>
                <w:color w:val="000000" w:themeColor="text1"/>
              </w:rPr>
            </w:pPr>
            <w:r w:rsidRPr="00513020">
              <w:rPr>
                <w:rFonts w:cs="Times New Roman"/>
                <w:b/>
                <w:color w:val="000000" w:themeColor="text1"/>
                <w:sz w:val="22"/>
                <w:szCs w:val="24"/>
              </w:rPr>
              <w:t>808</w:t>
            </w:r>
          </w:p>
        </w:tc>
      </w:tr>
      <w:tr w:rsidR="0037747E" w:rsidRPr="00513020" w:rsidTr="00F255C2">
        <w:trPr>
          <w:jc w:val="center"/>
        </w:trPr>
        <w:tc>
          <w:tcPr>
            <w:tcW w:w="8810" w:type="dxa"/>
            <w:gridSpan w:val="4"/>
            <w:tcBorders>
              <w:top w:val="single" w:sz="4" w:space="0" w:color="auto"/>
              <w:left w:val="single" w:sz="4" w:space="0" w:color="auto"/>
              <w:right w:val="single" w:sz="4" w:space="0" w:color="auto"/>
            </w:tcBorders>
            <w:shd w:val="clear" w:color="auto" w:fill="F2F2F2" w:themeFill="background1" w:themeFillShade="F2"/>
          </w:tcPr>
          <w:p w:rsidR="0037747E" w:rsidRPr="00513020" w:rsidRDefault="0037747E" w:rsidP="008D1DF6">
            <w:pPr>
              <w:spacing w:line="276" w:lineRule="auto"/>
              <w:jc w:val="center"/>
              <w:rPr>
                <w:rFonts w:cs="Times New Roman"/>
                <w:b/>
                <w:color w:val="000000" w:themeColor="text1"/>
                <w:sz w:val="22"/>
                <w:szCs w:val="24"/>
              </w:rPr>
            </w:pPr>
            <w:r w:rsidRPr="00513020">
              <w:rPr>
                <w:rFonts w:cs="Times New Roman"/>
                <w:noProof/>
                <w:color w:val="000000" w:themeColor="text1"/>
                <w:sz w:val="22"/>
              </w:rPr>
              <w:t xml:space="preserve">Note: </w:t>
            </w:r>
            <m:oMath>
              <m:r>
                <m:rPr>
                  <m:sty m:val="p"/>
                </m:rPr>
                <w:rPr>
                  <w:rFonts w:ascii="Cambria Math" w:hAnsi="Cambria Math" w:cs="Times New Roman"/>
                  <w:noProof/>
                  <w:color w:val="000000" w:themeColor="text1"/>
                  <w:sz w:val="22"/>
                </w:rPr>
                <m:t>1</m:t>
              </m:r>
              <m:r>
                <m:rPr>
                  <m:nor/>
                </m:rPr>
                <w:rPr>
                  <w:rFonts w:cs="Times New Roman"/>
                  <w:noProof/>
                  <w:color w:val="000000" w:themeColor="text1"/>
                  <w:sz w:val="22"/>
                </w:rPr>
                <m:t> kcal/kg</m:t>
              </m:r>
              <m:r>
                <m:rPr>
                  <m:sty m:val="p"/>
                </m:rPr>
                <w:rPr>
                  <w:rFonts w:ascii="Cambria Math" w:hAnsi="Cambria Math" w:cs="Times New Roman"/>
                  <w:noProof/>
                  <w:color w:val="000000" w:themeColor="text1"/>
                  <w:sz w:val="22"/>
                </w:rPr>
                <m:t>=0.001162</m:t>
              </m:r>
              <m:r>
                <m:rPr>
                  <m:nor/>
                </m:rPr>
                <w:rPr>
                  <w:rFonts w:cs="Times New Roman"/>
                  <w:noProof/>
                  <w:color w:val="000000" w:themeColor="text1"/>
                  <w:sz w:val="22"/>
                </w:rPr>
                <m:t> kWh/kg</m:t>
              </m:r>
            </m:oMath>
            <w:r w:rsidRPr="00513020">
              <w:rPr>
                <w:rFonts w:cs="Times New Roman"/>
                <w:noProof/>
                <w:color w:val="000000" w:themeColor="text1"/>
                <w:sz w:val="22"/>
              </w:rPr>
              <w:t xml:space="preserve"> or </w:t>
            </w:r>
            <m:oMath>
              <m:r>
                <m:rPr>
                  <m:sty m:val="p"/>
                </m:rPr>
                <w:rPr>
                  <w:rFonts w:ascii="Cambria Math" w:hAnsi="Cambria Math" w:cs="Times New Roman"/>
                  <w:noProof/>
                  <w:color w:val="000000" w:themeColor="text1"/>
                  <w:sz w:val="22"/>
                </w:rPr>
                <m:t>1</m:t>
              </m:r>
              <m:r>
                <m:rPr>
                  <m:nor/>
                </m:rPr>
                <w:rPr>
                  <w:rFonts w:cs="Times New Roman"/>
                  <w:noProof/>
                  <w:color w:val="000000" w:themeColor="text1"/>
                  <w:sz w:val="22"/>
                </w:rPr>
                <m:t> kWh/kg</m:t>
              </m:r>
              <m:r>
                <m:rPr>
                  <m:sty m:val="p"/>
                </m:rPr>
                <w:rPr>
                  <w:rFonts w:ascii="Cambria Math" w:hAnsi="Cambria Math" w:cs="Times New Roman"/>
                  <w:noProof/>
                  <w:color w:val="000000" w:themeColor="text1"/>
                  <w:sz w:val="22"/>
                </w:rPr>
                <m:t>=860.4216</m:t>
              </m:r>
              <m:r>
                <m:rPr>
                  <m:nor/>
                </m:rPr>
                <w:rPr>
                  <w:rFonts w:cs="Times New Roman"/>
                  <w:noProof/>
                  <w:color w:val="000000" w:themeColor="text1"/>
                  <w:sz w:val="22"/>
                </w:rPr>
                <m:t> kcal/kg</m:t>
              </m:r>
            </m:oMath>
            <w:r w:rsidRPr="00513020">
              <w:rPr>
                <w:rFonts w:cs="Times New Roman"/>
                <w:noProof/>
                <w:color w:val="000000" w:themeColor="text1"/>
                <w:sz w:val="22"/>
              </w:rPr>
              <w:t xml:space="preserve"> </w:t>
            </w:r>
          </w:p>
        </w:tc>
      </w:tr>
    </w:tbl>
    <w:p w:rsidR="00F115F3" w:rsidRPr="00513020" w:rsidRDefault="00CC2C04" w:rsidP="00F255C2">
      <w:pPr>
        <w:pStyle w:val="Caption"/>
        <w:spacing w:before="240"/>
        <w:rPr>
          <w:color w:val="000000" w:themeColor="text1"/>
        </w:rPr>
      </w:pPr>
      <w:r w:rsidRPr="00513020">
        <w:rPr>
          <w:color w:val="000000" w:themeColor="text1"/>
        </w:rPr>
        <w:t xml:space="preserve"> </w:t>
      </w:r>
      <w:r w:rsidR="00F115F3" w:rsidRPr="00513020">
        <w:rPr>
          <w:noProof/>
          <w:color w:val="000000" w:themeColor="text1"/>
        </w:rPr>
        <w:drawing>
          <wp:inline distT="0" distB="0" distL="0" distR="0" wp14:anchorId="74F18DF5" wp14:editId="71DFD4A1">
            <wp:extent cx="4682490" cy="1428750"/>
            <wp:effectExtent l="0" t="0" r="3810" b="0"/>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F115F3" w:rsidRPr="00513020" w:rsidRDefault="00084CF1" w:rsidP="00F255C2">
      <w:pPr>
        <w:pStyle w:val="Caption"/>
        <w:rPr>
          <w:color w:val="000000" w:themeColor="text1"/>
        </w:rPr>
      </w:pPr>
      <w:bookmarkStart w:id="150" w:name="_Toc198329221"/>
      <w:bookmarkStart w:id="151" w:name="_Toc205125932"/>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5</w:t>
      </w:r>
      <w:r w:rsidR="00120EF1" w:rsidRPr="00513020">
        <w:rPr>
          <w:noProof/>
          <w:color w:val="000000" w:themeColor="text1"/>
        </w:rPr>
        <w:fldChar w:fldCharType="end"/>
      </w:r>
      <w:r w:rsidR="00F115F3" w:rsidRPr="00513020">
        <w:rPr>
          <w:color w:val="000000" w:themeColor="text1"/>
        </w:rPr>
        <w:t>: Temperature of clinker using fuel</w:t>
      </w:r>
      <w:r w:rsidR="00CA74BD" w:rsidRPr="00513020">
        <w:rPr>
          <w:color w:val="000000" w:themeColor="text1"/>
        </w:rPr>
        <w:t xml:space="preserve"> chart</w:t>
      </w:r>
      <w:bookmarkEnd w:id="150"/>
      <w:r w:rsidR="00E04849" w:rsidRPr="00513020">
        <w:rPr>
          <w:color w:val="000000" w:themeColor="text1"/>
        </w:rPr>
        <w:t xml:space="preserve"> (source: Dangote Cement)</w:t>
      </w:r>
      <w:bookmarkEnd w:id="151"/>
    </w:p>
    <w:p w:rsidR="00FD5F48" w:rsidRPr="00513020" w:rsidRDefault="00FD5F48" w:rsidP="001C3B99">
      <w:pPr>
        <w:pStyle w:val="ListParagraph"/>
        <w:numPr>
          <w:ilvl w:val="0"/>
          <w:numId w:val="84"/>
        </w:numPr>
        <w:spacing w:before="240" w:line="360" w:lineRule="auto"/>
        <w:ind w:left="1260"/>
        <w:rPr>
          <w:b/>
          <w:sz w:val="24"/>
        </w:rPr>
      </w:pPr>
      <w:r w:rsidRPr="00513020">
        <w:rPr>
          <w:b/>
          <w:sz w:val="24"/>
        </w:rPr>
        <w:t xml:space="preserve">Type of Energy </w:t>
      </w:r>
      <w:r w:rsidR="00EC67A0" w:rsidRPr="00513020">
        <w:rPr>
          <w:b/>
          <w:sz w:val="24"/>
        </w:rPr>
        <w:t>Consumption</w:t>
      </w:r>
      <w:r w:rsidRPr="00513020">
        <w:rPr>
          <w:b/>
          <w:sz w:val="24"/>
        </w:rPr>
        <w:t xml:space="preserve"> for Dangote Cement Production</w:t>
      </w:r>
    </w:p>
    <w:p w:rsidR="004F1EF6" w:rsidRPr="00513020" w:rsidRDefault="0008059A" w:rsidP="002243CE">
      <w:pPr>
        <w:pStyle w:val="ListParagraph"/>
        <w:numPr>
          <w:ilvl w:val="0"/>
          <w:numId w:val="7"/>
        </w:numPr>
        <w:spacing w:before="240" w:line="360" w:lineRule="auto"/>
        <w:ind w:left="180" w:hanging="180"/>
        <w:rPr>
          <w:b/>
          <w:i w:val="0"/>
          <w:sz w:val="24"/>
          <w:u w:val="single"/>
        </w:rPr>
      </w:pPr>
      <w:bookmarkStart w:id="152" w:name="_Toc170503281"/>
      <w:bookmarkStart w:id="153" w:name="_Toc170503279"/>
      <w:r w:rsidRPr="00513020">
        <w:rPr>
          <w:b/>
          <w:i w:val="0"/>
          <w:sz w:val="24"/>
          <w:u w:val="single"/>
        </w:rPr>
        <w:t>Renewable Resource I</w:t>
      </w:r>
      <w:r w:rsidR="004F1EF6" w:rsidRPr="00513020">
        <w:rPr>
          <w:b/>
          <w:i w:val="0"/>
          <w:sz w:val="24"/>
          <w:u w:val="single"/>
        </w:rPr>
        <w:t>nputs</w:t>
      </w:r>
      <w:bookmarkEnd w:id="152"/>
    </w:p>
    <w:p w:rsidR="004F1EF6" w:rsidRPr="00513020" w:rsidRDefault="004139CA" w:rsidP="00E84CEF">
      <w:pPr>
        <w:rPr>
          <w:rFonts w:eastAsia="Times New Roman" w:cs="Times New Roman"/>
          <w:color w:val="000000" w:themeColor="text1"/>
          <w:szCs w:val="24"/>
        </w:rPr>
      </w:pPr>
      <w:r w:rsidRPr="00513020">
        <w:rPr>
          <w:b/>
          <w:i/>
          <w:color w:val="000000" w:themeColor="text1"/>
        </w:rPr>
        <w:t>Electricity from the Grid</w:t>
      </w:r>
      <w:r w:rsidRPr="00513020">
        <w:rPr>
          <w:i/>
          <w:color w:val="000000" w:themeColor="text1"/>
        </w:rPr>
        <w:t>:</w:t>
      </w:r>
      <w:r w:rsidRPr="00513020">
        <w:rPr>
          <w:color w:val="000000" w:themeColor="text1"/>
        </w:rPr>
        <w:t xml:space="preserve"> </w:t>
      </w:r>
      <w:r w:rsidRPr="00513020">
        <w:rPr>
          <w:rFonts w:eastAsia="Times New Roman" w:cs="Times New Roman"/>
          <w:color w:val="000000" w:themeColor="text1"/>
          <w:szCs w:val="24"/>
        </w:rPr>
        <w:t>Dangote F</w:t>
      </w:r>
      <w:r w:rsidR="00656031" w:rsidRPr="00513020">
        <w:rPr>
          <w:rFonts w:eastAsia="Times New Roman" w:cs="Times New Roman"/>
          <w:color w:val="000000" w:themeColor="text1"/>
          <w:szCs w:val="24"/>
        </w:rPr>
        <w:t xml:space="preserve">actory usage involves extensive electrical energy consumption for industrial activities, lighting, housing, and auxiliary power. Some facilities rely on grid power, while others use captive power facilities </w:t>
      </w:r>
      <w:r w:rsidR="009536D7" w:rsidRPr="00513020">
        <w:rPr>
          <w:rFonts w:eastAsia="Times New Roman" w:cs="Times New Roman"/>
          <w:color w:val="000000" w:themeColor="text1"/>
          <w:szCs w:val="24"/>
        </w:rPr>
        <w:t>(CPP)</w:t>
      </w:r>
      <w:r w:rsidR="00CF00C8" w:rsidRPr="00513020">
        <w:rPr>
          <w:rFonts w:eastAsia="Times New Roman" w:cs="Times New Roman"/>
          <w:color w:val="000000" w:themeColor="text1"/>
          <w:szCs w:val="24"/>
        </w:rPr>
        <w:t>,</w:t>
      </w:r>
      <w:r w:rsidR="009536D7" w:rsidRPr="00513020">
        <w:rPr>
          <w:rFonts w:eastAsia="Times New Roman" w:cs="Times New Roman"/>
          <w:color w:val="000000" w:themeColor="text1"/>
          <w:szCs w:val="24"/>
        </w:rPr>
        <w:t xml:space="preserve"> </w:t>
      </w:r>
      <w:r w:rsidR="00656031" w:rsidRPr="00513020">
        <w:rPr>
          <w:rFonts w:eastAsia="Times New Roman" w:cs="Times New Roman"/>
          <w:color w:val="000000" w:themeColor="text1"/>
          <w:szCs w:val="24"/>
        </w:rPr>
        <w:t xml:space="preserve">which </w:t>
      </w:r>
      <w:r w:rsidR="008A3238" w:rsidRPr="00513020">
        <w:rPr>
          <w:rFonts w:eastAsia="Times New Roman" w:cs="Times New Roman"/>
          <w:color w:val="000000" w:themeColor="text1"/>
          <w:szCs w:val="24"/>
        </w:rPr>
        <w:t>send</w:t>
      </w:r>
      <w:r w:rsidR="00656031" w:rsidRPr="00513020">
        <w:rPr>
          <w:rFonts w:eastAsia="Times New Roman" w:cs="Times New Roman"/>
          <w:color w:val="000000" w:themeColor="text1"/>
          <w:szCs w:val="24"/>
        </w:rPr>
        <w:t xml:space="preserve"> extra electricity to the grid.</w:t>
      </w:r>
      <w:r w:rsidR="009536D7" w:rsidRPr="00513020">
        <w:rPr>
          <w:rFonts w:eastAsia="Times New Roman" w:cs="Times New Roman"/>
          <w:color w:val="000000" w:themeColor="text1"/>
          <w:szCs w:val="24"/>
        </w:rPr>
        <w:t xml:space="preserve"> </w:t>
      </w:r>
      <w:r w:rsidR="004F1EF6" w:rsidRPr="00513020">
        <w:rPr>
          <w:rFonts w:eastAsia="Times New Roman" w:cs="Times New Roman"/>
          <w:color w:val="000000" w:themeColor="text1"/>
          <w:szCs w:val="24"/>
        </w:rPr>
        <w:t>The following equation is used to convert the previously mentioned data to the relevant kCal:</w:t>
      </w:r>
    </w:p>
    <w:p w:rsidR="004F1EF6" w:rsidRPr="00513020" w:rsidRDefault="00330FB0" w:rsidP="004864F0">
      <w:pPr>
        <w:pStyle w:val="equationA"/>
        <w:rPr>
          <w:rFonts w:eastAsiaTheme="minorEastAsia"/>
          <w:color w:val="000000" w:themeColor="text1"/>
          <w:sz w:val="20"/>
        </w:rPr>
      </w:pPr>
      <m:oMathPara>
        <m:oMath>
          <m:r>
            <w:rPr>
              <w:color w:val="000000" w:themeColor="text1"/>
              <w:sz w:val="20"/>
            </w:rPr>
            <m:t xml:space="preserve">Purchased Electricity from Grid </m:t>
          </m:r>
          <m:d>
            <m:dPr>
              <m:ctrlPr>
                <w:rPr>
                  <w:color w:val="000000" w:themeColor="text1"/>
                  <w:sz w:val="20"/>
                </w:rPr>
              </m:ctrlPr>
            </m:dPr>
            <m:e>
              <m:r>
                <w:rPr>
                  <w:color w:val="000000" w:themeColor="text1"/>
                  <w:sz w:val="20"/>
                </w:rPr>
                <m:t>kcal</m:t>
              </m:r>
            </m:e>
          </m:d>
          <m:r>
            <w:rPr>
              <w:color w:val="000000" w:themeColor="text1"/>
              <w:sz w:val="20"/>
            </w:rPr>
            <m:t>=Purchased units×860</m:t>
          </m:r>
          <m:f>
            <m:fPr>
              <m:ctrlPr>
                <w:rPr>
                  <w:color w:val="000000" w:themeColor="text1"/>
                  <w:sz w:val="20"/>
                </w:rPr>
              </m:ctrlPr>
            </m:fPr>
            <m:num>
              <m:r>
                <w:rPr>
                  <w:color w:val="000000" w:themeColor="text1"/>
                  <w:sz w:val="20"/>
                </w:rPr>
                <m:t>kcal</m:t>
              </m:r>
            </m:num>
            <m:den>
              <m:r>
                <w:rPr>
                  <w:color w:val="000000" w:themeColor="text1"/>
                  <w:sz w:val="20"/>
                </w:rPr>
                <m:t>kWh</m:t>
              </m:r>
            </m:den>
          </m:f>
          <m:r>
            <w:rPr>
              <w:color w:val="000000" w:themeColor="text1"/>
              <w:sz w:val="20"/>
            </w:rPr>
            <m:t>…………………(4</m:t>
          </m:r>
          <m:r>
            <w:rPr>
              <w:color w:val="000000" w:themeColor="text1"/>
              <w:sz w:val="20"/>
            </w:rPr>
            <w:noBreakHyphen/>
          </m:r>
          <m:r>
            <w:rPr>
              <w:color w:val="000000" w:themeColor="text1"/>
              <w:sz w:val="20"/>
            </w:rPr>
            <w:fldChar w:fldCharType="begin"/>
          </m:r>
          <m:r>
            <w:rPr>
              <w:color w:val="000000" w:themeColor="text1"/>
              <w:sz w:val="20"/>
            </w:rPr>
            <m:t xml:space="preserve"> SEQ Equation \* ARABIC \s 1 </m:t>
          </m:r>
          <m:r>
            <w:rPr>
              <w:color w:val="000000" w:themeColor="text1"/>
              <w:sz w:val="20"/>
            </w:rPr>
            <w:fldChar w:fldCharType="separate"/>
          </m:r>
          <m:r>
            <w:rPr>
              <w:noProof/>
              <w:color w:val="000000" w:themeColor="text1"/>
              <w:sz w:val="20"/>
            </w:rPr>
            <m:t>2</m:t>
          </m:r>
          <m:r>
            <w:rPr>
              <w:color w:val="000000" w:themeColor="text1"/>
              <w:sz w:val="20"/>
            </w:rPr>
            <w:fldChar w:fldCharType="end"/>
          </m:r>
          <m:r>
            <w:rPr>
              <w:color w:val="000000" w:themeColor="text1"/>
              <w:sz w:val="20"/>
            </w:rPr>
            <m:t>)</m:t>
          </m:r>
        </m:oMath>
      </m:oMathPara>
    </w:p>
    <w:p w:rsidR="00B72D29" w:rsidRPr="00513020" w:rsidRDefault="00B72D29" w:rsidP="00D0270A">
      <w:pPr>
        <w:rPr>
          <w:color w:val="000000" w:themeColor="text1"/>
        </w:rPr>
      </w:pPr>
      <w:r w:rsidRPr="00513020">
        <w:rPr>
          <w:color w:val="000000" w:themeColor="text1"/>
        </w:rPr>
        <w:t xml:space="preserve">Given: </w:t>
      </w:r>
    </w:p>
    <w:p w:rsidR="00B72D29" w:rsidRPr="00513020" w:rsidRDefault="00B72D29" w:rsidP="008F5F11">
      <w:pPr>
        <w:pStyle w:val="ListParagraph"/>
        <w:numPr>
          <w:ilvl w:val="0"/>
          <w:numId w:val="29"/>
        </w:numPr>
        <w:spacing w:line="360" w:lineRule="auto"/>
        <w:ind w:left="360"/>
        <w:rPr>
          <w:rFonts w:eastAsia="Times New Roman" w:cs="Times New Roman"/>
          <w:i w:val="0"/>
          <w:sz w:val="24"/>
          <w:szCs w:val="24"/>
        </w:rPr>
      </w:pPr>
      <w:r w:rsidRPr="00513020">
        <w:rPr>
          <w:rFonts w:eastAsia="Times New Roman" w:cs="Times New Roman"/>
          <w:i w:val="0"/>
          <w:sz w:val="24"/>
          <w:szCs w:val="24"/>
        </w:rPr>
        <w:t xml:space="preserve">Total power received from </w:t>
      </w:r>
      <w:r w:rsidR="00CC2C04" w:rsidRPr="00513020">
        <w:rPr>
          <w:rFonts w:eastAsia="Times New Roman" w:cs="Times New Roman"/>
          <w:i w:val="0"/>
          <w:sz w:val="24"/>
          <w:szCs w:val="24"/>
        </w:rPr>
        <w:t xml:space="preserve">the </w:t>
      </w:r>
      <w:r w:rsidRPr="00513020">
        <w:rPr>
          <w:rFonts w:eastAsia="Times New Roman" w:cs="Times New Roman"/>
          <w:i w:val="0"/>
          <w:sz w:val="24"/>
          <w:szCs w:val="24"/>
        </w:rPr>
        <w:t xml:space="preserve">power </w:t>
      </w:r>
      <w:r w:rsidR="005A7328" w:rsidRPr="00513020">
        <w:rPr>
          <w:rFonts w:eastAsia="Times New Roman" w:cs="Times New Roman"/>
          <w:i w:val="0"/>
          <w:sz w:val="24"/>
          <w:szCs w:val="24"/>
        </w:rPr>
        <w:t>grid</w:t>
      </w:r>
      <w:r w:rsidRPr="00513020">
        <w:rPr>
          <w:rFonts w:eastAsia="Times New Roman" w:cs="Times New Roman"/>
          <w:i w:val="0"/>
          <w:sz w:val="24"/>
          <w:szCs w:val="24"/>
        </w:rPr>
        <w:t xml:space="preserve"> 431,687 kWh/month</w:t>
      </w:r>
      <w:r w:rsidR="005A7328" w:rsidRPr="00513020">
        <w:rPr>
          <w:rFonts w:eastAsia="Times New Roman" w:cs="Times New Roman"/>
          <w:i w:val="0"/>
          <w:sz w:val="24"/>
          <w:szCs w:val="24"/>
        </w:rPr>
        <w:t>.</w:t>
      </w:r>
    </w:p>
    <w:p w:rsidR="00B72D29" w:rsidRPr="00513020" w:rsidRDefault="00B72D29" w:rsidP="008F5F11">
      <w:pPr>
        <w:pStyle w:val="ListParagraph"/>
        <w:numPr>
          <w:ilvl w:val="0"/>
          <w:numId w:val="29"/>
        </w:numPr>
        <w:spacing w:line="360" w:lineRule="auto"/>
        <w:ind w:left="360"/>
        <w:rPr>
          <w:rFonts w:eastAsia="Times New Roman" w:cs="Times New Roman"/>
          <w:i w:val="0"/>
          <w:sz w:val="24"/>
          <w:szCs w:val="24"/>
        </w:rPr>
      </w:pPr>
      <w:r w:rsidRPr="00513020">
        <w:rPr>
          <w:rFonts w:eastAsia="Times New Roman" w:cs="Times New Roman"/>
          <w:i w:val="0"/>
          <w:sz w:val="24"/>
          <w:szCs w:val="24"/>
        </w:rPr>
        <w:t>Total power consumption of Dangote cement factory=427,395 kWh/</w:t>
      </w:r>
      <w:r w:rsidR="006B6ADD" w:rsidRPr="00513020">
        <w:rPr>
          <w:rFonts w:eastAsia="Times New Roman" w:cs="Times New Roman"/>
          <w:i w:val="0"/>
          <w:sz w:val="24"/>
          <w:szCs w:val="24"/>
        </w:rPr>
        <w:t>M</w:t>
      </w:r>
      <w:r w:rsidRPr="00513020">
        <w:rPr>
          <w:rFonts w:eastAsia="Times New Roman" w:cs="Times New Roman"/>
          <w:i w:val="0"/>
          <w:sz w:val="24"/>
          <w:szCs w:val="24"/>
        </w:rPr>
        <w:t>onth</w:t>
      </w:r>
    </w:p>
    <w:p w:rsidR="009C31D5" w:rsidRPr="00513020" w:rsidRDefault="006B6ADD" w:rsidP="008F5F11">
      <w:pPr>
        <w:pStyle w:val="ListParagraph"/>
        <w:numPr>
          <w:ilvl w:val="0"/>
          <w:numId w:val="29"/>
        </w:numPr>
        <w:spacing w:line="360" w:lineRule="auto"/>
        <w:ind w:left="360"/>
        <w:rPr>
          <w:rFonts w:eastAsia="Times New Roman" w:cs="Times New Roman"/>
          <w:i w:val="0"/>
          <w:sz w:val="24"/>
          <w:szCs w:val="24"/>
        </w:rPr>
      </w:pPr>
      <w:r w:rsidRPr="00513020">
        <w:rPr>
          <w:rFonts w:eastAsia="Times New Roman" w:cs="Times New Roman"/>
          <w:i w:val="0"/>
          <w:sz w:val="24"/>
          <w:szCs w:val="24"/>
        </w:rPr>
        <w:t>Total power consumption of Dangote cement factory= 56,110,598 kWh/Year</w:t>
      </w:r>
    </w:p>
    <w:p w:rsidR="009C31D5" w:rsidRPr="00513020" w:rsidRDefault="009C31D5" w:rsidP="0062485C">
      <w:pPr>
        <w:rPr>
          <w:rFonts w:eastAsia="Times New Roman" w:cs="Times New Roman"/>
          <w:b/>
          <w:color w:val="000000" w:themeColor="text1"/>
          <w:szCs w:val="24"/>
          <w:u w:val="single"/>
        </w:rPr>
      </w:pPr>
      <m:oMath>
        <m:r>
          <w:rPr>
            <w:rFonts w:ascii="Cambria Math" w:eastAsia="Times New Roman" w:hAnsi="Cambria Math" w:cs="Times New Roman"/>
            <w:color w:val="000000" w:themeColor="text1"/>
            <w:sz w:val="20"/>
            <w:szCs w:val="24"/>
          </w:rPr>
          <m:t>Purchased</m:t>
        </m:r>
        <m:r>
          <m:rPr>
            <m:sty m:val="p"/>
          </m:rPr>
          <w:rPr>
            <w:rFonts w:ascii="Cambria Math" w:eastAsia="Times New Roman" w:hAnsi="Cambria Math" w:cs="Times New Roman"/>
            <w:color w:val="000000" w:themeColor="text1"/>
            <w:sz w:val="20"/>
            <w:szCs w:val="24"/>
          </w:rPr>
          <m:t xml:space="preserve"> </m:t>
        </m:r>
        <m:r>
          <w:rPr>
            <w:rFonts w:ascii="Cambria Math" w:eastAsia="Times New Roman" w:hAnsi="Cambria Math" w:cs="Times New Roman"/>
            <w:color w:val="000000" w:themeColor="text1"/>
            <w:sz w:val="20"/>
            <w:szCs w:val="24"/>
          </w:rPr>
          <m:t>Electricity</m:t>
        </m:r>
        <m:r>
          <m:rPr>
            <m:sty m:val="p"/>
          </m:rPr>
          <w:rPr>
            <w:rFonts w:ascii="Cambria Math" w:eastAsia="Times New Roman" w:hAnsi="Cambria Math" w:cs="Times New Roman"/>
            <w:color w:val="000000" w:themeColor="text1"/>
            <w:sz w:val="20"/>
            <w:szCs w:val="24"/>
          </w:rPr>
          <m:t xml:space="preserve"> </m:t>
        </m:r>
        <m:r>
          <w:rPr>
            <w:rFonts w:ascii="Cambria Math" w:eastAsia="Times New Roman" w:hAnsi="Cambria Math" w:cs="Times New Roman"/>
            <w:color w:val="000000" w:themeColor="text1"/>
            <w:sz w:val="20"/>
            <w:szCs w:val="24"/>
          </w:rPr>
          <m:t>from</m:t>
        </m:r>
        <m:r>
          <m:rPr>
            <m:sty m:val="p"/>
          </m:rPr>
          <w:rPr>
            <w:rFonts w:ascii="Cambria Math" w:eastAsia="Times New Roman" w:hAnsi="Cambria Math" w:cs="Times New Roman"/>
            <w:color w:val="000000" w:themeColor="text1"/>
            <w:sz w:val="20"/>
            <w:szCs w:val="24"/>
          </w:rPr>
          <m:t xml:space="preserve"> </m:t>
        </m:r>
        <m:r>
          <w:rPr>
            <w:rFonts w:ascii="Cambria Math" w:eastAsia="Times New Roman" w:hAnsi="Cambria Math" w:cs="Times New Roman"/>
            <w:color w:val="000000" w:themeColor="text1"/>
            <w:sz w:val="20"/>
            <w:szCs w:val="24"/>
          </w:rPr>
          <m:t>Grid</m:t>
        </m:r>
        <m:r>
          <m:rPr>
            <m:sty m:val="p"/>
          </m:rPr>
          <w:rPr>
            <w:rFonts w:ascii="Cambria Math" w:eastAsia="Times New Roman" w:hAnsi="Cambria Math" w:cs="Times New Roman"/>
            <w:color w:val="000000" w:themeColor="text1"/>
            <w:sz w:val="20"/>
            <w:szCs w:val="24"/>
          </w:rPr>
          <m:t xml:space="preserve"> </m:t>
        </m:r>
        <m:d>
          <m:dPr>
            <m:ctrlPr>
              <w:rPr>
                <w:rFonts w:ascii="Cambria Math" w:eastAsia="Times New Roman" w:hAnsi="Cambria Math" w:cs="Times New Roman"/>
                <w:color w:val="000000" w:themeColor="text1"/>
                <w:sz w:val="20"/>
                <w:szCs w:val="24"/>
              </w:rPr>
            </m:ctrlPr>
          </m:dPr>
          <m:e>
            <m:r>
              <w:rPr>
                <w:rFonts w:ascii="Cambria Math" w:eastAsia="Times New Roman" w:hAnsi="Cambria Math" w:cs="Times New Roman"/>
                <w:color w:val="000000" w:themeColor="text1"/>
                <w:sz w:val="20"/>
                <w:szCs w:val="24"/>
              </w:rPr>
              <m:t>kcal</m:t>
            </m:r>
          </m:e>
        </m:d>
        <m:r>
          <m:rPr>
            <m:sty m:val="p"/>
          </m:rPr>
          <w:rPr>
            <w:rFonts w:ascii="Cambria Math" w:eastAsia="Times New Roman" w:hAnsi="Cambria Math" w:cs="Times New Roman"/>
            <w:color w:val="000000" w:themeColor="text1"/>
            <w:sz w:val="20"/>
            <w:szCs w:val="24"/>
          </w:rPr>
          <m:t>=431,687</m:t>
        </m:r>
        <m:d>
          <m:dPr>
            <m:ctrlPr>
              <w:rPr>
                <w:rFonts w:ascii="Cambria Math" w:eastAsia="Times New Roman" w:hAnsi="Cambria Math" w:cs="Times New Roman"/>
                <w:iCs/>
                <w:color w:val="000000" w:themeColor="text1"/>
                <w:sz w:val="20"/>
                <w:szCs w:val="24"/>
              </w:rPr>
            </m:ctrlPr>
          </m:dPr>
          <m:e>
            <m:r>
              <m:rPr>
                <m:sty m:val="p"/>
              </m:rPr>
              <w:rPr>
                <w:rFonts w:ascii="Cambria Math" w:eastAsia="Times New Roman" w:hAnsi="Cambria Math" w:cs="Times New Roman"/>
                <w:color w:val="000000" w:themeColor="text1"/>
                <w:sz w:val="20"/>
                <w:szCs w:val="24"/>
              </w:rPr>
              <m:t xml:space="preserve">12 </m:t>
            </m:r>
            <m:r>
              <w:rPr>
                <w:rFonts w:ascii="Cambria Math" w:eastAsia="Times New Roman" w:hAnsi="Cambria Math" w:cs="Times New Roman"/>
                <w:color w:val="000000" w:themeColor="text1"/>
                <w:sz w:val="20"/>
                <w:szCs w:val="24"/>
              </w:rPr>
              <m:t>year</m:t>
            </m:r>
          </m:e>
        </m:d>
        <m:r>
          <m:rPr>
            <m:sty m:val="p"/>
          </m:rPr>
          <w:rPr>
            <w:rFonts w:ascii="Cambria Math" w:eastAsia="Times New Roman" w:hAnsi="Cambria Math" w:cs="Times New Roman"/>
            <w:color w:val="000000" w:themeColor="text1"/>
            <w:sz w:val="20"/>
            <w:szCs w:val="24"/>
          </w:rPr>
          <m:t>×860</m:t>
        </m:r>
        <m:f>
          <m:fPr>
            <m:ctrlPr>
              <w:rPr>
                <w:rFonts w:ascii="Cambria Math" w:eastAsia="Times New Roman" w:hAnsi="Cambria Math" w:cs="Times New Roman"/>
                <w:color w:val="000000" w:themeColor="text1"/>
                <w:sz w:val="20"/>
                <w:szCs w:val="24"/>
              </w:rPr>
            </m:ctrlPr>
          </m:fPr>
          <m:num>
            <m:r>
              <w:rPr>
                <w:rFonts w:ascii="Cambria Math" w:eastAsia="Times New Roman" w:hAnsi="Cambria Math" w:cs="Times New Roman"/>
                <w:color w:val="000000" w:themeColor="text1"/>
                <w:sz w:val="20"/>
                <w:szCs w:val="24"/>
              </w:rPr>
              <m:t>kcal</m:t>
            </m:r>
          </m:num>
          <m:den>
            <m:r>
              <w:rPr>
                <w:rFonts w:ascii="Cambria Math" w:eastAsia="Times New Roman" w:hAnsi="Cambria Math" w:cs="Times New Roman"/>
                <w:color w:val="000000" w:themeColor="text1"/>
                <w:sz w:val="20"/>
                <w:szCs w:val="24"/>
              </w:rPr>
              <m:t>kWh</m:t>
            </m:r>
          </m:den>
        </m:f>
      </m:oMath>
      <w:r w:rsidRPr="00513020">
        <w:rPr>
          <w:rFonts w:eastAsia="Times New Roman" w:cs="Times New Roman"/>
          <w:b/>
          <w:color w:val="000000" w:themeColor="text1"/>
          <w:szCs w:val="24"/>
        </w:rPr>
        <w:t>=</w:t>
      </w:r>
      <w:r w:rsidR="0062485C" w:rsidRPr="00513020">
        <w:rPr>
          <w:rFonts w:eastAsia="Times New Roman" w:cs="Times New Roman"/>
          <w:b/>
          <w:color w:val="000000" w:themeColor="text1"/>
          <w:szCs w:val="24"/>
        </w:rPr>
        <w:t xml:space="preserve"> </w:t>
      </w:r>
      <w:r w:rsidRPr="00513020">
        <w:rPr>
          <w:rFonts w:eastAsia="Times New Roman" w:cs="Times New Roman"/>
          <w:b/>
          <w:color w:val="000000" w:themeColor="text1"/>
          <w:szCs w:val="24"/>
          <w:u w:val="single"/>
        </w:rPr>
        <w:t>4,455,009,840</w:t>
      </w:r>
      <w:r w:rsidRPr="00513020">
        <w:rPr>
          <w:rFonts w:eastAsia="Times New Roman" w:cs="Times New Roman"/>
          <w:b/>
          <w:color w:val="000000" w:themeColor="text1"/>
          <w:szCs w:val="24"/>
        </w:rPr>
        <w:t xml:space="preserve"> kcal</w:t>
      </w:r>
    </w:p>
    <w:p w:rsidR="00614E26" w:rsidRPr="00513020" w:rsidRDefault="00BB5E08" w:rsidP="00F255C2">
      <w:pPr>
        <w:pStyle w:val="Caption"/>
        <w:rPr>
          <w:color w:val="000000" w:themeColor="text1"/>
        </w:rPr>
      </w:pPr>
      <w:bookmarkStart w:id="154" w:name="_Toc198328364"/>
      <w:bookmarkStart w:id="155" w:name="_Toc205129716"/>
      <w:r w:rsidRPr="00513020">
        <w:rPr>
          <w:color w:val="000000" w:themeColor="text1"/>
        </w:rPr>
        <w:lastRenderedPageBreak/>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10</w:t>
      </w:r>
      <w:r w:rsidR="00120EF1" w:rsidRPr="00513020">
        <w:rPr>
          <w:noProof/>
          <w:color w:val="000000" w:themeColor="text1"/>
        </w:rPr>
        <w:fldChar w:fldCharType="end"/>
      </w:r>
      <w:r w:rsidR="009C31D5" w:rsidRPr="00513020">
        <w:rPr>
          <w:color w:val="000000" w:themeColor="text1"/>
        </w:rPr>
        <w:t xml:space="preserve">: </w:t>
      </w:r>
      <w:r w:rsidR="004139CA" w:rsidRPr="00513020">
        <w:rPr>
          <w:color w:val="000000" w:themeColor="text1"/>
        </w:rPr>
        <w:t>Dangote cement industry Electric consumption</w:t>
      </w:r>
      <w:r w:rsidR="009C31D5" w:rsidRPr="00513020">
        <w:rPr>
          <w:color w:val="000000" w:themeColor="text1"/>
        </w:rPr>
        <w:t xml:space="preserve"> (</w:t>
      </w:r>
      <w:r w:rsidR="00F255C2" w:rsidRPr="00513020">
        <w:rPr>
          <w:color w:val="000000" w:themeColor="text1"/>
        </w:rPr>
        <w:t>S</w:t>
      </w:r>
      <w:r w:rsidR="009C31D5" w:rsidRPr="00513020">
        <w:rPr>
          <w:color w:val="000000" w:themeColor="text1"/>
        </w:rPr>
        <w:t xml:space="preserve">ource: </w:t>
      </w:r>
      <w:r w:rsidR="00CF00C8" w:rsidRPr="00513020">
        <w:rPr>
          <w:color w:val="000000" w:themeColor="text1"/>
        </w:rPr>
        <w:t xml:space="preserve">Dangote cement </w:t>
      </w:r>
      <w:r w:rsidR="009C31D5" w:rsidRPr="00513020">
        <w:rPr>
          <w:color w:val="000000" w:themeColor="text1"/>
        </w:rPr>
        <w:t>company and</w:t>
      </w:r>
      <w:r w:rsidR="008D3493" w:rsidRPr="00513020">
        <w:rPr>
          <w:color w:val="000000" w:themeColor="text1"/>
        </w:rPr>
        <w:t xml:space="preserve"> </w:t>
      </w:r>
      <w:r w:rsidR="00F255C2" w:rsidRPr="00513020">
        <w:rPr>
          <w:color w:val="000000" w:themeColor="text1"/>
        </w:rPr>
        <w:t xml:space="preserve">the </w:t>
      </w:r>
      <w:r w:rsidR="008D3493" w:rsidRPr="00513020">
        <w:rPr>
          <w:color w:val="000000" w:themeColor="text1"/>
        </w:rPr>
        <w:t>Ethiopia</w:t>
      </w:r>
      <w:r w:rsidR="009C31D5" w:rsidRPr="00513020">
        <w:rPr>
          <w:color w:val="000000" w:themeColor="text1"/>
        </w:rPr>
        <w:t xml:space="preserve"> </w:t>
      </w:r>
      <w:r w:rsidR="008D3493" w:rsidRPr="00513020">
        <w:rPr>
          <w:color w:val="000000" w:themeColor="text1"/>
        </w:rPr>
        <w:t>Ministry of Mining and Energy)</w:t>
      </w:r>
      <w:bookmarkEnd w:id="154"/>
      <w:bookmarkEnd w:id="155"/>
    </w:p>
    <w:tbl>
      <w:tblPr>
        <w:tblStyle w:val="TableGrid"/>
        <w:tblpPr w:leftFromText="180" w:rightFromText="180" w:vertAnchor="text" w:horzAnchor="margin" w:tblpXSpec="center" w:tblpY="177"/>
        <w:tblW w:w="9495" w:type="dxa"/>
        <w:tblBorders>
          <w:left w:val="none" w:sz="0" w:space="0" w:color="auto"/>
          <w:right w:val="none" w:sz="0" w:space="0" w:color="auto"/>
        </w:tblBorders>
        <w:tblLayout w:type="fixed"/>
        <w:tblLook w:val="04A0" w:firstRow="1" w:lastRow="0" w:firstColumn="1" w:lastColumn="0" w:noHBand="0" w:noVBand="1"/>
      </w:tblPr>
      <w:tblGrid>
        <w:gridCol w:w="3060"/>
        <w:gridCol w:w="1260"/>
        <w:gridCol w:w="1170"/>
        <w:gridCol w:w="1350"/>
        <w:gridCol w:w="1350"/>
        <w:gridCol w:w="1305"/>
      </w:tblGrid>
      <w:tr w:rsidR="00442852" w:rsidRPr="00513020" w:rsidTr="006630CA">
        <w:trPr>
          <w:trHeight w:val="764"/>
        </w:trPr>
        <w:tc>
          <w:tcPr>
            <w:tcW w:w="306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42852" w:rsidRPr="00513020" w:rsidRDefault="00442852" w:rsidP="008A3238">
            <w:pPr>
              <w:spacing w:line="276" w:lineRule="auto"/>
              <w:jc w:val="center"/>
              <w:rPr>
                <w:rFonts w:cs="Times New Roman"/>
                <w:b/>
                <w:i/>
                <w:color w:val="000000" w:themeColor="text1"/>
                <w:sz w:val="22"/>
              </w:rPr>
            </w:pPr>
            <w:r w:rsidRPr="00513020">
              <w:rPr>
                <w:rFonts w:cs="Times New Roman"/>
                <w:b/>
                <w:i/>
                <w:color w:val="000000" w:themeColor="text1"/>
                <w:sz w:val="22"/>
              </w:rPr>
              <w:t>Cement machine</w:t>
            </w:r>
          </w:p>
        </w:tc>
        <w:tc>
          <w:tcPr>
            <w:tcW w:w="126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42852" w:rsidRPr="00513020" w:rsidRDefault="00442852" w:rsidP="002323AB">
            <w:pPr>
              <w:spacing w:line="276" w:lineRule="auto"/>
              <w:jc w:val="right"/>
              <w:rPr>
                <w:rFonts w:cs="Times New Roman"/>
                <w:b/>
                <w:i/>
                <w:color w:val="000000" w:themeColor="text1"/>
                <w:sz w:val="22"/>
              </w:rPr>
            </w:pPr>
            <w:r w:rsidRPr="00513020">
              <w:rPr>
                <w:rFonts w:cs="Times New Roman"/>
                <w:b/>
                <w:i/>
                <w:color w:val="000000" w:themeColor="text1"/>
                <w:sz w:val="22"/>
              </w:rPr>
              <w:t>Production</w:t>
            </w:r>
          </w:p>
        </w:tc>
        <w:tc>
          <w:tcPr>
            <w:tcW w:w="117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42852" w:rsidRPr="00513020" w:rsidRDefault="00442852" w:rsidP="002323AB">
            <w:pPr>
              <w:spacing w:line="276" w:lineRule="auto"/>
              <w:jc w:val="right"/>
              <w:rPr>
                <w:rFonts w:cs="Times New Roman"/>
                <w:b/>
                <w:i/>
                <w:color w:val="000000" w:themeColor="text1"/>
                <w:sz w:val="22"/>
              </w:rPr>
            </w:pPr>
            <w:r w:rsidRPr="00513020">
              <w:rPr>
                <w:rFonts w:cs="Times New Roman"/>
                <w:b/>
                <w:i/>
                <w:color w:val="000000" w:themeColor="text1"/>
                <w:sz w:val="22"/>
              </w:rPr>
              <w:t xml:space="preserve">Power </w:t>
            </w:r>
            <w:r w:rsidR="0014596D" w:rsidRPr="00513020">
              <w:rPr>
                <w:rFonts w:cs="Times New Roman"/>
                <w:b/>
                <w:i/>
                <w:color w:val="000000" w:themeColor="text1"/>
                <w:sz w:val="22"/>
              </w:rPr>
              <w:t>needed</w:t>
            </w:r>
            <w:r w:rsidRPr="00513020">
              <w:rPr>
                <w:rFonts w:cs="Times New Roman"/>
                <w:b/>
                <w:i/>
                <w:color w:val="000000" w:themeColor="text1"/>
                <w:sz w:val="22"/>
              </w:rPr>
              <w:t xml:space="preserve"> in kWh/t</w:t>
            </w:r>
          </w:p>
        </w:tc>
        <w:tc>
          <w:tcPr>
            <w:tcW w:w="135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42852" w:rsidRPr="00513020" w:rsidRDefault="00442852" w:rsidP="002323AB">
            <w:pPr>
              <w:spacing w:line="276" w:lineRule="auto"/>
              <w:jc w:val="right"/>
              <w:rPr>
                <w:rFonts w:cs="Times New Roman"/>
                <w:b/>
                <w:i/>
                <w:color w:val="000000" w:themeColor="text1"/>
                <w:sz w:val="22"/>
              </w:rPr>
            </w:pPr>
            <w:r w:rsidRPr="00513020">
              <w:rPr>
                <w:rFonts w:cs="Times New Roman"/>
                <w:b/>
                <w:i/>
                <w:color w:val="000000" w:themeColor="text1"/>
                <w:sz w:val="22"/>
              </w:rPr>
              <w:t>Total Power needs in kWh/t</w:t>
            </w:r>
          </w:p>
        </w:tc>
        <w:tc>
          <w:tcPr>
            <w:tcW w:w="135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42852" w:rsidRPr="00513020" w:rsidRDefault="00442852" w:rsidP="002323AB">
            <w:pPr>
              <w:spacing w:line="276" w:lineRule="auto"/>
              <w:jc w:val="right"/>
              <w:rPr>
                <w:rFonts w:cs="Times New Roman"/>
                <w:b/>
                <w:i/>
                <w:color w:val="000000" w:themeColor="text1"/>
                <w:sz w:val="22"/>
              </w:rPr>
            </w:pPr>
            <w:r w:rsidRPr="00513020">
              <w:rPr>
                <w:rFonts w:cs="Times New Roman"/>
                <w:b/>
                <w:i/>
                <w:color w:val="000000" w:themeColor="text1"/>
                <w:sz w:val="22"/>
              </w:rPr>
              <w:t>Total Power Ton/hour (tph)</w:t>
            </w:r>
          </w:p>
        </w:tc>
        <w:tc>
          <w:tcPr>
            <w:tcW w:w="130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42852" w:rsidRPr="00513020" w:rsidRDefault="00442852" w:rsidP="002323AB">
            <w:pPr>
              <w:spacing w:line="276" w:lineRule="auto"/>
              <w:jc w:val="right"/>
              <w:rPr>
                <w:rFonts w:cs="Times New Roman"/>
                <w:b/>
                <w:bCs/>
                <w:i/>
                <w:color w:val="000000" w:themeColor="text1"/>
                <w:sz w:val="22"/>
              </w:rPr>
            </w:pPr>
            <w:r w:rsidRPr="00513020">
              <w:rPr>
                <w:rFonts w:cs="Times New Roman"/>
                <w:b/>
                <w:bCs/>
                <w:i/>
                <w:color w:val="000000" w:themeColor="text1"/>
                <w:sz w:val="22"/>
              </w:rPr>
              <w:t>Power consumption kWh/year</w:t>
            </w:r>
          </w:p>
        </w:tc>
      </w:tr>
      <w:tr w:rsidR="00442852" w:rsidRPr="00513020" w:rsidTr="008A3238">
        <w:trPr>
          <w:trHeight w:val="113"/>
        </w:trPr>
        <w:tc>
          <w:tcPr>
            <w:tcW w:w="3060" w:type="dxa"/>
            <w:tcBorders>
              <w:top w:val="single" w:sz="4" w:space="0" w:color="auto"/>
              <w:left w:val="nil"/>
              <w:bottom w:val="nil"/>
              <w:right w:val="nil"/>
            </w:tcBorders>
            <w:hideMark/>
          </w:tcPr>
          <w:p w:rsidR="00442852" w:rsidRPr="00513020" w:rsidRDefault="00442852" w:rsidP="00307100">
            <w:pPr>
              <w:spacing w:line="276" w:lineRule="auto"/>
              <w:rPr>
                <w:rFonts w:cs="Times New Roman"/>
                <w:color w:val="000000" w:themeColor="text1"/>
                <w:sz w:val="22"/>
              </w:rPr>
            </w:pPr>
            <w:r w:rsidRPr="00513020">
              <w:rPr>
                <w:rFonts w:cs="Times New Roman"/>
                <w:color w:val="000000" w:themeColor="text1"/>
                <w:sz w:val="22"/>
              </w:rPr>
              <w:t>Crusher and conveying</w:t>
            </w:r>
          </w:p>
        </w:tc>
        <w:tc>
          <w:tcPr>
            <w:tcW w:w="126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539,464</w:t>
            </w:r>
          </w:p>
        </w:tc>
        <w:tc>
          <w:tcPr>
            <w:tcW w:w="117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3.01</w:t>
            </w:r>
          </w:p>
        </w:tc>
        <w:tc>
          <w:tcPr>
            <w:tcW w:w="135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3.34</w:t>
            </w:r>
          </w:p>
        </w:tc>
        <w:tc>
          <w:tcPr>
            <w:tcW w:w="135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938.8</w:t>
            </w:r>
          </w:p>
        </w:tc>
        <w:tc>
          <w:tcPr>
            <w:tcW w:w="1305"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1,799,179</w:t>
            </w:r>
          </w:p>
        </w:tc>
      </w:tr>
      <w:tr w:rsidR="00442852" w:rsidRPr="00513020" w:rsidTr="008A3238">
        <w:tc>
          <w:tcPr>
            <w:tcW w:w="3060" w:type="dxa"/>
            <w:tcBorders>
              <w:top w:val="single" w:sz="4" w:space="0" w:color="auto"/>
              <w:left w:val="nil"/>
              <w:bottom w:val="nil"/>
              <w:right w:val="nil"/>
            </w:tcBorders>
            <w:hideMark/>
          </w:tcPr>
          <w:p w:rsidR="00442852" w:rsidRPr="00513020" w:rsidRDefault="00442852" w:rsidP="00307100">
            <w:pPr>
              <w:spacing w:line="276" w:lineRule="auto"/>
              <w:rPr>
                <w:rFonts w:cs="Times New Roman"/>
                <w:color w:val="000000" w:themeColor="text1"/>
                <w:sz w:val="22"/>
              </w:rPr>
            </w:pPr>
            <w:r w:rsidRPr="00513020">
              <w:rPr>
                <w:rFonts w:cs="Times New Roman"/>
                <w:color w:val="000000" w:themeColor="text1"/>
                <w:sz w:val="22"/>
              </w:rPr>
              <w:t>Total Raw Mill grinding</w:t>
            </w:r>
          </w:p>
        </w:tc>
        <w:tc>
          <w:tcPr>
            <w:tcW w:w="126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629,456</w:t>
            </w:r>
          </w:p>
        </w:tc>
        <w:tc>
          <w:tcPr>
            <w:tcW w:w="117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22.20</w:t>
            </w:r>
          </w:p>
        </w:tc>
        <w:tc>
          <w:tcPr>
            <w:tcW w:w="135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22.41</w:t>
            </w:r>
          </w:p>
        </w:tc>
        <w:tc>
          <w:tcPr>
            <w:tcW w:w="135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542.4</w:t>
            </w:r>
          </w:p>
        </w:tc>
        <w:tc>
          <w:tcPr>
            <w:tcW w:w="1305"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14,107,387</w:t>
            </w:r>
          </w:p>
        </w:tc>
      </w:tr>
      <w:tr w:rsidR="00442852" w:rsidRPr="00513020" w:rsidTr="008A3238">
        <w:trPr>
          <w:trHeight w:val="42"/>
        </w:trPr>
        <w:tc>
          <w:tcPr>
            <w:tcW w:w="3060" w:type="dxa"/>
            <w:tcBorders>
              <w:top w:val="single" w:sz="4" w:space="0" w:color="auto"/>
              <w:left w:val="nil"/>
              <w:bottom w:val="single" w:sz="4" w:space="0" w:color="auto"/>
              <w:right w:val="nil"/>
            </w:tcBorders>
            <w:hideMark/>
          </w:tcPr>
          <w:p w:rsidR="00442852" w:rsidRPr="00513020" w:rsidRDefault="00442852" w:rsidP="00307100">
            <w:pPr>
              <w:spacing w:line="276" w:lineRule="auto"/>
              <w:rPr>
                <w:rFonts w:cs="Times New Roman"/>
                <w:color w:val="000000" w:themeColor="text1"/>
                <w:sz w:val="22"/>
              </w:rPr>
            </w:pPr>
            <w:r w:rsidRPr="00513020">
              <w:rPr>
                <w:rFonts w:cs="Times New Roman"/>
                <w:color w:val="000000" w:themeColor="text1"/>
                <w:sz w:val="22"/>
              </w:rPr>
              <w:t>Kiln and Cooler Total</w:t>
            </w:r>
          </w:p>
        </w:tc>
        <w:tc>
          <w:tcPr>
            <w:tcW w:w="126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411,060</w:t>
            </w:r>
          </w:p>
        </w:tc>
        <w:tc>
          <w:tcPr>
            <w:tcW w:w="117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22.11</w:t>
            </w:r>
          </w:p>
        </w:tc>
        <w:tc>
          <w:tcPr>
            <w:tcW w:w="135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34.14</w:t>
            </w:r>
          </w:p>
        </w:tc>
        <w:tc>
          <w:tcPr>
            <w:tcW w:w="135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305"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14,035,535</w:t>
            </w:r>
          </w:p>
        </w:tc>
      </w:tr>
      <w:tr w:rsidR="00442852" w:rsidRPr="00513020" w:rsidTr="008A3238">
        <w:tc>
          <w:tcPr>
            <w:tcW w:w="3060" w:type="dxa"/>
            <w:tcBorders>
              <w:top w:val="single" w:sz="4" w:space="0" w:color="auto"/>
              <w:left w:val="nil"/>
              <w:bottom w:val="nil"/>
              <w:right w:val="nil"/>
            </w:tcBorders>
            <w:hideMark/>
          </w:tcPr>
          <w:p w:rsidR="00442852" w:rsidRPr="00513020" w:rsidRDefault="00442852" w:rsidP="00307100">
            <w:pPr>
              <w:spacing w:line="276" w:lineRule="auto"/>
              <w:rPr>
                <w:rFonts w:cs="Times New Roman"/>
                <w:color w:val="000000" w:themeColor="text1"/>
                <w:sz w:val="22"/>
              </w:rPr>
            </w:pPr>
            <w:r w:rsidRPr="00513020">
              <w:rPr>
                <w:rFonts w:cs="Times New Roman"/>
                <w:color w:val="000000" w:themeColor="text1"/>
                <w:sz w:val="22"/>
              </w:rPr>
              <w:t>Total Coal Grinding Mill</w:t>
            </w:r>
          </w:p>
        </w:tc>
        <w:tc>
          <w:tcPr>
            <w:tcW w:w="126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67,898</w:t>
            </w:r>
          </w:p>
        </w:tc>
        <w:tc>
          <w:tcPr>
            <w:tcW w:w="117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4.01</w:t>
            </w:r>
          </w:p>
        </w:tc>
        <w:tc>
          <w:tcPr>
            <w:tcW w:w="135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4</w:t>
            </w:r>
          </w:p>
        </w:tc>
        <w:tc>
          <w:tcPr>
            <w:tcW w:w="135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50.6</w:t>
            </w:r>
          </w:p>
        </w:tc>
        <w:tc>
          <w:tcPr>
            <w:tcW w:w="1305"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2,546,979</w:t>
            </w:r>
          </w:p>
        </w:tc>
      </w:tr>
      <w:tr w:rsidR="00442852" w:rsidRPr="00513020" w:rsidTr="008A3238">
        <w:trPr>
          <w:trHeight w:val="233"/>
        </w:trPr>
        <w:tc>
          <w:tcPr>
            <w:tcW w:w="3060" w:type="dxa"/>
            <w:tcBorders>
              <w:top w:val="single" w:sz="4" w:space="0" w:color="auto"/>
              <w:left w:val="nil"/>
              <w:bottom w:val="nil"/>
              <w:right w:val="nil"/>
            </w:tcBorders>
            <w:hideMark/>
          </w:tcPr>
          <w:p w:rsidR="00442852" w:rsidRPr="00513020" w:rsidRDefault="00442852" w:rsidP="00307100">
            <w:pPr>
              <w:spacing w:line="276" w:lineRule="auto"/>
              <w:rPr>
                <w:rFonts w:cs="Times New Roman"/>
                <w:color w:val="000000" w:themeColor="text1"/>
                <w:sz w:val="22"/>
              </w:rPr>
            </w:pPr>
            <w:r w:rsidRPr="00513020">
              <w:rPr>
                <w:rFonts w:cs="Times New Roman"/>
                <w:color w:val="000000" w:themeColor="text1"/>
                <w:sz w:val="22"/>
              </w:rPr>
              <w:t>Total Cement Mill Section</w:t>
            </w:r>
          </w:p>
        </w:tc>
        <w:tc>
          <w:tcPr>
            <w:tcW w:w="126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603,574</w:t>
            </w:r>
          </w:p>
        </w:tc>
        <w:tc>
          <w:tcPr>
            <w:tcW w:w="117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35.72</w:t>
            </w:r>
          </w:p>
        </w:tc>
        <w:tc>
          <w:tcPr>
            <w:tcW w:w="1350"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35.72</w:t>
            </w:r>
          </w:p>
        </w:tc>
        <w:tc>
          <w:tcPr>
            <w:tcW w:w="1350" w:type="dxa"/>
            <w:tcBorders>
              <w:top w:val="single" w:sz="4" w:space="0" w:color="auto"/>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305" w:type="dxa"/>
            <w:tcBorders>
              <w:top w:val="single" w:sz="4" w:space="0" w:color="auto"/>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21,557,875</w:t>
            </w:r>
          </w:p>
        </w:tc>
      </w:tr>
      <w:tr w:rsidR="00442852" w:rsidRPr="00513020" w:rsidTr="008A3238">
        <w:trPr>
          <w:trHeight w:val="73"/>
        </w:trPr>
        <w:tc>
          <w:tcPr>
            <w:tcW w:w="3060" w:type="dxa"/>
            <w:tcBorders>
              <w:top w:val="nil"/>
              <w:left w:val="nil"/>
              <w:bottom w:val="nil"/>
              <w:right w:val="nil"/>
            </w:tcBorders>
            <w:hideMark/>
          </w:tcPr>
          <w:p w:rsidR="00442852" w:rsidRPr="00513020" w:rsidRDefault="00442852" w:rsidP="008F5F11">
            <w:pPr>
              <w:pStyle w:val="ListParagraph"/>
              <w:numPr>
                <w:ilvl w:val="0"/>
                <w:numId w:val="59"/>
              </w:numPr>
              <w:spacing w:line="276" w:lineRule="auto"/>
              <w:rPr>
                <w:rFonts w:cs="Times New Roman"/>
                <w:sz w:val="22"/>
              </w:rPr>
            </w:pPr>
            <w:r w:rsidRPr="00513020">
              <w:rPr>
                <w:rFonts w:cs="Times New Roman"/>
                <w:sz w:val="22"/>
              </w:rPr>
              <w:t>Cement Mill-CM A</w:t>
            </w:r>
          </w:p>
        </w:tc>
        <w:tc>
          <w:tcPr>
            <w:tcW w:w="1260" w:type="dxa"/>
            <w:tcBorders>
              <w:top w:val="nil"/>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170" w:type="dxa"/>
            <w:tcBorders>
              <w:top w:val="nil"/>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350" w:type="dxa"/>
            <w:tcBorders>
              <w:top w:val="nil"/>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350" w:type="dxa"/>
            <w:tcBorders>
              <w:top w:val="nil"/>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140.62</w:t>
            </w:r>
          </w:p>
        </w:tc>
        <w:tc>
          <w:tcPr>
            <w:tcW w:w="1305" w:type="dxa"/>
            <w:tcBorders>
              <w:top w:val="nil"/>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10,123,676</w:t>
            </w:r>
          </w:p>
        </w:tc>
      </w:tr>
      <w:tr w:rsidR="00442852" w:rsidRPr="00513020" w:rsidTr="008A3238">
        <w:trPr>
          <w:trHeight w:val="240"/>
        </w:trPr>
        <w:tc>
          <w:tcPr>
            <w:tcW w:w="3060" w:type="dxa"/>
            <w:tcBorders>
              <w:top w:val="nil"/>
              <w:left w:val="nil"/>
              <w:bottom w:val="nil"/>
              <w:right w:val="nil"/>
            </w:tcBorders>
            <w:hideMark/>
          </w:tcPr>
          <w:p w:rsidR="00442852" w:rsidRPr="00513020" w:rsidRDefault="00442852" w:rsidP="008F5F11">
            <w:pPr>
              <w:pStyle w:val="ListParagraph"/>
              <w:numPr>
                <w:ilvl w:val="0"/>
                <w:numId w:val="59"/>
              </w:numPr>
              <w:spacing w:line="276" w:lineRule="auto"/>
              <w:rPr>
                <w:rFonts w:cs="Times New Roman"/>
                <w:sz w:val="22"/>
              </w:rPr>
            </w:pPr>
            <w:r w:rsidRPr="00513020">
              <w:rPr>
                <w:rFonts w:cs="Times New Roman"/>
                <w:sz w:val="22"/>
              </w:rPr>
              <w:t>Cement Mill-CM B</w:t>
            </w:r>
          </w:p>
        </w:tc>
        <w:tc>
          <w:tcPr>
            <w:tcW w:w="1260" w:type="dxa"/>
            <w:tcBorders>
              <w:top w:val="nil"/>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170" w:type="dxa"/>
            <w:tcBorders>
              <w:top w:val="nil"/>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350" w:type="dxa"/>
            <w:tcBorders>
              <w:top w:val="nil"/>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350" w:type="dxa"/>
            <w:tcBorders>
              <w:top w:val="nil"/>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133.79</w:t>
            </w:r>
          </w:p>
        </w:tc>
        <w:tc>
          <w:tcPr>
            <w:tcW w:w="1305" w:type="dxa"/>
            <w:tcBorders>
              <w:top w:val="nil"/>
              <w:left w:val="nil"/>
              <w:bottom w:val="nil"/>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9,359,578</w:t>
            </w:r>
          </w:p>
        </w:tc>
      </w:tr>
      <w:tr w:rsidR="00442852" w:rsidRPr="00513020" w:rsidTr="008A3238">
        <w:trPr>
          <w:trHeight w:val="42"/>
        </w:trPr>
        <w:tc>
          <w:tcPr>
            <w:tcW w:w="3060" w:type="dxa"/>
            <w:tcBorders>
              <w:top w:val="single" w:sz="4" w:space="0" w:color="auto"/>
              <w:left w:val="nil"/>
              <w:bottom w:val="single" w:sz="4" w:space="0" w:color="auto"/>
              <w:right w:val="nil"/>
            </w:tcBorders>
            <w:hideMark/>
          </w:tcPr>
          <w:p w:rsidR="00442852" w:rsidRPr="00513020" w:rsidRDefault="00442852" w:rsidP="00307100">
            <w:pPr>
              <w:spacing w:line="276" w:lineRule="auto"/>
              <w:rPr>
                <w:rFonts w:cs="Times New Roman"/>
                <w:color w:val="000000" w:themeColor="text1"/>
                <w:sz w:val="22"/>
              </w:rPr>
            </w:pPr>
            <w:r w:rsidRPr="00513020">
              <w:rPr>
                <w:rFonts w:cs="Times New Roman"/>
                <w:color w:val="000000" w:themeColor="text1"/>
                <w:sz w:val="22"/>
              </w:rPr>
              <w:t>Cement Loading Sys(Packing)</w:t>
            </w:r>
          </w:p>
        </w:tc>
        <w:tc>
          <w:tcPr>
            <w:tcW w:w="126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590,472</w:t>
            </w:r>
          </w:p>
        </w:tc>
        <w:tc>
          <w:tcPr>
            <w:tcW w:w="117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1.3</w:t>
            </w:r>
          </w:p>
        </w:tc>
        <w:tc>
          <w:tcPr>
            <w:tcW w:w="135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1.3</w:t>
            </w:r>
          </w:p>
        </w:tc>
        <w:tc>
          <w:tcPr>
            <w:tcW w:w="135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305"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757,569</w:t>
            </w:r>
          </w:p>
        </w:tc>
      </w:tr>
      <w:tr w:rsidR="00442852" w:rsidRPr="00513020" w:rsidTr="008A3238">
        <w:trPr>
          <w:trHeight w:val="42"/>
        </w:trPr>
        <w:tc>
          <w:tcPr>
            <w:tcW w:w="3060" w:type="dxa"/>
            <w:tcBorders>
              <w:top w:val="single" w:sz="4" w:space="0" w:color="auto"/>
              <w:left w:val="nil"/>
              <w:bottom w:val="single" w:sz="4" w:space="0" w:color="auto"/>
              <w:right w:val="nil"/>
            </w:tcBorders>
            <w:hideMark/>
          </w:tcPr>
          <w:p w:rsidR="00442852" w:rsidRPr="00513020" w:rsidRDefault="00442852" w:rsidP="00307100">
            <w:pPr>
              <w:spacing w:line="276" w:lineRule="auto"/>
              <w:rPr>
                <w:rFonts w:cs="Times New Roman"/>
                <w:color w:val="000000" w:themeColor="text1"/>
                <w:sz w:val="22"/>
              </w:rPr>
            </w:pPr>
            <w:r w:rsidRPr="00513020">
              <w:rPr>
                <w:rFonts w:cs="Times New Roman"/>
                <w:color w:val="000000" w:themeColor="text1"/>
                <w:sz w:val="22"/>
              </w:rPr>
              <w:t>Utilities Total</w:t>
            </w:r>
          </w:p>
        </w:tc>
        <w:tc>
          <w:tcPr>
            <w:tcW w:w="126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17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0.9</w:t>
            </w:r>
          </w:p>
        </w:tc>
        <w:tc>
          <w:tcPr>
            <w:tcW w:w="135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1.7</w:t>
            </w:r>
          </w:p>
        </w:tc>
        <w:tc>
          <w:tcPr>
            <w:tcW w:w="135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305"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526,950</w:t>
            </w:r>
          </w:p>
        </w:tc>
      </w:tr>
      <w:tr w:rsidR="00442852" w:rsidRPr="00513020" w:rsidTr="008A3238">
        <w:trPr>
          <w:trHeight w:val="42"/>
        </w:trPr>
        <w:tc>
          <w:tcPr>
            <w:tcW w:w="3060" w:type="dxa"/>
            <w:tcBorders>
              <w:top w:val="single" w:sz="4" w:space="0" w:color="auto"/>
              <w:left w:val="nil"/>
              <w:bottom w:val="single" w:sz="4" w:space="0" w:color="auto"/>
              <w:right w:val="nil"/>
            </w:tcBorders>
            <w:hideMark/>
          </w:tcPr>
          <w:p w:rsidR="00442852" w:rsidRPr="00513020" w:rsidRDefault="00442852" w:rsidP="00307100">
            <w:pPr>
              <w:spacing w:line="276" w:lineRule="auto"/>
              <w:rPr>
                <w:rFonts w:cs="Times New Roman"/>
                <w:color w:val="000000" w:themeColor="text1"/>
                <w:sz w:val="22"/>
              </w:rPr>
            </w:pPr>
            <w:r w:rsidRPr="00513020">
              <w:rPr>
                <w:rFonts w:cs="Times New Roman"/>
                <w:color w:val="000000" w:themeColor="text1"/>
                <w:sz w:val="22"/>
              </w:rPr>
              <w:t>Lighting Total</w:t>
            </w:r>
          </w:p>
        </w:tc>
        <w:tc>
          <w:tcPr>
            <w:tcW w:w="126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17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0.6</w:t>
            </w:r>
          </w:p>
        </w:tc>
        <w:tc>
          <w:tcPr>
            <w:tcW w:w="135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0.6</w:t>
            </w:r>
          </w:p>
        </w:tc>
        <w:tc>
          <w:tcPr>
            <w:tcW w:w="135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305"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351,569</w:t>
            </w:r>
          </w:p>
        </w:tc>
      </w:tr>
      <w:tr w:rsidR="00442852" w:rsidRPr="00513020" w:rsidTr="008A3238">
        <w:trPr>
          <w:trHeight w:val="170"/>
        </w:trPr>
        <w:tc>
          <w:tcPr>
            <w:tcW w:w="3060" w:type="dxa"/>
            <w:tcBorders>
              <w:top w:val="single" w:sz="4" w:space="0" w:color="auto"/>
              <w:left w:val="nil"/>
              <w:bottom w:val="single" w:sz="4" w:space="0" w:color="auto"/>
              <w:right w:val="nil"/>
            </w:tcBorders>
            <w:hideMark/>
          </w:tcPr>
          <w:p w:rsidR="00442852" w:rsidRPr="00513020" w:rsidRDefault="00442852" w:rsidP="00307100">
            <w:pPr>
              <w:spacing w:line="276" w:lineRule="auto"/>
              <w:rPr>
                <w:rFonts w:cs="Times New Roman"/>
                <w:color w:val="000000" w:themeColor="text1"/>
                <w:sz w:val="22"/>
              </w:rPr>
            </w:pPr>
            <w:r w:rsidRPr="00513020">
              <w:rPr>
                <w:rFonts w:cs="Times New Roman"/>
                <w:color w:val="000000" w:themeColor="text1"/>
                <w:sz w:val="22"/>
              </w:rPr>
              <w:t>Colony and Miscellaneous</w:t>
            </w:r>
          </w:p>
        </w:tc>
        <w:tc>
          <w:tcPr>
            <w:tcW w:w="126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17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0.2</w:t>
            </w:r>
          </w:p>
        </w:tc>
        <w:tc>
          <w:tcPr>
            <w:tcW w:w="135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0.2</w:t>
            </w:r>
          </w:p>
        </w:tc>
        <w:tc>
          <w:tcPr>
            <w:tcW w:w="135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305"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 xml:space="preserve">122,431           </w:t>
            </w:r>
          </w:p>
        </w:tc>
      </w:tr>
      <w:tr w:rsidR="00442852" w:rsidRPr="00513020" w:rsidTr="003201F2">
        <w:trPr>
          <w:trHeight w:val="260"/>
        </w:trPr>
        <w:tc>
          <w:tcPr>
            <w:tcW w:w="3060" w:type="dxa"/>
            <w:tcBorders>
              <w:top w:val="single" w:sz="4" w:space="0" w:color="auto"/>
              <w:left w:val="nil"/>
              <w:bottom w:val="single" w:sz="4" w:space="0" w:color="auto"/>
              <w:right w:val="nil"/>
            </w:tcBorders>
            <w:hideMark/>
          </w:tcPr>
          <w:p w:rsidR="00442852" w:rsidRPr="00513020" w:rsidRDefault="001D6020" w:rsidP="00307100">
            <w:pPr>
              <w:spacing w:line="276" w:lineRule="auto"/>
              <w:jc w:val="left"/>
              <w:rPr>
                <w:rFonts w:cs="Times New Roman"/>
                <w:color w:val="000000" w:themeColor="text1"/>
                <w:sz w:val="22"/>
              </w:rPr>
            </w:pPr>
            <w:r w:rsidRPr="00513020">
              <w:rPr>
                <w:rFonts w:cs="Times New Roman"/>
                <w:color w:val="000000" w:themeColor="text1"/>
                <w:sz w:val="22"/>
              </w:rPr>
              <w:t xml:space="preserve">Distribution </w:t>
            </w:r>
            <w:r w:rsidR="00442852" w:rsidRPr="00513020">
              <w:rPr>
                <w:rFonts w:cs="Times New Roman"/>
                <w:color w:val="000000" w:themeColor="text1"/>
                <w:sz w:val="22"/>
              </w:rPr>
              <w:t>Loss</w:t>
            </w:r>
          </w:p>
        </w:tc>
        <w:tc>
          <w:tcPr>
            <w:tcW w:w="126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17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0.51</w:t>
            </w:r>
          </w:p>
        </w:tc>
        <w:tc>
          <w:tcPr>
            <w:tcW w:w="1350"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0.5</w:t>
            </w:r>
          </w:p>
        </w:tc>
        <w:tc>
          <w:tcPr>
            <w:tcW w:w="135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305"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305,124</w:t>
            </w:r>
          </w:p>
        </w:tc>
      </w:tr>
      <w:tr w:rsidR="00442852" w:rsidRPr="00513020" w:rsidTr="003201F2">
        <w:trPr>
          <w:trHeight w:val="42"/>
        </w:trPr>
        <w:tc>
          <w:tcPr>
            <w:tcW w:w="306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42852" w:rsidRPr="00513020" w:rsidRDefault="00442852" w:rsidP="00307100">
            <w:pPr>
              <w:spacing w:line="276" w:lineRule="auto"/>
              <w:ind w:left="1440"/>
              <w:rPr>
                <w:rFonts w:cs="Times New Roman"/>
                <w:b/>
                <w:color w:val="000000" w:themeColor="text1"/>
                <w:sz w:val="22"/>
              </w:rPr>
            </w:pPr>
            <w:r w:rsidRPr="00513020">
              <w:rPr>
                <w:rFonts w:cs="Times New Roman"/>
                <w:b/>
                <w:color w:val="000000" w:themeColor="text1"/>
                <w:sz w:val="22"/>
              </w:rPr>
              <w:t xml:space="preserve">Total </w:t>
            </w:r>
          </w:p>
        </w:tc>
        <w:tc>
          <w:tcPr>
            <w:tcW w:w="12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442852" w:rsidRPr="00513020" w:rsidRDefault="00442852" w:rsidP="002323AB">
            <w:pPr>
              <w:spacing w:line="276" w:lineRule="auto"/>
              <w:jc w:val="right"/>
              <w:rPr>
                <w:rFonts w:cs="Times New Roman"/>
                <w:b/>
                <w:color w:val="000000" w:themeColor="text1"/>
                <w:sz w:val="22"/>
              </w:rPr>
            </w:pPr>
          </w:p>
        </w:tc>
        <w:tc>
          <w:tcPr>
            <w:tcW w:w="117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42852" w:rsidRPr="00513020" w:rsidRDefault="00442852" w:rsidP="002323AB">
            <w:pPr>
              <w:spacing w:line="276" w:lineRule="auto"/>
              <w:jc w:val="right"/>
              <w:rPr>
                <w:rFonts w:cs="Times New Roman"/>
                <w:b/>
                <w:color w:val="000000" w:themeColor="text1"/>
                <w:sz w:val="22"/>
              </w:rPr>
            </w:pPr>
            <w:r w:rsidRPr="00513020">
              <w:rPr>
                <w:rFonts w:cs="Times New Roman"/>
                <w:b/>
                <w:color w:val="000000" w:themeColor="text1"/>
                <w:sz w:val="22"/>
              </w:rPr>
              <w:t>90.5(Avg)</w:t>
            </w:r>
          </w:p>
        </w:tc>
        <w:tc>
          <w:tcPr>
            <w:tcW w:w="135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42852" w:rsidRPr="00513020" w:rsidRDefault="00442852" w:rsidP="002323AB">
            <w:pPr>
              <w:spacing w:line="276" w:lineRule="auto"/>
              <w:jc w:val="right"/>
              <w:rPr>
                <w:rFonts w:cs="Times New Roman"/>
                <w:b/>
                <w:color w:val="000000" w:themeColor="text1"/>
                <w:sz w:val="22"/>
              </w:rPr>
            </w:pPr>
            <w:r w:rsidRPr="00513020">
              <w:rPr>
                <w:rFonts w:cs="Times New Roman"/>
                <w:b/>
                <w:color w:val="000000" w:themeColor="text1"/>
                <w:sz w:val="22"/>
              </w:rPr>
              <w:t>103.91</w:t>
            </w:r>
          </w:p>
        </w:tc>
        <w:tc>
          <w:tcPr>
            <w:tcW w:w="135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442852" w:rsidRPr="00513020" w:rsidRDefault="00442852" w:rsidP="002323AB">
            <w:pPr>
              <w:spacing w:line="276" w:lineRule="auto"/>
              <w:jc w:val="right"/>
              <w:rPr>
                <w:rFonts w:cs="Times New Roman"/>
                <w:b/>
                <w:color w:val="000000" w:themeColor="text1"/>
                <w:sz w:val="22"/>
              </w:rPr>
            </w:pPr>
          </w:p>
        </w:tc>
        <w:tc>
          <w:tcPr>
            <w:tcW w:w="130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42852" w:rsidRPr="00513020" w:rsidRDefault="00442852" w:rsidP="002323AB">
            <w:pPr>
              <w:spacing w:line="276" w:lineRule="auto"/>
              <w:jc w:val="right"/>
              <w:rPr>
                <w:rFonts w:cs="Times New Roman"/>
                <w:b/>
                <w:color w:val="000000" w:themeColor="text1"/>
                <w:sz w:val="22"/>
              </w:rPr>
            </w:pPr>
            <w:r w:rsidRPr="00513020">
              <w:rPr>
                <w:rFonts w:cs="Times New Roman"/>
                <w:b/>
                <w:color w:val="000000" w:themeColor="text1"/>
                <w:sz w:val="22"/>
              </w:rPr>
              <w:t>56,110,598</w:t>
            </w:r>
          </w:p>
        </w:tc>
      </w:tr>
      <w:tr w:rsidR="00442852" w:rsidRPr="00513020" w:rsidTr="008A3238">
        <w:trPr>
          <w:trHeight w:val="42"/>
        </w:trPr>
        <w:tc>
          <w:tcPr>
            <w:tcW w:w="3060" w:type="dxa"/>
            <w:tcBorders>
              <w:top w:val="single" w:sz="4" w:space="0" w:color="auto"/>
              <w:left w:val="nil"/>
              <w:bottom w:val="single" w:sz="4" w:space="0" w:color="auto"/>
              <w:right w:val="nil"/>
            </w:tcBorders>
            <w:hideMark/>
          </w:tcPr>
          <w:p w:rsidR="00442852" w:rsidRPr="00513020" w:rsidRDefault="00442852" w:rsidP="00307100">
            <w:pPr>
              <w:spacing w:line="276" w:lineRule="auto"/>
              <w:ind w:left="720"/>
              <w:rPr>
                <w:rFonts w:cs="Times New Roman"/>
                <w:bCs/>
                <w:color w:val="000000" w:themeColor="text1"/>
                <w:sz w:val="22"/>
              </w:rPr>
            </w:pPr>
            <w:r w:rsidRPr="00513020">
              <w:rPr>
                <w:rFonts w:cs="Times New Roman"/>
                <w:color w:val="000000" w:themeColor="text1"/>
                <w:sz w:val="22"/>
              </w:rPr>
              <w:t>Power Received</w:t>
            </w:r>
          </w:p>
        </w:tc>
        <w:tc>
          <w:tcPr>
            <w:tcW w:w="126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17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35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350" w:type="dxa"/>
            <w:tcBorders>
              <w:top w:val="single" w:sz="4" w:space="0" w:color="auto"/>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305" w:type="dxa"/>
            <w:tcBorders>
              <w:top w:val="single" w:sz="4" w:space="0" w:color="auto"/>
              <w:left w:val="nil"/>
              <w:bottom w:val="single" w:sz="4" w:space="0" w:color="auto"/>
              <w:right w:val="nil"/>
            </w:tcBorders>
            <w:hideMark/>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56,426,607</w:t>
            </w:r>
          </w:p>
        </w:tc>
      </w:tr>
      <w:tr w:rsidR="00442852" w:rsidRPr="00513020" w:rsidTr="008A3238">
        <w:trPr>
          <w:trHeight w:val="42"/>
        </w:trPr>
        <w:tc>
          <w:tcPr>
            <w:tcW w:w="3060" w:type="dxa"/>
            <w:tcBorders>
              <w:top w:val="single" w:sz="4" w:space="0" w:color="auto"/>
              <w:left w:val="nil"/>
              <w:bottom w:val="nil"/>
              <w:right w:val="nil"/>
            </w:tcBorders>
          </w:tcPr>
          <w:p w:rsidR="00442852" w:rsidRPr="00513020" w:rsidRDefault="00442852" w:rsidP="00307100">
            <w:pPr>
              <w:spacing w:line="276" w:lineRule="auto"/>
              <w:ind w:left="720"/>
              <w:rPr>
                <w:rFonts w:cs="Times New Roman"/>
                <w:b/>
                <w:color w:val="000000" w:themeColor="text1"/>
                <w:sz w:val="22"/>
              </w:rPr>
            </w:pPr>
            <w:r w:rsidRPr="00513020">
              <w:rPr>
                <w:rFonts w:cs="Times New Roman"/>
                <w:color w:val="000000" w:themeColor="text1"/>
                <w:sz w:val="22"/>
              </w:rPr>
              <w:t>Limestone to Raw Mill</w:t>
            </w:r>
          </w:p>
        </w:tc>
        <w:tc>
          <w:tcPr>
            <w:tcW w:w="1260" w:type="dxa"/>
            <w:tcBorders>
              <w:top w:val="single" w:sz="4" w:space="0" w:color="auto"/>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170" w:type="dxa"/>
            <w:tcBorders>
              <w:top w:val="single" w:sz="4" w:space="0" w:color="auto"/>
              <w:left w:val="nil"/>
              <w:bottom w:val="nil"/>
              <w:right w:val="nil"/>
            </w:tcBorders>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0.88</w:t>
            </w:r>
          </w:p>
        </w:tc>
        <w:tc>
          <w:tcPr>
            <w:tcW w:w="1350" w:type="dxa"/>
            <w:tcBorders>
              <w:top w:val="single" w:sz="4" w:space="0" w:color="auto"/>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350" w:type="dxa"/>
            <w:tcBorders>
              <w:top w:val="single" w:sz="4" w:space="0" w:color="auto"/>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305" w:type="dxa"/>
            <w:tcBorders>
              <w:top w:val="single" w:sz="4" w:space="0" w:color="auto"/>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r>
      <w:tr w:rsidR="00442852" w:rsidRPr="00513020" w:rsidTr="008A3238">
        <w:trPr>
          <w:trHeight w:val="42"/>
        </w:trPr>
        <w:tc>
          <w:tcPr>
            <w:tcW w:w="3060" w:type="dxa"/>
            <w:tcBorders>
              <w:top w:val="nil"/>
              <w:left w:val="nil"/>
              <w:bottom w:val="nil"/>
              <w:right w:val="nil"/>
            </w:tcBorders>
          </w:tcPr>
          <w:p w:rsidR="00442852" w:rsidRPr="00513020" w:rsidRDefault="00442852" w:rsidP="00307100">
            <w:pPr>
              <w:spacing w:line="276" w:lineRule="auto"/>
              <w:ind w:left="720"/>
              <w:rPr>
                <w:rFonts w:cs="Times New Roman"/>
                <w:color w:val="000000" w:themeColor="text1"/>
                <w:sz w:val="22"/>
              </w:rPr>
            </w:pPr>
            <w:r w:rsidRPr="00513020">
              <w:rPr>
                <w:rFonts w:cs="Times New Roman"/>
                <w:color w:val="000000" w:themeColor="text1"/>
                <w:sz w:val="22"/>
              </w:rPr>
              <w:t>Raw mill to clinker</w:t>
            </w:r>
          </w:p>
        </w:tc>
        <w:tc>
          <w:tcPr>
            <w:tcW w:w="1260" w:type="dxa"/>
            <w:tcBorders>
              <w:top w:val="nil"/>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170" w:type="dxa"/>
            <w:tcBorders>
              <w:top w:val="nil"/>
              <w:left w:val="nil"/>
              <w:bottom w:val="nil"/>
              <w:right w:val="nil"/>
            </w:tcBorders>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1.53</w:t>
            </w:r>
          </w:p>
        </w:tc>
        <w:tc>
          <w:tcPr>
            <w:tcW w:w="1350" w:type="dxa"/>
            <w:tcBorders>
              <w:top w:val="nil"/>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350" w:type="dxa"/>
            <w:tcBorders>
              <w:top w:val="nil"/>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c>
          <w:tcPr>
            <w:tcW w:w="1305" w:type="dxa"/>
            <w:tcBorders>
              <w:top w:val="nil"/>
              <w:left w:val="nil"/>
              <w:bottom w:val="nil"/>
              <w:right w:val="nil"/>
            </w:tcBorders>
          </w:tcPr>
          <w:p w:rsidR="00442852" w:rsidRPr="00513020" w:rsidRDefault="00442852" w:rsidP="002323AB">
            <w:pPr>
              <w:spacing w:line="276" w:lineRule="auto"/>
              <w:jc w:val="right"/>
              <w:rPr>
                <w:rFonts w:cs="Times New Roman"/>
                <w:color w:val="000000" w:themeColor="text1"/>
                <w:sz w:val="22"/>
              </w:rPr>
            </w:pPr>
          </w:p>
        </w:tc>
      </w:tr>
      <w:tr w:rsidR="00442852" w:rsidRPr="00513020" w:rsidTr="008A3238">
        <w:trPr>
          <w:trHeight w:val="42"/>
        </w:trPr>
        <w:tc>
          <w:tcPr>
            <w:tcW w:w="3060" w:type="dxa"/>
            <w:tcBorders>
              <w:top w:val="nil"/>
              <w:left w:val="nil"/>
              <w:bottom w:val="single" w:sz="4" w:space="0" w:color="auto"/>
              <w:right w:val="nil"/>
            </w:tcBorders>
          </w:tcPr>
          <w:p w:rsidR="00442852" w:rsidRPr="00513020" w:rsidRDefault="00442852" w:rsidP="00307100">
            <w:pPr>
              <w:spacing w:line="276" w:lineRule="auto"/>
              <w:ind w:left="720"/>
              <w:rPr>
                <w:rFonts w:cs="Times New Roman"/>
                <w:color w:val="000000" w:themeColor="text1"/>
                <w:sz w:val="22"/>
              </w:rPr>
            </w:pPr>
            <w:r w:rsidRPr="00513020">
              <w:rPr>
                <w:rFonts w:cs="Times New Roman"/>
                <w:color w:val="000000" w:themeColor="text1"/>
                <w:sz w:val="22"/>
              </w:rPr>
              <w:t>Coal to clinker</w:t>
            </w:r>
          </w:p>
        </w:tc>
        <w:tc>
          <w:tcPr>
            <w:tcW w:w="1260" w:type="dxa"/>
            <w:tcBorders>
              <w:top w:val="nil"/>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170" w:type="dxa"/>
            <w:tcBorders>
              <w:top w:val="nil"/>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r w:rsidRPr="00513020">
              <w:rPr>
                <w:rFonts w:cs="Times New Roman"/>
                <w:color w:val="000000" w:themeColor="text1"/>
                <w:sz w:val="22"/>
              </w:rPr>
              <w:t>0.15</w:t>
            </w:r>
          </w:p>
        </w:tc>
        <w:tc>
          <w:tcPr>
            <w:tcW w:w="1350" w:type="dxa"/>
            <w:tcBorders>
              <w:top w:val="nil"/>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350" w:type="dxa"/>
            <w:tcBorders>
              <w:top w:val="nil"/>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c>
          <w:tcPr>
            <w:tcW w:w="1305" w:type="dxa"/>
            <w:tcBorders>
              <w:top w:val="nil"/>
              <w:left w:val="nil"/>
              <w:bottom w:val="single" w:sz="4" w:space="0" w:color="auto"/>
              <w:right w:val="nil"/>
            </w:tcBorders>
          </w:tcPr>
          <w:p w:rsidR="00442852" w:rsidRPr="00513020" w:rsidRDefault="00442852" w:rsidP="002323AB">
            <w:pPr>
              <w:spacing w:line="276" w:lineRule="auto"/>
              <w:jc w:val="right"/>
              <w:rPr>
                <w:rFonts w:cs="Times New Roman"/>
                <w:color w:val="000000" w:themeColor="text1"/>
                <w:sz w:val="22"/>
              </w:rPr>
            </w:pPr>
          </w:p>
        </w:tc>
      </w:tr>
    </w:tbl>
    <w:bookmarkEnd w:id="153"/>
    <w:p w:rsidR="002323AB" w:rsidRPr="00513020" w:rsidRDefault="00330FB0" w:rsidP="002243CE">
      <w:pPr>
        <w:pStyle w:val="ListParagraph"/>
        <w:numPr>
          <w:ilvl w:val="0"/>
          <w:numId w:val="7"/>
        </w:numPr>
        <w:spacing w:before="240" w:line="360" w:lineRule="auto"/>
        <w:ind w:left="180" w:hanging="180"/>
        <w:rPr>
          <w:i w:val="0"/>
          <w:sz w:val="24"/>
        </w:rPr>
      </w:pPr>
      <w:r w:rsidRPr="00513020">
        <w:rPr>
          <w:b/>
          <w:sz w:val="24"/>
        </w:rPr>
        <w:t>Non-renewable</w:t>
      </w:r>
      <w:r w:rsidR="001313B6" w:rsidRPr="00513020">
        <w:rPr>
          <w:b/>
          <w:sz w:val="24"/>
        </w:rPr>
        <w:t xml:space="preserve"> Energy</w:t>
      </w:r>
      <w:r w:rsidRPr="00513020">
        <w:rPr>
          <w:b/>
          <w:sz w:val="24"/>
        </w:rPr>
        <w:t xml:space="preserve"> input</w:t>
      </w:r>
      <w:r w:rsidR="004139CA" w:rsidRPr="00513020">
        <w:rPr>
          <w:b/>
          <w:sz w:val="24"/>
        </w:rPr>
        <w:t>:</w:t>
      </w:r>
      <w:r w:rsidR="002323AB" w:rsidRPr="00513020">
        <w:rPr>
          <w:i w:val="0"/>
          <w:sz w:val="24"/>
        </w:rPr>
        <w:t xml:space="preserve"> </w:t>
      </w:r>
    </w:p>
    <w:p w:rsidR="008A3556" w:rsidRPr="00513020" w:rsidRDefault="002323AB" w:rsidP="002323AB">
      <w:pPr>
        <w:pStyle w:val="ListParagraph"/>
        <w:spacing w:before="240" w:line="360" w:lineRule="auto"/>
        <w:ind w:left="0"/>
        <w:rPr>
          <w:i w:val="0"/>
          <w:sz w:val="24"/>
        </w:rPr>
      </w:pPr>
      <w:r w:rsidRPr="00513020">
        <w:rPr>
          <w:i w:val="0"/>
          <w:sz w:val="24"/>
        </w:rPr>
        <w:t>E</w:t>
      </w:r>
      <w:r w:rsidR="004139CA" w:rsidRPr="00513020">
        <w:rPr>
          <w:i w:val="0"/>
          <w:sz w:val="24"/>
        </w:rPr>
        <w:t xml:space="preserve">mbodied energy, the main material to construct buildings and urban construction is the energy for extracting, processing, transporting, and assembling materials and products. </w:t>
      </w:r>
      <w:r w:rsidR="0062485C" w:rsidRPr="00513020">
        <w:rPr>
          <w:i w:val="0"/>
          <w:sz w:val="24"/>
        </w:rPr>
        <w:t>To produce cement in the Dangote cement industry needs different basic minerals like limestone, Gypsum,   around the factory, local coal from the Kamashi Beneshangule-Gumuze region, and Meki. The next figure indicates the distance to the factory to different sites of mineral extraction.</w:t>
      </w:r>
    </w:p>
    <w:p w:rsidR="00C55579" w:rsidRPr="00513020" w:rsidRDefault="008A3556" w:rsidP="00EC67A0">
      <w:pPr>
        <w:spacing w:after="0" w:line="276" w:lineRule="auto"/>
        <w:rPr>
          <w:color w:val="000000" w:themeColor="text1"/>
        </w:rPr>
      </w:pPr>
      <w:r w:rsidRPr="00513020">
        <w:rPr>
          <w:noProof/>
          <w:color w:val="000000" w:themeColor="text1"/>
        </w:rPr>
        <w:lastRenderedPageBreak/>
        <w:drawing>
          <wp:inline distT="0" distB="0" distL="0" distR="0" wp14:anchorId="32ED2298" wp14:editId="4E54EFAB">
            <wp:extent cx="5274945" cy="2681605"/>
            <wp:effectExtent l="0" t="0" r="1905" b="4445"/>
            <wp:docPr id="29" name="Picture 29" descr="C:\Users\PC\Desktop\dangote lo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dangote location.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274945" cy="2681605"/>
                    </a:xfrm>
                    <a:prstGeom prst="rect">
                      <a:avLst/>
                    </a:prstGeom>
                    <a:noFill/>
                    <a:ln>
                      <a:noFill/>
                    </a:ln>
                  </pic:spPr>
                </pic:pic>
              </a:graphicData>
            </a:graphic>
          </wp:inline>
        </w:drawing>
      </w:r>
    </w:p>
    <w:p w:rsidR="009536D7" w:rsidRPr="00513020" w:rsidRDefault="00084CF1" w:rsidP="00F255C2">
      <w:pPr>
        <w:pStyle w:val="Caption"/>
        <w:rPr>
          <w:color w:val="000000" w:themeColor="text1"/>
        </w:rPr>
      </w:pPr>
      <w:bookmarkStart w:id="156" w:name="_Toc198329222"/>
      <w:bookmarkStart w:id="157" w:name="_Toc205125933"/>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6</w:t>
      </w:r>
      <w:r w:rsidR="00120EF1" w:rsidRPr="00513020">
        <w:rPr>
          <w:noProof/>
          <w:color w:val="000000" w:themeColor="text1"/>
        </w:rPr>
        <w:fldChar w:fldCharType="end"/>
      </w:r>
      <w:r w:rsidR="008A3556" w:rsidRPr="00513020">
        <w:rPr>
          <w:color w:val="000000" w:themeColor="text1"/>
        </w:rPr>
        <w:t xml:space="preserve">: </w:t>
      </w:r>
      <w:r w:rsidR="00F255C2" w:rsidRPr="00513020">
        <w:rPr>
          <w:color w:val="000000" w:themeColor="text1"/>
        </w:rPr>
        <w:t>Location</w:t>
      </w:r>
      <w:r w:rsidR="008A3556" w:rsidRPr="00513020">
        <w:rPr>
          <w:color w:val="000000" w:themeColor="text1"/>
        </w:rPr>
        <w:t xml:space="preserve">, distance of different </w:t>
      </w:r>
      <w:r w:rsidR="00D41C05" w:rsidRPr="00513020">
        <w:rPr>
          <w:color w:val="000000" w:themeColor="text1"/>
        </w:rPr>
        <w:t>minerals</w:t>
      </w:r>
      <w:r w:rsidR="00F255C2" w:rsidRPr="00513020">
        <w:rPr>
          <w:color w:val="000000" w:themeColor="text1"/>
        </w:rPr>
        <w:t>,</w:t>
      </w:r>
      <w:r w:rsidR="008A3556" w:rsidRPr="00513020">
        <w:rPr>
          <w:color w:val="000000" w:themeColor="text1"/>
        </w:rPr>
        <w:t xml:space="preserve"> and distribution to Addis Ababa city</w:t>
      </w:r>
      <w:bookmarkEnd w:id="156"/>
      <w:bookmarkEnd w:id="157"/>
      <w:r w:rsidR="00F32CB1">
        <w:rPr>
          <w:color w:val="000000" w:themeColor="text1"/>
        </w:rPr>
        <w:t>. (Source: Author)</w:t>
      </w:r>
    </w:p>
    <w:p w:rsidR="003621E9" w:rsidRPr="00513020" w:rsidRDefault="003621E9" w:rsidP="005A7328">
      <w:pPr>
        <w:spacing w:before="240"/>
        <w:rPr>
          <w:rFonts w:ascii="Nyala" w:eastAsia="Times New Roman" w:hAnsi="Nyala" w:cs="Times New Roman"/>
          <w:color w:val="000000" w:themeColor="text1"/>
          <w:szCs w:val="24"/>
          <w:lang w:val="ti-ET"/>
        </w:rPr>
      </w:pPr>
      <w:r w:rsidRPr="00513020">
        <w:rPr>
          <w:rFonts w:eastAsia="Times New Roman" w:cs="Times New Roman"/>
          <w:color w:val="000000" w:themeColor="text1"/>
          <w:szCs w:val="24"/>
          <w:lang w:val="ti-ET"/>
        </w:rPr>
        <w:t xml:space="preserve">As mentioned earlier, Dangote Cement Ethiopia can help identify and calculate renewable and non-renewable energy sources. This means that Dangote's cement contribution to Addis Ababa will also help determine the renewable or non-renewable energy source in Addis Ababa's annual cement consumption. This will help boost the </w:t>
      </w:r>
      <w:r w:rsidR="00727D51" w:rsidRPr="00513020">
        <w:rPr>
          <w:rFonts w:eastAsia="Times New Roman" w:cs="Times New Roman"/>
          <w:color w:val="000000" w:themeColor="text1"/>
          <w:szCs w:val="24"/>
          <w:lang w:val="ti-ET"/>
        </w:rPr>
        <w:t>GDP of</w:t>
      </w:r>
      <w:r w:rsidRPr="00513020">
        <w:rPr>
          <w:rFonts w:eastAsia="Times New Roman" w:cs="Times New Roman"/>
          <w:color w:val="000000" w:themeColor="text1"/>
          <w:szCs w:val="24"/>
          <w:lang w:val="ti-ET"/>
        </w:rPr>
        <w:t xml:space="preserve"> </w:t>
      </w:r>
      <w:r w:rsidR="00727D51" w:rsidRPr="00513020">
        <w:rPr>
          <w:rFonts w:eastAsia="Times New Roman" w:cs="Times New Roman"/>
          <w:color w:val="000000" w:themeColor="text1"/>
          <w:szCs w:val="24"/>
          <w:lang w:val="ti-ET"/>
        </w:rPr>
        <w:t>the construction in</w:t>
      </w:r>
      <w:r w:rsidRPr="00513020">
        <w:rPr>
          <w:rFonts w:eastAsia="Times New Roman" w:cs="Times New Roman"/>
          <w:color w:val="000000" w:themeColor="text1"/>
          <w:szCs w:val="24"/>
          <w:lang w:val="ti-ET"/>
        </w:rPr>
        <w:t xml:space="preserve"> </w:t>
      </w:r>
      <w:r w:rsidR="00727D51" w:rsidRPr="00513020">
        <w:rPr>
          <w:rFonts w:eastAsia="Times New Roman" w:cs="Times New Roman"/>
          <w:color w:val="000000" w:themeColor="text1"/>
          <w:szCs w:val="24"/>
          <w:lang w:val="ti-ET"/>
        </w:rPr>
        <w:t xml:space="preserve">the </w:t>
      </w:r>
      <w:r w:rsidRPr="00513020">
        <w:rPr>
          <w:rFonts w:eastAsia="Times New Roman" w:cs="Times New Roman"/>
          <w:color w:val="000000" w:themeColor="text1"/>
          <w:szCs w:val="24"/>
          <w:lang w:val="ti-ET"/>
        </w:rPr>
        <w:t>country and Addis Ababa.</w:t>
      </w:r>
    </w:p>
    <w:p w:rsidR="003621E9" w:rsidRPr="00513020" w:rsidRDefault="003621E9" w:rsidP="00F255C2">
      <w:pPr>
        <w:pStyle w:val="Caption"/>
        <w:rPr>
          <w:color w:val="000000" w:themeColor="text1"/>
        </w:rPr>
      </w:pPr>
      <w:r w:rsidRPr="00513020">
        <w:rPr>
          <w:noProof/>
          <w:color w:val="000000" w:themeColor="text1"/>
        </w:rPr>
        <w:drawing>
          <wp:inline distT="0" distB="0" distL="0" distR="0" wp14:anchorId="2B7B53C8" wp14:editId="3549DF45">
            <wp:extent cx="5274552" cy="3567545"/>
            <wp:effectExtent l="0" t="0" r="2540" b="0"/>
            <wp:docPr id="41" name="Picture 41" descr="C:\Users\PC\Desktop\Untitled new-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Untitled new-2.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94341" cy="3580930"/>
                    </a:xfrm>
                    <a:prstGeom prst="rect">
                      <a:avLst/>
                    </a:prstGeom>
                    <a:noFill/>
                    <a:ln>
                      <a:noFill/>
                    </a:ln>
                  </pic:spPr>
                </pic:pic>
              </a:graphicData>
            </a:graphic>
          </wp:inline>
        </w:drawing>
      </w:r>
    </w:p>
    <w:p w:rsidR="003621E9" w:rsidRPr="00513020" w:rsidRDefault="00084CF1" w:rsidP="00F255C2">
      <w:pPr>
        <w:pStyle w:val="Caption"/>
        <w:rPr>
          <w:color w:val="000000" w:themeColor="text1"/>
        </w:rPr>
      </w:pPr>
      <w:bookmarkStart w:id="158" w:name="_Toc198329223"/>
      <w:bookmarkStart w:id="159" w:name="_Toc205125934"/>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7</w:t>
      </w:r>
      <w:r w:rsidR="00120EF1" w:rsidRPr="00513020">
        <w:rPr>
          <w:noProof/>
          <w:color w:val="000000" w:themeColor="text1"/>
        </w:rPr>
        <w:fldChar w:fldCharType="end"/>
      </w:r>
      <w:r w:rsidR="003621E9" w:rsidRPr="00513020">
        <w:rPr>
          <w:color w:val="000000" w:themeColor="text1"/>
        </w:rPr>
        <w:t xml:space="preserve">: </w:t>
      </w:r>
      <w:r w:rsidR="00851084" w:rsidRPr="00513020">
        <w:rPr>
          <w:color w:val="000000" w:themeColor="text1"/>
        </w:rPr>
        <w:t>Materials E</w:t>
      </w:r>
      <w:r w:rsidR="00E84CEF" w:rsidRPr="00513020">
        <w:rPr>
          <w:color w:val="000000" w:themeColor="text1"/>
        </w:rPr>
        <w:t xml:space="preserve">xtraction with </w:t>
      </w:r>
      <w:r w:rsidR="00F32CB1">
        <w:rPr>
          <w:color w:val="000000" w:themeColor="text1"/>
        </w:rPr>
        <w:t>processes</w:t>
      </w:r>
      <w:r w:rsidR="003621E9" w:rsidRPr="00513020">
        <w:rPr>
          <w:color w:val="000000" w:themeColor="text1"/>
        </w:rPr>
        <w:t xml:space="preserve"> </w:t>
      </w:r>
      <w:r w:rsidR="00B67ED2" w:rsidRPr="00513020">
        <w:rPr>
          <w:color w:val="000000" w:themeColor="text1"/>
        </w:rPr>
        <w:t xml:space="preserve">around </w:t>
      </w:r>
      <w:r w:rsidR="00E84CEF" w:rsidRPr="00513020">
        <w:rPr>
          <w:color w:val="000000" w:themeColor="text1"/>
        </w:rPr>
        <w:t xml:space="preserve">and in </w:t>
      </w:r>
      <w:r w:rsidR="00B67ED2" w:rsidRPr="00513020">
        <w:rPr>
          <w:color w:val="000000" w:themeColor="text1"/>
        </w:rPr>
        <w:t>the factory</w:t>
      </w:r>
      <w:bookmarkEnd w:id="158"/>
      <w:bookmarkEnd w:id="159"/>
      <w:r w:rsidR="00F32CB1">
        <w:rPr>
          <w:color w:val="000000" w:themeColor="text1"/>
        </w:rPr>
        <w:t xml:space="preserve">. (Source: Author) </w:t>
      </w:r>
    </w:p>
    <w:p w:rsidR="00F255C2" w:rsidRPr="00513020" w:rsidRDefault="00F255C2" w:rsidP="00F255C2">
      <w:pPr>
        <w:rPr>
          <w:color w:val="000000" w:themeColor="text1"/>
        </w:rPr>
      </w:pPr>
    </w:p>
    <w:p w:rsidR="006630CA" w:rsidRPr="00513020" w:rsidRDefault="006630CA" w:rsidP="00F255C2">
      <w:pPr>
        <w:pStyle w:val="Caption"/>
        <w:rPr>
          <w:b/>
          <w:bCs/>
          <w:color w:val="000000" w:themeColor="text1"/>
        </w:rPr>
      </w:pPr>
      <w:bookmarkStart w:id="160" w:name="_Toc198328365"/>
      <w:bookmarkStart w:id="161" w:name="_Toc205129717"/>
      <w:r w:rsidRPr="00513020">
        <w:rPr>
          <w:color w:val="000000" w:themeColor="text1"/>
        </w:rPr>
        <w:lastRenderedPageBreak/>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11</w:t>
      </w:r>
      <w:r w:rsidR="00120EF1" w:rsidRPr="00513020">
        <w:rPr>
          <w:noProof/>
          <w:color w:val="000000" w:themeColor="text1"/>
        </w:rPr>
        <w:fldChar w:fldCharType="end"/>
      </w:r>
      <w:r w:rsidRPr="00513020">
        <w:rPr>
          <w:color w:val="000000" w:themeColor="text1"/>
        </w:rPr>
        <w:t>: Embodied material need</w:t>
      </w:r>
      <w:r w:rsidRPr="00513020">
        <w:rPr>
          <w:b/>
          <w:bCs/>
          <w:color w:val="000000" w:themeColor="text1"/>
        </w:rPr>
        <w:t xml:space="preserve"> </w:t>
      </w:r>
      <w:r w:rsidRPr="00513020">
        <w:rPr>
          <w:color w:val="000000" w:themeColor="text1"/>
        </w:rPr>
        <w:t>(Main Cement Materials, Corrective Material, and Adhesive Material) in tons</w:t>
      </w:r>
      <w:bookmarkEnd w:id="160"/>
      <w:bookmarkEnd w:id="161"/>
      <w:r w:rsidRPr="00513020">
        <w:rPr>
          <w:b/>
          <w:bCs/>
          <w:color w:val="000000" w:themeColor="text1"/>
        </w:rPr>
        <w:t xml:space="preserve"> </w:t>
      </w:r>
    </w:p>
    <w:tbl>
      <w:tblPr>
        <w:tblStyle w:val="TableGrid"/>
        <w:tblW w:w="8455" w:type="dxa"/>
        <w:jc w:val="center"/>
        <w:tblLook w:val="04A0" w:firstRow="1" w:lastRow="0" w:firstColumn="1" w:lastColumn="0" w:noHBand="0" w:noVBand="1"/>
      </w:tblPr>
      <w:tblGrid>
        <w:gridCol w:w="550"/>
        <w:gridCol w:w="2335"/>
        <w:gridCol w:w="1340"/>
        <w:gridCol w:w="1710"/>
        <w:gridCol w:w="2520"/>
      </w:tblGrid>
      <w:tr w:rsidR="006630CA" w:rsidRPr="00513020" w:rsidTr="006630CA">
        <w:trPr>
          <w:jc w:val="center"/>
        </w:trPr>
        <w:tc>
          <w:tcPr>
            <w:tcW w:w="8455" w:type="dxa"/>
            <w:gridSpan w:val="5"/>
            <w:tcBorders>
              <w:top w:val="single" w:sz="4" w:space="0" w:color="auto"/>
              <w:left w:val="single" w:sz="4" w:space="0" w:color="auto"/>
              <w:bottom w:val="single" w:sz="4" w:space="0" w:color="auto"/>
              <w:right w:val="single" w:sz="4" w:space="0" w:color="auto"/>
            </w:tcBorders>
            <w:shd w:val="clear" w:color="auto" w:fill="DBE5F1" w:themeFill="accent1" w:themeFillTint="33"/>
          </w:tcPr>
          <w:p w:rsidR="006630CA" w:rsidRPr="00513020" w:rsidRDefault="006630CA" w:rsidP="00AE324B">
            <w:pPr>
              <w:jc w:val="center"/>
              <w:rPr>
                <w:rFonts w:cs="Times New Roman"/>
                <w:bCs/>
                <w:color w:val="000000" w:themeColor="text1"/>
                <w:sz w:val="22"/>
              </w:rPr>
            </w:pPr>
            <w:r w:rsidRPr="00513020">
              <w:rPr>
                <w:rFonts w:eastAsia="Times New Roman" w:cs="Times New Roman"/>
                <w:bCs/>
                <w:color w:val="000000" w:themeColor="text1"/>
                <w:sz w:val="22"/>
              </w:rPr>
              <w:t>Stage A) Raw Material for Raw Mill</w:t>
            </w:r>
          </w:p>
        </w:tc>
      </w:tr>
      <w:tr w:rsidR="006630CA" w:rsidRPr="00513020" w:rsidTr="008C19C6">
        <w:trPr>
          <w:trHeight w:val="287"/>
          <w:jc w:val="center"/>
        </w:trPr>
        <w:tc>
          <w:tcPr>
            <w:tcW w:w="55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630CA" w:rsidRPr="00513020" w:rsidRDefault="006630CA" w:rsidP="00AE324B">
            <w:pPr>
              <w:rPr>
                <w:rFonts w:cs="Times New Roman"/>
                <w:b/>
                <w:bCs/>
                <w:color w:val="000000" w:themeColor="text1"/>
                <w:sz w:val="22"/>
              </w:rPr>
            </w:pPr>
            <w:r w:rsidRPr="00513020">
              <w:rPr>
                <w:rFonts w:cs="Times New Roman"/>
                <w:b/>
                <w:bCs/>
                <w:color w:val="000000" w:themeColor="text1"/>
                <w:sz w:val="22"/>
              </w:rPr>
              <w:t>No.</w:t>
            </w:r>
          </w:p>
        </w:tc>
        <w:tc>
          <w:tcPr>
            <w:tcW w:w="233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630CA" w:rsidRPr="00513020" w:rsidRDefault="006630CA" w:rsidP="00AE324B">
            <w:pPr>
              <w:rPr>
                <w:rFonts w:cs="Times New Roman"/>
                <w:b/>
                <w:bCs/>
                <w:color w:val="000000" w:themeColor="text1"/>
                <w:sz w:val="22"/>
              </w:rPr>
            </w:pPr>
            <w:r w:rsidRPr="00513020">
              <w:rPr>
                <w:rFonts w:cs="Times New Roman"/>
                <w:b/>
                <w:bCs/>
                <w:color w:val="000000" w:themeColor="text1"/>
                <w:sz w:val="22"/>
              </w:rPr>
              <w:t>Evaluating Cement Material</w:t>
            </w:r>
          </w:p>
        </w:tc>
        <w:tc>
          <w:tcPr>
            <w:tcW w:w="134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630CA" w:rsidRPr="00513020" w:rsidRDefault="006630CA" w:rsidP="00AE324B">
            <w:pPr>
              <w:rPr>
                <w:rFonts w:cs="Times New Roman"/>
                <w:b/>
                <w:bCs/>
                <w:color w:val="000000" w:themeColor="text1"/>
                <w:sz w:val="22"/>
              </w:rPr>
            </w:pPr>
            <w:r w:rsidRPr="00513020">
              <w:rPr>
                <w:rFonts w:cs="Times New Roman"/>
                <w:b/>
                <w:bCs/>
                <w:color w:val="000000" w:themeColor="text1"/>
                <w:sz w:val="22"/>
              </w:rPr>
              <w:t>Detail Material</w:t>
            </w:r>
          </w:p>
        </w:tc>
        <w:tc>
          <w:tcPr>
            <w:tcW w:w="171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630CA" w:rsidRPr="00513020" w:rsidRDefault="006630CA" w:rsidP="00AE324B">
            <w:pPr>
              <w:rPr>
                <w:rFonts w:cs="Times New Roman"/>
                <w:b/>
                <w:bCs/>
                <w:color w:val="000000" w:themeColor="text1"/>
                <w:sz w:val="22"/>
              </w:rPr>
            </w:pPr>
            <w:r w:rsidRPr="00513020">
              <w:rPr>
                <w:rFonts w:cs="Times New Roman"/>
                <w:b/>
                <w:bCs/>
                <w:color w:val="000000" w:themeColor="text1"/>
                <w:sz w:val="22"/>
              </w:rPr>
              <w:t>Total Average Consumption ton/month</w:t>
            </w:r>
          </w:p>
        </w:tc>
        <w:tc>
          <w:tcPr>
            <w:tcW w:w="252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6630CA" w:rsidRPr="00513020" w:rsidRDefault="006630CA" w:rsidP="00AE324B">
            <w:pPr>
              <w:rPr>
                <w:rFonts w:cs="Times New Roman"/>
                <w:b/>
                <w:bCs/>
                <w:color w:val="000000" w:themeColor="text1"/>
                <w:sz w:val="22"/>
              </w:rPr>
            </w:pPr>
            <w:r w:rsidRPr="00513020">
              <w:rPr>
                <w:rFonts w:cs="Times New Roman"/>
                <w:b/>
                <w:bCs/>
                <w:color w:val="000000" w:themeColor="text1"/>
                <w:sz w:val="22"/>
              </w:rPr>
              <w:t xml:space="preserve">Annual Total raw material for the raw mill by ton </w:t>
            </w:r>
          </w:p>
        </w:tc>
      </w:tr>
      <w:tr w:rsidR="006630CA" w:rsidRPr="00513020" w:rsidTr="008C19C6">
        <w:trPr>
          <w:trHeight w:val="206"/>
          <w:jc w:val="center"/>
        </w:trPr>
        <w:tc>
          <w:tcPr>
            <w:tcW w:w="550" w:type="dxa"/>
            <w:tcBorders>
              <w:top w:val="single" w:sz="4" w:space="0" w:color="auto"/>
              <w:left w:val="nil"/>
              <w:bottom w:val="single" w:sz="4" w:space="0" w:color="auto"/>
              <w:right w:val="nil"/>
            </w:tcBorders>
          </w:tcPr>
          <w:p w:rsidR="006630CA" w:rsidRPr="00513020" w:rsidRDefault="006630CA" w:rsidP="00AE324B">
            <w:pPr>
              <w:pStyle w:val="ListParagraph"/>
              <w:numPr>
                <w:ilvl w:val="0"/>
                <w:numId w:val="19"/>
              </w:numPr>
              <w:spacing w:line="360" w:lineRule="auto"/>
              <w:jc w:val="left"/>
              <w:rPr>
                <w:rFonts w:cs="Times New Roman"/>
                <w:bCs/>
                <w:i w:val="0"/>
                <w:sz w:val="22"/>
              </w:rPr>
            </w:pPr>
          </w:p>
        </w:tc>
        <w:tc>
          <w:tcPr>
            <w:tcW w:w="2335" w:type="dxa"/>
            <w:tcBorders>
              <w:top w:val="single" w:sz="4" w:space="0" w:color="auto"/>
              <w:left w:val="nil"/>
              <w:bottom w:val="single" w:sz="4" w:space="0" w:color="auto"/>
              <w:right w:val="nil"/>
            </w:tcBorders>
            <w:hideMark/>
          </w:tcPr>
          <w:p w:rsidR="006630CA" w:rsidRPr="00513020" w:rsidRDefault="006630CA" w:rsidP="00AE324B">
            <w:pPr>
              <w:rPr>
                <w:rFonts w:cs="Times New Roman"/>
                <w:b/>
                <w:bCs/>
                <w:color w:val="000000" w:themeColor="text1"/>
                <w:sz w:val="22"/>
              </w:rPr>
            </w:pPr>
            <w:r w:rsidRPr="00513020">
              <w:rPr>
                <w:rFonts w:eastAsia="Times New Roman" w:cs="Times New Roman"/>
                <w:color w:val="000000" w:themeColor="text1"/>
                <w:sz w:val="22"/>
              </w:rPr>
              <w:t>Main Cement Materials</w:t>
            </w:r>
          </w:p>
        </w:tc>
        <w:tc>
          <w:tcPr>
            <w:tcW w:w="1340" w:type="dxa"/>
            <w:tcBorders>
              <w:top w:val="single" w:sz="4" w:space="0" w:color="auto"/>
              <w:left w:val="nil"/>
              <w:bottom w:val="single" w:sz="4" w:space="0" w:color="auto"/>
              <w:right w:val="nil"/>
            </w:tcBorders>
            <w:hideMark/>
          </w:tcPr>
          <w:p w:rsidR="006630CA" w:rsidRPr="00513020" w:rsidRDefault="006630CA" w:rsidP="00AE324B">
            <w:pPr>
              <w:rPr>
                <w:rFonts w:cs="Times New Roman"/>
                <w:b/>
                <w:bCs/>
                <w:color w:val="000000" w:themeColor="text1"/>
                <w:sz w:val="22"/>
              </w:rPr>
            </w:pPr>
            <w:r w:rsidRPr="00513020">
              <w:rPr>
                <w:rFonts w:cs="Times New Roman"/>
                <w:color w:val="000000" w:themeColor="text1"/>
                <w:sz w:val="22"/>
              </w:rPr>
              <w:t>Limestone</w:t>
            </w:r>
          </w:p>
        </w:tc>
        <w:tc>
          <w:tcPr>
            <w:tcW w:w="1710" w:type="dxa"/>
            <w:tcBorders>
              <w:top w:val="single" w:sz="4" w:space="0" w:color="auto"/>
              <w:left w:val="nil"/>
              <w:bottom w:val="single" w:sz="4" w:space="0" w:color="auto"/>
              <w:right w:val="nil"/>
            </w:tcBorders>
            <w:hideMark/>
          </w:tcPr>
          <w:p w:rsidR="006630CA" w:rsidRPr="00513020" w:rsidRDefault="006630CA" w:rsidP="00AE324B">
            <w:pPr>
              <w:jc w:val="right"/>
              <w:rPr>
                <w:rFonts w:cs="Times New Roman"/>
                <w:b/>
                <w:bCs/>
                <w:color w:val="000000" w:themeColor="text1"/>
                <w:sz w:val="22"/>
              </w:rPr>
            </w:pPr>
            <w:r w:rsidRPr="00513020">
              <w:rPr>
                <w:rFonts w:cs="Times New Roman"/>
                <w:color w:val="000000" w:themeColor="text1"/>
                <w:sz w:val="22"/>
              </w:rPr>
              <w:t>217,329</w:t>
            </w:r>
          </w:p>
        </w:tc>
        <w:tc>
          <w:tcPr>
            <w:tcW w:w="2520" w:type="dxa"/>
            <w:tcBorders>
              <w:top w:val="single" w:sz="4" w:space="0" w:color="auto"/>
              <w:left w:val="nil"/>
              <w:bottom w:val="single" w:sz="4" w:space="0" w:color="auto"/>
              <w:right w:val="nil"/>
            </w:tcBorders>
            <w:hideMark/>
          </w:tcPr>
          <w:p w:rsidR="006630CA" w:rsidRPr="00513020" w:rsidRDefault="006630CA" w:rsidP="00AE324B">
            <w:pPr>
              <w:jc w:val="right"/>
              <w:rPr>
                <w:rFonts w:cs="Times New Roman"/>
                <w:b/>
                <w:bCs/>
                <w:color w:val="000000" w:themeColor="text1"/>
                <w:sz w:val="22"/>
              </w:rPr>
            </w:pPr>
            <w:r w:rsidRPr="00513020">
              <w:rPr>
                <w:rFonts w:cs="Times New Roman"/>
                <w:color w:val="000000" w:themeColor="text1"/>
                <w:sz w:val="22"/>
              </w:rPr>
              <w:t>2,607,948</w:t>
            </w:r>
          </w:p>
        </w:tc>
      </w:tr>
      <w:tr w:rsidR="006630CA" w:rsidRPr="00513020" w:rsidTr="008C19C6">
        <w:trPr>
          <w:jc w:val="center"/>
        </w:trPr>
        <w:tc>
          <w:tcPr>
            <w:tcW w:w="550" w:type="dxa"/>
            <w:vMerge w:val="restart"/>
            <w:tcBorders>
              <w:top w:val="single" w:sz="4" w:space="0" w:color="auto"/>
              <w:left w:val="nil"/>
              <w:bottom w:val="nil"/>
              <w:right w:val="nil"/>
            </w:tcBorders>
          </w:tcPr>
          <w:p w:rsidR="006630CA" w:rsidRPr="00513020" w:rsidRDefault="006630CA" w:rsidP="00AE324B">
            <w:pPr>
              <w:pStyle w:val="ListParagraph"/>
              <w:numPr>
                <w:ilvl w:val="0"/>
                <w:numId w:val="19"/>
              </w:numPr>
              <w:spacing w:line="360" w:lineRule="auto"/>
              <w:jc w:val="left"/>
              <w:rPr>
                <w:rFonts w:cs="Times New Roman"/>
                <w:i w:val="0"/>
                <w:sz w:val="22"/>
              </w:rPr>
            </w:pPr>
          </w:p>
        </w:tc>
        <w:tc>
          <w:tcPr>
            <w:tcW w:w="2335" w:type="dxa"/>
            <w:vMerge w:val="restart"/>
            <w:tcBorders>
              <w:top w:val="single" w:sz="4" w:space="0" w:color="auto"/>
              <w:left w:val="nil"/>
              <w:bottom w:val="nil"/>
              <w:right w:val="nil"/>
            </w:tcBorders>
            <w:hideMark/>
          </w:tcPr>
          <w:p w:rsidR="006630CA" w:rsidRPr="00513020" w:rsidRDefault="006630CA" w:rsidP="00AE324B">
            <w:pPr>
              <w:rPr>
                <w:rFonts w:cs="Times New Roman"/>
                <w:color w:val="000000" w:themeColor="text1"/>
                <w:sz w:val="22"/>
              </w:rPr>
            </w:pPr>
            <w:r w:rsidRPr="00513020">
              <w:rPr>
                <w:rFonts w:cs="Times New Roman"/>
                <w:color w:val="000000" w:themeColor="text1"/>
                <w:sz w:val="22"/>
              </w:rPr>
              <w:t>Corrective Material</w:t>
            </w:r>
          </w:p>
        </w:tc>
        <w:tc>
          <w:tcPr>
            <w:tcW w:w="1340" w:type="dxa"/>
            <w:tcBorders>
              <w:top w:val="single" w:sz="4" w:space="0" w:color="auto"/>
              <w:left w:val="nil"/>
              <w:bottom w:val="nil"/>
              <w:right w:val="nil"/>
            </w:tcBorders>
            <w:hideMark/>
          </w:tcPr>
          <w:p w:rsidR="006630CA" w:rsidRPr="00513020" w:rsidRDefault="006630CA" w:rsidP="00AE324B">
            <w:pPr>
              <w:rPr>
                <w:rFonts w:cs="Times New Roman"/>
                <w:color w:val="000000" w:themeColor="text1"/>
                <w:sz w:val="22"/>
              </w:rPr>
            </w:pPr>
            <w:r w:rsidRPr="00513020">
              <w:rPr>
                <w:rFonts w:cs="Times New Roman"/>
                <w:color w:val="000000" w:themeColor="text1"/>
                <w:sz w:val="22"/>
              </w:rPr>
              <w:t xml:space="preserve">Silica sand </w:t>
            </w:r>
          </w:p>
        </w:tc>
        <w:tc>
          <w:tcPr>
            <w:tcW w:w="1710" w:type="dxa"/>
            <w:tcBorders>
              <w:top w:val="single" w:sz="4" w:space="0" w:color="auto"/>
              <w:left w:val="nil"/>
              <w:bottom w:val="nil"/>
              <w:right w:val="nil"/>
            </w:tcBorders>
            <w:hideMark/>
          </w:tcPr>
          <w:p w:rsidR="006630CA" w:rsidRPr="00513020" w:rsidRDefault="006630CA" w:rsidP="00AE324B">
            <w:pPr>
              <w:jc w:val="right"/>
              <w:rPr>
                <w:rFonts w:cs="Times New Roman"/>
                <w:color w:val="000000" w:themeColor="text1"/>
                <w:sz w:val="22"/>
              </w:rPr>
            </w:pPr>
            <w:r w:rsidRPr="00513020">
              <w:rPr>
                <w:rFonts w:cs="Times New Roman"/>
                <w:color w:val="000000" w:themeColor="text1"/>
                <w:sz w:val="22"/>
              </w:rPr>
              <w:t>19,366</w:t>
            </w:r>
          </w:p>
        </w:tc>
        <w:tc>
          <w:tcPr>
            <w:tcW w:w="2520" w:type="dxa"/>
            <w:tcBorders>
              <w:top w:val="single" w:sz="4" w:space="0" w:color="auto"/>
              <w:left w:val="nil"/>
              <w:bottom w:val="nil"/>
              <w:right w:val="nil"/>
            </w:tcBorders>
            <w:hideMark/>
          </w:tcPr>
          <w:p w:rsidR="006630CA" w:rsidRPr="00513020" w:rsidRDefault="006630CA" w:rsidP="00AE324B">
            <w:pPr>
              <w:jc w:val="right"/>
              <w:rPr>
                <w:rFonts w:cs="Times New Roman"/>
                <w:color w:val="000000" w:themeColor="text1"/>
                <w:sz w:val="22"/>
              </w:rPr>
            </w:pPr>
            <w:r w:rsidRPr="00513020">
              <w:rPr>
                <w:rFonts w:cs="Times New Roman"/>
                <w:color w:val="000000" w:themeColor="text1"/>
                <w:sz w:val="22"/>
              </w:rPr>
              <w:t>232,392</w:t>
            </w:r>
          </w:p>
        </w:tc>
      </w:tr>
      <w:tr w:rsidR="006630CA" w:rsidRPr="00513020" w:rsidTr="008C19C6">
        <w:trPr>
          <w:jc w:val="center"/>
        </w:trPr>
        <w:tc>
          <w:tcPr>
            <w:tcW w:w="550" w:type="dxa"/>
            <w:vMerge/>
            <w:tcBorders>
              <w:top w:val="nil"/>
              <w:left w:val="nil"/>
              <w:bottom w:val="nil"/>
              <w:right w:val="nil"/>
            </w:tcBorders>
            <w:vAlign w:val="center"/>
            <w:hideMark/>
          </w:tcPr>
          <w:p w:rsidR="006630CA" w:rsidRPr="00513020" w:rsidRDefault="006630CA" w:rsidP="00AE324B">
            <w:pPr>
              <w:rPr>
                <w:rFonts w:cs="Times New Roman"/>
                <w:color w:val="000000" w:themeColor="text1"/>
                <w:sz w:val="22"/>
              </w:rPr>
            </w:pPr>
          </w:p>
        </w:tc>
        <w:tc>
          <w:tcPr>
            <w:tcW w:w="2335" w:type="dxa"/>
            <w:vMerge/>
            <w:tcBorders>
              <w:top w:val="nil"/>
              <w:left w:val="nil"/>
              <w:bottom w:val="nil"/>
              <w:right w:val="nil"/>
            </w:tcBorders>
            <w:vAlign w:val="center"/>
            <w:hideMark/>
          </w:tcPr>
          <w:p w:rsidR="006630CA" w:rsidRPr="00513020" w:rsidRDefault="006630CA" w:rsidP="00AE324B">
            <w:pPr>
              <w:rPr>
                <w:rFonts w:cs="Times New Roman"/>
                <w:color w:val="000000" w:themeColor="text1"/>
                <w:sz w:val="22"/>
              </w:rPr>
            </w:pPr>
          </w:p>
        </w:tc>
        <w:tc>
          <w:tcPr>
            <w:tcW w:w="1340" w:type="dxa"/>
            <w:tcBorders>
              <w:top w:val="nil"/>
              <w:left w:val="nil"/>
              <w:bottom w:val="nil"/>
              <w:right w:val="nil"/>
            </w:tcBorders>
            <w:hideMark/>
          </w:tcPr>
          <w:p w:rsidR="006630CA" w:rsidRPr="00513020" w:rsidRDefault="006630CA" w:rsidP="00AE324B">
            <w:pPr>
              <w:rPr>
                <w:rFonts w:cs="Times New Roman"/>
                <w:color w:val="000000" w:themeColor="text1"/>
                <w:sz w:val="22"/>
              </w:rPr>
            </w:pPr>
            <w:r w:rsidRPr="00513020">
              <w:rPr>
                <w:rFonts w:cs="Times New Roman"/>
                <w:color w:val="000000" w:themeColor="text1"/>
                <w:sz w:val="22"/>
              </w:rPr>
              <w:t>Red clay</w:t>
            </w:r>
          </w:p>
        </w:tc>
        <w:tc>
          <w:tcPr>
            <w:tcW w:w="1710" w:type="dxa"/>
            <w:tcBorders>
              <w:top w:val="nil"/>
              <w:left w:val="nil"/>
              <w:bottom w:val="nil"/>
              <w:right w:val="nil"/>
            </w:tcBorders>
            <w:hideMark/>
          </w:tcPr>
          <w:p w:rsidR="006630CA" w:rsidRPr="00513020" w:rsidRDefault="006630CA" w:rsidP="00AE324B">
            <w:pPr>
              <w:jc w:val="right"/>
              <w:rPr>
                <w:rFonts w:cs="Times New Roman"/>
                <w:color w:val="000000" w:themeColor="text1"/>
                <w:sz w:val="22"/>
              </w:rPr>
            </w:pPr>
            <w:r w:rsidRPr="00513020">
              <w:rPr>
                <w:rFonts w:cs="Times New Roman"/>
                <w:color w:val="000000" w:themeColor="text1"/>
                <w:sz w:val="22"/>
              </w:rPr>
              <w:t>11,675.63</w:t>
            </w:r>
          </w:p>
        </w:tc>
        <w:tc>
          <w:tcPr>
            <w:tcW w:w="2520" w:type="dxa"/>
            <w:tcBorders>
              <w:top w:val="nil"/>
              <w:left w:val="nil"/>
              <w:bottom w:val="nil"/>
              <w:right w:val="nil"/>
            </w:tcBorders>
            <w:hideMark/>
          </w:tcPr>
          <w:p w:rsidR="006630CA" w:rsidRPr="00513020" w:rsidRDefault="006630CA" w:rsidP="00AE324B">
            <w:pPr>
              <w:jc w:val="right"/>
              <w:rPr>
                <w:rFonts w:cs="Times New Roman"/>
                <w:color w:val="000000" w:themeColor="text1"/>
                <w:sz w:val="22"/>
              </w:rPr>
            </w:pPr>
            <w:r w:rsidRPr="00513020">
              <w:rPr>
                <w:rFonts w:cs="Times New Roman"/>
                <w:color w:val="000000" w:themeColor="text1"/>
                <w:sz w:val="22"/>
              </w:rPr>
              <w:t>140,107.56</w:t>
            </w:r>
          </w:p>
        </w:tc>
      </w:tr>
      <w:tr w:rsidR="006630CA" w:rsidRPr="00513020" w:rsidTr="008C19C6">
        <w:trPr>
          <w:trHeight w:val="54"/>
          <w:jc w:val="center"/>
        </w:trPr>
        <w:tc>
          <w:tcPr>
            <w:tcW w:w="550" w:type="dxa"/>
            <w:vMerge/>
            <w:tcBorders>
              <w:top w:val="nil"/>
              <w:left w:val="nil"/>
              <w:bottom w:val="single" w:sz="4" w:space="0" w:color="auto"/>
              <w:right w:val="nil"/>
            </w:tcBorders>
            <w:vAlign w:val="center"/>
            <w:hideMark/>
          </w:tcPr>
          <w:p w:rsidR="006630CA" w:rsidRPr="00513020" w:rsidRDefault="006630CA" w:rsidP="00AE324B">
            <w:pPr>
              <w:rPr>
                <w:rFonts w:cs="Times New Roman"/>
                <w:color w:val="000000" w:themeColor="text1"/>
                <w:sz w:val="22"/>
              </w:rPr>
            </w:pPr>
          </w:p>
        </w:tc>
        <w:tc>
          <w:tcPr>
            <w:tcW w:w="2335" w:type="dxa"/>
            <w:vMerge/>
            <w:tcBorders>
              <w:top w:val="nil"/>
              <w:left w:val="nil"/>
              <w:bottom w:val="single" w:sz="4" w:space="0" w:color="auto"/>
              <w:right w:val="nil"/>
            </w:tcBorders>
            <w:vAlign w:val="center"/>
            <w:hideMark/>
          </w:tcPr>
          <w:p w:rsidR="006630CA" w:rsidRPr="00513020" w:rsidRDefault="006630CA" w:rsidP="00AE324B">
            <w:pPr>
              <w:rPr>
                <w:rFonts w:cs="Times New Roman"/>
                <w:color w:val="000000" w:themeColor="text1"/>
                <w:sz w:val="22"/>
              </w:rPr>
            </w:pPr>
          </w:p>
        </w:tc>
        <w:tc>
          <w:tcPr>
            <w:tcW w:w="1340" w:type="dxa"/>
            <w:tcBorders>
              <w:top w:val="nil"/>
              <w:left w:val="nil"/>
              <w:bottom w:val="single" w:sz="4" w:space="0" w:color="auto"/>
              <w:right w:val="nil"/>
            </w:tcBorders>
            <w:hideMark/>
          </w:tcPr>
          <w:p w:rsidR="006630CA" w:rsidRPr="00513020" w:rsidRDefault="006630CA" w:rsidP="00AE324B">
            <w:pPr>
              <w:rPr>
                <w:rFonts w:cs="Times New Roman"/>
                <w:color w:val="000000" w:themeColor="text1"/>
                <w:sz w:val="22"/>
              </w:rPr>
            </w:pPr>
            <w:r w:rsidRPr="00513020">
              <w:rPr>
                <w:rFonts w:cs="Times New Roman"/>
                <w:color w:val="000000" w:themeColor="text1"/>
                <w:sz w:val="22"/>
              </w:rPr>
              <w:t xml:space="preserve">Iron ore </w:t>
            </w:r>
          </w:p>
        </w:tc>
        <w:tc>
          <w:tcPr>
            <w:tcW w:w="1710" w:type="dxa"/>
            <w:tcBorders>
              <w:top w:val="nil"/>
              <w:left w:val="nil"/>
              <w:bottom w:val="single" w:sz="4" w:space="0" w:color="auto"/>
              <w:right w:val="nil"/>
            </w:tcBorders>
            <w:hideMark/>
          </w:tcPr>
          <w:p w:rsidR="006630CA" w:rsidRPr="00513020" w:rsidRDefault="006630CA" w:rsidP="00AE324B">
            <w:pPr>
              <w:jc w:val="right"/>
              <w:rPr>
                <w:rFonts w:cs="Times New Roman"/>
                <w:color w:val="000000" w:themeColor="text1"/>
                <w:sz w:val="22"/>
              </w:rPr>
            </w:pPr>
            <w:r w:rsidRPr="00513020">
              <w:rPr>
                <w:rFonts w:cs="Times New Roman"/>
                <w:color w:val="000000" w:themeColor="text1"/>
                <w:sz w:val="22"/>
              </w:rPr>
              <w:t>1,156.4</w:t>
            </w:r>
          </w:p>
        </w:tc>
        <w:tc>
          <w:tcPr>
            <w:tcW w:w="2520" w:type="dxa"/>
            <w:tcBorders>
              <w:top w:val="nil"/>
              <w:left w:val="nil"/>
              <w:bottom w:val="single" w:sz="4" w:space="0" w:color="auto"/>
              <w:right w:val="nil"/>
            </w:tcBorders>
            <w:hideMark/>
          </w:tcPr>
          <w:p w:rsidR="006630CA" w:rsidRPr="00513020" w:rsidRDefault="006630CA" w:rsidP="00AE324B">
            <w:pPr>
              <w:jc w:val="right"/>
              <w:rPr>
                <w:rFonts w:cs="Times New Roman"/>
                <w:color w:val="000000" w:themeColor="text1"/>
                <w:sz w:val="22"/>
              </w:rPr>
            </w:pPr>
            <w:r w:rsidRPr="00513020">
              <w:rPr>
                <w:rFonts w:cs="Times New Roman"/>
                <w:color w:val="000000" w:themeColor="text1"/>
                <w:sz w:val="22"/>
              </w:rPr>
              <w:t>13,876.8</w:t>
            </w:r>
          </w:p>
        </w:tc>
      </w:tr>
      <w:tr w:rsidR="006630CA" w:rsidRPr="00513020" w:rsidTr="008C19C6">
        <w:trPr>
          <w:jc w:val="center"/>
        </w:trPr>
        <w:tc>
          <w:tcPr>
            <w:tcW w:w="550" w:type="dxa"/>
            <w:vMerge w:val="restart"/>
            <w:tcBorders>
              <w:top w:val="single" w:sz="4" w:space="0" w:color="auto"/>
              <w:left w:val="nil"/>
              <w:bottom w:val="nil"/>
              <w:right w:val="nil"/>
            </w:tcBorders>
          </w:tcPr>
          <w:p w:rsidR="006630CA" w:rsidRPr="00513020" w:rsidRDefault="006630CA" w:rsidP="00AE324B">
            <w:pPr>
              <w:pStyle w:val="ListParagraph"/>
              <w:numPr>
                <w:ilvl w:val="0"/>
                <w:numId w:val="19"/>
              </w:numPr>
              <w:spacing w:line="360" w:lineRule="auto"/>
              <w:jc w:val="left"/>
              <w:rPr>
                <w:rFonts w:cs="Times New Roman"/>
                <w:i w:val="0"/>
                <w:sz w:val="22"/>
              </w:rPr>
            </w:pPr>
          </w:p>
        </w:tc>
        <w:tc>
          <w:tcPr>
            <w:tcW w:w="2335" w:type="dxa"/>
            <w:vMerge w:val="restart"/>
            <w:tcBorders>
              <w:top w:val="single" w:sz="4" w:space="0" w:color="auto"/>
              <w:left w:val="nil"/>
              <w:bottom w:val="nil"/>
              <w:right w:val="nil"/>
            </w:tcBorders>
            <w:hideMark/>
          </w:tcPr>
          <w:p w:rsidR="006630CA" w:rsidRPr="00513020" w:rsidRDefault="006630CA" w:rsidP="00AE324B">
            <w:pPr>
              <w:rPr>
                <w:rFonts w:cs="Times New Roman"/>
                <w:color w:val="000000" w:themeColor="text1"/>
                <w:sz w:val="22"/>
              </w:rPr>
            </w:pPr>
            <w:r w:rsidRPr="00513020">
              <w:rPr>
                <w:rFonts w:cs="Times New Roman"/>
                <w:color w:val="000000" w:themeColor="text1"/>
                <w:sz w:val="22"/>
              </w:rPr>
              <w:t>Adhesive Material</w:t>
            </w:r>
          </w:p>
        </w:tc>
        <w:tc>
          <w:tcPr>
            <w:tcW w:w="1340" w:type="dxa"/>
            <w:tcBorders>
              <w:top w:val="single" w:sz="4" w:space="0" w:color="auto"/>
              <w:left w:val="nil"/>
              <w:bottom w:val="nil"/>
              <w:right w:val="nil"/>
            </w:tcBorders>
            <w:hideMark/>
          </w:tcPr>
          <w:p w:rsidR="006630CA" w:rsidRPr="00513020" w:rsidRDefault="006630CA" w:rsidP="00AE324B">
            <w:pPr>
              <w:rPr>
                <w:rFonts w:cs="Times New Roman"/>
                <w:color w:val="000000" w:themeColor="text1"/>
                <w:sz w:val="22"/>
              </w:rPr>
            </w:pPr>
            <w:r w:rsidRPr="00513020">
              <w:rPr>
                <w:rFonts w:cs="Times New Roman"/>
                <w:color w:val="000000" w:themeColor="text1"/>
                <w:sz w:val="22"/>
              </w:rPr>
              <w:t>Gypsum</w:t>
            </w:r>
          </w:p>
        </w:tc>
        <w:tc>
          <w:tcPr>
            <w:tcW w:w="1710" w:type="dxa"/>
            <w:tcBorders>
              <w:top w:val="single" w:sz="4" w:space="0" w:color="auto"/>
              <w:left w:val="nil"/>
              <w:bottom w:val="nil"/>
              <w:right w:val="nil"/>
            </w:tcBorders>
            <w:hideMark/>
          </w:tcPr>
          <w:p w:rsidR="006630CA" w:rsidRPr="00513020" w:rsidRDefault="006630CA" w:rsidP="00AE324B">
            <w:pPr>
              <w:jc w:val="right"/>
              <w:rPr>
                <w:rFonts w:cs="Times New Roman"/>
                <w:color w:val="000000" w:themeColor="text1"/>
                <w:sz w:val="22"/>
              </w:rPr>
            </w:pPr>
            <w:r w:rsidRPr="00513020">
              <w:rPr>
                <w:rFonts w:cs="Times New Roman"/>
                <w:color w:val="000000" w:themeColor="text1"/>
                <w:sz w:val="22"/>
              </w:rPr>
              <w:t>5,494.15</w:t>
            </w:r>
          </w:p>
        </w:tc>
        <w:tc>
          <w:tcPr>
            <w:tcW w:w="2520" w:type="dxa"/>
            <w:tcBorders>
              <w:top w:val="single" w:sz="4" w:space="0" w:color="auto"/>
              <w:left w:val="nil"/>
              <w:bottom w:val="nil"/>
              <w:right w:val="nil"/>
            </w:tcBorders>
            <w:hideMark/>
          </w:tcPr>
          <w:p w:rsidR="006630CA" w:rsidRPr="00513020" w:rsidRDefault="006630CA" w:rsidP="00AE324B">
            <w:pPr>
              <w:jc w:val="right"/>
              <w:rPr>
                <w:rFonts w:cs="Times New Roman"/>
                <w:color w:val="000000" w:themeColor="text1"/>
                <w:sz w:val="22"/>
              </w:rPr>
            </w:pPr>
            <w:r w:rsidRPr="00513020">
              <w:rPr>
                <w:rFonts w:cs="Times New Roman"/>
                <w:color w:val="000000" w:themeColor="text1"/>
                <w:sz w:val="22"/>
              </w:rPr>
              <w:t>65,929.8</w:t>
            </w:r>
          </w:p>
        </w:tc>
      </w:tr>
      <w:tr w:rsidR="006630CA" w:rsidRPr="00513020" w:rsidTr="008C19C6">
        <w:trPr>
          <w:jc w:val="center"/>
        </w:trPr>
        <w:tc>
          <w:tcPr>
            <w:tcW w:w="550" w:type="dxa"/>
            <w:vMerge/>
            <w:tcBorders>
              <w:top w:val="nil"/>
              <w:left w:val="nil"/>
              <w:bottom w:val="single" w:sz="4" w:space="0" w:color="auto"/>
              <w:right w:val="nil"/>
            </w:tcBorders>
            <w:vAlign w:val="center"/>
            <w:hideMark/>
          </w:tcPr>
          <w:p w:rsidR="006630CA" w:rsidRPr="00513020" w:rsidRDefault="006630CA" w:rsidP="00AE324B">
            <w:pPr>
              <w:rPr>
                <w:rFonts w:cs="Times New Roman"/>
                <w:color w:val="000000" w:themeColor="text1"/>
                <w:sz w:val="22"/>
              </w:rPr>
            </w:pPr>
          </w:p>
        </w:tc>
        <w:tc>
          <w:tcPr>
            <w:tcW w:w="2335" w:type="dxa"/>
            <w:vMerge/>
            <w:tcBorders>
              <w:top w:val="nil"/>
              <w:left w:val="nil"/>
              <w:bottom w:val="single" w:sz="4" w:space="0" w:color="auto"/>
              <w:right w:val="nil"/>
            </w:tcBorders>
            <w:vAlign w:val="center"/>
            <w:hideMark/>
          </w:tcPr>
          <w:p w:rsidR="006630CA" w:rsidRPr="00513020" w:rsidRDefault="006630CA" w:rsidP="00AE324B">
            <w:pPr>
              <w:rPr>
                <w:rFonts w:cs="Times New Roman"/>
                <w:color w:val="000000" w:themeColor="text1"/>
                <w:sz w:val="22"/>
              </w:rPr>
            </w:pPr>
          </w:p>
        </w:tc>
        <w:tc>
          <w:tcPr>
            <w:tcW w:w="1340" w:type="dxa"/>
            <w:tcBorders>
              <w:top w:val="nil"/>
              <w:left w:val="nil"/>
              <w:bottom w:val="single" w:sz="4" w:space="0" w:color="auto"/>
              <w:right w:val="nil"/>
            </w:tcBorders>
            <w:hideMark/>
          </w:tcPr>
          <w:p w:rsidR="006630CA" w:rsidRPr="00513020" w:rsidRDefault="006630CA" w:rsidP="00AE324B">
            <w:pPr>
              <w:rPr>
                <w:rFonts w:cs="Times New Roman"/>
                <w:color w:val="000000" w:themeColor="text1"/>
                <w:sz w:val="22"/>
              </w:rPr>
            </w:pPr>
            <w:r w:rsidRPr="00513020">
              <w:rPr>
                <w:rFonts w:cs="Times New Roman"/>
                <w:color w:val="000000" w:themeColor="text1"/>
                <w:sz w:val="22"/>
              </w:rPr>
              <w:t>Pumice</w:t>
            </w:r>
          </w:p>
        </w:tc>
        <w:tc>
          <w:tcPr>
            <w:tcW w:w="1710" w:type="dxa"/>
            <w:tcBorders>
              <w:top w:val="nil"/>
              <w:left w:val="nil"/>
              <w:bottom w:val="single" w:sz="4" w:space="0" w:color="auto"/>
              <w:right w:val="nil"/>
            </w:tcBorders>
            <w:hideMark/>
          </w:tcPr>
          <w:p w:rsidR="006630CA" w:rsidRPr="00513020" w:rsidRDefault="006630CA" w:rsidP="00AE324B">
            <w:pPr>
              <w:jc w:val="right"/>
              <w:rPr>
                <w:rFonts w:cs="Times New Roman"/>
                <w:color w:val="000000" w:themeColor="text1"/>
                <w:sz w:val="22"/>
              </w:rPr>
            </w:pPr>
            <w:r w:rsidRPr="00513020">
              <w:rPr>
                <w:rFonts w:cs="Times New Roman"/>
                <w:color w:val="000000" w:themeColor="text1"/>
                <w:sz w:val="22"/>
              </w:rPr>
              <w:t>78,521</w:t>
            </w:r>
          </w:p>
        </w:tc>
        <w:tc>
          <w:tcPr>
            <w:tcW w:w="2520" w:type="dxa"/>
            <w:tcBorders>
              <w:top w:val="nil"/>
              <w:left w:val="nil"/>
              <w:bottom w:val="single" w:sz="4" w:space="0" w:color="auto"/>
              <w:right w:val="nil"/>
            </w:tcBorders>
            <w:hideMark/>
          </w:tcPr>
          <w:p w:rsidR="006630CA" w:rsidRPr="00513020" w:rsidRDefault="006630CA" w:rsidP="00AE324B">
            <w:pPr>
              <w:jc w:val="right"/>
              <w:rPr>
                <w:rFonts w:cs="Times New Roman"/>
                <w:color w:val="000000" w:themeColor="text1"/>
                <w:sz w:val="22"/>
              </w:rPr>
            </w:pPr>
            <w:r w:rsidRPr="00513020">
              <w:rPr>
                <w:rFonts w:cs="Times New Roman"/>
                <w:color w:val="000000" w:themeColor="text1"/>
                <w:sz w:val="22"/>
              </w:rPr>
              <w:t>942,252</w:t>
            </w:r>
          </w:p>
        </w:tc>
      </w:tr>
      <w:tr w:rsidR="006630CA" w:rsidRPr="00513020" w:rsidTr="00932FF3">
        <w:trPr>
          <w:jc w:val="center"/>
        </w:trPr>
        <w:tc>
          <w:tcPr>
            <w:tcW w:w="5935" w:type="dxa"/>
            <w:gridSpan w:val="4"/>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6630CA" w:rsidRPr="00513020" w:rsidRDefault="006630CA" w:rsidP="00AE324B">
            <w:pPr>
              <w:jc w:val="right"/>
              <w:rPr>
                <w:rFonts w:cs="Times New Roman"/>
                <w:color w:val="000000" w:themeColor="text1"/>
                <w:sz w:val="22"/>
              </w:rPr>
            </w:pPr>
            <w:r w:rsidRPr="00513020">
              <w:rPr>
                <w:rFonts w:cs="Times New Roman"/>
                <w:b/>
                <w:bCs/>
                <w:color w:val="000000" w:themeColor="text1"/>
                <w:sz w:val="22"/>
              </w:rPr>
              <w:t xml:space="preserve">Total Embodied Material (Ton) </w:t>
            </w:r>
          </w:p>
        </w:tc>
        <w:tc>
          <w:tcPr>
            <w:tcW w:w="252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6630CA" w:rsidRPr="00513020" w:rsidRDefault="006630CA" w:rsidP="00AE324B">
            <w:pPr>
              <w:jc w:val="center"/>
              <w:rPr>
                <w:rFonts w:cs="Times New Roman"/>
                <w:b/>
                <w:color w:val="000000" w:themeColor="text1"/>
                <w:sz w:val="22"/>
              </w:rPr>
            </w:pPr>
            <w:r w:rsidRPr="00513020">
              <w:rPr>
                <w:rFonts w:cs="Times New Roman"/>
                <w:b/>
                <w:color w:val="000000" w:themeColor="text1"/>
                <w:sz w:val="22"/>
              </w:rPr>
              <w:t>= 4,002,506.16</w:t>
            </w:r>
          </w:p>
        </w:tc>
      </w:tr>
    </w:tbl>
    <w:p w:rsidR="006630CA" w:rsidRPr="00513020" w:rsidRDefault="006630CA" w:rsidP="00F255C2">
      <w:pPr>
        <w:pStyle w:val="Caption"/>
        <w:rPr>
          <w:color w:val="000000" w:themeColor="text1"/>
        </w:rPr>
      </w:pPr>
    </w:p>
    <w:p w:rsidR="008C19C6" w:rsidRPr="00513020" w:rsidRDefault="008C19C6" w:rsidP="00F255C2">
      <w:pPr>
        <w:pStyle w:val="Caption"/>
        <w:rPr>
          <w:color w:val="000000" w:themeColor="text1"/>
        </w:rPr>
      </w:pPr>
      <w:bookmarkStart w:id="162" w:name="_Toc198328366"/>
      <w:bookmarkStart w:id="163" w:name="_Toc205129718"/>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12</w:t>
      </w:r>
      <w:r w:rsidR="00120EF1" w:rsidRPr="00513020">
        <w:rPr>
          <w:noProof/>
          <w:color w:val="000000" w:themeColor="text1"/>
        </w:rPr>
        <w:fldChar w:fldCharType="end"/>
      </w:r>
      <w:r w:rsidRPr="00513020">
        <w:rPr>
          <w:color w:val="000000" w:themeColor="text1"/>
        </w:rPr>
        <w:t>:  Embodied material for last production need (Raw meal and Coal) in tons</w:t>
      </w:r>
      <w:bookmarkEnd w:id="162"/>
      <w:bookmarkEnd w:id="163"/>
      <w:r w:rsidRPr="00513020">
        <w:rPr>
          <w:color w:val="000000" w:themeColor="text1"/>
        </w:rPr>
        <w:t xml:space="preserve"> </w:t>
      </w:r>
    </w:p>
    <w:tbl>
      <w:tblPr>
        <w:tblStyle w:val="TableGrid"/>
        <w:tblW w:w="8545" w:type="dxa"/>
        <w:jc w:val="center"/>
        <w:tblLook w:val="04A0" w:firstRow="1" w:lastRow="0" w:firstColumn="1" w:lastColumn="0" w:noHBand="0" w:noVBand="1"/>
      </w:tblPr>
      <w:tblGrid>
        <w:gridCol w:w="576"/>
        <w:gridCol w:w="1219"/>
        <w:gridCol w:w="3150"/>
        <w:gridCol w:w="1620"/>
        <w:gridCol w:w="1980"/>
      </w:tblGrid>
      <w:tr w:rsidR="008C19C6" w:rsidRPr="00513020" w:rsidTr="008C19C6">
        <w:trPr>
          <w:jc w:val="center"/>
        </w:trPr>
        <w:tc>
          <w:tcPr>
            <w:tcW w:w="8545" w:type="dxa"/>
            <w:gridSpan w:val="5"/>
            <w:tcBorders>
              <w:top w:val="single" w:sz="4" w:space="0" w:color="auto"/>
              <w:left w:val="single" w:sz="4" w:space="0" w:color="auto"/>
              <w:bottom w:val="single" w:sz="4" w:space="0" w:color="auto"/>
              <w:right w:val="single" w:sz="4" w:space="0" w:color="auto"/>
            </w:tcBorders>
            <w:shd w:val="clear" w:color="auto" w:fill="DBE5F1" w:themeFill="accent1" w:themeFillTint="33"/>
          </w:tcPr>
          <w:p w:rsidR="008C19C6" w:rsidRPr="00513020" w:rsidRDefault="008C19C6" w:rsidP="00AE324B">
            <w:pPr>
              <w:jc w:val="center"/>
              <w:rPr>
                <w:rFonts w:cs="Times New Roman"/>
                <w:b/>
                <w:bCs/>
                <w:color w:val="000000" w:themeColor="text1"/>
                <w:sz w:val="22"/>
              </w:rPr>
            </w:pPr>
            <w:r w:rsidRPr="00513020">
              <w:rPr>
                <w:rFonts w:cs="Times New Roman"/>
                <w:color w:val="000000" w:themeColor="text1"/>
                <w:sz w:val="22"/>
              </w:rPr>
              <w:t>Stage B) Raw material for Clinker Production</w:t>
            </w:r>
          </w:p>
        </w:tc>
      </w:tr>
      <w:tr w:rsidR="008C19C6" w:rsidRPr="00513020" w:rsidTr="00F255C2">
        <w:trPr>
          <w:jc w:val="center"/>
        </w:trPr>
        <w:tc>
          <w:tcPr>
            <w:tcW w:w="57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8C19C6" w:rsidRPr="00513020" w:rsidRDefault="008C19C6" w:rsidP="00AE324B">
            <w:pPr>
              <w:ind w:left="-23"/>
              <w:rPr>
                <w:rFonts w:cs="Times New Roman"/>
                <w:b/>
                <w:bCs/>
                <w:color w:val="000000" w:themeColor="text1"/>
                <w:sz w:val="22"/>
              </w:rPr>
            </w:pPr>
            <w:r w:rsidRPr="00513020">
              <w:rPr>
                <w:rFonts w:cs="Times New Roman"/>
                <w:b/>
                <w:bCs/>
                <w:color w:val="000000" w:themeColor="text1"/>
                <w:sz w:val="22"/>
              </w:rPr>
              <w:t>No.</w:t>
            </w:r>
          </w:p>
        </w:tc>
        <w:tc>
          <w:tcPr>
            <w:tcW w:w="12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8C19C6" w:rsidRPr="00513020" w:rsidRDefault="008C19C6" w:rsidP="00AE324B">
            <w:pPr>
              <w:rPr>
                <w:rFonts w:cs="Times New Roman"/>
                <w:b/>
                <w:bCs/>
                <w:color w:val="000000" w:themeColor="text1"/>
                <w:sz w:val="22"/>
              </w:rPr>
            </w:pPr>
            <w:r w:rsidRPr="00513020">
              <w:rPr>
                <w:rFonts w:cs="Times New Roman"/>
                <w:b/>
                <w:bCs/>
                <w:color w:val="000000" w:themeColor="text1"/>
                <w:sz w:val="22"/>
              </w:rPr>
              <w:t>Embodied Material</w:t>
            </w:r>
          </w:p>
        </w:tc>
        <w:tc>
          <w:tcPr>
            <w:tcW w:w="315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8C19C6" w:rsidRPr="00513020" w:rsidRDefault="008C19C6" w:rsidP="00AE324B">
            <w:pPr>
              <w:rPr>
                <w:rFonts w:cs="Times New Roman"/>
                <w:b/>
                <w:bCs/>
                <w:color w:val="000000" w:themeColor="text1"/>
                <w:sz w:val="22"/>
              </w:rPr>
            </w:pPr>
            <w:r w:rsidRPr="00513020">
              <w:rPr>
                <w:rFonts w:cs="Times New Roman"/>
                <w:b/>
                <w:bCs/>
                <w:color w:val="000000" w:themeColor="text1"/>
                <w:sz w:val="22"/>
              </w:rPr>
              <w:t>Detail Material</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8C19C6" w:rsidRPr="00513020" w:rsidRDefault="008C19C6" w:rsidP="00AE324B">
            <w:pPr>
              <w:rPr>
                <w:rFonts w:cs="Times New Roman"/>
                <w:b/>
                <w:bCs/>
                <w:color w:val="000000" w:themeColor="text1"/>
                <w:sz w:val="22"/>
              </w:rPr>
            </w:pPr>
            <w:r w:rsidRPr="00513020">
              <w:rPr>
                <w:rFonts w:cs="Times New Roman"/>
                <w:b/>
                <w:bCs/>
                <w:color w:val="000000" w:themeColor="text1"/>
                <w:sz w:val="22"/>
              </w:rPr>
              <w:t>Total Average Consumption ton/month</w:t>
            </w:r>
          </w:p>
        </w:tc>
        <w:tc>
          <w:tcPr>
            <w:tcW w:w="198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C19C6" w:rsidRPr="00513020" w:rsidRDefault="008C19C6" w:rsidP="00AE324B">
            <w:pPr>
              <w:rPr>
                <w:rFonts w:cs="Times New Roman"/>
                <w:b/>
                <w:bCs/>
                <w:color w:val="000000" w:themeColor="text1"/>
                <w:sz w:val="22"/>
              </w:rPr>
            </w:pPr>
            <w:r w:rsidRPr="00513020">
              <w:rPr>
                <w:rFonts w:cs="Times New Roman"/>
                <w:b/>
                <w:bCs/>
                <w:color w:val="000000" w:themeColor="text1"/>
                <w:sz w:val="22"/>
              </w:rPr>
              <w:t xml:space="preserve">Annual Total cement production material by ton </w:t>
            </w:r>
          </w:p>
        </w:tc>
      </w:tr>
      <w:tr w:rsidR="008C19C6" w:rsidRPr="00513020" w:rsidTr="00F255C2">
        <w:trPr>
          <w:jc w:val="center"/>
        </w:trPr>
        <w:tc>
          <w:tcPr>
            <w:tcW w:w="576" w:type="dxa"/>
            <w:tcBorders>
              <w:top w:val="single" w:sz="4" w:space="0" w:color="auto"/>
              <w:left w:val="nil"/>
              <w:bottom w:val="single" w:sz="4" w:space="0" w:color="auto"/>
              <w:right w:val="nil"/>
            </w:tcBorders>
          </w:tcPr>
          <w:p w:rsidR="008C19C6" w:rsidRPr="00513020" w:rsidRDefault="008C19C6" w:rsidP="00AE324B">
            <w:pPr>
              <w:pStyle w:val="ListParagraph"/>
              <w:numPr>
                <w:ilvl w:val="0"/>
                <w:numId w:val="20"/>
              </w:numPr>
              <w:spacing w:line="360" w:lineRule="auto"/>
              <w:jc w:val="left"/>
              <w:rPr>
                <w:rFonts w:cs="Times New Roman"/>
                <w:sz w:val="22"/>
              </w:rPr>
            </w:pPr>
          </w:p>
        </w:tc>
        <w:tc>
          <w:tcPr>
            <w:tcW w:w="1219" w:type="dxa"/>
            <w:tcBorders>
              <w:top w:val="single" w:sz="4" w:space="0" w:color="auto"/>
              <w:left w:val="nil"/>
              <w:bottom w:val="single" w:sz="4" w:space="0" w:color="auto"/>
              <w:right w:val="nil"/>
            </w:tcBorders>
            <w:hideMark/>
          </w:tcPr>
          <w:p w:rsidR="008C19C6" w:rsidRPr="00513020" w:rsidRDefault="008C19C6" w:rsidP="00AE324B">
            <w:pPr>
              <w:rPr>
                <w:rFonts w:cs="Times New Roman"/>
                <w:color w:val="000000" w:themeColor="text1"/>
                <w:sz w:val="22"/>
              </w:rPr>
            </w:pPr>
            <w:r w:rsidRPr="00513020">
              <w:rPr>
                <w:rFonts w:cs="Times New Roman"/>
                <w:color w:val="000000" w:themeColor="text1"/>
                <w:sz w:val="22"/>
              </w:rPr>
              <w:t>Raw meal</w:t>
            </w:r>
          </w:p>
        </w:tc>
        <w:tc>
          <w:tcPr>
            <w:tcW w:w="3150" w:type="dxa"/>
            <w:tcBorders>
              <w:top w:val="single" w:sz="4" w:space="0" w:color="auto"/>
              <w:left w:val="nil"/>
              <w:bottom w:val="single" w:sz="4" w:space="0" w:color="auto"/>
              <w:right w:val="nil"/>
            </w:tcBorders>
            <w:hideMark/>
          </w:tcPr>
          <w:p w:rsidR="008C19C6" w:rsidRPr="00513020" w:rsidRDefault="008C19C6" w:rsidP="00AE324B">
            <w:pPr>
              <w:rPr>
                <w:rFonts w:cs="Times New Roman"/>
                <w:color w:val="000000" w:themeColor="text1"/>
                <w:sz w:val="22"/>
              </w:rPr>
            </w:pPr>
            <w:r w:rsidRPr="00513020">
              <w:rPr>
                <w:rFonts w:cs="Times New Roman"/>
                <w:color w:val="000000" w:themeColor="text1"/>
                <w:sz w:val="22"/>
              </w:rPr>
              <w:t>Stage A material without gypsum</w:t>
            </w:r>
          </w:p>
        </w:tc>
        <w:tc>
          <w:tcPr>
            <w:tcW w:w="1620" w:type="dxa"/>
            <w:tcBorders>
              <w:top w:val="single" w:sz="4" w:space="0" w:color="auto"/>
              <w:left w:val="nil"/>
              <w:bottom w:val="single" w:sz="4" w:space="0" w:color="auto"/>
              <w:right w:val="nil"/>
            </w:tcBorders>
            <w:hideMark/>
          </w:tcPr>
          <w:p w:rsidR="008C19C6" w:rsidRPr="00513020" w:rsidRDefault="008C19C6" w:rsidP="00AE324B">
            <w:pPr>
              <w:jc w:val="right"/>
              <w:rPr>
                <w:rFonts w:cs="Times New Roman"/>
                <w:color w:val="000000" w:themeColor="text1"/>
                <w:sz w:val="22"/>
              </w:rPr>
            </w:pPr>
            <w:r w:rsidRPr="00513020">
              <w:rPr>
                <w:rFonts w:cs="Times New Roman"/>
                <w:color w:val="000000" w:themeColor="text1"/>
                <w:sz w:val="22"/>
              </w:rPr>
              <w:t>249,527.03</w:t>
            </w:r>
          </w:p>
        </w:tc>
        <w:tc>
          <w:tcPr>
            <w:tcW w:w="1980" w:type="dxa"/>
            <w:tcBorders>
              <w:top w:val="single" w:sz="4" w:space="0" w:color="auto"/>
              <w:left w:val="nil"/>
              <w:bottom w:val="single" w:sz="4" w:space="0" w:color="auto"/>
              <w:right w:val="nil"/>
            </w:tcBorders>
            <w:hideMark/>
          </w:tcPr>
          <w:p w:rsidR="008C19C6" w:rsidRPr="00513020" w:rsidRDefault="008C19C6" w:rsidP="00AE324B">
            <w:pPr>
              <w:jc w:val="right"/>
              <w:rPr>
                <w:rFonts w:cs="Times New Roman"/>
                <w:color w:val="000000" w:themeColor="text1"/>
                <w:sz w:val="22"/>
              </w:rPr>
            </w:pPr>
            <w:r w:rsidRPr="00513020">
              <w:rPr>
                <w:rFonts w:cs="Times New Roman"/>
                <w:color w:val="000000" w:themeColor="text1"/>
                <w:sz w:val="22"/>
              </w:rPr>
              <w:t>2,994,324.4</w:t>
            </w:r>
          </w:p>
        </w:tc>
      </w:tr>
      <w:tr w:rsidR="008C19C6" w:rsidRPr="00513020" w:rsidTr="00F255C2">
        <w:trPr>
          <w:jc w:val="center"/>
        </w:trPr>
        <w:tc>
          <w:tcPr>
            <w:tcW w:w="576" w:type="dxa"/>
            <w:vMerge w:val="restart"/>
            <w:tcBorders>
              <w:top w:val="single" w:sz="4" w:space="0" w:color="auto"/>
              <w:left w:val="nil"/>
              <w:bottom w:val="nil"/>
              <w:right w:val="nil"/>
            </w:tcBorders>
          </w:tcPr>
          <w:p w:rsidR="008C19C6" w:rsidRPr="00513020" w:rsidRDefault="008C19C6" w:rsidP="00AE324B">
            <w:pPr>
              <w:pStyle w:val="ListParagraph"/>
              <w:numPr>
                <w:ilvl w:val="0"/>
                <w:numId w:val="20"/>
              </w:numPr>
              <w:spacing w:line="360" w:lineRule="auto"/>
              <w:jc w:val="left"/>
              <w:rPr>
                <w:rFonts w:cs="Times New Roman"/>
                <w:sz w:val="22"/>
              </w:rPr>
            </w:pPr>
          </w:p>
          <w:p w:rsidR="008C19C6" w:rsidRPr="00513020" w:rsidRDefault="008C19C6" w:rsidP="00AE324B">
            <w:pPr>
              <w:jc w:val="left"/>
              <w:rPr>
                <w:rFonts w:cs="Times New Roman"/>
                <w:color w:val="000000" w:themeColor="text1"/>
                <w:sz w:val="22"/>
              </w:rPr>
            </w:pPr>
          </w:p>
        </w:tc>
        <w:tc>
          <w:tcPr>
            <w:tcW w:w="1219" w:type="dxa"/>
            <w:vMerge w:val="restart"/>
            <w:tcBorders>
              <w:top w:val="single" w:sz="4" w:space="0" w:color="auto"/>
              <w:left w:val="nil"/>
              <w:bottom w:val="nil"/>
              <w:right w:val="nil"/>
            </w:tcBorders>
          </w:tcPr>
          <w:p w:rsidR="008C19C6" w:rsidRPr="00513020" w:rsidRDefault="008C19C6" w:rsidP="00AE324B">
            <w:pPr>
              <w:rPr>
                <w:rFonts w:cs="Times New Roman"/>
                <w:color w:val="000000" w:themeColor="text1"/>
                <w:sz w:val="22"/>
              </w:rPr>
            </w:pPr>
            <w:r w:rsidRPr="00513020">
              <w:rPr>
                <w:rFonts w:cs="Times New Roman"/>
                <w:color w:val="000000" w:themeColor="text1"/>
                <w:sz w:val="22"/>
              </w:rPr>
              <w:t>Coal</w:t>
            </w:r>
          </w:p>
          <w:p w:rsidR="008C19C6" w:rsidRPr="00513020" w:rsidRDefault="008C19C6" w:rsidP="00AE324B">
            <w:pPr>
              <w:rPr>
                <w:rFonts w:cs="Times New Roman"/>
                <w:color w:val="000000" w:themeColor="text1"/>
                <w:sz w:val="22"/>
              </w:rPr>
            </w:pPr>
          </w:p>
        </w:tc>
        <w:tc>
          <w:tcPr>
            <w:tcW w:w="3150" w:type="dxa"/>
            <w:tcBorders>
              <w:top w:val="single" w:sz="4" w:space="0" w:color="auto"/>
              <w:left w:val="nil"/>
              <w:bottom w:val="nil"/>
              <w:right w:val="nil"/>
            </w:tcBorders>
            <w:hideMark/>
          </w:tcPr>
          <w:p w:rsidR="008C19C6" w:rsidRPr="00513020" w:rsidRDefault="008C19C6" w:rsidP="001C3B99">
            <w:pPr>
              <w:pStyle w:val="ListParagraph"/>
              <w:numPr>
                <w:ilvl w:val="0"/>
                <w:numId w:val="150"/>
              </w:numPr>
              <w:ind w:left="522"/>
              <w:rPr>
                <w:rFonts w:cs="Times New Roman"/>
                <w:i w:val="0"/>
                <w:sz w:val="24"/>
              </w:rPr>
            </w:pPr>
            <w:r w:rsidRPr="00513020">
              <w:rPr>
                <w:rFonts w:cs="Times New Roman"/>
                <w:i w:val="0"/>
                <w:sz w:val="24"/>
              </w:rPr>
              <w:t>Foreign coal(fuel)</w:t>
            </w:r>
          </w:p>
        </w:tc>
        <w:tc>
          <w:tcPr>
            <w:tcW w:w="1620" w:type="dxa"/>
            <w:tcBorders>
              <w:top w:val="single" w:sz="4" w:space="0" w:color="auto"/>
              <w:left w:val="nil"/>
              <w:bottom w:val="nil"/>
              <w:right w:val="nil"/>
            </w:tcBorders>
            <w:hideMark/>
          </w:tcPr>
          <w:p w:rsidR="008C19C6" w:rsidRPr="00513020" w:rsidRDefault="008C19C6" w:rsidP="00AE324B">
            <w:pPr>
              <w:jc w:val="right"/>
              <w:rPr>
                <w:rFonts w:cs="Times New Roman"/>
                <w:color w:val="000000" w:themeColor="text1"/>
                <w:sz w:val="22"/>
              </w:rPr>
            </w:pPr>
            <w:r w:rsidRPr="00513020">
              <w:rPr>
                <w:rFonts w:cs="Times New Roman"/>
                <w:color w:val="000000" w:themeColor="text1"/>
                <w:sz w:val="22"/>
              </w:rPr>
              <w:t>20,273.6</w:t>
            </w:r>
          </w:p>
        </w:tc>
        <w:tc>
          <w:tcPr>
            <w:tcW w:w="1980" w:type="dxa"/>
            <w:tcBorders>
              <w:top w:val="single" w:sz="4" w:space="0" w:color="auto"/>
              <w:left w:val="nil"/>
              <w:bottom w:val="nil"/>
              <w:right w:val="nil"/>
            </w:tcBorders>
            <w:hideMark/>
          </w:tcPr>
          <w:p w:rsidR="008C19C6" w:rsidRPr="00513020" w:rsidRDefault="008C19C6" w:rsidP="00AE324B">
            <w:pPr>
              <w:jc w:val="right"/>
              <w:rPr>
                <w:rFonts w:cs="Times New Roman"/>
                <w:color w:val="000000" w:themeColor="text1"/>
                <w:sz w:val="22"/>
              </w:rPr>
            </w:pPr>
            <w:r w:rsidRPr="00513020">
              <w:rPr>
                <w:rFonts w:cs="Times New Roman"/>
                <w:color w:val="000000" w:themeColor="text1"/>
                <w:sz w:val="22"/>
              </w:rPr>
              <w:t>243,283.2</w:t>
            </w:r>
          </w:p>
        </w:tc>
      </w:tr>
      <w:tr w:rsidR="008C19C6" w:rsidRPr="00513020" w:rsidTr="00F255C2">
        <w:trPr>
          <w:jc w:val="center"/>
        </w:trPr>
        <w:tc>
          <w:tcPr>
            <w:tcW w:w="576" w:type="dxa"/>
            <w:vMerge/>
            <w:tcBorders>
              <w:top w:val="nil"/>
              <w:left w:val="nil"/>
              <w:bottom w:val="single" w:sz="4" w:space="0" w:color="auto"/>
              <w:right w:val="nil"/>
            </w:tcBorders>
            <w:vAlign w:val="center"/>
            <w:hideMark/>
          </w:tcPr>
          <w:p w:rsidR="008C19C6" w:rsidRPr="00513020" w:rsidRDefault="008C19C6" w:rsidP="00AE324B">
            <w:pPr>
              <w:rPr>
                <w:rFonts w:cs="Times New Roman"/>
                <w:color w:val="000000" w:themeColor="text1"/>
                <w:sz w:val="22"/>
              </w:rPr>
            </w:pPr>
          </w:p>
        </w:tc>
        <w:tc>
          <w:tcPr>
            <w:tcW w:w="1219" w:type="dxa"/>
            <w:vMerge/>
            <w:tcBorders>
              <w:top w:val="nil"/>
              <w:left w:val="nil"/>
              <w:bottom w:val="single" w:sz="4" w:space="0" w:color="auto"/>
              <w:right w:val="nil"/>
            </w:tcBorders>
            <w:vAlign w:val="center"/>
            <w:hideMark/>
          </w:tcPr>
          <w:p w:rsidR="008C19C6" w:rsidRPr="00513020" w:rsidRDefault="008C19C6" w:rsidP="00AE324B">
            <w:pPr>
              <w:rPr>
                <w:rFonts w:cs="Times New Roman"/>
                <w:color w:val="000000" w:themeColor="text1"/>
                <w:sz w:val="22"/>
              </w:rPr>
            </w:pPr>
          </w:p>
        </w:tc>
        <w:tc>
          <w:tcPr>
            <w:tcW w:w="3150" w:type="dxa"/>
            <w:tcBorders>
              <w:top w:val="nil"/>
              <w:left w:val="nil"/>
              <w:bottom w:val="single" w:sz="4" w:space="0" w:color="auto"/>
              <w:right w:val="nil"/>
            </w:tcBorders>
            <w:hideMark/>
          </w:tcPr>
          <w:p w:rsidR="008C19C6" w:rsidRPr="00513020" w:rsidRDefault="008C19C6" w:rsidP="001C3B99">
            <w:pPr>
              <w:pStyle w:val="ListParagraph"/>
              <w:numPr>
                <w:ilvl w:val="0"/>
                <w:numId w:val="150"/>
              </w:numPr>
              <w:ind w:left="522"/>
              <w:rPr>
                <w:rFonts w:cs="Times New Roman"/>
                <w:i w:val="0"/>
                <w:sz w:val="24"/>
              </w:rPr>
            </w:pPr>
            <w:r w:rsidRPr="00513020">
              <w:rPr>
                <w:rFonts w:cs="Times New Roman"/>
                <w:i w:val="0"/>
                <w:sz w:val="24"/>
              </w:rPr>
              <w:t>Local coal</w:t>
            </w:r>
          </w:p>
        </w:tc>
        <w:tc>
          <w:tcPr>
            <w:tcW w:w="1620" w:type="dxa"/>
            <w:tcBorders>
              <w:top w:val="nil"/>
              <w:left w:val="nil"/>
              <w:bottom w:val="single" w:sz="4" w:space="0" w:color="auto"/>
              <w:right w:val="nil"/>
            </w:tcBorders>
            <w:hideMark/>
          </w:tcPr>
          <w:p w:rsidR="008C19C6" w:rsidRPr="00513020" w:rsidRDefault="008C19C6" w:rsidP="00AE324B">
            <w:pPr>
              <w:jc w:val="right"/>
              <w:rPr>
                <w:rFonts w:cs="Times New Roman"/>
                <w:color w:val="000000" w:themeColor="text1"/>
                <w:sz w:val="22"/>
              </w:rPr>
            </w:pPr>
            <w:r w:rsidRPr="00513020">
              <w:rPr>
                <w:rFonts w:cs="Times New Roman"/>
                <w:color w:val="000000" w:themeColor="text1"/>
                <w:sz w:val="22"/>
              </w:rPr>
              <w:t>9,670.9</w:t>
            </w:r>
          </w:p>
        </w:tc>
        <w:tc>
          <w:tcPr>
            <w:tcW w:w="1980" w:type="dxa"/>
            <w:tcBorders>
              <w:top w:val="nil"/>
              <w:left w:val="nil"/>
              <w:bottom w:val="single" w:sz="4" w:space="0" w:color="auto"/>
              <w:right w:val="nil"/>
            </w:tcBorders>
            <w:hideMark/>
          </w:tcPr>
          <w:p w:rsidR="008C19C6" w:rsidRPr="00513020" w:rsidRDefault="008C19C6" w:rsidP="00AE324B">
            <w:pPr>
              <w:jc w:val="right"/>
              <w:rPr>
                <w:rFonts w:cs="Times New Roman"/>
                <w:color w:val="000000" w:themeColor="text1"/>
                <w:sz w:val="22"/>
              </w:rPr>
            </w:pPr>
            <w:r w:rsidRPr="00513020">
              <w:rPr>
                <w:rFonts w:cs="Times New Roman"/>
                <w:color w:val="000000" w:themeColor="text1"/>
                <w:sz w:val="22"/>
              </w:rPr>
              <w:t>116,050.8</w:t>
            </w:r>
          </w:p>
        </w:tc>
      </w:tr>
      <w:tr w:rsidR="008C19C6" w:rsidRPr="00513020" w:rsidTr="00CC2C04">
        <w:trPr>
          <w:jc w:val="center"/>
        </w:trPr>
        <w:tc>
          <w:tcPr>
            <w:tcW w:w="576" w:type="dxa"/>
            <w:tcBorders>
              <w:top w:val="single" w:sz="4" w:space="0" w:color="auto"/>
              <w:left w:val="single" w:sz="4" w:space="0" w:color="auto"/>
              <w:bottom w:val="single" w:sz="4" w:space="0" w:color="auto"/>
              <w:right w:val="nil"/>
            </w:tcBorders>
            <w:shd w:val="clear" w:color="auto" w:fill="C6D9F1" w:themeFill="text2" w:themeFillTint="33"/>
            <w:vAlign w:val="center"/>
            <w:hideMark/>
          </w:tcPr>
          <w:p w:rsidR="008C19C6" w:rsidRPr="00513020" w:rsidRDefault="008C19C6" w:rsidP="00AE324B">
            <w:pPr>
              <w:rPr>
                <w:rFonts w:cs="Times New Roman"/>
                <w:color w:val="000000" w:themeColor="text1"/>
                <w:sz w:val="22"/>
              </w:rPr>
            </w:pPr>
          </w:p>
        </w:tc>
        <w:tc>
          <w:tcPr>
            <w:tcW w:w="1219" w:type="dxa"/>
            <w:tcBorders>
              <w:top w:val="single" w:sz="4" w:space="0" w:color="auto"/>
              <w:left w:val="nil"/>
              <w:bottom w:val="single" w:sz="4" w:space="0" w:color="auto"/>
              <w:right w:val="nil"/>
            </w:tcBorders>
            <w:shd w:val="clear" w:color="auto" w:fill="C6D9F1" w:themeFill="text2" w:themeFillTint="33"/>
            <w:vAlign w:val="center"/>
            <w:hideMark/>
          </w:tcPr>
          <w:p w:rsidR="008C19C6" w:rsidRPr="00513020" w:rsidRDefault="008C19C6" w:rsidP="00AE324B">
            <w:pPr>
              <w:rPr>
                <w:rFonts w:cs="Times New Roman"/>
                <w:color w:val="000000" w:themeColor="text1"/>
                <w:sz w:val="22"/>
              </w:rPr>
            </w:pPr>
          </w:p>
        </w:tc>
        <w:tc>
          <w:tcPr>
            <w:tcW w:w="3150" w:type="dxa"/>
            <w:tcBorders>
              <w:top w:val="single" w:sz="4" w:space="0" w:color="auto"/>
              <w:left w:val="nil"/>
              <w:bottom w:val="single" w:sz="4" w:space="0" w:color="auto"/>
              <w:right w:val="nil"/>
            </w:tcBorders>
            <w:shd w:val="clear" w:color="auto" w:fill="C6D9F1" w:themeFill="text2" w:themeFillTint="33"/>
            <w:hideMark/>
          </w:tcPr>
          <w:p w:rsidR="008C19C6" w:rsidRPr="00513020" w:rsidRDefault="008C19C6" w:rsidP="00AE324B">
            <w:pPr>
              <w:rPr>
                <w:rFonts w:cs="Times New Roman"/>
                <w:b/>
                <w:color w:val="000000" w:themeColor="text1"/>
                <w:sz w:val="22"/>
              </w:rPr>
            </w:pPr>
            <w:r w:rsidRPr="00513020">
              <w:rPr>
                <w:rFonts w:cs="Times New Roman"/>
                <w:b/>
                <w:color w:val="000000" w:themeColor="text1"/>
                <w:sz w:val="22"/>
              </w:rPr>
              <w:t>Total coal consumption</w:t>
            </w:r>
          </w:p>
        </w:tc>
        <w:tc>
          <w:tcPr>
            <w:tcW w:w="1620" w:type="dxa"/>
            <w:tcBorders>
              <w:top w:val="single" w:sz="4" w:space="0" w:color="auto"/>
              <w:left w:val="nil"/>
              <w:bottom w:val="single" w:sz="4" w:space="0" w:color="auto"/>
              <w:right w:val="nil"/>
            </w:tcBorders>
            <w:shd w:val="clear" w:color="auto" w:fill="C6D9F1" w:themeFill="text2" w:themeFillTint="33"/>
            <w:hideMark/>
          </w:tcPr>
          <w:p w:rsidR="008C19C6" w:rsidRPr="00513020" w:rsidRDefault="008C19C6" w:rsidP="00AE324B">
            <w:pPr>
              <w:jc w:val="right"/>
              <w:rPr>
                <w:rFonts w:cs="Times New Roman"/>
                <w:b/>
                <w:bCs/>
                <w:color w:val="000000" w:themeColor="text1"/>
                <w:sz w:val="22"/>
              </w:rPr>
            </w:pPr>
            <w:r w:rsidRPr="00513020">
              <w:rPr>
                <w:rFonts w:cs="Times New Roman"/>
                <w:b/>
                <w:bCs/>
                <w:color w:val="000000" w:themeColor="text1"/>
                <w:sz w:val="22"/>
              </w:rPr>
              <w:t>29,944.5</w:t>
            </w:r>
          </w:p>
        </w:tc>
        <w:tc>
          <w:tcPr>
            <w:tcW w:w="1980" w:type="dxa"/>
            <w:tcBorders>
              <w:top w:val="single" w:sz="4" w:space="0" w:color="auto"/>
              <w:left w:val="nil"/>
              <w:bottom w:val="single" w:sz="4" w:space="0" w:color="auto"/>
              <w:right w:val="single" w:sz="4" w:space="0" w:color="auto"/>
            </w:tcBorders>
            <w:shd w:val="clear" w:color="auto" w:fill="C6D9F1" w:themeFill="text2" w:themeFillTint="33"/>
            <w:hideMark/>
          </w:tcPr>
          <w:p w:rsidR="008C19C6" w:rsidRPr="00513020" w:rsidRDefault="008C19C6" w:rsidP="00AE324B">
            <w:pPr>
              <w:jc w:val="right"/>
              <w:rPr>
                <w:rFonts w:cs="Times New Roman"/>
                <w:b/>
                <w:bCs/>
                <w:color w:val="000000" w:themeColor="text1"/>
                <w:sz w:val="22"/>
              </w:rPr>
            </w:pPr>
            <w:r w:rsidRPr="00513020">
              <w:rPr>
                <w:rFonts w:cs="Times New Roman"/>
                <w:b/>
                <w:bCs/>
                <w:color w:val="000000" w:themeColor="text1"/>
                <w:sz w:val="22"/>
              </w:rPr>
              <w:t>359,334</w:t>
            </w:r>
          </w:p>
        </w:tc>
      </w:tr>
    </w:tbl>
    <w:p w:rsidR="00913DB0" w:rsidRPr="00513020" w:rsidRDefault="00913DB0" w:rsidP="00913DB0">
      <w:pPr>
        <w:spacing w:after="0"/>
        <w:rPr>
          <w:rFonts w:ascii="Nyala" w:hAnsi="Nyala" w:cs="Nyala"/>
          <w:b/>
          <w:color w:val="000000" w:themeColor="text1"/>
          <w:sz w:val="22"/>
        </w:rPr>
      </w:pPr>
    </w:p>
    <w:p w:rsidR="00913DB0" w:rsidRPr="00513020" w:rsidRDefault="00913DB0" w:rsidP="00913DB0">
      <w:pPr>
        <w:spacing w:after="0"/>
        <w:rPr>
          <w:rFonts w:cs="Times New Roman"/>
          <w:b/>
          <w:color w:val="000000" w:themeColor="text1"/>
          <w:sz w:val="22"/>
        </w:rPr>
        <w:sectPr w:rsidR="00913DB0" w:rsidRPr="00513020" w:rsidSect="00D014A0">
          <w:type w:val="continuous"/>
          <w:pgSz w:w="11907" w:h="16839" w:code="9"/>
          <w:pgMar w:top="1440" w:right="1440" w:bottom="1440" w:left="2160" w:header="720" w:footer="720" w:gutter="0"/>
          <w:cols w:space="720"/>
          <w:titlePg/>
          <w:docGrid w:linePitch="360"/>
        </w:sectPr>
      </w:pPr>
      <w:r w:rsidRPr="00513020">
        <w:rPr>
          <w:color w:val="000000" w:themeColor="text1"/>
        </w:rPr>
        <w:t xml:space="preserve">In </w:t>
      </w:r>
      <w:r w:rsidR="00F74E76" w:rsidRPr="00513020">
        <w:rPr>
          <w:color w:val="000000" w:themeColor="text1"/>
        </w:rPr>
        <w:t>Table</w:t>
      </w:r>
      <w:r w:rsidRPr="00513020">
        <w:rPr>
          <w:rFonts w:cs="Times New Roman"/>
          <w:b/>
          <w:color w:val="000000" w:themeColor="text1"/>
          <w:sz w:val="22"/>
        </w:rPr>
        <w:t xml:space="preserve"> </w:t>
      </w:r>
      <w:r w:rsidRPr="00513020">
        <w:rPr>
          <w:color w:val="000000" w:themeColor="text1"/>
        </w:rPr>
        <w:t>4.12 detailing the embodied material for clinker production, specifically focusing on raw materials,</w:t>
      </w:r>
      <w:r w:rsidR="00F74E76" w:rsidRPr="00513020">
        <w:rPr>
          <w:color w:val="000000" w:themeColor="text1"/>
        </w:rPr>
        <w:t xml:space="preserve"> by type</w:t>
      </w:r>
      <w:r w:rsidRPr="00513020">
        <w:rPr>
          <w:color w:val="000000" w:themeColor="text1"/>
        </w:rPr>
        <w:t xml:space="preserve"> meal and coal consumption. This provides a breakdown of material</w:t>
      </w:r>
      <w:r w:rsidR="00F74E76" w:rsidRPr="00513020">
        <w:rPr>
          <w:color w:val="000000" w:themeColor="text1"/>
        </w:rPr>
        <w:t xml:space="preserve"> </w:t>
      </w:r>
      <w:r w:rsidRPr="00513020">
        <w:rPr>
          <w:color w:val="000000" w:themeColor="text1"/>
        </w:rPr>
        <w:t>consumption</w:t>
      </w:r>
      <w:r w:rsidR="00F74E76" w:rsidRPr="00513020">
        <w:rPr>
          <w:color w:val="000000" w:themeColor="text1"/>
        </w:rPr>
        <w:t xml:space="preserve"> by type including average monthly and annual figures for cement production. </w:t>
      </w:r>
    </w:p>
    <w:p w:rsidR="00D13B54" w:rsidRPr="00513020" w:rsidRDefault="00BB5E08" w:rsidP="00F255C2">
      <w:pPr>
        <w:pStyle w:val="Caption"/>
        <w:rPr>
          <w:color w:val="000000" w:themeColor="text1"/>
        </w:rPr>
      </w:pPr>
      <w:bookmarkStart w:id="164" w:name="_Toc198328367"/>
      <w:bookmarkStart w:id="165" w:name="_Toc205129719"/>
      <w:r w:rsidRPr="00513020">
        <w:rPr>
          <w:color w:val="000000" w:themeColor="text1"/>
        </w:rPr>
        <w:lastRenderedPageBreak/>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13</w:t>
      </w:r>
      <w:r w:rsidR="00120EF1" w:rsidRPr="00513020">
        <w:rPr>
          <w:noProof/>
          <w:color w:val="000000" w:themeColor="text1"/>
        </w:rPr>
        <w:fldChar w:fldCharType="end"/>
      </w:r>
      <w:r w:rsidR="00D13B54" w:rsidRPr="00513020">
        <w:rPr>
          <w:color w:val="000000" w:themeColor="text1"/>
        </w:rPr>
        <w:t xml:space="preserve">: Annual </w:t>
      </w:r>
      <w:r w:rsidR="00C91F48" w:rsidRPr="00513020">
        <w:rPr>
          <w:color w:val="000000" w:themeColor="text1"/>
        </w:rPr>
        <w:t>average of record of Raw material consump</w:t>
      </w:r>
      <w:r w:rsidR="00D13B54" w:rsidRPr="00513020">
        <w:rPr>
          <w:color w:val="000000" w:themeColor="text1"/>
        </w:rPr>
        <w:t>tion for Cement Production and Dispatch of cement</w:t>
      </w:r>
      <w:bookmarkEnd w:id="164"/>
      <w:bookmarkEnd w:id="165"/>
    </w:p>
    <w:tbl>
      <w:tblPr>
        <w:tblStyle w:val="TableGrid"/>
        <w:tblW w:w="12870" w:type="dxa"/>
        <w:jc w:val="center"/>
        <w:tblLayout w:type="fixed"/>
        <w:tblLook w:val="04A0" w:firstRow="1" w:lastRow="0" w:firstColumn="1" w:lastColumn="0" w:noHBand="0" w:noVBand="1"/>
      </w:tblPr>
      <w:tblGrid>
        <w:gridCol w:w="540"/>
        <w:gridCol w:w="1000"/>
        <w:gridCol w:w="1435"/>
        <w:gridCol w:w="2065"/>
        <w:gridCol w:w="1980"/>
        <w:gridCol w:w="1260"/>
        <w:gridCol w:w="1530"/>
        <w:gridCol w:w="1530"/>
        <w:gridCol w:w="1530"/>
      </w:tblGrid>
      <w:tr w:rsidR="005A7328" w:rsidRPr="00513020" w:rsidTr="006630CA">
        <w:trPr>
          <w:jc w:val="center"/>
        </w:trPr>
        <w:tc>
          <w:tcPr>
            <w:tcW w:w="54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13B54" w:rsidRPr="00513020" w:rsidRDefault="00D13B54" w:rsidP="00794CD5">
            <w:pPr>
              <w:rPr>
                <w:rFonts w:cs="Times New Roman"/>
                <w:b/>
                <w:bCs/>
                <w:color w:val="000000" w:themeColor="text1"/>
                <w:sz w:val="22"/>
              </w:rPr>
            </w:pPr>
            <w:r w:rsidRPr="00513020">
              <w:rPr>
                <w:rFonts w:cs="Times New Roman"/>
                <w:b/>
                <w:bCs/>
                <w:color w:val="000000" w:themeColor="text1"/>
                <w:sz w:val="22"/>
              </w:rPr>
              <w:t>No.</w:t>
            </w:r>
          </w:p>
        </w:tc>
        <w:tc>
          <w:tcPr>
            <w:tcW w:w="100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13B54" w:rsidRPr="00513020" w:rsidRDefault="00D13B54" w:rsidP="00794CD5">
            <w:pPr>
              <w:rPr>
                <w:rFonts w:cs="Times New Roman"/>
                <w:b/>
                <w:bCs/>
                <w:color w:val="000000" w:themeColor="text1"/>
                <w:sz w:val="22"/>
              </w:rPr>
            </w:pPr>
            <w:r w:rsidRPr="00513020">
              <w:rPr>
                <w:rFonts w:cs="Times New Roman"/>
                <w:b/>
                <w:bCs/>
                <w:color w:val="000000" w:themeColor="text1"/>
                <w:sz w:val="22"/>
              </w:rPr>
              <w:t>Cement Type</w:t>
            </w:r>
          </w:p>
        </w:tc>
        <w:tc>
          <w:tcPr>
            <w:tcW w:w="143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13B54" w:rsidRPr="00513020" w:rsidRDefault="00D13B54" w:rsidP="00794CD5">
            <w:pPr>
              <w:jc w:val="left"/>
              <w:rPr>
                <w:rFonts w:cs="Times New Roman"/>
                <w:b/>
                <w:bCs/>
                <w:color w:val="000000" w:themeColor="text1"/>
                <w:sz w:val="22"/>
              </w:rPr>
            </w:pPr>
            <w:r w:rsidRPr="00513020">
              <w:rPr>
                <w:rFonts w:cs="Times New Roman"/>
                <w:b/>
                <w:bCs/>
                <w:color w:val="000000" w:themeColor="text1"/>
                <w:sz w:val="22"/>
              </w:rPr>
              <w:t>Type of Cement Raw Materials</w:t>
            </w:r>
          </w:p>
        </w:tc>
        <w:tc>
          <w:tcPr>
            <w:tcW w:w="206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13B54" w:rsidRPr="00513020" w:rsidRDefault="00D13B54" w:rsidP="004163F5">
            <w:pPr>
              <w:rPr>
                <w:rFonts w:cs="Times New Roman"/>
                <w:b/>
                <w:bCs/>
                <w:color w:val="000000" w:themeColor="text1"/>
                <w:sz w:val="22"/>
              </w:rPr>
            </w:pPr>
            <w:r w:rsidRPr="00513020">
              <w:rPr>
                <w:rFonts w:cs="Times New Roman"/>
                <w:b/>
                <w:bCs/>
                <w:color w:val="000000" w:themeColor="text1"/>
                <w:sz w:val="22"/>
              </w:rPr>
              <w:t xml:space="preserve">Average total Cement production </w:t>
            </w:r>
            <w:r w:rsidR="004163F5" w:rsidRPr="00513020">
              <w:rPr>
                <w:rFonts w:cs="Times New Roman"/>
                <w:b/>
                <w:bCs/>
                <w:color w:val="000000" w:themeColor="text1"/>
                <w:sz w:val="22"/>
              </w:rPr>
              <w:t>ton</w:t>
            </w:r>
            <w:r w:rsidRPr="00513020">
              <w:rPr>
                <w:rFonts w:cs="Times New Roman"/>
                <w:b/>
                <w:bCs/>
                <w:color w:val="000000" w:themeColor="text1"/>
                <w:sz w:val="22"/>
              </w:rPr>
              <w:t xml:space="preserve"> per month</w:t>
            </w:r>
          </w:p>
        </w:tc>
        <w:tc>
          <w:tcPr>
            <w:tcW w:w="198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13B54" w:rsidRPr="00513020" w:rsidRDefault="00D13B54" w:rsidP="00794CD5">
            <w:pPr>
              <w:rPr>
                <w:rFonts w:cs="Times New Roman"/>
                <w:b/>
                <w:bCs/>
                <w:color w:val="000000" w:themeColor="text1"/>
                <w:sz w:val="22"/>
              </w:rPr>
            </w:pPr>
            <w:r w:rsidRPr="00513020">
              <w:rPr>
                <w:rFonts w:cs="Times New Roman"/>
                <w:b/>
                <w:bCs/>
                <w:color w:val="000000" w:themeColor="text1"/>
                <w:sz w:val="22"/>
              </w:rPr>
              <w:t xml:space="preserve">Annual Total cement production material by ton </w:t>
            </w:r>
          </w:p>
        </w:tc>
        <w:tc>
          <w:tcPr>
            <w:tcW w:w="12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D13B54" w:rsidRPr="00513020" w:rsidRDefault="00D13B54" w:rsidP="00794CD5">
            <w:pPr>
              <w:rPr>
                <w:rFonts w:cs="Times New Roman"/>
                <w:b/>
                <w:bCs/>
                <w:color w:val="000000" w:themeColor="text1"/>
                <w:sz w:val="22"/>
              </w:rPr>
            </w:pPr>
            <w:r w:rsidRPr="00513020">
              <w:rPr>
                <w:rFonts w:cs="Times New Roman"/>
                <w:b/>
                <w:bCs/>
                <w:color w:val="000000" w:themeColor="text1"/>
                <w:sz w:val="22"/>
              </w:rPr>
              <w:t>Dispatch type</w:t>
            </w:r>
          </w:p>
          <w:p w:rsidR="00D13B54" w:rsidRPr="00513020" w:rsidRDefault="00D13B54" w:rsidP="00794CD5">
            <w:pPr>
              <w:rPr>
                <w:rFonts w:cs="Times New Roman"/>
                <w:color w:val="000000" w:themeColor="text1"/>
                <w:sz w:val="22"/>
              </w:rPr>
            </w:pPr>
          </w:p>
        </w:tc>
        <w:tc>
          <w:tcPr>
            <w:tcW w:w="153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13B54" w:rsidRPr="00513020" w:rsidRDefault="00D13B54" w:rsidP="00794CD5">
            <w:pPr>
              <w:rPr>
                <w:rFonts w:cs="Times New Roman"/>
                <w:b/>
                <w:bCs/>
                <w:color w:val="000000" w:themeColor="text1"/>
                <w:sz w:val="22"/>
              </w:rPr>
            </w:pPr>
            <w:r w:rsidRPr="00513020">
              <w:rPr>
                <w:rFonts w:cs="Times New Roman"/>
                <w:b/>
                <w:bCs/>
                <w:color w:val="000000" w:themeColor="text1"/>
                <w:sz w:val="22"/>
              </w:rPr>
              <w:t>Average total dispatch ton per month</w:t>
            </w:r>
          </w:p>
        </w:tc>
        <w:tc>
          <w:tcPr>
            <w:tcW w:w="153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13B54" w:rsidRPr="00513020" w:rsidRDefault="00D13B54" w:rsidP="00794CD5">
            <w:pPr>
              <w:rPr>
                <w:rFonts w:cs="Times New Roman"/>
                <w:b/>
                <w:bCs/>
                <w:color w:val="000000" w:themeColor="text1"/>
                <w:sz w:val="22"/>
              </w:rPr>
            </w:pPr>
            <w:r w:rsidRPr="00513020">
              <w:rPr>
                <w:rFonts w:cs="Times New Roman"/>
                <w:b/>
                <w:bCs/>
                <w:color w:val="000000" w:themeColor="text1"/>
                <w:sz w:val="22"/>
              </w:rPr>
              <w:t xml:space="preserve">Annual Total Dispatch by ton </w:t>
            </w:r>
          </w:p>
        </w:tc>
        <w:tc>
          <w:tcPr>
            <w:tcW w:w="153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13B54" w:rsidRPr="00513020" w:rsidRDefault="00D13B54" w:rsidP="00794CD5">
            <w:pPr>
              <w:rPr>
                <w:rFonts w:cs="Times New Roman"/>
                <w:b/>
                <w:bCs/>
                <w:color w:val="000000" w:themeColor="text1"/>
                <w:sz w:val="22"/>
              </w:rPr>
            </w:pPr>
            <w:r w:rsidRPr="00513020">
              <w:rPr>
                <w:rFonts w:cs="Times New Roman"/>
                <w:b/>
                <w:bCs/>
                <w:color w:val="000000" w:themeColor="text1"/>
                <w:sz w:val="22"/>
              </w:rPr>
              <w:t>Total sells to Addis Ababa</w:t>
            </w:r>
            <w:r w:rsidR="00C616E7" w:rsidRPr="00513020">
              <w:rPr>
                <w:rFonts w:cs="Times New Roman"/>
                <w:b/>
                <w:bCs/>
                <w:color w:val="000000" w:themeColor="text1"/>
                <w:sz w:val="22"/>
              </w:rPr>
              <w:t xml:space="preserve"> (35</w:t>
            </w:r>
            <w:r w:rsidR="006C6717" w:rsidRPr="00513020">
              <w:rPr>
                <w:rFonts w:cs="Times New Roman"/>
                <w:b/>
                <w:bCs/>
                <w:color w:val="000000" w:themeColor="text1"/>
                <w:sz w:val="22"/>
              </w:rPr>
              <w:t xml:space="preserve"> %)</w:t>
            </w:r>
            <w:r w:rsidRPr="00513020">
              <w:rPr>
                <w:rFonts w:cs="Times New Roman"/>
                <w:b/>
                <w:bCs/>
                <w:color w:val="000000" w:themeColor="text1"/>
                <w:sz w:val="22"/>
              </w:rPr>
              <w:t xml:space="preserve"> </w:t>
            </w:r>
          </w:p>
        </w:tc>
      </w:tr>
      <w:tr w:rsidR="005A7328" w:rsidRPr="00513020" w:rsidTr="005A5D8A">
        <w:trPr>
          <w:jc w:val="center"/>
        </w:trPr>
        <w:tc>
          <w:tcPr>
            <w:tcW w:w="540" w:type="dxa"/>
            <w:vMerge w:val="restart"/>
            <w:tcBorders>
              <w:top w:val="single" w:sz="4" w:space="0" w:color="auto"/>
              <w:left w:val="single" w:sz="4" w:space="0" w:color="auto"/>
              <w:right w:val="single" w:sz="4" w:space="0" w:color="auto"/>
            </w:tcBorders>
          </w:tcPr>
          <w:p w:rsidR="00071F38" w:rsidRPr="00513020" w:rsidRDefault="00071F38" w:rsidP="00794CD5">
            <w:pPr>
              <w:pStyle w:val="ListParagraph"/>
              <w:numPr>
                <w:ilvl w:val="0"/>
                <w:numId w:val="23"/>
              </w:numPr>
              <w:spacing w:line="360" w:lineRule="auto"/>
              <w:jc w:val="left"/>
              <w:rPr>
                <w:rFonts w:cs="Times New Roman"/>
                <w:sz w:val="22"/>
              </w:rPr>
            </w:pPr>
          </w:p>
        </w:tc>
        <w:tc>
          <w:tcPr>
            <w:tcW w:w="1000" w:type="dxa"/>
            <w:vMerge w:val="restart"/>
            <w:tcBorders>
              <w:top w:val="single" w:sz="4" w:space="0" w:color="auto"/>
              <w:left w:val="single" w:sz="4" w:space="0" w:color="auto"/>
              <w:right w:val="single" w:sz="4" w:space="0" w:color="auto"/>
            </w:tcBorders>
            <w:hideMark/>
          </w:tcPr>
          <w:p w:rsidR="00071F38" w:rsidRPr="00513020" w:rsidRDefault="00071F38" w:rsidP="00794CD5">
            <w:pPr>
              <w:rPr>
                <w:rFonts w:cs="Times New Roman"/>
                <w:b/>
                <w:color w:val="000000" w:themeColor="text1"/>
                <w:sz w:val="22"/>
              </w:rPr>
            </w:pPr>
            <w:r w:rsidRPr="00513020">
              <w:rPr>
                <w:rFonts w:cs="Times New Roman"/>
                <w:b/>
                <w:color w:val="000000" w:themeColor="text1"/>
                <w:sz w:val="22"/>
              </w:rPr>
              <w:t>PPC</w:t>
            </w:r>
          </w:p>
        </w:tc>
        <w:tc>
          <w:tcPr>
            <w:tcW w:w="143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Clinker</w:t>
            </w:r>
          </w:p>
        </w:tc>
        <w:tc>
          <w:tcPr>
            <w:tcW w:w="206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101,966</w:t>
            </w:r>
          </w:p>
        </w:tc>
        <w:tc>
          <w:tcPr>
            <w:tcW w:w="198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1,223,592</w:t>
            </w:r>
          </w:p>
        </w:tc>
        <w:tc>
          <w:tcPr>
            <w:tcW w:w="126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rPr>
                <w:rFonts w:cs="Times New Roman"/>
                <w:b/>
                <w:color w:val="000000" w:themeColor="text1"/>
                <w:sz w:val="22"/>
              </w:rPr>
            </w:pPr>
            <w:r w:rsidRPr="00513020">
              <w:rPr>
                <w:rFonts w:cs="Times New Roman"/>
                <w:b/>
                <w:color w:val="000000" w:themeColor="text1"/>
                <w:sz w:val="22"/>
              </w:rPr>
              <w:t>PPC-Bags</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147</w:t>
            </w:r>
            <w:r w:rsidR="005422F5" w:rsidRPr="00513020">
              <w:rPr>
                <w:rFonts w:cs="Times New Roman"/>
                <w:color w:val="000000" w:themeColor="text1"/>
                <w:sz w:val="22"/>
              </w:rPr>
              <w:t>,</w:t>
            </w:r>
            <w:r w:rsidRPr="00513020">
              <w:rPr>
                <w:rFonts w:cs="Times New Roman"/>
                <w:color w:val="000000" w:themeColor="text1"/>
                <w:sz w:val="22"/>
              </w:rPr>
              <w:t>115</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1,765,380</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center"/>
              <w:rPr>
                <w:rFonts w:cs="Times New Roman"/>
                <w:color w:val="000000" w:themeColor="text1"/>
                <w:sz w:val="22"/>
              </w:rPr>
            </w:pPr>
            <w:r w:rsidRPr="00513020">
              <w:rPr>
                <w:rFonts w:cs="Times New Roman"/>
                <w:color w:val="000000" w:themeColor="text1"/>
                <w:sz w:val="22"/>
              </w:rPr>
              <w:t>-</w:t>
            </w:r>
          </w:p>
        </w:tc>
      </w:tr>
      <w:tr w:rsidR="005A7328" w:rsidRPr="00513020" w:rsidTr="005A5D8A">
        <w:trPr>
          <w:jc w:val="center"/>
        </w:trPr>
        <w:tc>
          <w:tcPr>
            <w:tcW w:w="540" w:type="dxa"/>
            <w:vMerge/>
            <w:tcBorders>
              <w:left w:val="single" w:sz="4" w:space="0" w:color="auto"/>
              <w:right w:val="single" w:sz="4" w:space="0" w:color="auto"/>
            </w:tcBorders>
          </w:tcPr>
          <w:p w:rsidR="00071F38" w:rsidRPr="00513020" w:rsidRDefault="00071F38" w:rsidP="00794CD5">
            <w:pPr>
              <w:pStyle w:val="ListParagraph"/>
              <w:spacing w:line="360" w:lineRule="auto"/>
              <w:ind w:left="360"/>
              <w:rPr>
                <w:rFonts w:cs="Times New Roman"/>
                <w:sz w:val="22"/>
              </w:rPr>
            </w:pPr>
          </w:p>
        </w:tc>
        <w:tc>
          <w:tcPr>
            <w:tcW w:w="1000" w:type="dxa"/>
            <w:vMerge/>
            <w:tcBorders>
              <w:left w:val="single" w:sz="4" w:space="0" w:color="auto"/>
              <w:right w:val="single" w:sz="4" w:space="0" w:color="auto"/>
            </w:tcBorders>
          </w:tcPr>
          <w:p w:rsidR="00071F38" w:rsidRPr="00513020" w:rsidRDefault="00071F38" w:rsidP="00794CD5">
            <w:pPr>
              <w:rPr>
                <w:rFonts w:cs="Times New Roman"/>
                <w:b/>
                <w:color w:val="000000" w:themeColor="text1"/>
                <w:sz w:val="22"/>
              </w:rPr>
            </w:pPr>
          </w:p>
        </w:tc>
        <w:tc>
          <w:tcPr>
            <w:tcW w:w="143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Pumice</w:t>
            </w:r>
          </w:p>
        </w:tc>
        <w:tc>
          <w:tcPr>
            <w:tcW w:w="206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78,521</w:t>
            </w:r>
          </w:p>
        </w:tc>
        <w:tc>
          <w:tcPr>
            <w:tcW w:w="198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942,252</w:t>
            </w:r>
          </w:p>
        </w:tc>
        <w:tc>
          <w:tcPr>
            <w:tcW w:w="126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rPr>
                <w:rFonts w:cs="Times New Roman"/>
                <w:b/>
                <w:color w:val="000000" w:themeColor="text1"/>
                <w:sz w:val="22"/>
              </w:rPr>
            </w:pPr>
            <w:r w:rsidRPr="00513020">
              <w:rPr>
                <w:rFonts w:cs="Times New Roman"/>
                <w:b/>
                <w:color w:val="000000" w:themeColor="text1"/>
                <w:sz w:val="22"/>
              </w:rPr>
              <w:t>PPC-Bulk</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23</w:t>
            </w:r>
            <w:r w:rsidR="005422F5" w:rsidRPr="00513020">
              <w:rPr>
                <w:rFonts w:cs="Times New Roman"/>
                <w:color w:val="000000" w:themeColor="text1"/>
                <w:sz w:val="22"/>
              </w:rPr>
              <w:t>,</w:t>
            </w:r>
            <w:r w:rsidRPr="00513020">
              <w:rPr>
                <w:rFonts w:cs="Times New Roman"/>
                <w:color w:val="000000" w:themeColor="text1"/>
                <w:sz w:val="22"/>
              </w:rPr>
              <w:t>311.5</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279,738</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center"/>
              <w:rPr>
                <w:rFonts w:cs="Times New Roman"/>
                <w:color w:val="000000" w:themeColor="text1"/>
                <w:sz w:val="22"/>
              </w:rPr>
            </w:pPr>
            <w:r w:rsidRPr="00513020">
              <w:rPr>
                <w:rFonts w:cs="Times New Roman"/>
                <w:color w:val="000000" w:themeColor="text1"/>
                <w:sz w:val="22"/>
              </w:rPr>
              <w:t>-</w:t>
            </w:r>
          </w:p>
        </w:tc>
      </w:tr>
      <w:tr w:rsidR="005A7328" w:rsidRPr="00513020" w:rsidTr="005A5D8A">
        <w:trPr>
          <w:jc w:val="center"/>
        </w:trPr>
        <w:tc>
          <w:tcPr>
            <w:tcW w:w="540" w:type="dxa"/>
            <w:vMerge/>
            <w:tcBorders>
              <w:left w:val="single" w:sz="4" w:space="0" w:color="auto"/>
              <w:bottom w:val="single" w:sz="4" w:space="0" w:color="auto"/>
              <w:right w:val="single" w:sz="4" w:space="0" w:color="auto"/>
            </w:tcBorders>
          </w:tcPr>
          <w:p w:rsidR="00071F38" w:rsidRPr="00513020" w:rsidRDefault="00071F38" w:rsidP="00794CD5">
            <w:pPr>
              <w:pStyle w:val="ListParagraph"/>
              <w:spacing w:line="360" w:lineRule="auto"/>
              <w:ind w:left="360"/>
              <w:rPr>
                <w:rFonts w:cs="Times New Roman"/>
                <w:sz w:val="22"/>
              </w:rPr>
            </w:pPr>
          </w:p>
        </w:tc>
        <w:tc>
          <w:tcPr>
            <w:tcW w:w="1000" w:type="dxa"/>
            <w:vMerge/>
            <w:tcBorders>
              <w:left w:val="single" w:sz="4" w:space="0" w:color="auto"/>
              <w:bottom w:val="single" w:sz="4" w:space="0" w:color="auto"/>
              <w:right w:val="single" w:sz="4" w:space="0" w:color="auto"/>
            </w:tcBorders>
          </w:tcPr>
          <w:p w:rsidR="00071F38" w:rsidRPr="00513020" w:rsidRDefault="00071F38" w:rsidP="00794CD5">
            <w:pPr>
              <w:rPr>
                <w:rFonts w:cs="Times New Roman"/>
                <w:b/>
                <w:color w:val="000000" w:themeColor="text1"/>
                <w:sz w:val="22"/>
              </w:rPr>
            </w:pPr>
          </w:p>
        </w:tc>
        <w:tc>
          <w:tcPr>
            <w:tcW w:w="143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Gypsum</w:t>
            </w:r>
          </w:p>
        </w:tc>
        <w:tc>
          <w:tcPr>
            <w:tcW w:w="206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4,444</w:t>
            </w:r>
          </w:p>
        </w:tc>
        <w:tc>
          <w:tcPr>
            <w:tcW w:w="198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53,328</w:t>
            </w:r>
          </w:p>
        </w:tc>
        <w:tc>
          <w:tcPr>
            <w:tcW w:w="126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71F38" w:rsidRPr="00513020" w:rsidRDefault="00071F38" w:rsidP="00794CD5">
            <w:pPr>
              <w:rPr>
                <w:rFonts w:cs="Times New Roman"/>
                <w:b/>
                <w:color w:val="000000" w:themeColor="text1"/>
                <w:sz w:val="22"/>
              </w:rPr>
            </w:pPr>
          </w:p>
        </w:tc>
        <w:tc>
          <w:tcPr>
            <w:tcW w:w="153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71F38" w:rsidRPr="00513020" w:rsidRDefault="00071F38" w:rsidP="00794CD5">
            <w:pPr>
              <w:jc w:val="right"/>
              <w:rPr>
                <w:rFonts w:cs="Times New Roman"/>
                <w:color w:val="000000" w:themeColor="text1"/>
                <w:sz w:val="22"/>
              </w:rPr>
            </w:pPr>
          </w:p>
        </w:tc>
        <w:tc>
          <w:tcPr>
            <w:tcW w:w="153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71F38" w:rsidRPr="00513020" w:rsidRDefault="00071F38" w:rsidP="00794CD5">
            <w:pPr>
              <w:jc w:val="right"/>
              <w:rPr>
                <w:rFonts w:cs="Times New Roman"/>
                <w:color w:val="000000" w:themeColor="text1"/>
                <w:sz w:val="22"/>
              </w:rPr>
            </w:pPr>
          </w:p>
        </w:tc>
        <w:tc>
          <w:tcPr>
            <w:tcW w:w="153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71F38" w:rsidRPr="00513020" w:rsidRDefault="00071F38" w:rsidP="00794CD5">
            <w:pPr>
              <w:jc w:val="center"/>
              <w:rPr>
                <w:rFonts w:cs="Times New Roman"/>
                <w:color w:val="000000" w:themeColor="text1"/>
                <w:sz w:val="22"/>
              </w:rPr>
            </w:pPr>
          </w:p>
        </w:tc>
      </w:tr>
      <w:tr w:rsidR="005A7328" w:rsidRPr="00513020" w:rsidTr="005A5D8A">
        <w:trPr>
          <w:jc w:val="center"/>
        </w:trPr>
        <w:tc>
          <w:tcPr>
            <w:tcW w:w="540" w:type="dxa"/>
            <w:vMerge w:val="restart"/>
            <w:tcBorders>
              <w:top w:val="single" w:sz="4" w:space="0" w:color="auto"/>
              <w:left w:val="single" w:sz="4" w:space="0" w:color="auto"/>
              <w:right w:val="single" w:sz="4" w:space="0" w:color="auto"/>
            </w:tcBorders>
          </w:tcPr>
          <w:p w:rsidR="00071F38" w:rsidRPr="00513020" w:rsidRDefault="00071F38" w:rsidP="00794CD5">
            <w:pPr>
              <w:pStyle w:val="ListParagraph"/>
              <w:numPr>
                <w:ilvl w:val="0"/>
                <w:numId w:val="23"/>
              </w:numPr>
              <w:spacing w:line="360" w:lineRule="auto"/>
              <w:jc w:val="left"/>
              <w:rPr>
                <w:rFonts w:cs="Times New Roman"/>
                <w:sz w:val="22"/>
              </w:rPr>
            </w:pPr>
          </w:p>
        </w:tc>
        <w:tc>
          <w:tcPr>
            <w:tcW w:w="1000" w:type="dxa"/>
            <w:vMerge w:val="restart"/>
            <w:tcBorders>
              <w:top w:val="single" w:sz="4" w:space="0" w:color="auto"/>
              <w:left w:val="single" w:sz="4" w:space="0" w:color="auto"/>
              <w:right w:val="single" w:sz="4" w:space="0" w:color="auto"/>
            </w:tcBorders>
            <w:hideMark/>
          </w:tcPr>
          <w:p w:rsidR="00071F38" w:rsidRPr="00513020" w:rsidRDefault="00071F38" w:rsidP="00794CD5">
            <w:pPr>
              <w:rPr>
                <w:rFonts w:cs="Times New Roman"/>
                <w:b/>
                <w:color w:val="000000" w:themeColor="text1"/>
                <w:sz w:val="22"/>
              </w:rPr>
            </w:pPr>
            <w:r w:rsidRPr="00513020">
              <w:rPr>
                <w:rFonts w:cs="Times New Roman"/>
                <w:b/>
                <w:color w:val="000000" w:themeColor="text1"/>
                <w:sz w:val="22"/>
              </w:rPr>
              <w:t>OPC</w:t>
            </w:r>
          </w:p>
        </w:tc>
        <w:tc>
          <w:tcPr>
            <w:tcW w:w="143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Clinker</w:t>
            </w:r>
          </w:p>
        </w:tc>
        <w:tc>
          <w:tcPr>
            <w:tcW w:w="206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39,087</w:t>
            </w:r>
          </w:p>
        </w:tc>
        <w:tc>
          <w:tcPr>
            <w:tcW w:w="198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469,044</w:t>
            </w:r>
          </w:p>
        </w:tc>
        <w:tc>
          <w:tcPr>
            <w:tcW w:w="126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rPr>
                <w:rFonts w:cs="Times New Roman"/>
                <w:b/>
                <w:color w:val="000000" w:themeColor="text1"/>
                <w:sz w:val="22"/>
              </w:rPr>
            </w:pPr>
            <w:r w:rsidRPr="00513020">
              <w:rPr>
                <w:rFonts w:cs="Times New Roman"/>
                <w:b/>
                <w:color w:val="000000" w:themeColor="text1"/>
                <w:sz w:val="22"/>
              </w:rPr>
              <w:t>OPC-Bags</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3</w:t>
            </w:r>
            <w:r w:rsidR="005422F5" w:rsidRPr="00513020">
              <w:rPr>
                <w:rFonts w:cs="Times New Roman"/>
                <w:color w:val="000000" w:themeColor="text1"/>
                <w:sz w:val="22"/>
              </w:rPr>
              <w:t>,</w:t>
            </w:r>
            <w:r w:rsidRPr="00513020">
              <w:rPr>
                <w:rFonts w:cs="Times New Roman"/>
                <w:color w:val="000000" w:themeColor="text1"/>
                <w:sz w:val="22"/>
              </w:rPr>
              <w:t>760</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45,120</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center"/>
              <w:rPr>
                <w:rFonts w:cs="Times New Roman"/>
                <w:color w:val="000000" w:themeColor="text1"/>
                <w:sz w:val="22"/>
              </w:rPr>
            </w:pPr>
            <w:r w:rsidRPr="00513020">
              <w:rPr>
                <w:rFonts w:cs="Times New Roman"/>
                <w:color w:val="000000" w:themeColor="text1"/>
                <w:sz w:val="22"/>
              </w:rPr>
              <w:t>-</w:t>
            </w:r>
          </w:p>
        </w:tc>
      </w:tr>
      <w:tr w:rsidR="005A7328" w:rsidRPr="00513020" w:rsidTr="005A5D8A">
        <w:trPr>
          <w:jc w:val="center"/>
        </w:trPr>
        <w:tc>
          <w:tcPr>
            <w:tcW w:w="540" w:type="dxa"/>
            <w:vMerge/>
            <w:tcBorders>
              <w:left w:val="single" w:sz="4" w:space="0" w:color="auto"/>
              <w:right w:val="single" w:sz="4" w:space="0" w:color="auto"/>
            </w:tcBorders>
          </w:tcPr>
          <w:p w:rsidR="00071F38" w:rsidRPr="00513020" w:rsidRDefault="00071F38" w:rsidP="00794CD5">
            <w:pPr>
              <w:pStyle w:val="ListParagraph"/>
              <w:spacing w:line="360" w:lineRule="auto"/>
              <w:ind w:left="360"/>
              <w:rPr>
                <w:rFonts w:cs="Times New Roman"/>
                <w:sz w:val="22"/>
              </w:rPr>
            </w:pPr>
          </w:p>
        </w:tc>
        <w:tc>
          <w:tcPr>
            <w:tcW w:w="1000" w:type="dxa"/>
            <w:vMerge/>
            <w:tcBorders>
              <w:left w:val="single" w:sz="4" w:space="0" w:color="auto"/>
              <w:right w:val="single" w:sz="4" w:space="0" w:color="auto"/>
            </w:tcBorders>
          </w:tcPr>
          <w:p w:rsidR="00071F38" w:rsidRPr="00513020" w:rsidRDefault="00071F38" w:rsidP="00794CD5">
            <w:pPr>
              <w:rPr>
                <w:rFonts w:cs="Times New Roman"/>
                <w:color w:val="000000" w:themeColor="text1"/>
                <w:sz w:val="22"/>
              </w:rPr>
            </w:pPr>
          </w:p>
        </w:tc>
        <w:tc>
          <w:tcPr>
            <w:tcW w:w="143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HGL</w:t>
            </w:r>
          </w:p>
        </w:tc>
        <w:tc>
          <w:tcPr>
            <w:tcW w:w="206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3,770</w:t>
            </w:r>
          </w:p>
        </w:tc>
        <w:tc>
          <w:tcPr>
            <w:tcW w:w="198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45,240</w:t>
            </w:r>
          </w:p>
        </w:tc>
        <w:tc>
          <w:tcPr>
            <w:tcW w:w="126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rPr>
                <w:rFonts w:cs="Times New Roman"/>
                <w:b/>
                <w:color w:val="000000" w:themeColor="text1"/>
                <w:sz w:val="22"/>
              </w:rPr>
            </w:pPr>
            <w:r w:rsidRPr="00513020">
              <w:rPr>
                <w:rFonts w:cs="Times New Roman"/>
                <w:b/>
                <w:color w:val="000000" w:themeColor="text1"/>
                <w:sz w:val="22"/>
              </w:rPr>
              <w:t>OPC-Bulk</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38</w:t>
            </w:r>
            <w:r w:rsidR="005422F5" w:rsidRPr="00513020">
              <w:rPr>
                <w:rFonts w:cs="Times New Roman"/>
                <w:color w:val="000000" w:themeColor="text1"/>
                <w:sz w:val="22"/>
              </w:rPr>
              <w:t>,</w:t>
            </w:r>
            <w:r w:rsidRPr="00513020">
              <w:rPr>
                <w:rFonts w:cs="Times New Roman"/>
                <w:color w:val="000000" w:themeColor="text1"/>
                <w:sz w:val="22"/>
              </w:rPr>
              <w:t>068.76</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456,825.12</w:t>
            </w:r>
          </w:p>
        </w:tc>
        <w:tc>
          <w:tcPr>
            <w:tcW w:w="153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center"/>
              <w:rPr>
                <w:rFonts w:cs="Times New Roman"/>
                <w:color w:val="000000" w:themeColor="text1"/>
                <w:sz w:val="22"/>
              </w:rPr>
            </w:pPr>
            <w:r w:rsidRPr="00513020">
              <w:rPr>
                <w:rFonts w:cs="Times New Roman"/>
                <w:color w:val="000000" w:themeColor="text1"/>
                <w:sz w:val="22"/>
              </w:rPr>
              <w:t>-</w:t>
            </w:r>
          </w:p>
        </w:tc>
      </w:tr>
      <w:tr w:rsidR="005A7328" w:rsidRPr="00513020" w:rsidTr="005A5D8A">
        <w:trPr>
          <w:jc w:val="center"/>
        </w:trPr>
        <w:tc>
          <w:tcPr>
            <w:tcW w:w="540" w:type="dxa"/>
            <w:vMerge/>
            <w:tcBorders>
              <w:left w:val="single" w:sz="4" w:space="0" w:color="auto"/>
              <w:bottom w:val="single" w:sz="4" w:space="0" w:color="auto"/>
              <w:right w:val="single" w:sz="4" w:space="0" w:color="auto"/>
            </w:tcBorders>
          </w:tcPr>
          <w:p w:rsidR="00071F38" w:rsidRPr="00513020" w:rsidRDefault="00071F38" w:rsidP="00794CD5">
            <w:pPr>
              <w:pStyle w:val="ListParagraph"/>
              <w:spacing w:line="360" w:lineRule="auto"/>
              <w:ind w:left="360"/>
              <w:rPr>
                <w:rFonts w:cs="Times New Roman"/>
                <w:sz w:val="22"/>
              </w:rPr>
            </w:pPr>
          </w:p>
        </w:tc>
        <w:tc>
          <w:tcPr>
            <w:tcW w:w="1000" w:type="dxa"/>
            <w:vMerge/>
            <w:tcBorders>
              <w:left w:val="single" w:sz="4" w:space="0" w:color="auto"/>
              <w:bottom w:val="single" w:sz="4" w:space="0" w:color="auto"/>
              <w:right w:val="single" w:sz="4" w:space="0" w:color="auto"/>
            </w:tcBorders>
          </w:tcPr>
          <w:p w:rsidR="00071F38" w:rsidRPr="00513020" w:rsidRDefault="00071F38" w:rsidP="00794CD5">
            <w:pPr>
              <w:rPr>
                <w:rFonts w:cs="Times New Roman"/>
                <w:color w:val="000000" w:themeColor="text1"/>
                <w:sz w:val="22"/>
              </w:rPr>
            </w:pPr>
          </w:p>
        </w:tc>
        <w:tc>
          <w:tcPr>
            <w:tcW w:w="143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Gypsum</w:t>
            </w:r>
          </w:p>
        </w:tc>
        <w:tc>
          <w:tcPr>
            <w:tcW w:w="2065"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1,050.15</w:t>
            </w:r>
          </w:p>
        </w:tc>
        <w:tc>
          <w:tcPr>
            <w:tcW w:w="1980" w:type="dxa"/>
            <w:tcBorders>
              <w:top w:val="single" w:sz="4" w:space="0" w:color="auto"/>
              <w:left w:val="single" w:sz="4" w:space="0" w:color="auto"/>
              <w:bottom w:val="single" w:sz="4" w:space="0" w:color="auto"/>
              <w:right w:val="single" w:sz="4" w:space="0" w:color="auto"/>
            </w:tcBorders>
            <w:hideMark/>
          </w:tcPr>
          <w:p w:rsidR="00071F38" w:rsidRPr="00513020" w:rsidRDefault="00071F38" w:rsidP="00794CD5">
            <w:pPr>
              <w:jc w:val="right"/>
              <w:rPr>
                <w:rFonts w:cs="Times New Roman"/>
                <w:color w:val="000000" w:themeColor="text1"/>
                <w:sz w:val="22"/>
              </w:rPr>
            </w:pPr>
            <w:r w:rsidRPr="00513020">
              <w:rPr>
                <w:rFonts w:cs="Times New Roman"/>
                <w:color w:val="000000" w:themeColor="text1"/>
                <w:sz w:val="22"/>
              </w:rPr>
              <w:t>12,601.8</w:t>
            </w:r>
          </w:p>
        </w:tc>
        <w:tc>
          <w:tcPr>
            <w:tcW w:w="126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71F38" w:rsidRPr="00513020" w:rsidRDefault="00071F38" w:rsidP="00794CD5">
            <w:pPr>
              <w:rPr>
                <w:rFonts w:cs="Times New Roman"/>
                <w:b/>
                <w:color w:val="000000" w:themeColor="text1"/>
                <w:sz w:val="22"/>
              </w:rPr>
            </w:pPr>
          </w:p>
        </w:tc>
        <w:tc>
          <w:tcPr>
            <w:tcW w:w="153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71F38" w:rsidRPr="00513020" w:rsidRDefault="00071F38" w:rsidP="00794CD5">
            <w:pPr>
              <w:rPr>
                <w:rFonts w:cs="Times New Roman"/>
                <w:b/>
                <w:color w:val="000000" w:themeColor="text1"/>
                <w:sz w:val="22"/>
              </w:rPr>
            </w:pPr>
          </w:p>
        </w:tc>
        <w:tc>
          <w:tcPr>
            <w:tcW w:w="153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71F38" w:rsidRPr="00513020" w:rsidRDefault="00071F38" w:rsidP="00794CD5">
            <w:pPr>
              <w:rPr>
                <w:rFonts w:cs="Times New Roman"/>
                <w:b/>
                <w:color w:val="000000" w:themeColor="text1"/>
                <w:sz w:val="22"/>
              </w:rPr>
            </w:pPr>
          </w:p>
        </w:tc>
        <w:tc>
          <w:tcPr>
            <w:tcW w:w="153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71F38" w:rsidRPr="00513020" w:rsidRDefault="00071F38" w:rsidP="00794CD5">
            <w:pPr>
              <w:rPr>
                <w:rFonts w:cs="Times New Roman"/>
                <w:b/>
                <w:color w:val="000000" w:themeColor="text1"/>
                <w:sz w:val="22"/>
              </w:rPr>
            </w:pPr>
          </w:p>
        </w:tc>
      </w:tr>
      <w:tr w:rsidR="00E90B1E" w:rsidRPr="00513020" w:rsidTr="005A5D8A">
        <w:trPr>
          <w:jc w:val="center"/>
        </w:trPr>
        <w:tc>
          <w:tcPr>
            <w:tcW w:w="7020" w:type="dxa"/>
            <w:gridSpan w:val="5"/>
            <w:vMerge w:val="restart"/>
            <w:tcBorders>
              <w:top w:val="single" w:sz="4" w:space="0" w:color="auto"/>
              <w:left w:val="single" w:sz="4" w:space="0" w:color="auto"/>
              <w:bottom w:val="single" w:sz="4" w:space="0" w:color="auto"/>
              <w:right w:val="single" w:sz="4" w:space="0" w:color="auto"/>
            </w:tcBorders>
            <w:hideMark/>
          </w:tcPr>
          <w:p w:rsidR="00EA1A02" w:rsidRPr="00513020" w:rsidRDefault="00D13B54" w:rsidP="00794CD5">
            <w:pPr>
              <w:rPr>
                <w:rFonts w:cs="Times New Roman"/>
                <w:b/>
                <w:bCs/>
                <w:color w:val="000000" w:themeColor="text1"/>
                <w:sz w:val="22"/>
              </w:rPr>
            </w:pPr>
            <w:r w:rsidRPr="00513020">
              <w:rPr>
                <w:rFonts w:cs="Times New Roman"/>
                <w:b/>
                <w:bCs/>
                <w:color w:val="000000" w:themeColor="text1"/>
                <w:sz w:val="22"/>
              </w:rPr>
              <w:t xml:space="preserve">Note: Bulk cement = 90% &amp; </w:t>
            </w:r>
          </w:p>
          <w:p w:rsidR="00E807F2" w:rsidRPr="00513020" w:rsidRDefault="00EA1A02" w:rsidP="00794CD5">
            <w:pPr>
              <w:rPr>
                <w:rFonts w:cs="Times New Roman"/>
                <w:b/>
                <w:color w:val="000000" w:themeColor="text1"/>
                <w:sz w:val="22"/>
              </w:rPr>
            </w:pPr>
            <w:r w:rsidRPr="00513020">
              <w:rPr>
                <w:rFonts w:cs="Times New Roman"/>
                <w:b/>
                <w:bCs/>
                <w:color w:val="000000" w:themeColor="text1"/>
                <w:sz w:val="22"/>
              </w:rPr>
              <w:t xml:space="preserve">The rest Dangote cement amount </w:t>
            </w:r>
            <w:r w:rsidR="00D13B54" w:rsidRPr="00513020">
              <w:rPr>
                <w:rFonts w:cs="Times New Roman"/>
                <w:b/>
                <w:bCs/>
                <w:color w:val="000000" w:themeColor="text1"/>
                <w:sz w:val="22"/>
              </w:rPr>
              <w:t>bags</w:t>
            </w:r>
            <w:r w:rsidRPr="00513020">
              <w:rPr>
                <w:rFonts w:cs="Times New Roman"/>
                <w:b/>
                <w:bCs/>
                <w:color w:val="000000" w:themeColor="text1"/>
                <w:sz w:val="22"/>
              </w:rPr>
              <w:t xml:space="preserve"> for A.A</w:t>
            </w:r>
            <w:r w:rsidR="00D13B54" w:rsidRPr="00513020">
              <w:rPr>
                <w:rFonts w:cs="Times New Roman"/>
                <w:b/>
                <w:bCs/>
                <w:color w:val="000000" w:themeColor="text1"/>
                <w:sz w:val="22"/>
              </w:rPr>
              <w:t xml:space="preserve"> = </w:t>
            </w:r>
            <w:r w:rsidRPr="00513020">
              <w:rPr>
                <w:rFonts w:cs="Times New Roman"/>
                <w:b/>
                <w:bCs/>
                <w:color w:val="000000" w:themeColor="text1"/>
                <w:sz w:val="22"/>
              </w:rPr>
              <w:t>2,000,000</w:t>
            </w:r>
            <w:r w:rsidR="006C6717" w:rsidRPr="00513020">
              <w:rPr>
                <w:rFonts w:cs="Times New Roman"/>
                <w:b/>
                <w:bCs/>
                <w:color w:val="000000" w:themeColor="text1"/>
                <w:sz w:val="22"/>
              </w:rPr>
              <w:t xml:space="preserve"> </w:t>
            </w:r>
            <w:r w:rsidR="006C6717" w:rsidRPr="00513020">
              <w:rPr>
                <w:rFonts w:cs="Times New Roman"/>
                <w:bCs/>
                <w:color w:val="000000" w:themeColor="text1"/>
                <w:sz w:val="22"/>
              </w:rPr>
              <w:t>(40% of A.A share)</w:t>
            </w:r>
            <w:r w:rsidR="006C6717" w:rsidRPr="00513020">
              <w:rPr>
                <w:rFonts w:cs="Times New Roman"/>
                <w:b/>
                <w:bCs/>
                <w:color w:val="000000" w:themeColor="text1"/>
                <w:sz w:val="22"/>
              </w:rPr>
              <w:t xml:space="preserve"> </w:t>
            </w:r>
            <w:r w:rsidR="00E807F2" w:rsidRPr="00513020">
              <w:rPr>
                <w:rFonts w:cs="Times New Roman"/>
                <w:b/>
                <w:bCs/>
                <w:color w:val="000000" w:themeColor="text1"/>
                <w:sz w:val="22"/>
              </w:rPr>
              <w:t>-</w:t>
            </w:r>
            <w:r w:rsidRPr="00513020">
              <w:rPr>
                <w:rFonts w:cs="Times New Roman"/>
                <w:b/>
                <w:color w:val="000000" w:themeColor="text1"/>
                <w:sz w:val="22"/>
              </w:rPr>
              <w:t>662,906.808</w:t>
            </w:r>
            <w:r w:rsidR="006C6717" w:rsidRPr="00513020">
              <w:rPr>
                <w:rFonts w:cs="Times New Roman"/>
                <w:b/>
                <w:color w:val="000000" w:themeColor="text1"/>
                <w:sz w:val="22"/>
              </w:rPr>
              <w:t xml:space="preserve"> </w:t>
            </w:r>
            <w:r w:rsidR="006C6717" w:rsidRPr="00513020">
              <w:rPr>
                <w:rFonts w:cs="Times New Roman"/>
                <w:color w:val="000000" w:themeColor="text1"/>
                <w:sz w:val="22"/>
              </w:rPr>
              <w:t>(90% of ce</w:t>
            </w:r>
            <w:r w:rsidR="00E807F2" w:rsidRPr="00513020">
              <w:rPr>
                <w:rFonts w:cs="Times New Roman"/>
                <w:color w:val="000000" w:themeColor="text1"/>
                <w:sz w:val="22"/>
              </w:rPr>
              <w:t>ment through bulk consumptions)</w:t>
            </w:r>
          </w:p>
          <w:p w:rsidR="00D13B54" w:rsidRPr="00513020" w:rsidRDefault="00EA1A02" w:rsidP="00794CD5">
            <w:pPr>
              <w:rPr>
                <w:rFonts w:cs="Times New Roman"/>
                <w:b/>
                <w:color w:val="000000" w:themeColor="text1"/>
                <w:sz w:val="22"/>
              </w:rPr>
            </w:pPr>
            <w:r w:rsidRPr="00513020">
              <w:rPr>
                <w:rFonts w:cs="Times New Roman"/>
                <w:b/>
                <w:bCs/>
                <w:color w:val="000000" w:themeColor="text1"/>
                <w:sz w:val="22"/>
              </w:rPr>
              <w:t>= 1,337,093.2</w:t>
            </w:r>
            <w:r w:rsidR="006C6717" w:rsidRPr="00513020">
              <w:rPr>
                <w:rFonts w:cs="Times New Roman"/>
                <w:b/>
                <w:bCs/>
                <w:color w:val="000000" w:themeColor="text1"/>
                <w:sz w:val="22"/>
              </w:rPr>
              <w:t xml:space="preserve"> tons</w:t>
            </w:r>
            <w:r w:rsidR="006D7FCC" w:rsidRPr="00513020">
              <w:rPr>
                <w:rFonts w:cs="Times New Roman"/>
                <w:b/>
                <w:bCs/>
                <w:color w:val="000000" w:themeColor="text1"/>
                <w:sz w:val="22"/>
              </w:rPr>
              <w:t xml:space="preserve"> </w:t>
            </w:r>
            <w:r w:rsidR="006D7FCC" w:rsidRPr="00513020">
              <w:rPr>
                <w:rFonts w:cs="Times New Roman"/>
                <w:bCs/>
                <w:color w:val="000000" w:themeColor="text1"/>
                <w:sz w:val="22"/>
              </w:rPr>
              <w:t>(</w:t>
            </w:r>
            <w:r w:rsidR="00E807F2" w:rsidRPr="00513020">
              <w:rPr>
                <w:rFonts w:cs="Times New Roman"/>
                <w:bCs/>
                <w:color w:val="000000" w:themeColor="text1"/>
                <w:sz w:val="22"/>
              </w:rPr>
              <w:t>66.85% of A.A city consumption from Dangote cement Ethiopia)</w:t>
            </w:r>
          </w:p>
        </w:tc>
        <w:tc>
          <w:tcPr>
            <w:tcW w:w="1260" w:type="dxa"/>
            <w:tcBorders>
              <w:top w:val="single" w:sz="4" w:space="0" w:color="auto"/>
              <w:left w:val="single" w:sz="4" w:space="0" w:color="auto"/>
              <w:bottom w:val="single" w:sz="4" w:space="0" w:color="auto"/>
              <w:right w:val="single" w:sz="4" w:space="0" w:color="auto"/>
            </w:tcBorders>
            <w:hideMark/>
          </w:tcPr>
          <w:p w:rsidR="00D13B54" w:rsidRPr="00513020" w:rsidRDefault="00D13B54" w:rsidP="00794CD5">
            <w:pPr>
              <w:rPr>
                <w:rFonts w:cs="Times New Roman"/>
                <w:color w:val="000000" w:themeColor="text1"/>
                <w:sz w:val="22"/>
              </w:rPr>
            </w:pPr>
            <w:r w:rsidRPr="00513020">
              <w:rPr>
                <w:rFonts w:cs="Times New Roman"/>
                <w:color w:val="000000" w:themeColor="text1"/>
                <w:sz w:val="22"/>
              </w:rPr>
              <w:t>Total bulk</w:t>
            </w:r>
          </w:p>
        </w:tc>
        <w:tc>
          <w:tcPr>
            <w:tcW w:w="1530" w:type="dxa"/>
            <w:tcBorders>
              <w:top w:val="single" w:sz="4" w:space="0" w:color="auto"/>
              <w:left w:val="single" w:sz="4" w:space="0" w:color="auto"/>
              <w:bottom w:val="single" w:sz="4" w:space="0" w:color="auto"/>
              <w:right w:val="single" w:sz="4" w:space="0" w:color="auto"/>
            </w:tcBorders>
            <w:hideMark/>
          </w:tcPr>
          <w:p w:rsidR="00D13B54" w:rsidRPr="00513020" w:rsidRDefault="00D13B54" w:rsidP="00794CD5">
            <w:pPr>
              <w:jc w:val="right"/>
              <w:rPr>
                <w:rFonts w:cs="Times New Roman"/>
                <w:color w:val="000000" w:themeColor="text1"/>
                <w:sz w:val="22"/>
              </w:rPr>
            </w:pPr>
            <w:r w:rsidRPr="00513020">
              <w:rPr>
                <w:rFonts w:cs="Times New Roman"/>
                <w:color w:val="000000" w:themeColor="text1"/>
                <w:sz w:val="22"/>
              </w:rPr>
              <w:t>61,380.26</w:t>
            </w:r>
          </w:p>
        </w:tc>
        <w:tc>
          <w:tcPr>
            <w:tcW w:w="1530" w:type="dxa"/>
            <w:tcBorders>
              <w:top w:val="single" w:sz="4" w:space="0" w:color="auto"/>
              <w:left w:val="single" w:sz="4" w:space="0" w:color="auto"/>
              <w:bottom w:val="single" w:sz="4" w:space="0" w:color="auto"/>
              <w:right w:val="single" w:sz="4" w:space="0" w:color="auto"/>
            </w:tcBorders>
            <w:hideMark/>
          </w:tcPr>
          <w:p w:rsidR="00D13B54" w:rsidRPr="00513020" w:rsidRDefault="00D13B54" w:rsidP="00794CD5">
            <w:pPr>
              <w:jc w:val="right"/>
              <w:rPr>
                <w:rFonts w:cs="Times New Roman"/>
                <w:color w:val="000000" w:themeColor="text1"/>
                <w:sz w:val="22"/>
              </w:rPr>
            </w:pPr>
            <w:r w:rsidRPr="00513020">
              <w:rPr>
                <w:rFonts w:cs="Times New Roman"/>
                <w:color w:val="000000" w:themeColor="text1"/>
                <w:sz w:val="22"/>
              </w:rPr>
              <w:t>736,563.12</w:t>
            </w:r>
          </w:p>
        </w:tc>
        <w:tc>
          <w:tcPr>
            <w:tcW w:w="1530" w:type="dxa"/>
            <w:tcBorders>
              <w:top w:val="single" w:sz="4" w:space="0" w:color="auto"/>
              <w:left w:val="single" w:sz="4" w:space="0" w:color="auto"/>
              <w:bottom w:val="single" w:sz="4" w:space="0" w:color="auto"/>
              <w:right w:val="single" w:sz="4" w:space="0" w:color="auto"/>
            </w:tcBorders>
            <w:hideMark/>
          </w:tcPr>
          <w:p w:rsidR="00D13B54" w:rsidRPr="00513020" w:rsidRDefault="00D13B54" w:rsidP="00794CD5">
            <w:pPr>
              <w:jc w:val="right"/>
              <w:rPr>
                <w:rFonts w:cs="Times New Roman"/>
                <w:color w:val="000000" w:themeColor="text1"/>
                <w:sz w:val="22"/>
              </w:rPr>
            </w:pPr>
            <w:r w:rsidRPr="00513020">
              <w:rPr>
                <w:rFonts w:cs="Times New Roman"/>
                <w:color w:val="000000" w:themeColor="text1"/>
                <w:sz w:val="22"/>
              </w:rPr>
              <w:t>662,906.808</w:t>
            </w:r>
          </w:p>
        </w:tc>
      </w:tr>
      <w:tr w:rsidR="00E90B1E" w:rsidRPr="00513020" w:rsidTr="005A5D8A">
        <w:trPr>
          <w:jc w:val="center"/>
        </w:trPr>
        <w:tc>
          <w:tcPr>
            <w:tcW w:w="7020" w:type="dxa"/>
            <w:gridSpan w:val="5"/>
            <w:vMerge/>
            <w:tcBorders>
              <w:top w:val="single" w:sz="4" w:space="0" w:color="auto"/>
              <w:left w:val="single" w:sz="4" w:space="0" w:color="auto"/>
              <w:bottom w:val="single" w:sz="4" w:space="0" w:color="auto"/>
              <w:right w:val="single" w:sz="4" w:space="0" w:color="auto"/>
            </w:tcBorders>
            <w:vAlign w:val="center"/>
            <w:hideMark/>
          </w:tcPr>
          <w:p w:rsidR="00D13B54" w:rsidRPr="00513020" w:rsidRDefault="00D13B54" w:rsidP="00794CD5">
            <w:pPr>
              <w:rPr>
                <w:rFonts w:cs="Times New Roman"/>
                <w:color w:val="000000" w:themeColor="text1"/>
                <w:sz w:val="22"/>
              </w:rPr>
            </w:pPr>
          </w:p>
        </w:tc>
        <w:tc>
          <w:tcPr>
            <w:tcW w:w="1260" w:type="dxa"/>
            <w:tcBorders>
              <w:top w:val="single" w:sz="4" w:space="0" w:color="auto"/>
              <w:left w:val="single" w:sz="4" w:space="0" w:color="auto"/>
              <w:bottom w:val="single" w:sz="4" w:space="0" w:color="auto"/>
              <w:right w:val="single" w:sz="4" w:space="0" w:color="auto"/>
            </w:tcBorders>
            <w:hideMark/>
          </w:tcPr>
          <w:p w:rsidR="00D13B54" w:rsidRPr="00513020" w:rsidRDefault="00D13B54" w:rsidP="00794CD5">
            <w:pPr>
              <w:rPr>
                <w:rFonts w:cs="Times New Roman"/>
                <w:color w:val="000000" w:themeColor="text1"/>
                <w:sz w:val="22"/>
              </w:rPr>
            </w:pPr>
            <w:r w:rsidRPr="00513020">
              <w:rPr>
                <w:rFonts w:cs="Times New Roman"/>
                <w:color w:val="000000" w:themeColor="text1"/>
                <w:sz w:val="22"/>
              </w:rPr>
              <w:t>Total bags</w:t>
            </w:r>
          </w:p>
        </w:tc>
        <w:tc>
          <w:tcPr>
            <w:tcW w:w="1530" w:type="dxa"/>
            <w:tcBorders>
              <w:top w:val="single" w:sz="4" w:space="0" w:color="auto"/>
              <w:left w:val="single" w:sz="4" w:space="0" w:color="auto"/>
              <w:bottom w:val="single" w:sz="4" w:space="0" w:color="auto"/>
              <w:right w:val="single" w:sz="4" w:space="0" w:color="auto"/>
            </w:tcBorders>
            <w:hideMark/>
          </w:tcPr>
          <w:p w:rsidR="00D13B54" w:rsidRPr="00513020" w:rsidRDefault="00D13B54" w:rsidP="00794CD5">
            <w:pPr>
              <w:jc w:val="right"/>
              <w:rPr>
                <w:rFonts w:cs="Times New Roman"/>
                <w:color w:val="000000" w:themeColor="text1"/>
                <w:sz w:val="22"/>
              </w:rPr>
            </w:pPr>
            <w:r w:rsidRPr="00513020">
              <w:rPr>
                <w:rFonts w:cs="Times New Roman"/>
                <w:color w:val="000000" w:themeColor="text1"/>
                <w:sz w:val="22"/>
              </w:rPr>
              <w:t>150,875</w:t>
            </w:r>
          </w:p>
        </w:tc>
        <w:tc>
          <w:tcPr>
            <w:tcW w:w="1530" w:type="dxa"/>
            <w:tcBorders>
              <w:top w:val="single" w:sz="4" w:space="0" w:color="auto"/>
              <w:left w:val="single" w:sz="4" w:space="0" w:color="auto"/>
              <w:bottom w:val="single" w:sz="4" w:space="0" w:color="auto"/>
              <w:right w:val="single" w:sz="4" w:space="0" w:color="auto"/>
            </w:tcBorders>
            <w:hideMark/>
          </w:tcPr>
          <w:p w:rsidR="00D13B54" w:rsidRPr="00513020" w:rsidRDefault="00D13B54" w:rsidP="00794CD5">
            <w:pPr>
              <w:jc w:val="right"/>
              <w:rPr>
                <w:rFonts w:cs="Times New Roman"/>
                <w:color w:val="000000" w:themeColor="text1"/>
                <w:sz w:val="22"/>
              </w:rPr>
            </w:pPr>
            <w:r w:rsidRPr="00513020">
              <w:rPr>
                <w:rFonts w:cs="Times New Roman"/>
                <w:color w:val="000000" w:themeColor="text1"/>
                <w:sz w:val="22"/>
              </w:rPr>
              <w:t>1,810,500</w:t>
            </w:r>
          </w:p>
        </w:tc>
        <w:tc>
          <w:tcPr>
            <w:tcW w:w="1530" w:type="dxa"/>
            <w:tcBorders>
              <w:top w:val="single" w:sz="4" w:space="0" w:color="auto"/>
              <w:left w:val="single" w:sz="4" w:space="0" w:color="auto"/>
              <w:bottom w:val="single" w:sz="4" w:space="0" w:color="auto"/>
              <w:right w:val="single" w:sz="4" w:space="0" w:color="auto"/>
            </w:tcBorders>
            <w:hideMark/>
          </w:tcPr>
          <w:p w:rsidR="00D13B54" w:rsidRPr="00513020" w:rsidRDefault="006C6717" w:rsidP="00794CD5">
            <w:pPr>
              <w:jc w:val="right"/>
              <w:rPr>
                <w:rFonts w:cs="Times New Roman"/>
                <w:color w:val="000000" w:themeColor="text1"/>
                <w:sz w:val="22"/>
              </w:rPr>
            </w:pPr>
            <w:r w:rsidRPr="00513020">
              <w:rPr>
                <w:rFonts w:cs="Times New Roman"/>
                <w:color w:val="000000" w:themeColor="text1"/>
                <w:sz w:val="22"/>
              </w:rPr>
              <w:t>1,337,093.2</w:t>
            </w:r>
            <w:r w:rsidRPr="00513020">
              <w:rPr>
                <w:rFonts w:cs="Times New Roman"/>
                <w:b/>
                <w:bCs/>
                <w:color w:val="000000" w:themeColor="text1"/>
                <w:sz w:val="22"/>
              </w:rPr>
              <w:t xml:space="preserve"> </w:t>
            </w:r>
          </w:p>
        </w:tc>
      </w:tr>
      <w:tr w:rsidR="00E90B1E" w:rsidRPr="00513020" w:rsidTr="005A5D8A">
        <w:trPr>
          <w:jc w:val="center"/>
        </w:trPr>
        <w:tc>
          <w:tcPr>
            <w:tcW w:w="7020" w:type="dxa"/>
            <w:gridSpan w:val="5"/>
            <w:vMerge/>
            <w:tcBorders>
              <w:top w:val="single" w:sz="4" w:space="0" w:color="auto"/>
              <w:left w:val="single" w:sz="4" w:space="0" w:color="auto"/>
              <w:bottom w:val="single" w:sz="4" w:space="0" w:color="auto"/>
              <w:right w:val="single" w:sz="4" w:space="0" w:color="auto"/>
            </w:tcBorders>
            <w:vAlign w:val="center"/>
            <w:hideMark/>
          </w:tcPr>
          <w:p w:rsidR="00D13B54" w:rsidRPr="00513020" w:rsidRDefault="00D13B54" w:rsidP="00794CD5">
            <w:pPr>
              <w:rPr>
                <w:rFonts w:cs="Times New Roman"/>
                <w:color w:val="000000" w:themeColor="text1"/>
                <w:sz w:val="22"/>
              </w:rPr>
            </w:pPr>
          </w:p>
        </w:tc>
        <w:tc>
          <w:tcPr>
            <w:tcW w:w="1260" w:type="dxa"/>
            <w:tcBorders>
              <w:top w:val="single" w:sz="4" w:space="0" w:color="auto"/>
              <w:left w:val="single" w:sz="4" w:space="0" w:color="auto"/>
              <w:bottom w:val="single" w:sz="4" w:space="0" w:color="auto"/>
              <w:right w:val="single" w:sz="4" w:space="0" w:color="auto"/>
            </w:tcBorders>
            <w:hideMark/>
          </w:tcPr>
          <w:p w:rsidR="00D13B54" w:rsidRPr="00513020" w:rsidRDefault="00D13B54" w:rsidP="00794CD5">
            <w:pPr>
              <w:rPr>
                <w:rFonts w:cs="Times New Roman"/>
                <w:b/>
                <w:bCs/>
                <w:color w:val="000000" w:themeColor="text1"/>
                <w:sz w:val="22"/>
              </w:rPr>
            </w:pPr>
            <w:r w:rsidRPr="00513020">
              <w:rPr>
                <w:rFonts w:cs="Times New Roman"/>
                <w:b/>
                <w:bCs/>
                <w:color w:val="000000" w:themeColor="text1"/>
                <w:sz w:val="22"/>
              </w:rPr>
              <w:t>Total dispatch</w:t>
            </w:r>
          </w:p>
        </w:tc>
        <w:tc>
          <w:tcPr>
            <w:tcW w:w="1530" w:type="dxa"/>
            <w:tcBorders>
              <w:top w:val="single" w:sz="4" w:space="0" w:color="auto"/>
              <w:left w:val="single" w:sz="4" w:space="0" w:color="auto"/>
              <w:bottom w:val="single" w:sz="4" w:space="0" w:color="auto"/>
              <w:right w:val="single" w:sz="4" w:space="0" w:color="auto"/>
            </w:tcBorders>
            <w:hideMark/>
          </w:tcPr>
          <w:p w:rsidR="00D13B54" w:rsidRPr="00513020" w:rsidRDefault="00D13B54" w:rsidP="00794CD5">
            <w:pPr>
              <w:jc w:val="right"/>
              <w:rPr>
                <w:rFonts w:cs="Times New Roman"/>
                <w:b/>
                <w:bCs/>
                <w:color w:val="000000" w:themeColor="text1"/>
                <w:sz w:val="22"/>
              </w:rPr>
            </w:pPr>
            <w:r w:rsidRPr="00513020">
              <w:rPr>
                <w:rFonts w:cs="Times New Roman"/>
                <w:b/>
                <w:bCs/>
                <w:color w:val="000000" w:themeColor="text1"/>
                <w:sz w:val="22"/>
              </w:rPr>
              <w:t>212,255.26</w:t>
            </w:r>
          </w:p>
        </w:tc>
        <w:tc>
          <w:tcPr>
            <w:tcW w:w="1530" w:type="dxa"/>
            <w:tcBorders>
              <w:top w:val="single" w:sz="4" w:space="0" w:color="auto"/>
              <w:left w:val="single" w:sz="4" w:space="0" w:color="auto"/>
              <w:bottom w:val="single" w:sz="4" w:space="0" w:color="auto"/>
              <w:right w:val="single" w:sz="4" w:space="0" w:color="auto"/>
            </w:tcBorders>
            <w:hideMark/>
          </w:tcPr>
          <w:p w:rsidR="00D13B54" w:rsidRPr="00513020" w:rsidRDefault="00D13B54" w:rsidP="00794CD5">
            <w:pPr>
              <w:jc w:val="right"/>
              <w:rPr>
                <w:rFonts w:cs="Times New Roman"/>
                <w:b/>
                <w:bCs/>
                <w:color w:val="000000" w:themeColor="text1"/>
                <w:sz w:val="22"/>
              </w:rPr>
            </w:pPr>
            <w:r w:rsidRPr="00513020">
              <w:rPr>
                <w:rFonts w:cs="Times New Roman"/>
                <w:b/>
                <w:bCs/>
                <w:color w:val="000000" w:themeColor="text1"/>
                <w:sz w:val="22"/>
              </w:rPr>
              <w:t>2,547,063.12</w:t>
            </w:r>
          </w:p>
        </w:tc>
        <w:tc>
          <w:tcPr>
            <w:tcW w:w="1530" w:type="dxa"/>
            <w:tcBorders>
              <w:top w:val="single" w:sz="4" w:space="0" w:color="auto"/>
              <w:left w:val="single" w:sz="4" w:space="0" w:color="auto"/>
              <w:bottom w:val="single" w:sz="4" w:space="0" w:color="auto"/>
              <w:right w:val="single" w:sz="4" w:space="0" w:color="auto"/>
            </w:tcBorders>
            <w:hideMark/>
          </w:tcPr>
          <w:p w:rsidR="00D13B54" w:rsidRPr="00513020" w:rsidRDefault="00BF770D" w:rsidP="00794CD5">
            <w:pPr>
              <w:jc w:val="right"/>
              <w:rPr>
                <w:rFonts w:cs="Times New Roman"/>
                <w:b/>
                <w:bCs/>
                <w:color w:val="000000" w:themeColor="text1"/>
                <w:sz w:val="22"/>
              </w:rPr>
            </w:pPr>
            <w:r w:rsidRPr="00513020">
              <w:rPr>
                <w:rFonts w:cs="Times New Roman"/>
                <w:b/>
                <w:bCs/>
                <w:color w:val="000000" w:themeColor="text1"/>
                <w:sz w:val="22"/>
              </w:rPr>
              <w:t>2,000,000</w:t>
            </w:r>
          </w:p>
        </w:tc>
      </w:tr>
      <w:tr w:rsidR="00F02ED4" w:rsidRPr="00513020" w:rsidTr="005A5D8A">
        <w:trPr>
          <w:jc w:val="center"/>
        </w:trPr>
        <w:tc>
          <w:tcPr>
            <w:tcW w:w="12870" w:type="dxa"/>
            <w:gridSpan w:val="9"/>
            <w:tcBorders>
              <w:top w:val="single" w:sz="4" w:space="0" w:color="auto"/>
              <w:left w:val="nil"/>
              <w:bottom w:val="single" w:sz="4" w:space="0" w:color="auto"/>
              <w:right w:val="nil"/>
            </w:tcBorders>
            <w:vAlign w:val="center"/>
          </w:tcPr>
          <w:p w:rsidR="00F02ED4" w:rsidRPr="00513020" w:rsidRDefault="00F02ED4" w:rsidP="00794CD5">
            <w:pPr>
              <w:rPr>
                <w:rFonts w:cs="Times New Roman"/>
                <w:b/>
                <w:bCs/>
                <w:color w:val="000000" w:themeColor="text1"/>
                <w:sz w:val="22"/>
              </w:rPr>
            </w:pPr>
            <w:r w:rsidRPr="00513020">
              <w:rPr>
                <w:rFonts w:eastAsia="Times New Roman" w:cs="Times New Roman"/>
                <w:b/>
                <w:color w:val="000000" w:themeColor="text1"/>
                <w:szCs w:val="24"/>
              </w:rPr>
              <w:t xml:space="preserve">Non-renewable energy in case of Transportation: </w:t>
            </w:r>
            <w:r w:rsidRPr="00513020">
              <w:rPr>
                <w:rFonts w:eastAsia="Times New Roman" w:cs="Times New Roman"/>
                <w:color w:val="000000" w:themeColor="text1"/>
                <w:szCs w:val="24"/>
              </w:rPr>
              <w:t>Non-renewable material transportation to the Dangote cement production must account for all embodied material input and output. This study can assist in identifying and understanding total consumption. All transportation systems will employ fossil fuels to determine the amount of energy consumed.</w:t>
            </w:r>
          </w:p>
        </w:tc>
      </w:tr>
    </w:tbl>
    <w:p w:rsidR="00794CD5" w:rsidRPr="00513020" w:rsidRDefault="00794CD5" w:rsidP="00F255C2">
      <w:pPr>
        <w:pStyle w:val="Caption"/>
        <w:rPr>
          <w:color w:val="000000" w:themeColor="text1"/>
        </w:rPr>
      </w:pPr>
      <w:bookmarkStart w:id="166" w:name="_Toc198328368"/>
    </w:p>
    <w:p w:rsidR="00794CD5" w:rsidRPr="00513020" w:rsidRDefault="00794CD5" w:rsidP="00F255C2">
      <w:pPr>
        <w:pStyle w:val="Caption"/>
        <w:rPr>
          <w:color w:val="000000" w:themeColor="text1"/>
        </w:rPr>
      </w:pPr>
    </w:p>
    <w:p w:rsidR="00F255C2" w:rsidRPr="00513020" w:rsidRDefault="00F255C2" w:rsidP="00F255C2">
      <w:pPr>
        <w:rPr>
          <w:color w:val="000000" w:themeColor="text1"/>
        </w:rPr>
      </w:pPr>
    </w:p>
    <w:p w:rsidR="00794CD5" w:rsidRPr="00513020" w:rsidRDefault="00794CD5" w:rsidP="00F255C2">
      <w:pPr>
        <w:pStyle w:val="Caption"/>
        <w:rPr>
          <w:color w:val="000000" w:themeColor="text1"/>
        </w:rPr>
      </w:pPr>
    </w:p>
    <w:p w:rsidR="00DF60F3" w:rsidRPr="00513020" w:rsidRDefault="0011452D" w:rsidP="00F255C2">
      <w:pPr>
        <w:pStyle w:val="Caption"/>
        <w:rPr>
          <w:color w:val="000000" w:themeColor="text1"/>
        </w:rPr>
      </w:pPr>
      <w:bookmarkStart w:id="167" w:name="_Toc205129720"/>
      <w:r w:rsidRPr="00513020">
        <w:rPr>
          <w:color w:val="000000" w:themeColor="text1"/>
        </w:rPr>
        <w:lastRenderedPageBreak/>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14</w:t>
      </w:r>
      <w:r w:rsidR="00120EF1" w:rsidRPr="00513020">
        <w:rPr>
          <w:noProof/>
          <w:color w:val="000000" w:themeColor="text1"/>
        </w:rPr>
        <w:fldChar w:fldCharType="end"/>
      </w:r>
      <w:r w:rsidR="00D63563" w:rsidRPr="00513020">
        <w:rPr>
          <w:color w:val="000000" w:themeColor="text1"/>
        </w:rPr>
        <w:t>: (</w:t>
      </w:r>
      <w:r w:rsidR="00DF60F3" w:rsidRPr="00513020">
        <w:rPr>
          <w:color w:val="000000" w:themeColor="text1"/>
        </w:rPr>
        <w:t>A) Raw Energy Material Transportation (</w:t>
      </w:r>
      <w:r w:rsidR="00D63563" w:rsidRPr="00513020">
        <w:rPr>
          <w:color w:val="000000" w:themeColor="text1"/>
        </w:rPr>
        <w:t xml:space="preserve">Main </w:t>
      </w:r>
      <w:r w:rsidR="00DF60F3" w:rsidRPr="00513020">
        <w:rPr>
          <w:color w:val="000000" w:themeColor="text1"/>
        </w:rPr>
        <w:t>Fuel Consumption)</w:t>
      </w:r>
      <w:r w:rsidR="00D63563" w:rsidRPr="00513020">
        <w:rPr>
          <w:color w:val="000000" w:themeColor="text1"/>
        </w:rPr>
        <w:t xml:space="preserve"> (B) Before production and Dispatch Material Collection to the Factory (in table 4.8)</w:t>
      </w:r>
      <w:bookmarkEnd w:id="166"/>
      <w:bookmarkEnd w:id="167"/>
    </w:p>
    <w:tbl>
      <w:tblPr>
        <w:tblStyle w:val="TableGrid"/>
        <w:tblW w:w="13135" w:type="dxa"/>
        <w:jc w:val="center"/>
        <w:tblLayout w:type="fixed"/>
        <w:tblLook w:val="04A0" w:firstRow="1" w:lastRow="0" w:firstColumn="1" w:lastColumn="0" w:noHBand="0" w:noVBand="1"/>
      </w:tblPr>
      <w:tblGrid>
        <w:gridCol w:w="535"/>
        <w:gridCol w:w="1445"/>
        <w:gridCol w:w="2430"/>
        <w:gridCol w:w="2340"/>
        <w:gridCol w:w="2160"/>
        <w:gridCol w:w="1260"/>
        <w:gridCol w:w="2965"/>
      </w:tblGrid>
      <w:tr w:rsidR="00E90B1E" w:rsidRPr="00513020" w:rsidTr="008C19C6">
        <w:trPr>
          <w:trHeight w:val="710"/>
          <w:jc w:val="center"/>
        </w:trPr>
        <w:tc>
          <w:tcPr>
            <w:tcW w:w="535" w:type="dxa"/>
            <w:shd w:val="clear" w:color="auto" w:fill="DBE5F1" w:themeFill="accent1" w:themeFillTint="33"/>
          </w:tcPr>
          <w:p w:rsidR="00DF60F3" w:rsidRPr="00513020" w:rsidRDefault="00DF60F3" w:rsidP="00FE06D1">
            <w:pPr>
              <w:jc w:val="center"/>
              <w:rPr>
                <w:rFonts w:cs="Times New Roman"/>
                <w:b/>
                <w:color w:val="000000" w:themeColor="text1"/>
                <w:sz w:val="22"/>
              </w:rPr>
            </w:pPr>
            <w:r w:rsidRPr="00513020">
              <w:rPr>
                <w:rFonts w:cs="Times New Roman"/>
                <w:b/>
                <w:color w:val="000000" w:themeColor="text1"/>
                <w:sz w:val="22"/>
              </w:rPr>
              <w:t>No.</w:t>
            </w:r>
          </w:p>
        </w:tc>
        <w:tc>
          <w:tcPr>
            <w:tcW w:w="1445" w:type="dxa"/>
            <w:shd w:val="clear" w:color="auto" w:fill="DBE5F1" w:themeFill="accent1" w:themeFillTint="33"/>
          </w:tcPr>
          <w:p w:rsidR="00DF60F3" w:rsidRPr="00513020" w:rsidRDefault="00DF60F3" w:rsidP="00FE06D1">
            <w:pPr>
              <w:rPr>
                <w:rFonts w:cs="Times New Roman"/>
                <w:b/>
                <w:color w:val="000000" w:themeColor="text1"/>
                <w:sz w:val="22"/>
              </w:rPr>
            </w:pPr>
            <w:r w:rsidRPr="00513020">
              <w:rPr>
                <w:rFonts w:cs="Times New Roman"/>
                <w:b/>
                <w:color w:val="000000" w:themeColor="text1"/>
                <w:sz w:val="22"/>
              </w:rPr>
              <w:t>Energy Type</w:t>
            </w:r>
          </w:p>
        </w:tc>
        <w:tc>
          <w:tcPr>
            <w:tcW w:w="2430" w:type="dxa"/>
            <w:shd w:val="clear" w:color="auto" w:fill="DBE5F1" w:themeFill="accent1" w:themeFillTint="33"/>
          </w:tcPr>
          <w:p w:rsidR="00DF60F3" w:rsidRPr="00513020" w:rsidRDefault="00DF60F3" w:rsidP="00FE06D1">
            <w:pPr>
              <w:jc w:val="left"/>
              <w:rPr>
                <w:rFonts w:cs="Times New Roman"/>
                <w:b/>
                <w:color w:val="000000" w:themeColor="text1"/>
                <w:sz w:val="22"/>
              </w:rPr>
            </w:pPr>
            <w:r w:rsidRPr="00513020">
              <w:rPr>
                <w:rFonts w:cs="Times New Roman"/>
                <w:b/>
                <w:color w:val="000000" w:themeColor="text1"/>
                <w:sz w:val="22"/>
              </w:rPr>
              <w:t>Lo</w:t>
            </w:r>
            <w:r w:rsidR="0057254F" w:rsidRPr="00513020">
              <w:rPr>
                <w:rFonts w:cs="Times New Roman"/>
                <w:b/>
                <w:color w:val="000000" w:themeColor="text1"/>
                <w:sz w:val="22"/>
              </w:rPr>
              <w:t>cation</w:t>
            </w:r>
            <w:r w:rsidR="00E503A3" w:rsidRPr="00513020">
              <w:rPr>
                <w:rFonts w:cs="Times New Roman"/>
                <w:b/>
                <w:color w:val="000000" w:themeColor="text1"/>
                <w:sz w:val="22"/>
              </w:rPr>
              <w:t>,</w:t>
            </w:r>
            <w:r w:rsidR="0057254F" w:rsidRPr="00513020">
              <w:rPr>
                <w:rFonts w:cs="Times New Roman"/>
                <w:b/>
                <w:color w:val="000000" w:themeColor="text1"/>
                <w:sz w:val="22"/>
              </w:rPr>
              <w:t xml:space="preserve"> Destination</w:t>
            </w:r>
            <w:r w:rsidR="00E503A3" w:rsidRPr="00513020">
              <w:rPr>
                <w:rFonts w:cs="Times New Roman"/>
                <w:b/>
                <w:color w:val="000000" w:themeColor="text1"/>
                <w:sz w:val="22"/>
              </w:rPr>
              <w:t>,</w:t>
            </w:r>
            <w:r w:rsidR="0057254F" w:rsidRPr="00513020">
              <w:rPr>
                <w:rFonts w:cs="Times New Roman"/>
                <w:b/>
                <w:color w:val="000000" w:themeColor="text1"/>
                <w:sz w:val="22"/>
              </w:rPr>
              <w:t xml:space="preserve"> and Distance</w:t>
            </w:r>
          </w:p>
        </w:tc>
        <w:tc>
          <w:tcPr>
            <w:tcW w:w="2340" w:type="dxa"/>
            <w:shd w:val="clear" w:color="auto" w:fill="DBE5F1" w:themeFill="accent1" w:themeFillTint="33"/>
          </w:tcPr>
          <w:p w:rsidR="00DF60F3" w:rsidRPr="00513020" w:rsidRDefault="00DF60F3" w:rsidP="00FE06D1">
            <w:pPr>
              <w:jc w:val="left"/>
              <w:rPr>
                <w:rFonts w:cs="Times New Roman"/>
                <w:b/>
                <w:color w:val="000000" w:themeColor="text1"/>
                <w:sz w:val="22"/>
              </w:rPr>
            </w:pPr>
            <w:r w:rsidRPr="00513020">
              <w:rPr>
                <w:rFonts w:cs="Times New Roman"/>
                <w:b/>
                <w:color w:val="000000" w:themeColor="text1"/>
                <w:sz w:val="22"/>
              </w:rPr>
              <w:t>Transportation Type and Loading capacity)</w:t>
            </w:r>
          </w:p>
        </w:tc>
        <w:tc>
          <w:tcPr>
            <w:tcW w:w="2160" w:type="dxa"/>
            <w:shd w:val="clear" w:color="auto" w:fill="DBE5F1" w:themeFill="accent1" w:themeFillTint="33"/>
          </w:tcPr>
          <w:p w:rsidR="00DF60F3" w:rsidRPr="00513020" w:rsidRDefault="00DF60F3" w:rsidP="00FE06D1">
            <w:pPr>
              <w:jc w:val="left"/>
              <w:rPr>
                <w:rFonts w:cs="Times New Roman"/>
                <w:b/>
                <w:color w:val="000000" w:themeColor="text1"/>
                <w:sz w:val="22"/>
              </w:rPr>
            </w:pPr>
            <w:r w:rsidRPr="00513020">
              <w:rPr>
                <w:rFonts w:cs="Times New Roman"/>
                <w:b/>
                <w:color w:val="000000" w:themeColor="text1"/>
                <w:sz w:val="22"/>
              </w:rPr>
              <w:t>Amount of Material (liter</w:t>
            </w:r>
            <w:r w:rsidR="00DB73D9" w:rsidRPr="00513020">
              <w:rPr>
                <w:rFonts w:cs="Times New Roman"/>
                <w:b/>
                <w:color w:val="000000" w:themeColor="text1"/>
                <w:sz w:val="22"/>
              </w:rPr>
              <w:t xml:space="preserve"> or ton </w:t>
            </w:r>
            <w:r w:rsidRPr="00513020">
              <w:rPr>
                <w:rFonts w:cs="Times New Roman"/>
                <w:b/>
                <w:color w:val="000000" w:themeColor="text1"/>
                <w:sz w:val="22"/>
              </w:rPr>
              <w:t>/year)</w:t>
            </w:r>
          </w:p>
        </w:tc>
        <w:tc>
          <w:tcPr>
            <w:tcW w:w="1260" w:type="dxa"/>
            <w:shd w:val="clear" w:color="auto" w:fill="DBE5F1" w:themeFill="accent1" w:themeFillTint="33"/>
          </w:tcPr>
          <w:p w:rsidR="00DF60F3" w:rsidRPr="00513020" w:rsidRDefault="00DF60F3" w:rsidP="00FE06D1">
            <w:pPr>
              <w:jc w:val="left"/>
              <w:rPr>
                <w:rFonts w:cs="Times New Roman"/>
                <w:b/>
                <w:color w:val="000000" w:themeColor="text1"/>
                <w:sz w:val="22"/>
              </w:rPr>
            </w:pPr>
            <w:r w:rsidRPr="00513020">
              <w:rPr>
                <w:rFonts w:cs="Times New Roman"/>
                <w:b/>
                <w:color w:val="000000" w:themeColor="text1"/>
                <w:sz w:val="22"/>
              </w:rPr>
              <w:t>Number of truck trips</w:t>
            </w:r>
          </w:p>
        </w:tc>
        <w:tc>
          <w:tcPr>
            <w:tcW w:w="2965" w:type="dxa"/>
            <w:shd w:val="clear" w:color="auto" w:fill="DBE5F1" w:themeFill="accent1" w:themeFillTint="33"/>
          </w:tcPr>
          <w:p w:rsidR="00DF60F3" w:rsidRPr="00513020" w:rsidRDefault="00960F69" w:rsidP="00FE06D1">
            <w:pPr>
              <w:jc w:val="left"/>
              <w:rPr>
                <w:rFonts w:cs="Times New Roman"/>
                <w:b/>
                <w:color w:val="000000" w:themeColor="text1"/>
                <w:sz w:val="22"/>
              </w:rPr>
            </w:pPr>
            <w:r w:rsidRPr="00513020">
              <w:rPr>
                <w:rFonts w:cs="Times New Roman"/>
                <w:b/>
                <w:color w:val="000000" w:themeColor="text1"/>
                <w:sz w:val="22"/>
              </w:rPr>
              <w:t xml:space="preserve">Transport fuel consumption </w:t>
            </w:r>
            <w:r w:rsidR="00DF60F3" w:rsidRPr="00513020">
              <w:rPr>
                <w:rFonts w:cs="Times New Roman"/>
                <w:b/>
                <w:color w:val="000000" w:themeColor="text1"/>
                <w:sz w:val="22"/>
              </w:rPr>
              <w:t>(2 liters per km/Trip)</w:t>
            </w:r>
          </w:p>
        </w:tc>
      </w:tr>
      <w:tr w:rsidR="00E90B1E" w:rsidRPr="00513020" w:rsidTr="008C19C6">
        <w:trPr>
          <w:jc w:val="center"/>
        </w:trPr>
        <w:tc>
          <w:tcPr>
            <w:tcW w:w="535" w:type="dxa"/>
          </w:tcPr>
          <w:p w:rsidR="00DF60F3" w:rsidRPr="00513020" w:rsidRDefault="00DF60F3" w:rsidP="00FE06D1">
            <w:pPr>
              <w:pStyle w:val="ListParagraph"/>
              <w:numPr>
                <w:ilvl w:val="0"/>
                <w:numId w:val="21"/>
              </w:numPr>
              <w:spacing w:line="360" w:lineRule="auto"/>
              <w:jc w:val="left"/>
              <w:rPr>
                <w:rFonts w:cs="Times New Roman"/>
                <w:sz w:val="22"/>
              </w:rPr>
            </w:pPr>
          </w:p>
        </w:tc>
        <w:tc>
          <w:tcPr>
            <w:tcW w:w="1445"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Fuel (LFO, HFO)</w:t>
            </w:r>
          </w:p>
        </w:tc>
        <w:tc>
          <w:tcPr>
            <w:tcW w:w="2430" w:type="dxa"/>
          </w:tcPr>
          <w:p w:rsidR="0020276D" w:rsidRPr="00513020" w:rsidRDefault="00DF60F3" w:rsidP="00FE06D1">
            <w:pPr>
              <w:jc w:val="left"/>
              <w:rPr>
                <w:rFonts w:cs="Times New Roman"/>
                <w:color w:val="000000" w:themeColor="text1"/>
                <w:sz w:val="22"/>
              </w:rPr>
            </w:pPr>
            <w:r w:rsidRPr="00513020">
              <w:rPr>
                <w:rFonts w:cs="Times New Roman"/>
                <w:color w:val="000000" w:themeColor="text1"/>
                <w:sz w:val="22"/>
              </w:rPr>
              <w:t xml:space="preserve">Port Djibouti (Foreign) </w:t>
            </w:r>
          </w:p>
          <w:p w:rsidR="00DF60F3" w:rsidRPr="00513020" w:rsidRDefault="00DF60F3" w:rsidP="00FE06D1">
            <w:pPr>
              <w:jc w:val="left"/>
              <w:rPr>
                <w:rFonts w:cs="Times New Roman"/>
                <w:color w:val="000000" w:themeColor="text1"/>
                <w:sz w:val="22"/>
              </w:rPr>
            </w:pPr>
            <w:r w:rsidRPr="00513020">
              <w:rPr>
                <w:rFonts w:cs="Times New Roman"/>
                <w:color w:val="000000" w:themeColor="text1"/>
                <w:sz w:val="22"/>
              </w:rPr>
              <w:t>(855 Km)</w:t>
            </w:r>
          </w:p>
        </w:tc>
        <w:tc>
          <w:tcPr>
            <w:tcW w:w="234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Draw Bar Fuel Tank Trailer (50,000L)</w:t>
            </w:r>
          </w:p>
        </w:tc>
        <w:tc>
          <w:tcPr>
            <w:tcW w:w="21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10,863,360</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218</w:t>
            </w:r>
          </w:p>
        </w:tc>
        <w:tc>
          <w:tcPr>
            <w:tcW w:w="2965" w:type="dxa"/>
          </w:tcPr>
          <w:p w:rsidR="00DF60F3" w:rsidRPr="00513020" w:rsidRDefault="007E2243" w:rsidP="00FE06D1">
            <w:pPr>
              <w:jc w:val="right"/>
              <w:rPr>
                <w:rFonts w:cs="Times New Roman"/>
                <w:color w:val="000000" w:themeColor="text1"/>
                <w:sz w:val="22"/>
              </w:rPr>
            </w:pPr>
            <w:r w:rsidRPr="00513020">
              <w:rPr>
                <w:rFonts w:cs="Times New Roman"/>
                <w:color w:val="000000" w:themeColor="text1"/>
                <w:sz w:val="22"/>
              </w:rPr>
              <w:t>743</w:t>
            </w:r>
            <w:r w:rsidR="00D46466" w:rsidRPr="00513020">
              <w:rPr>
                <w:rFonts w:cs="Times New Roman"/>
                <w:color w:val="000000" w:themeColor="text1"/>
                <w:sz w:val="22"/>
              </w:rPr>
              <w:t>,</w:t>
            </w:r>
            <w:r w:rsidRPr="00513020">
              <w:rPr>
                <w:rFonts w:cs="Times New Roman"/>
                <w:color w:val="000000" w:themeColor="text1"/>
                <w:sz w:val="22"/>
              </w:rPr>
              <w:t>053.824</w:t>
            </w:r>
          </w:p>
        </w:tc>
      </w:tr>
      <w:tr w:rsidR="00E90B1E" w:rsidRPr="00513020" w:rsidTr="008C19C6">
        <w:trPr>
          <w:jc w:val="center"/>
        </w:trPr>
        <w:tc>
          <w:tcPr>
            <w:tcW w:w="535" w:type="dxa"/>
          </w:tcPr>
          <w:p w:rsidR="00DF60F3" w:rsidRPr="00513020" w:rsidRDefault="00DF60F3" w:rsidP="00FE06D1">
            <w:pPr>
              <w:pStyle w:val="ListParagraph"/>
              <w:numPr>
                <w:ilvl w:val="0"/>
                <w:numId w:val="21"/>
              </w:numPr>
              <w:spacing w:line="360" w:lineRule="auto"/>
              <w:jc w:val="left"/>
              <w:rPr>
                <w:rFonts w:cs="Times New Roman"/>
                <w:sz w:val="22"/>
              </w:rPr>
            </w:pPr>
          </w:p>
        </w:tc>
        <w:tc>
          <w:tcPr>
            <w:tcW w:w="1445"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Diesel</w:t>
            </w:r>
          </w:p>
        </w:tc>
        <w:tc>
          <w:tcPr>
            <w:tcW w:w="2430" w:type="dxa"/>
          </w:tcPr>
          <w:p w:rsidR="0020276D" w:rsidRPr="00513020" w:rsidRDefault="00DF60F3" w:rsidP="00FE06D1">
            <w:pPr>
              <w:jc w:val="left"/>
              <w:rPr>
                <w:rFonts w:cs="Times New Roman"/>
                <w:color w:val="000000" w:themeColor="text1"/>
                <w:sz w:val="22"/>
              </w:rPr>
            </w:pPr>
            <w:r w:rsidRPr="00513020">
              <w:rPr>
                <w:rFonts w:cs="Times New Roman"/>
                <w:color w:val="000000" w:themeColor="text1"/>
                <w:sz w:val="22"/>
              </w:rPr>
              <w:t>Port Djibouti (</w:t>
            </w:r>
            <w:r w:rsidR="00084D0A" w:rsidRPr="00513020">
              <w:rPr>
                <w:rFonts w:cs="Times New Roman"/>
                <w:color w:val="000000" w:themeColor="text1"/>
                <w:sz w:val="22"/>
              </w:rPr>
              <w:t>foreigner</w:t>
            </w:r>
            <w:r w:rsidRPr="00513020">
              <w:rPr>
                <w:rFonts w:cs="Times New Roman"/>
                <w:color w:val="000000" w:themeColor="text1"/>
                <w:sz w:val="22"/>
              </w:rPr>
              <w:t xml:space="preserve">) </w:t>
            </w:r>
          </w:p>
          <w:p w:rsidR="00DF60F3" w:rsidRPr="00513020" w:rsidRDefault="00DF60F3" w:rsidP="00FE06D1">
            <w:pPr>
              <w:jc w:val="left"/>
              <w:rPr>
                <w:rFonts w:cs="Times New Roman"/>
                <w:color w:val="000000" w:themeColor="text1"/>
                <w:sz w:val="22"/>
              </w:rPr>
            </w:pPr>
            <w:r w:rsidRPr="00513020">
              <w:rPr>
                <w:rFonts w:cs="Times New Roman"/>
                <w:color w:val="000000" w:themeColor="text1"/>
                <w:sz w:val="22"/>
              </w:rPr>
              <w:t>(855 km)</w:t>
            </w:r>
          </w:p>
        </w:tc>
        <w:tc>
          <w:tcPr>
            <w:tcW w:w="234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Draw Bar Fuel Tank Trailer (50,000L)</w:t>
            </w:r>
          </w:p>
        </w:tc>
        <w:tc>
          <w:tcPr>
            <w:tcW w:w="21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10,303,560</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207</w:t>
            </w:r>
          </w:p>
        </w:tc>
        <w:tc>
          <w:tcPr>
            <w:tcW w:w="2965" w:type="dxa"/>
          </w:tcPr>
          <w:p w:rsidR="00DF60F3" w:rsidRPr="00513020" w:rsidRDefault="007E2243" w:rsidP="00FE06D1">
            <w:pPr>
              <w:jc w:val="right"/>
              <w:rPr>
                <w:rFonts w:cs="Times New Roman"/>
                <w:color w:val="000000" w:themeColor="text1"/>
                <w:sz w:val="22"/>
              </w:rPr>
            </w:pPr>
            <w:r w:rsidRPr="00513020">
              <w:rPr>
                <w:rFonts w:cs="Times New Roman"/>
                <w:color w:val="000000" w:themeColor="text1"/>
                <w:sz w:val="22"/>
              </w:rPr>
              <w:t>704</w:t>
            </w:r>
            <w:r w:rsidR="00D46466" w:rsidRPr="00513020">
              <w:rPr>
                <w:rFonts w:cs="Times New Roman"/>
                <w:color w:val="000000" w:themeColor="text1"/>
                <w:sz w:val="22"/>
              </w:rPr>
              <w:t>,</w:t>
            </w:r>
            <w:r w:rsidRPr="00513020">
              <w:rPr>
                <w:rFonts w:cs="Times New Roman"/>
                <w:color w:val="000000" w:themeColor="text1"/>
                <w:sz w:val="22"/>
              </w:rPr>
              <w:t>763.504</w:t>
            </w:r>
          </w:p>
        </w:tc>
      </w:tr>
      <w:tr w:rsidR="00E90B1E" w:rsidRPr="00513020" w:rsidTr="008C19C6">
        <w:trPr>
          <w:jc w:val="center"/>
        </w:trPr>
        <w:tc>
          <w:tcPr>
            <w:tcW w:w="535" w:type="dxa"/>
            <w:vMerge w:val="restart"/>
          </w:tcPr>
          <w:p w:rsidR="00DF60F3" w:rsidRPr="00513020" w:rsidRDefault="00DF60F3" w:rsidP="00FE06D1">
            <w:pPr>
              <w:pStyle w:val="ListParagraph"/>
              <w:numPr>
                <w:ilvl w:val="0"/>
                <w:numId w:val="21"/>
              </w:numPr>
              <w:spacing w:line="360" w:lineRule="auto"/>
              <w:jc w:val="left"/>
              <w:rPr>
                <w:rFonts w:cs="Times New Roman"/>
                <w:sz w:val="22"/>
              </w:rPr>
            </w:pPr>
          </w:p>
        </w:tc>
        <w:tc>
          <w:tcPr>
            <w:tcW w:w="1445" w:type="dxa"/>
            <w:vMerge w:val="restart"/>
          </w:tcPr>
          <w:p w:rsidR="00DF60F3" w:rsidRPr="00513020" w:rsidRDefault="00DF60F3" w:rsidP="00FE06D1">
            <w:pPr>
              <w:rPr>
                <w:rFonts w:cs="Times New Roman"/>
                <w:color w:val="000000" w:themeColor="text1"/>
                <w:sz w:val="22"/>
              </w:rPr>
            </w:pPr>
            <w:r w:rsidRPr="00513020">
              <w:rPr>
                <w:rFonts w:cs="Times New Roman"/>
                <w:color w:val="000000" w:themeColor="text1"/>
                <w:sz w:val="22"/>
              </w:rPr>
              <w:t>Coal</w:t>
            </w:r>
          </w:p>
        </w:tc>
        <w:tc>
          <w:tcPr>
            <w:tcW w:w="2430" w:type="dxa"/>
            <w:vMerge w:val="restart"/>
          </w:tcPr>
          <w:p w:rsidR="0020276D" w:rsidRPr="00513020" w:rsidRDefault="00DF60F3" w:rsidP="00FE06D1">
            <w:pPr>
              <w:jc w:val="left"/>
              <w:rPr>
                <w:rFonts w:cs="Times New Roman"/>
                <w:color w:val="000000" w:themeColor="text1"/>
                <w:sz w:val="22"/>
              </w:rPr>
            </w:pPr>
            <w:r w:rsidRPr="00513020">
              <w:rPr>
                <w:rFonts w:cs="Times New Roman"/>
                <w:color w:val="000000" w:themeColor="text1"/>
                <w:sz w:val="22"/>
              </w:rPr>
              <w:t xml:space="preserve">Port Djibouti (Foreign) </w:t>
            </w:r>
          </w:p>
          <w:p w:rsidR="00DF60F3" w:rsidRPr="00513020" w:rsidRDefault="00DF60F3" w:rsidP="00FE06D1">
            <w:pPr>
              <w:jc w:val="left"/>
              <w:rPr>
                <w:rFonts w:cs="Times New Roman"/>
                <w:color w:val="000000" w:themeColor="text1"/>
                <w:sz w:val="22"/>
              </w:rPr>
            </w:pPr>
            <w:r w:rsidRPr="00513020">
              <w:rPr>
                <w:rFonts w:cs="Times New Roman"/>
                <w:color w:val="000000" w:themeColor="text1"/>
                <w:sz w:val="22"/>
              </w:rPr>
              <w:t>(548 km)</w:t>
            </w:r>
          </w:p>
        </w:tc>
        <w:tc>
          <w:tcPr>
            <w:tcW w:w="2340" w:type="dxa"/>
          </w:tcPr>
          <w:p w:rsidR="00DF60F3" w:rsidRPr="00513020" w:rsidRDefault="00BF1751" w:rsidP="00FE06D1">
            <w:pPr>
              <w:rPr>
                <w:rFonts w:cs="Times New Roman"/>
                <w:color w:val="000000" w:themeColor="text1"/>
                <w:sz w:val="22"/>
              </w:rPr>
            </w:pPr>
            <w:r w:rsidRPr="00513020">
              <w:rPr>
                <w:rFonts w:cs="Times New Roman"/>
                <w:color w:val="000000" w:themeColor="text1"/>
                <w:sz w:val="22"/>
              </w:rPr>
              <w:t xml:space="preserve">Long Truck </w:t>
            </w:r>
            <w:r w:rsidR="00DF60F3" w:rsidRPr="00513020">
              <w:rPr>
                <w:rFonts w:cs="Times New Roman"/>
                <w:color w:val="000000" w:themeColor="text1"/>
                <w:sz w:val="22"/>
              </w:rPr>
              <w:t>(</w:t>
            </w:r>
            <w:r w:rsidR="009538A7" w:rsidRPr="00513020">
              <w:rPr>
                <w:rFonts w:cs="Times New Roman"/>
                <w:color w:val="000000" w:themeColor="text1"/>
                <w:sz w:val="22"/>
              </w:rPr>
              <w:t>45-ton</w:t>
            </w:r>
            <w:r w:rsidR="00DF60F3" w:rsidRPr="00513020">
              <w:rPr>
                <w:rFonts w:cs="Times New Roman"/>
                <w:color w:val="000000" w:themeColor="text1"/>
                <w:sz w:val="22"/>
              </w:rPr>
              <w:t>)</w:t>
            </w:r>
          </w:p>
        </w:tc>
        <w:tc>
          <w:tcPr>
            <w:tcW w:w="21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121,641.6</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2704</w:t>
            </w:r>
          </w:p>
        </w:tc>
        <w:tc>
          <w:tcPr>
            <w:tcW w:w="2965" w:type="dxa"/>
          </w:tcPr>
          <w:p w:rsidR="00DF60F3" w:rsidRPr="00513020" w:rsidRDefault="007E2243" w:rsidP="00FE06D1">
            <w:pPr>
              <w:jc w:val="right"/>
              <w:rPr>
                <w:rFonts w:cs="Times New Roman"/>
                <w:color w:val="000000" w:themeColor="text1"/>
                <w:sz w:val="22"/>
              </w:rPr>
            </w:pPr>
            <w:r w:rsidRPr="00513020">
              <w:rPr>
                <w:rFonts w:cs="Times New Roman"/>
                <w:color w:val="000000" w:themeColor="text1"/>
                <w:sz w:val="22"/>
              </w:rPr>
              <w:t>9</w:t>
            </w:r>
            <w:r w:rsidR="00D46466" w:rsidRPr="00513020">
              <w:rPr>
                <w:rFonts w:cs="Times New Roman"/>
                <w:color w:val="000000" w:themeColor="text1"/>
                <w:sz w:val="22"/>
              </w:rPr>
              <w:t>,</w:t>
            </w:r>
            <w:r w:rsidRPr="00513020">
              <w:rPr>
                <w:rFonts w:cs="Times New Roman"/>
                <w:color w:val="000000" w:themeColor="text1"/>
                <w:sz w:val="22"/>
              </w:rPr>
              <w:t>244</w:t>
            </w:r>
            <w:r w:rsidR="00D46466" w:rsidRPr="00513020">
              <w:rPr>
                <w:rFonts w:cs="Times New Roman"/>
                <w:color w:val="000000" w:themeColor="text1"/>
                <w:sz w:val="22"/>
              </w:rPr>
              <w:t>,</w:t>
            </w:r>
            <w:r w:rsidRPr="00513020">
              <w:rPr>
                <w:rFonts w:cs="Times New Roman"/>
                <w:color w:val="000000" w:themeColor="text1"/>
                <w:sz w:val="22"/>
              </w:rPr>
              <w:t>761.6</w:t>
            </w:r>
          </w:p>
        </w:tc>
      </w:tr>
      <w:tr w:rsidR="00E90B1E" w:rsidRPr="00513020" w:rsidTr="008C19C6">
        <w:trPr>
          <w:jc w:val="center"/>
        </w:trPr>
        <w:tc>
          <w:tcPr>
            <w:tcW w:w="535" w:type="dxa"/>
            <w:vMerge/>
          </w:tcPr>
          <w:p w:rsidR="00DF60F3" w:rsidRPr="00513020" w:rsidRDefault="00DF60F3" w:rsidP="00FE06D1">
            <w:pPr>
              <w:pStyle w:val="ListParagraph"/>
              <w:spacing w:line="360" w:lineRule="auto"/>
              <w:ind w:left="360"/>
              <w:rPr>
                <w:rFonts w:cs="Times New Roman"/>
                <w:sz w:val="22"/>
              </w:rPr>
            </w:pPr>
          </w:p>
        </w:tc>
        <w:tc>
          <w:tcPr>
            <w:tcW w:w="1445" w:type="dxa"/>
            <w:vMerge/>
          </w:tcPr>
          <w:p w:rsidR="00DF60F3" w:rsidRPr="00513020" w:rsidRDefault="00DF60F3" w:rsidP="00FE06D1">
            <w:pPr>
              <w:rPr>
                <w:rFonts w:cs="Times New Roman"/>
                <w:color w:val="000000" w:themeColor="text1"/>
                <w:sz w:val="22"/>
              </w:rPr>
            </w:pPr>
          </w:p>
        </w:tc>
        <w:tc>
          <w:tcPr>
            <w:tcW w:w="2430" w:type="dxa"/>
            <w:vMerge/>
          </w:tcPr>
          <w:p w:rsidR="00DF60F3" w:rsidRPr="00513020" w:rsidRDefault="00DF60F3" w:rsidP="00FE06D1">
            <w:pPr>
              <w:rPr>
                <w:rFonts w:cs="Times New Roman"/>
                <w:color w:val="000000" w:themeColor="text1"/>
                <w:sz w:val="22"/>
              </w:rPr>
            </w:pPr>
          </w:p>
        </w:tc>
        <w:tc>
          <w:tcPr>
            <w:tcW w:w="2340" w:type="dxa"/>
          </w:tcPr>
          <w:p w:rsidR="00DF60F3" w:rsidRPr="00513020" w:rsidRDefault="00DF60F3" w:rsidP="00FE06D1">
            <w:pPr>
              <w:rPr>
                <w:rFonts w:cs="Times New Roman"/>
                <w:b/>
                <w:bCs/>
                <w:color w:val="000000" w:themeColor="text1"/>
                <w:sz w:val="22"/>
              </w:rPr>
            </w:pPr>
            <w:r w:rsidRPr="00513020">
              <w:rPr>
                <w:rFonts w:cs="Times New Roman"/>
                <w:bCs/>
                <w:color w:val="000000" w:themeColor="text1"/>
                <w:sz w:val="22"/>
              </w:rPr>
              <w:t>D</w:t>
            </w:r>
            <w:r w:rsidRPr="00513020">
              <w:rPr>
                <w:rFonts w:cs="Times New Roman"/>
                <w:color w:val="000000" w:themeColor="text1"/>
                <w:sz w:val="22"/>
              </w:rPr>
              <w:t>ump Truck (25-ton)</w:t>
            </w:r>
          </w:p>
        </w:tc>
        <w:tc>
          <w:tcPr>
            <w:tcW w:w="21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121,641.6</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4866</w:t>
            </w:r>
          </w:p>
        </w:tc>
        <w:tc>
          <w:tcPr>
            <w:tcW w:w="2965" w:type="dxa"/>
          </w:tcPr>
          <w:p w:rsidR="00DF60F3" w:rsidRPr="00513020" w:rsidRDefault="00D46466" w:rsidP="00FE06D1">
            <w:pPr>
              <w:jc w:val="right"/>
              <w:rPr>
                <w:rFonts w:cs="Times New Roman"/>
                <w:color w:val="000000" w:themeColor="text1"/>
                <w:sz w:val="22"/>
              </w:rPr>
            </w:pPr>
            <w:r w:rsidRPr="00513020">
              <w:rPr>
                <w:rFonts w:cs="Times New Roman"/>
                <w:color w:val="000000" w:themeColor="text1"/>
                <w:sz w:val="22"/>
              </w:rPr>
              <w:t>14,560,499.52</w:t>
            </w:r>
          </w:p>
        </w:tc>
      </w:tr>
      <w:tr w:rsidR="00E90B1E" w:rsidRPr="00513020" w:rsidTr="008C19C6">
        <w:trPr>
          <w:jc w:val="center"/>
        </w:trPr>
        <w:tc>
          <w:tcPr>
            <w:tcW w:w="535" w:type="dxa"/>
            <w:vMerge/>
          </w:tcPr>
          <w:p w:rsidR="00DF60F3" w:rsidRPr="00513020" w:rsidRDefault="00DF60F3" w:rsidP="00FE06D1">
            <w:pPr>
              <w:pStyle w:val="ListParagraph"/>
              <w:numPr>
                <w:ilvl w:val="0"/>
                <w:numId w:val="21"/>
              </w:numPr>
              <w:spacing w:line="360" w:lineRule="auto"/>
              <w:jc w:val="left"/>
              <w:rPr>
                <w:rFonts w:cs="Times New Roman"/>
                <w:sz w:val="22"/>
              </w:rPr>
            </w:pPr>
          </w:p>
        </w:tc>
        <w:tc>
          <w:tcPr>
            <w:tcW w:w="1445" w:type="dxa"/>
            <w:vMerge/>
          </w:tcPr>
          <w:p w:rsidR="00DF60F3" w:rsidRPr="00513020" w:rsidRDefault="00DF60F3" w:rsidP="00FE06D1">
            <w:pPr>
              <w:rPr>
                <w:rFonts w:cs="Times New Roman"/>
                <w:color w:val="000000" w:themeColor="text1"/>
                <w:sz w:val="22"/>
              </w:rPr>
            </w:pPr>
          </w:p>
        </w:tc>
        <w:tc>
          <w:tcPr>
            <w:tcW w:w="2430" w:type="dxa"/>
            <w:vMerge w:val="restart"/>
          </w:tcPr>
          <w:p w:rsidR="0020276D" w:rsidRPr="00513020" w:rsidRDefault="00DF60F3" w:rsidP="00FE06D1">
            <w:pPr>
              <w:jc w:val="left"/>
              <w:rPr>
                <w:rFonts w:cs="Times New Roman"/>
                <w:color w:val="000000" w:themeColor="text1"/>
                <w:sz w:val="22"/>
              </w:rPr>
            </w:pPr>
            <w:r w:rsidRPr="00513020">
              <w:rPr>
                <w:rFonts w:cs="Times New Roman"/>
                <w:color w:val="000000" w:themeColor="text1"/>
                <w:sz w:val="22"/>
              </w:rPr>
              <w:t xml:space="preserve">Kamashi (local) </w:t>
            </w:r>
          </w:p>
          <w:p w:rsidR="00DF60F3" w:rsidRPr="00513020" w:rsidRDefault="00DF60F3" w:rsidP="00FE06D1">
            <w:pPr>
              <w:jc w:val="left"/>
              <w:rPr>
                <w:rFonts w:cs="Times New Roman"/>
                <w:color w:val="000000" w:themeColor="text1"/>
                <w:sz w:val="22"/>
              </w:rPr>
            </w:pPr>
            <w:r w:rsidRPr="00513020">
              <w:rPr>
                <w:rFonts w:cs="Times New Roman"/>
                <w:color w:val="000000" w:themeColor="text1"/>
                <w:sz w:val="22"/>
              </w:rPr>
              <w:t>(345 km)</w:t>
            </w:r>
          </w:p>
        </w:tc>
        <w:tc>
          <w:tcPr>
            <w:tcW w:w="234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Long Truck (45-ton)</w:t>
            </w:r>
          </w:p>
        </w:tc>
        <w:tc>
          <w:tcPr>
            <w:tcW w:w="21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58,025.4</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1290</w:t>
            </w:r>
          </w:p>
        </w:tc>
        <w:tc>
          <w:tcPr>
            <w:tcW w:w="2965" w:type="dxa"/>
          </w:tcPr>
          <w:p w:rsidR="00DF60F3" w:rsidRPr="00513020" w:rsidRDefault="00D46466" w:rsidP="00FE06D1">
            <w:pPr>
              <w:jc w:val="right"/>
              <w:rPr>
                <w:rFonts w:cs="Times New Roman"/>
                <w:color w:val="000000" w:themeColor="text1"/>
                <w:sz w:val="22"/>
              </w:rPr>
            </w:pPr>
            <w:r w:rsidRPr="00513020">
              <w:rPr>
                <w:rFonts w:cs="Times New Roman"/>
                <w:color w:val="000000" w:themeColor="text1"/>
                <w:sz w:val="22"/>
              </w:rPr>
              <w:t>2,826,481.707</w:t>
            </w:r>
          </w:p>
        </w:tc>
      </w:tr>
      <w:tr w:rsidR="00E90B1E" w:rsidRPr="00513020" w:rsidTr="008C19C6">
        <w:trPr>
          <w:trHeight w:val="54"/>
          <w:jc w:val="center"/>
        </w:trPr>
        <w:tc>
          <w:tcPr>
            <w:tcW w:w="535" w:type="dxa"/>
            <w:vMerge/>
          </w:tcPr>
          <w:p w:rsidR="00DF60F3" w:rsidRPr="00513020" w:rsidRDefault="00DF60F3" w:rsidP="00FE06D1">
            <w:pPr>
              <w:pStyle w:val="ListParagraph"/>
              <w:numPr>
                <w:ilvl w:val="0"/>
                <w:numId w:val="21"/>
              </w:numPr>
              <w:spacing w:line="360" w:lineRule="auto"/>
              <w:jc w:val="left"/>
              <w:rPr>
                <w:rFonts w:cs="Times New Roman"/>
                <w:sz w:val="22"/>
              </w:rPr>
            </w:pPr>
          </w:p>
        </w:tc>
        <w:tc>
          <w:tcPr>
            <w:tcW w:w="1445" w:type="dxa"/>
            <w:vMerge/>
          </w:tcPr>
          <w:p w:rsidR="00DF60F3" w:rsidRPr="00513020" w:rsidRDefault="00DF60F3" w:rsidP="00FE06D1">
            <w:pPr>
              <w:rPr>
                <w:rFonts w:cs="Times New Roman"/>
                <w:color w:val="000000" w:themeColor="text1"/>
                <w:sz w:val="22"/>
              </w:rPr>
            </w:pPr>
          </w:p>
        </w:tc>
        <w:tc>
          <w:tcPr>
            <w:tcW w:w="2430" w:type="dxa"/>
            <w:vMerge/>
          </w:tcPr>
          <w:p w:rsidR="00DF60F3" w:rsidRPr="00513020" w:rsidRDefault="00DF60F3" w:rsidP="00FE06D1">
            <w:pPr>
              <w:rPr>
                <w:rFonts w:cs="Times New Roman"/>
                <w:color w:val="000000" w:themeColor="text1"/>
                <w:sz w:val="22"/>
              </w:rPr>
            </w:pPr>
          </w:p>
        </w:tc>
        <w:tc>
          <w:tcPr>
            <w:tcW w:w="2340" w:type="dxa"/>
          </w:tcPr>
          <w:p w:rsidR="00DF60F3" w:rsidRPr="00513020" w:rsidRDefault="00DF60F3" w:rsidP="00FE06D1">
            <w:pPr>
              <w:rPr>
                <w:rFonts w:cs="Times New Roman"/>
                <w:color w:val="000000" w:themeColor="text1"/>
                <w:sz w:val="22"/>
              </w:rPr>
            </w:pPr>
            <w:r w:rsidRPr="00513020">
              <w:rPr>
                <w:rFonts w:cs="Times New Roman"/>
                <w:bCs/>
                <w:color w:val="000000" w:themeColor="text1"/>
                <w:sz w:val="22"/>
              </w:rPr>
              <w:t>D</w:t>
            </w:r>
            <w:r w:rsidRPr="00513020">
              <w:rPr>
                <w:rFonts w:cs="Times New Roman"/>
                <w:color w:val="000000" w:themeColor="text1"/>
                <w:sz w:val="22"/>
              </w:rPr>
              <w:t>ump Truck (25-ton)</w:t>
            </w:r>
          </w:p>
        </w:tc>
        <w:tc>
          <w:tcPr>
            <w:tcW w:w="21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58,025.4</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2322</w:t>
            </w:r>
          </w:p>
        </w:tc>
        <w:tc>
          <w:tcPr>
            <w:tcW w:w="2965" w:type="dxa"/>
          </w:tcPr>
          <w:p w:rsidR="00DF60F3" w:rsidRPr="00513020" w:rsidRDefault="00D46466" w:rsidP="00FE06D1">
            <w:pPr>
              <w:jc w:val="right"/>
              <w:rPr>
                <w:rFonts w:cs="Times New Roman"/>
                <w:color w:val="000000" w:themeColor="text1"/>
                <w:sz w:val="22"/>
              </w:rPr>
            </w:pPr>
            <w:r w:rsidRPr="00513020">
              <w:rPr>
                <w:rFonts w:cs="Times New Roman"/>
                <w:color w:val="000000" w:themeColor="text1"/>
                <w:sz w:val="22"/>
              </w:rPr>
              <w:t>4,451,708.688</w:t>
            </w:r>
          </w:p>
        </w:tc>
      </w:tr>
      <w:tr w:rsidR="00E90B1E" w:rsidRPr="00513020" w:rsidTr="008C19C6">
        <w:trPr>
          <w:trHeight w:val="54"/>
          <w:jc w:val="center"/>
        </w:trPr>
        <w:tc>
          <w:tcPr>
            <w:tcW w:w="535" w:type="dxa"/>
          </w:tcPr>
          <w:p w:rsidR="00DF60F3" w:rsidRPr="00513020" w:rsidRDefault="00DF60F3" w:rsidP="00FE06D1">
            <w:pPr>
              <w:pStyle w:val="ListParagraph"/>
              <w:numPr>
                <w:ilvl w:val="0"/>
                <w:numId w:val="21"/>
              </w:numPr>
              <w:spacing w:line="360" w:lineRule="auto"/>
              <w:jc w:val="left"/>
              <w:rPr>
                <w:rFonts w:cs="Times New Roman"/>
                <w:sz w:val="22"/>
              </w:rPr>
            </w:pPr>
          </w:p>
        </w:tc>
        <w:tc>
          <w:tcPr>
            <w:tcW w:w="1445"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Alternative Fuel (Waste)</w:t>
            </w:r>
          </w:p>
        </w:tc>
        <w:tc>
          <w:tcPr>
            <w:tcW w:w="243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Welega (coffee waste</w:t>
            </w:r>
            <w:r w:rsidR="0057254F" w:rsidRPr="00513020">
              <w:rPr>
                <w:rFonts w:cs="Times New Roman"/>
                <w:color w:val="000000" w:themeColor="text1"/>
                <w:sz w:val="22"/>
              </w:rPr>
              <w:t xml:space="preserve"> or chaff </w:t>
            </w:r>
            <w:r w:rsidRPr="00513020">
              <w:rPr>
                <w:rFonts w:cs="Times New Roman"/>
                <w:color w:val="000000" w:themeColor="text1"/>
                <w:sz w:val="22"/>
              </w:rPr>
              <w:t>)</w:t>
            </w:r>
          </w:p>
        </w:tc>
        <w:tc>
          <w:tcPr>
            <w:tcW w:w="234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Dump Truck (25-ton)</w:t>
            </w:r>
          </w:p>
        </w:tc>
        <w:tc>
          <w:tcPr>
            <w:tcW w:w="21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43,200</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1728</w:t>
            </w:r>
          </w:p>
        </w:tc>
        <w:tc>
          <w:tcPr>
            <w:tcW w:w="2965" w:type="dxa"/>
          </w:tcPr>
          <w:p w:rsidR="00DF60F3" w:rsidRPr="00513020" w:rsidRDefault="00D46466" w:rsidP="00FE06D1">
            <w:pPr>
              <w:jc w:val="right"/>
              <w:rPr>
                <w:rFonts w:cs="Times New Roman"/>
                <w:color w:val="000000" w:themeColor="text1"/>
                <w:sz w:val="22"/>
              </w:rPr>
            </w:pPr>
            <w:r w:rsidRPr="00513020">
              <w:rPr>
                <w:rFonts w:cs="Times New Roman"/>
                <w:color w:val="000000" w:themeColor="text1"/>
                <w:sz w:val="22"/>
              </w:rPr>
              <w:t>2,086,560</w:t>
            </w:r>
          </w:p>
        </w:tc>
      </w:tr>
      <w:tr w:rsidR="00E90B1E" w:rsidRPr="00513020" w:rsidTr="008C19C6">
        <w:trPr>
          <w:trHeight w:val="170"/>
          <w:jc w:val="center"/>
        </w:trPr>
        <w:tc>
          <w:tcPr>
            <w:tcW w:w="535" w:type="dxa"/>
          </w:tcPr>
          <w:p w:rsidR="00DF60F3" w:rsidRPr="00513020" w:rsidRDefault="00DF60F3" w:rsidP="00FE06D1">
            <w:pPr>
              <w:pStyle w:val="ListParagraph"/>
              <w:spacing w:line="360" w:lineRule="auto"/>
              <w:ind w:left="360"/>
              <w:rPr>
                <w:rFonts w:cs="Times New Roman"/>
                <w:sz w:val="22"/>
              </w:rPr>
            </w:pPr>
          </w:p>
        </w:tc>
        <w:tc>
          <w:tcPr>
            <w:tcW w:w="1445" w:type="dxa"/>
          </w:tcPr>
          <w:p w:rsidR="00DF60F3" w:rsidRPr="00513020" w:rsidRDefault="00DF60F3" w:rsidP="00FE06D1">
            <w:pPr>
              <w:rPr>
                <w:rFonts w:cs="Times New Roman"/>
                <w:b/>
                <w:bCs/>
                <w:color w:val="000000" w:themeColor="text1"/>
                <w:sz w:val="22"/>
              </w:rPr>
            </w:pPr>
            <w:r w:rsidRPr="00513020">
              <w:rPr>
                <w:rFonts w:cs="Times New Roman"/>
                <w:b/>
                <w:bCs/>
                <w:color w:val="000000" w:themeColor="text1"/>
                <w:sz w:val="22"/>
              </w:rPr>
              <w:t>Total</w:t>
            </w:r>
          </w:p>
        </w:tc>
        <w:tc>
          <w:tcPr>
            <w:tcW w:w="2430" w:type="dxa"/>
          </w:tcPr>
          <w:p w:rsidR="00DF60F3" w:rsidRPr="00513020" w:rsidRDefault="00DF60F3" w:rsidP="00FE06D1">
            <w:pPr>
              <w:jc w:val="center"/>
              <w:rPr>
                <w:rFonts w:cs="Times New Roman"/>
                <w:color w:val="000000" w:themeColor="text1"/>
                <w:sz w:val="22"/>
              </w:rPr>
            </w:pPr>
            <w:r w:rsidRPr="00513020">
              <w:rPr>
                <w:rFonts w:cs="Times New Roman"/>
                <w:color w:val="000000" w:themeColor="text1"/>
                <w:sz w:val="22"/>
              </w:rPr>
              <w:t>-</w:t>
            </w:r>
          </w:p>
        </w:tc>
        <w:tc>
          <w:tcPr>
            <w:tcW w:w="2340" w:type="dxa"/>
          </w:tcPr>
          <w:p w:rsidR="00DF60F3" w:rsidRPr="00513020" w:rsidRDefault="00DF60F3" w:rsidP="00FE06D1">
            <w:pPr>
              <w:jc w:val="center"/>
              <w:rPr>
                <w:rFonts w:cs="Times New Roman"/>
                <w:color w:val="000000" w:themeColor="text1"/>
                <w:sz w:val="22"/>
              </w:rPr>
            </w:pPr>
            <w:r w:rsidRPr="00513020">
              <w:rPr>
                <w:rFonts w:cs="Times New Roman"/>
                <w:color w:val="000000" w:themeColor="text1"/>
                <w:sz w:val="22"/>
              </w:rPr>
              <w:t>-</w:t>
            </w:r>
          </w:p>
        </w:tc>
        <w:tc>
          <w:tcPr>
            <w:tcW w:w="2160" w:type="dxa"/>
          </w:tcPr>
          <w:p w:rsidR="00DF60F3" w:rsidRPr="00513020" w:rsidRDefault="00DF60F3" w:rsidP="00FE06D1">
            <w:pPr>
              <w:jc w:val="center"/>
              <w:rPr>
                <w:rFonts w:cs="Times New Roman"/>
                <w:color w:val="000000" w:themeColor="text1"/>
                <w:sz w:val="22"/>
              </w:rPr>
            </w:pPr>
            <w:r w:rsidRPr="00513020">
              <w:rPr>
                <w:rFonts w:cs="Times New Roman"/>
                <w:color w:val="000000" w:themeColor="text1"/>
                <w:sz w:val="22"/>
              </w:rPr>
              <w:t>-</w:t>
            </w:r>
          </w:p>
        </w:tc>
        <w:tc>
          <w:tcPr>
            <w:tcW w:w="1260" w:type="dxa"/>
          </w:tcPr>
          <w:p w:rsidR="00DF60F3" w:rsidRPr="00513020" w:rsidRDefault="00DF60F3" w:rsidP="00FE06D1">
            <w:pPr>
              <w:jc w:val="center"/>
              <w:rPr>
                <w:rFonts w:cs="Times New Roman"/>
                <w:color w:val="000000" w:themeColor="text1"/>
                <w:sz w:val="22"/>
              </w:rPr>
            </w:pPr>
            <w:r w:rsidRPr="00513020">
              <w:rPr>
                <w:rFonts w:cs="Times New Roman"/>
                <w:color w:val="000000" w:themeColor="text1"/>
                <w:sz w:val="22"/>
              </w:rPr>
              <w:t>-</w:t>
            </w:r>
          </w:p>
        </w:tc>
        <w:tc>
          <w:tcPr>
            <w:tcW w:w="2965" w:type="dxa"/>
          </w:tcPr>
          <w:p w:rsidR="00DF60F3" w:rsidRPr="00513020" w:rsidRDefault="00D46466" w:rsidP="00FE06D1">
            <w:pPr>
              <w:jc w:val="center"/>
              <w:rPr>
                <w:rFonts w:cs="Times New Roman"/>
                <w:b/>
                <w:bCs/>
                <w:color w:val="000000" w:themeColor="text1"/>
                <w:sz w:val="22"/>
              </w:rPr>
            </w:pPr>
            <w:r w:rsidRPr="00513020">
              <w:rPr>
                <w:rFonts w:cs="Times New Roman"/>
                <w:b/>
                <w:bCs/>
                <w:color w:val="000000" w:themeColor="text1"/>
                <w:sz w:val="22"/>
              </w:rPr>
              <w:t>34,617,828.84</w:t>
            </w:r>
          </w:p>
        </w:tc>
      </w:tr>
      <w:tr w:rsidR="00E90B1E" w:rsidRPr="00513020" w:rsidTr="005A5D8A">
        <w:trPr>
          <w:trHeight w:val="170"/>
          <w:jc w:val="center"/>
        </w:trPr>
        <w:tc>
          <w:tcPr>
            <w:tcW w:w="13135" w:type="dxa"/>
            <w:gridSpan w:val="7"/>
            <w:shd w:val="clear" w:color="auto" w:fill="F2F2F2" w:themeFill="background1" w:themeFillShade="F2"/>
          </w:tcPr>
          <w:p w:rsidR="00BF1751" w:rsidRPr="00513020" w:rsidRDefault="00BF1751" w:rsidP="00B37448">
            <w:pPr>
              <w:rPr>
                <w:rFonts w:cs="Times New Roman"/>
                <w:bCs/>
                <w:color w:val="000000" w:themeColor="text1"/>
                <w:sz w:val="22"/>
              </w:rPr>
            </w:pPr>
            <w:r w:rsidRPr="00513020">
              <w:rPr>
                <w:rFonts w:cs="Times New Roman"/>
                <w:bCs/>
                <w:color w:val="000000" w:themeColor="text1"/>
                <w:sz w:val="22"/>
              </w:rPr>
              <w:t>Note: at the time of 2022 and 2023 Ethiopian refused to import foreign coal</w:t>
            </w:r>
            <w:r w:rsidR="00D2640E" w:rsidRPr="00513020">
              <w:rPr>
                <w:rFonts w:cs="Times New Roman"/>
                <w:bCs/>
                <w:color w:val="000000" w:themeColor="text1"/>
                <w:sz w:val="22"/>
              </w:rPr>
              <w:t xml:space="preserve"> and formulas</w:t>
            </w:r>
            <w:r w:rsidR="00313F4F" w:rsidRPr="00513020">
              <w:rPr>
                <w:rFonts w:cs="Times New Roman"/>
                <w:bCs/>
                <w:color w:val="000000" w:themeColor="text1"/>
                <w:sz w:val="22"/>
              </w:rPr>
              <w:t xml:space="preserve"> </w:t>
            </w:r>
            <w:r w:rsidR="00D2640E" w:rsidRPr="00513020">
              <w:rPr>
                <w:rFonts w:cs="Times New Roman"/>
                <w:bCs/>
                <w:color w:val="000000" w:themeColor="text1"/>
                <w:sz w:val="22"/>
              </w:rPr>
              <w:t>=</w:t>
            </w:r>
            <w:r w:rsidR="00313F4F" w:rsidRPr="00513020">
              <w:rPr>
                <w:rFonts w:cs="Times New Roman"/>
                <w:bCs/>
                <w:color w:val="000000" w:themeColor="text1"/>
                <w:sz w:val="22"/>
              </w:rPr>
              <w:t xml:space="preserve"> </w:t>
            </w:r>
            <m:oMath>
              <m:f>
                <m:fPr>
                  <m:ctrlPr>
                    <w:rPr>
                      <w:rFonts w:ascii="Cambria Math" w:hAnsi="Cambria Math" w:cs="Times New Roman"/>
                      <w:b/>
                      <w:bCs/>
                      <w:i/>
                      <w:color w:val="000000" w:themeColor="text1"/>
                      <w:sz w:val="22"/>
                    </w:rPr>
                  </m:ctrlPr>
                </m:fPr>
                <m:num>
                  <m:r>
                    <m:rPr>
                      <m:sty m:val="bi"/>
                    </m:rPr>
                    <w:rPr>
                      <w:rFonts w:ascii="Cambria Math" w:hAnsi="Cambria Math" w:cs="Times New Roman"/>
                      <w:color w:val="000000" w:themeColor="text1"/>
                      <w:sz w:val="22"/>
                    </w:rPr>
                    <m:t>Amount of Material</m:t>
                  </m:r>
                </m:num>
                <m:den>
                  <m:r>
                    <m:rPr>
                      <m:sty m:val="bi"/>
                    </m:rPr>
                    <w:rPr>
                      <w:rFonts w:ascii="Cambria Math" w:hAnsi="Cambria Math" w:cs="Times New Roman"/>
                      <w:color w:val="000000" w:themeColor="text1"/>
                      <w:sz w:val="22"/>
                    </w:rPr>
                    <m:t>Transportation Capacity</m:t>
                  </m:r>
                </m:den>
              </m:f>
              <m:r>
                <m:rPr>
                  <m:sty m:val="bi"/>
                </m:rPr>
                <w:rPr>
                  <w:rFonts w:ascii="Cambria Math" w:hAnsi="Cambria Math" w:cs="Times New Roman"/>
                  <w:color w:val="000000" w:themeColor="text1"/>
                  <w:sz w:val="22"/>
                </w:rPr>
                <m:t>×2 Liters ×distance in km per trip</m:t>
              </m:r>
            </m:oMath>
          </w:p>
        </w:tc>
      </w:tr>
    </w:tbl>
    <w:p w:rsidR="00DF60F3" w:rsidRPr="00513020" w:rsidRDefault="00DF60F3" w:rsidP="00D0270A">
      <w:pPr>
        <w:spacing w:after="0"/>
        <w:rPr>
          <w:rFonts w:eastAsia="Times New Roman" w:cs="Times New Roman"/>
          <w:color w:val="000000" w:themeColor="text1"/>
          <w:szCs w:val="24"/>
        </w:rPr>
      </w:pPr>
    </w:p>
    <w:p w:rsidR="00FE06D1" w:rsidRPr="00513020" w:rsidRDefault="00FE06D1" w:rsidP="00D0270A">
      <w:pPr>
        <w:spacing w:after="0"/>
        <w:rPr>
          <w:rFonts w:eastAsia="Times New Roman" w:cs="Times New Roman"/>
          <w:color w:val="000000" w:themeColor="text1"/>
          <w:szCs w:val="24"/>
        </w:rPr>
      </w:pPr>
    </w:p>
    <w:p w:rsidR="00FE06D1" w:rsidRPr="00513020" w:rsidRDefault="00FE06D1" w:rsidP="00D0270A">
      <w:pPr>
        <w:spacing w:after="0"/>
        <w:rPr>
          <w:rFonts w:eastAsia="Times New Roman" w:cs="Times New Roman"/>
          <w:color w:val="000000" w:themeColor="text1"/>
          <w:szCs w:val="24"/>
        </w:rPr>
      </w:pPr>
    </w:p>
    <w:p w:rsidR="00F255C2" w:rsidRPr="00513020" w:rsidRDefault="00F255C2" w:rsidP="00D0270A">
      <w:pPr>
        <w:spacing w:after="0"/>
        <w:rPr>
          <w:rFonts w:eastAsia="Times New Roman" w:cs="Times New Roman"/>
          <w:color w:val="000000" w:themeColor="text1"/>
          <w:szCs w:val="24"/>
        </w:rPr>
      </w:pPr>
    </w:p>
    <w:p w:rsidR="00F255C2" w:rsidRPr="00513020" w:rsidRDefault="00F255C2" w:rsidP="00D0270A">
      <w:pPr>
        <w:spacing w:after="0"/>
        <w:rPr>
          <w:rFonts w:eastAsia="Times New Roman" w:cs="Times New Roman"/>
          <w:color w:val="000000" w:themeColor="text1"/>
          <w:szCs w:val="24"/>
        </w:rPr>
      </w:pPr>
    </w:p>
    <w:p w:rsidR="00F255C2" w:rsidRPr="00513020" w:rsidRDefault="00F255C2" w:rsidP="00D0270A">
      <w:pPr>
        <w:spacing w:after="0"/>
        <w:rPr>
          <w:rFonts w:eastAsia="Times New Roman" w:cs="Times New Roman"/>
          <w:color w:val="000000" w:themeColor="text1"/>
          <w:szCs w:val="24"/>
        </w:rPr>
      </w:pPr>
    </w:p>
    <w:p w:rsidR="00F255C2" w:rsidRPr="00513020" w:rsidRDefault="00F255C2" w:rsidP="00D0270A">
      <w:pPr>
        <w:spacing w:after="0"/>
        <w:rPr>
          <w:rFonts w:eastAsia="Times New Roman" w:cs="Times New Roman"/>
          <w:color w:val="000000" w:themeColor="text1"/>
          <w:szCs w:val="24"/>
        </w:rPr>
      </w:pPr>
    </w:p>
    <w:p w:rsidR="00F255C2" w:rsidRPr="00513020" w:rsidRDefault="00FD1D44" w:rsidP="00FD1D44">
      <w:pPr>
        <w:pStyle w:val="Caption"/>
        <w:rPr>
          <w:color w:val="000000" w:themeColor="text1"/>
        </w:rPr>
      </w:pPr>
      <w:bookmarkStart w:id="168" w:name="_Toc205129721"/>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15</w:t>
      </w:r>
      <w:r w:rsidR="00120EF1" w:rsidRPr="00513020">
        <w:rPr>
          <w:noProof/>
          <w:color w:val="000000" w:themeColor="text1"/>
        </w:rPr>
        <w:fldChar w:fldCharType="end"/>
      </w:r>
      <w:r w:rsidRPr="00513020">
        <w:rPr>
          <w:color w:val="000000" w:themeColor="text1"/>
        </w:rPr>
        <w:t xml:space="preserve">: </w:t>
      </w:r>
      <w:r w:rsidR="00FA2F8D" w:rsidRPr="00513020">
        <w:rPr>
          <w:color w:val="000000" w:themeColor="text1"/>
        </w:rPr>
        <w:t>Transport raw material</w:t>
      </w:r>
      <w:r w:rsidRPr="00513020">
        <w:rPr>
          <w:color w:val="000000" w:themeColor="text1"/>
        </w:rPr>
        <w:t>, number of trip of track and</w:t>
      </w:r>
      <w:r w:rsidR="00FA2F8D" w:rsidRPr="00513020">
        <w:rPr>
          <w:color w:val="000000" w:themeColor="text1"/>
        </w:rPr>
        <w:t xml:space="preserve"> fuel transport consumption.</w:t>
      </w:r>
      <w:bookmarkEnd w:id="168"/>
      <w:r w:rsidR="00FA2F8D" w:rsidRPr="00513020">
        <w:rPr>
          <w:color w:val="000000" w:themeColor="text1"/>
        </w:rPr>
        <w:t xml:space="preserve"> </w:t>
      </w:r>
    </w:p>
    <w:tbl>
      <w:tblPr>
        <w:tblStyle w:val="TableGrid"/>
        <w:tblW w:w="14755" w:type="dxa"/>
        <w:jc w:val="center"/>
        <w:tblLook w:val="04A0" w:firstRow="1" w:lastRow="0" w:firstColumn="1" w:lastColumn="0" w:noHBand="0" w:noVBand="1"/>
      </w:tblPr>
      <w:tblGrid>
        <w:gridCol w:w="540"/>
        <w:gridCol w:w="2340"/>
        <w:gridCol w:w="1260"/>
        <w:gridCol w:w="2245"/>
        <w:gridCol w:w="2160"/>
        <w:gridCol w:w="2070"/>
        <w:gridCol w:w="1260"/>
        <w:gridCol w:w="2880"/>
      </w:tblGrid>
      <w:tr w:rsidR="00E90B1E" w:rsidRPr="00513020" w:rsidTr="003E55B4">
        <w:trPr>
          <w:jc w:val="center"/>
        </w:trPr>
        <w:tc>
          <w:tcPr>
            <w:tcW w:w="540" w:type="dxa"/>
            <w:shd w:val="clear" w:color="auto" w:fill="DBE5F1" w:themeFill="accent1" w:themeFillTint="33"/>
          </w:tcPr>
          <w:p w:rsidR="00DF60F3" w:rsidRPr="00513020" w:rsidRDefault="00DF60F3" w:rsidP="00FE06D1">
            <w:pPr>
              <w:rPr>
                <w:rFonts w:cs="Times New Roman"/>
                <w:b/>
                <w:bCs/>
                <w:color w:val="000000" w:themeColor="text1"/>
                <w:sz w:val="22"/>
              </w:rPr>
            </w:pPr>
            <w:r w:rsidRPr="00513020">
              <w:rPr>
                <w:rFonts w:cs="Times New Roman"/>
                <w:b/>
                <w:bCs/>
                <w:color w:val="000000" w:themeColor="text1"/>
                <w:sz w:val="22"/>
              </w:rPr>
              <w:t>No.</w:t>
            </w:r>
          </w:p>
          <w:p w:rsidR="00DF60F3" w:rsidRPr="00513020" w:rsidRDefault="00DF60F3" w:rsidP="00FE06D1">
            <w:pPr>
              <w:rPr>
                <w:rFonts w:cs="Times New Roman"/>
                <w:color w:val="000000" w:themeColor="text1"/>
                <w:sz w:val="22"/>
              </w:rPr>
            </w:pPr>
          </w:p>
        </w:tc>
        <w:tc>
          <w:tcPr>
            <w:tcW w:w="2340" w:type="dxa"/>
            <w:shd w:val="clear" w:color="auto" w:fill="DBE5F1" w:themeFill="accent1" w:themeFillTint="33"/>
          </w:tcPr>
          <w:p w:rsidR="00DF60F3" w:rsidRPr="00513020" w:rsidRDefault="00DF60F3" w:rsidP="00FE06D1">
            <w:pPr>
              <w:rPr>
                <w:rFonts w:cs="Times New Roman"/>
                <w:b/>
                <w:bCs/>
                <w:color w:val="000000" w:themeColor="text1"/>
                <w:sz w:val="22"/>
              </w:rPr>
            </w:pPr>
            <w:r w:rsidRPr="00513020">
              <w:rPr>
                <w:rFonts w:cs="Times New Roman"/>
                <w:b/>
                <w:bCs/>
                <w:color w:val="000000" w:themeColor="text1"/>
                <w:sz w:val="22"/>
              </w:rPr>
              <w:t>Embodied Material</w:t>
            </w:r>
          </w:p>
          <w:p w:rsidR="00DF60F3" w:rsidRPr="00513020" w:rsidRDefault="00DF60F3" w:rsidP="00FE06D1">
            <w:pPr>
              <w:rPr>
                <w:rFonts w:cs="Times New Roman"/>
                <w:color w:val="000000" w:themeColor="text1"/>
                <w:sz w:val="22"/>
              </w:rPr>
            </w:pPr>
          </w:p>
        </w:tc>
        <w:tc>
          <w:tcPr>
            <w:tcW w:w="1260" w:type="dxa"/>
            <w:shd w:val="clear" w:color="auto" w:fill="DBE5F1" w:themeFill="accent1" w:themeFillTint="33"/>
          </w:tcPr>
          <w:p w:rsidR="00DF60F3" w:rsidRPr="00513020" w:rsidRDefault="0057254F" w:rsidP="00FE06D1">
            <w:pPr>
              <w:rPr>
                <w:rFonts w:cs="Times New Roman"/>
                <w:b/>
                <w:bCs/>
                <w:color w:val="000000" w:themeColor="text1"/>
                <w:sz w:val="22"/>
              </w:rPr>
            </w:pPr>
            <w:r w:rsidRPr="00513020">
              <w:rPr>
                <w:rFonts w:cs="Times New Roman"/>
                <w:b/>
                <w:bCs/>
                <w:color w:val="000000" w:themeColor="text1"/>
                <w:sz w:val="22"/>
              </w:rPr>
              <w:t>Detail Material</w:t>
            </w:r>
          </w:p>
        </w:tc>
        <w:tc>
          <w:tcPr>
            <w:tcW w:w="2245" w:type="dxa"/>
            <w:shd w:val="clear" w:color="auto" w:fill="DBE5F1" w:themeFill="accent1" w:themeFillTint="33"/>
          </w:tcPr>
          <w:p w:rsidR="00DF60F3" w:rsidRPr="00513020" w:rsidRDefault="00DF60F3" w:rsidP="00FE06D1">
            <w:pPr>
              <w:rPr>
                <w:rFonts w:cs="Times New Roman"/>
                <w:b/>
                <w:bCs/>
                <w:color w:val="000000" w:themeColor="text1"/>
                <w:sz w:val="22"/>
              </w:rPr>
            </w:pPr>
            <w:r w:rsidRPr="00513020">
              <w:rPr>
                <w:rFonts w:cs="Times New Roman"/>
                <w:b/>
                <w:bCs/>
                <w:color w:val="000000" w:themeColor="text1"/>
                <w:sz w:val="22"/>
              </w:rPr>
              <w:t>Transportation System and Truck Capacity (ton)</w:t>
            </w:r>
          </w:p>
        </w:tc>
        <w:tc>
          <w:tcPr>
            <w:tcW w:w="2160" w:type="dxa"/>
            <w:shd w:val="clear" w:color="auto" w:fill="DBE5F1" w:themeFill="accent1" w:themeFillTint="33"/>
          </w:tcPr>
          <w:p w:rsidR="00DF60F3" w:rsidRPr="00513020" w:rsidRDefault="00E05B49" w:rsidP="00FE06D1">
            <w:pPr>
              <w:jc w:val="left"/>
              <w:rPr>
                <w:rFonts w:cs="Times New Roman"/>
                <w:b/>
                <w:bCs/>
                <w:color w:val="000000" w:themeColor="text1"/>
                <w:sz w:val="22"/>
              </w:rPr>
            </w:pPr>
            <w:r w:rsidRPr="00513020">
              <w:rPr>
                <w:rFonts w:cs="Times New Roman"/>
                <w:b/>
                <w:bCs/>
                <w:color w:val="000000" w:themeColor="text1"/>
                <w:sz w:val="22"/>
              </w:rPr>
              <w:t>Location and Distance</w:t>
            </w:r>
          </w:p>
        </w:tc>
        <w:tc>
          <w:tcPr>
            <w:tcW w:w="2070" w:type="dxa"/>
            <w:shd w:val="clear" w:color="auto" w:fill="DBE5F1" w:themeFill="accent1" w:themeFillTint="33"/>
          </w:tcPr>
          <w:p w:rsidR="00DF60F3" w:rsidRPr="00513020" w:rsidRDefault="00DF60F3" w:rsidP="00FE06D1">
            <w:pPr>
              <w:jc w:val="left"/>
              <w:rPr>
                <w:rFonts w:cs="Times New Roman"/>
                <w:b/>
                <w:bCs/>
                <w:color w:val="000000" w:themeColor="text1"/>
                <w:sz w:val="22"/>
              </w:rPr>
            </w:pPr>
            <w:r w:rsidRPr="00513020">
              <w:rPr>
                <w:rFonts w:cs="Times New Roman"/>
                <w:b/>
                <w:bCs/>
                <w:color w:val="000000" w:themeColor="text1"/>
                <w:sz w:val="22"/>
              </w:rPr>
              <w:t>Amount of Material Ton/ year</w:t>
            </w:r>
          </w:p>
        </w:tc>
        <w:tc>
          <w:tcPr>
            <w:tcW w:w="1260" w:type="dxa"/>
            <w:shd w:val="clear" w:color="auto" w:fill="DBE5F1" w:themeFill="accent1" w:themeFillTint="33"/>
          </w:tcPr>
          <w:p w:rsidR="00DF60F3" w:rsidRPr="00513020" w:rsidRDefault="00DF60F3" w:rsidP="00FE06D1">
            <w:pPr>
              <w:jc w:val="left"/>
              <w:rPr>
                <w:rFonts w:cs="Times New Roman"/>
                <w:b/>
                <w:bCs/>
                <w:color w:val="000000" w:themeColor="text1"/>
                <w:sz w:val="22"/>
              </w:rPr>
            </w:pPr>
            <w:r w:rsidRPr="00513020">
              <w:rPr>
                <w:rFonts w:cs="Times New Roman"/>
                <w:b/>
                <w:bCs/>
                <w:color w:val="000000" w:themeColor="text1"/>
                <w:sz w:val="22"/>
              </w:rPr>
              <w:t>Number of truck trips</w:t>
            </w:r>
          </w:p>
        </w:tc>
        <w:tc>
          <w:tcPr>
            <w:tcW w:w="2880" w:type="dxa"/>
            <w:shd w:val="clear" w:color="auto" w:fill="DBE5F1" w:themeFill="accent1" w:themeFillTint="33"/>
          </w:tcPr>
          <w:p w:rsidR="00DF60F3" w:rsidRPr="00513020" w:rsidRDefault="00DF60F3" w:rsidP="00FE06D1">
            <w:pPr>
              <w:jc w:val="left"/>
              <w:rPr>
                <w:rFonts w:cs="Times New Roman"/>
                <w:b/>
                <w:bCs/>
                <w:color w:val="000000" w:themeColor="text1"/>
                <w:sz w:val="22"/>
              </w:rPr>
            </w:pPr>
            <w:r w:rsidRPr="00513020">
              <w:rPr>
                <w:rFonts w:cs="Times New Roman"/>
                <w:b/>
                <w:bCs/>
                <w:color w:val="000000" w:themeColor="text1"/>
                <w:sz w:val="22"/>
              </w:rPr>
              <w:t>Transport fuel consumption (1.75 liters per km/trip)</w:t>
            </w:r>
          </w:p>
        </w:tc>
      </w:tr>
      <w:tr w:rsidR="00E90B1E" w:rsidRPr="00513020" w:rsidTr="003E55B4">
        <w:trPr>
          <w:jc w:val="center"/>
        </w:trPr>
        <w:tc>
          <w:tcPr>
            <w:tcW w:w="540" w:type="dxa"/>
          </w:tcPr>
          <w:p w:rsidR="00DF60F3" w:rsidRPr="00513020" w:rsidRDefault="00DF60F3" w:rsidP="00FE06D1">
            <w:pPr>
              <w:pStyle w:val="ListParagraph"/>
              <w:numPr>
                <w:ilvl w:val="0"/>
                <w:numId w:val="22"/>
              </w:numPr>
              <w:spacing w:line="360" w:lineRule="auto"/>
              <w:jc w:val="left"/>
              <w:rPr>
                <w:rFonts w:cs="Times New Roman"/>
                <w:b/>
                <w:bCs/>
                <w:sz w:val="22"/>
              </w:rPr>
            </w:pPr>
          </w:p>
        </w:tc>
        <w:tc>
          <w:tcPr>
            <w:tcW w:w="2340" w:type="dxa"/>
          </w:tcPr>
          <w:p w:rsidR="00DF60F3" w:rsidRPr="00513020" w:rsidRDefault="00DF60F3" w:rsidP="00FE06D1">
            <w:pPr>
              <w:rPr>
                <w:rFonts w:cs="Times New Roman"/>
                <w:b/>
                <w:bCs/>
                <w:color w:val="000000" w:themeColor="text1"/>
                <w:sz w:val="22"/>
              </w:rPr>
            </w:pPr>
            <w:r w:rsidRPr="00513020">
              <w:rPr>
                <w:rFonts w:cs="Times New Roman"/>
                <w:color w:val="000000" w:themeColor="text1"/>
                <w:sz w:val="22"/>
              </w:rPr>
              <w:t>Main Cement Materials</w:t>
            </w:r>
          </w:p>
        </w:tc>
        <w:tc>
          <w:tcPr>
            <w:tcW w:w="1260" w:type="dxa"/>
          </w:tcPr>
          <w:p w:rsidR="00DF60F3" w:rsidRPr="00513020" w:rsidRDefault="00DF60F3" w:rsidP="00FE06D1">
            <w:pPr>
              <w:rPr>
                <w:rFonts w:cs="Times New Roman"/>
                <w:b/>
                <w:bCs/>
                <w:color w:val="000000" w:themeColor="text1"/>
                <w:sz w:val="22"/>
              </w:rPr>
            </w:pPr>
            <w:r w:rsidRPr="00513020">
              <w:rPr>
                <w:rFonts w:cs="Times New Roman"/>
                <w:color w:val="000000" w:themeColor="text1"/>
                <w:sz w:val="22"/>
              </w:rPr>
              <w:t>Lime Stone</w:t>
            </w:r>
          </w:p>
        </w:tc>
        <w:tc>
          <w:tcPr>
            <w:tcW w:w="2245" w:type="dxa"/>
          </w:tcPr>
          <w:p w:rsidR="00DF60F3" w:rsidRPr="00513020" w:rsidRDefault="00DF60F3" w:rsidP="00FE06D1">
            <w:pPr>
              <w:rPr>
                <w:rFonts w:cs="Times New Roman"/>
                <w:b/>
                <w:bCs/>
                <w:color w:val="000000" w:themeColor="text1"/>
                <w:sz w:val="22"/>
              </w:rPr>
            </w:pPr>
            <w:r w:rsidRPr="00513020">
              <w:rPr>
                <w:rFonts w:cs="Times New Roman"/>
                <w:color w:val="000000" w:themeColor="text1"/>
                <w:sz w:val="22"/>
              </w:rPr>
              <w:t>Belt Conveyor (n/a)</w:t>
            </w:r>
          </w:p>
        </w:tc>
        <w:tc>
          <w:tcPr>
            <w:tcW w:w="2160" w:type="dxa"/>
          </w:tcPr>
          <w:p w:rsidR="00DF60F3" w:rsidRPr="00513020" w:rsidRDefault="00DF60F3" w:rsidP="00FE06D1">
            <w:pPr>
              <w:rPr>
                <w:rFonts w:cs="Times New Roman"/>
                <w:b/>
                <w:bCs/>
                <w:color w:val="000000" w:themeColor="text1"/>
                <w:sz w:val="22"/>
              </w:rPr>
            </w:pPr>
            <w:r w:rsidRPr="00513020">
              <w:rPr>
                <w:rFonts w:cs="Times New Roman"/>
                <w:color w:val="000000" w:themeColor="text1"/>
                <w:sz w:val="22"/>
              </w:rPr>
              <w:t>7km to the crusher</w:t>
            </w:r>
          </w:p>
        </w:tc>
        <w:tc>
          <w:tcPr>
            <w:tcW w:w="2070" w:type="dxa"/>
          </w:tcPr>
          <w:p w:rsidR="00DF60F3" w:rsidRPr="00513020" w:rsidRDefault="00DF60F3" w:rsidP="00FE06D1">
            <w:pPr>
              <w:jc w:val="right"/>
              <w:rPr>
                <w:rFonts w:cs="Times New Roman"/>
                <w:b/>
                <w:bCs/>
                <w:color w:val="000000" w:themeColor="text1"/>
                <w:sz w:val="22"/>
              </w:rPr>
            </w:pPr>
            <w:r w:rsidRPr="00513020">
              <w:rPr>
                <w:rFonts w:cs="Times New Roman"/>
                <w:color w:val="000000" w:themeColor="text1"/>
                <w:sz w:val="22"/>
              </w:rPr>
              <w:t>2,607,948</w:t>
            </w:r>
          </w:p>
        </w:tc>
        <w:tc>
          <w:tcPr>
            <w:tcW w:w="1260" w:type="dxa"/>
          </w:tcPr>
          <w:p w:rsidR="00DF60F3" w:rsidRPr="00513020" w:rsidRDefault="00DF60F3" w:rsidP="00FE06D1">
            <w:pPr>
              <w:jc w:val="right"/>
              <w:rPr>
                <w:rFonts w:cs="Times New Roman"/>
                <w:b/>
                <w:bCs/>
                <w:color w:val="000000" w:themeColor="text1"/>
                <w:sz w:val="22"/>
              </w:rPr>
            </w:pPr>
            <w:r w:rsidRPr="00513020">
              <w:rPr>
                <w:rFonts w:cs="Times New Roman"/>
                <w:color w:val="000000" w:themeColor="text1"/>
                <w:sz w:val="22"/>
              </w:rPr>
              <w:t>n/a</w:t>
            </w:r>
          </w:p>
        </w:tc>
        <w:tc>
          <w:tcPr>
            <w:tcW w:w="2880" w:type="dxa"/>
          </w:tcPr>
          <w:p w:rsidR="00DF60F3" w:rsidRPr="00513020" w:rsidRDefault="00DF60F3" w:rsidP="00FE06D1">
            <w:pPr>
              <w:jc w:val="right"/>
              <w:rPr>
                <w:rFonts w:cs="Times New Roman"/>
                <w:b/>
                <w:bCs/>
                <w:color w:val="000000" w:themeColor="text1"/>
                <w:sz w:val="22"/>
              </w:rPr>
            </w:pPr>
            <w:r w:rsidRPr="00513020">
              <w:rPr>
                <w:rFonts w:cs="Times New Roman"/>
                <w:color w:val="000000" w:themeColor="text1"/>
                <w:sz w:val="22"/>
              </w:rPr>
              <w:t>n/a</w:t>
            </w:r>
          </w:p>
        </w:tc>
      </w:tr>
      <w:tr w:rsidR="00E90B1E" w:rsidRPr="00513020" w:rsidTr="003E55B4">
        <w:trPr>
          <w:trHeight w:val="260"/>
          <w:jc w:val="center"/>
        </w:trPr>
        <w:tc>
          <w:tcPr>
            <w:tcW w:w="540" w:type="dxa"/>
            <w:vMerge w:val="restart"/>
          </w:tcPr>
          <w:p w:rsidR="00DF60F3" w:rsidRPr="00513020" w:rsidRDefault="00DF60F3" w:rsidP="00FE06D1">
            <w:pPr>
              <w:pStyle w:val="ListParagraph"/>
              <w:numPr>
                <w:ilvl w:val="0"/>
                <w:numId w:val="22"/>
              </w:numPr>
              <w:spacing w:line="360" w:lineRule="auto"/>
              <w:jc w:val="left"/>
              <w:rPr>
                <w:rFonts w:cs="Times New Roman"/>
                <w:sz w:val="22"/>
              </w:rPr>
            </w:pPr>
          </w:p>
        </w:tc>
        <w:tc>
          <w:tcPr>
            <w:tcW w:w="2340" w:type="dxa"/>
            <w:vMerge w:val="restart"/>
          </w:tcPr>
          <w:p w:rsidR="00DF60F3" w:rsidRPr="00513020" w:rsidRDefault="00DF60F3" w:rsidP="00FE06D1">
            <w:pPr>
              <w:rPr>
                <w:rFonts w:cs="Times New Roman"/>
                <w:color w:val="000000" w:themeColor="text1"/>
                <w:sz w:val="22"/>
              </w:rPr>
            </w:pPr>
            <w:r w:rsidRPr="00513020">
              <w:rPr>
                <w:rFonts w:cs="Times New Roman"/>
                <w:color w:val="000000" w:themeColor="text1"/>
                <w:sz w:val="22"/>
              </w:rPr>
              <w:t>Corrective Material</w:t>
            </w:r>
          </w:p>
        </w:tc>
        <w:tc>
          <w:tcPr>
            <w:tcW w:w="126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 xml:space="preserve">Silica sand </w:t>
            </w:r>
          </w:p>
        </w:tc>
        <w:tc>
          <w:tcPr>
            <w:tcW w:w="2245"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Dump Truck (25)</w:t>
            </w:r>
          </w:p>
        </w:tc>
        <w:tc>
          <w:tcPr>
            <w:tcW w:w="2160" w:type="dxa"/>
            <w:vMerge w:val="restart"/>
          </w:tcPr>
          <w:p w:rsidR="00DF60F3" w:rsidRPr="00513020" w:rsidRDefault="00DF60F3" w:rsidP="00FE06D1">
            <w:pPr>
              <w:rPr>
                <w:rFonts w:cs="Times New Roman"/>
                <w:color w:val="000000" w:themeColor="text1"/>
                <w:sz w:val="22"/>
              </w:rPr>
            </w:pPr>
            <w:r w:rsidRPr="00513020">
              <w:rPr>
                <w:rFonts w:cs="Times New Roman"/>
                <w:color w:val="000000" w:themeColor="text1"/>
                <w:sz w:val="22"/>
              </w:rPr>
              <w:t>Near to the Factory (10km range)</w:t>
            </w:r>
          </w:p>
        </w:tc>
        <w:tc>
          <w:tcPr>
            <w:tcW w:w="207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232,392</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9296</w:t>
            </w:r>
          </w:p>
        </w:tc>
        <w:tc>
          <w:tcPr>
            <w:tcW w:w="2880" w:type="dxa"/>
          </w:tcPr>
          <w:p w:rsidR="00DF60F3" w:rsidRPr="00513020" w:rsidRDefault="00D46466" w:rsidP="00FE06D1">
            <w:pPr>
              <w:jc w:val="right"/>
              <w:rPr>
                <w:rFonts w:cs="Times New Roman"/>
                <w:color w:val="000000" w:themeColor="text1"/>
                <w:sz w:val="22"/>
              </w:rPr>
            </w:pPr>
            <w:r w:rsidRPr="00513020">
              <w:rPr>
                <w:rFonts w:cs="Times New Roman"/>
                <w:color w:val="000000" w:themeColor="text1"/>
                <w:sz w:val="22"/>
              </w:rPr>
              <w:t>325,348.8</w:t>
            </w:r>
          </w:p>
        </w:tc>
      </w:tr>
      <w:tr w:rsidR="00E90B1E" w:rsidRPr="00513020" w:rsidTr="003E55B4">
        <w:trPr>
          <w:trHeight w:val="161"/>
          <w:jc w:val="center"/>
        </w:trPr>
        <w:tc>
          <w:tcPr>
            <w:tcW w:w="540" w:type="dxa"/>
            <w:vMerge/>
          </w:tcPr>
          <w:p w:rsidR="00DF60F3" w:rsidRPr="00513020" w:rsidRDefault="00DF60F3" w:rsidP="00FE06D1">
            <w:pPr>
              <w:rPr>
                <w:rFonts w:cs="Times New Roman"/>
                <w:color w:val="000000" w:themeColor="text1"/>
                <w:sz w:val="22"/>
              </w:rPr>
            </w:pPr>
          </w:p>
        </w:tc>
        <w:tc>
          <w:tcPr>
            <w:tcW w:w="2340" w:type="dxa"/>
            <w:vMerge/>
          </w:tcPr>
          <w:p w:rsidR="00DF60F3" w:rsidRPr="00513020" w:rsidRDefault="00DF60F3" w:rsidP="00FE06D1">
            <w:pPr>
              <w:rPr>
                <w:rFonts w:cs="Times New Roman"/>
                <w:color w:val="000000" w:themeColor="text1"/>
                <w:sz w:val="22"/>
              </w:rPr>
            </w:pPr>
          </w:p>
        </w:tc>
        <w:tc>
          <w:tcPr>
            <w:tcW w:w="126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Red clay</w:t>
            </w:r>
          </w:p>
        </w:tc>
        <w:tc>
          <w:tcPr>
            <w:tcW w:w="2245"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Dump Truck (25)</w:t>
            </w:r>
          </w:p>
        </w:tc>
        <w:tc>
          <w:tcPr>
            <w:tcW w:w="2160" w:type="dxa"/>
            <w:vMerge/>
            <w:tcBorders>
              <w:bottom w:val="nil"/>
            </w:tcBorders>
          </w:tcPr>
          <w:p w:rsidR="00DF60F3" w:rsidRPr="00513020" w:rsidRDefault="00DF60F3" w:rsidP="00FE06D1">
            <w:pPr>
              <w:rPr>
                <w:rFonts w:cs="Times New Roman"/>
                <w:color w:val="000000" w:themeColor="text1"/>
                <w:sz w:val="22"/>
              </w:rPr>
            </w:pPr>
          </w:p>
        </w:tc>
        <w:tc>
          <w:tcPr>
            <w:tcW w:w="207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140,107.56</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5605</w:t>
            </w:r>
          </w:p>
        </w:tc>
        <w:tc>
          <w:tcPr>
            <w:tcW w:w="2880" w:type="dxa"/>
          </w:tcPr>
          <w:p w:rsidR="00DF60F3" w:rsidRPr="00513020" w:rsidRDefault="00D46466" w:rsidP="00FE06D1">
            <w:pPr>
              <w:jc w:val="right"/>
              <w:rPr>
                <w:rFonts w:cs="Times New Roman"/>
                <w:color w:val="000000" w:themeColor="text1"/>
                <w:sz w:val="22"/>
              </w:rPr>
            </w:pPr>
            <w:r w:rsidRPr="00513020">
              <w:rPr>
                <w:rFonts w:cs="Times New Roman"/>
                <w:color w:val="000000" w:themeColor="text1"/>
                <w:sz w:val="22"/>
              </w:rPr>
              <w:t>196,150.584</w:t>
            </w:r>
          </w:p>
        </w:tc>
      </w:tr>
      <w:tr w:rsidR="00E90B1E" w:rsidRPr="00513020" w:rsidTr="003E55B4">
        <w:trPr>
          <w:jc w:val="center"/>
        </w:trPr>
        <w:tc>
          <w:tcPr>
            <w:tcW w:w="540" w:type="dxa"/>
            <w:vMerge/>
          </w:tcPr>
          <w:p w:rsidR="00DF60F3" w:rsidRPr="00513020" w:rsidRDefault="00DF60F3" w:rsidP="00FE06D1">
            <w:pPr>
              <w:rPr>
                <w:rFonts w:cs="Times New Roman"/>
                <w:color w:val="000000" w:themeColor="text1"/>
                <w:sz w:val="22"/>
              </w:rPr>
            </w:pPr>
          </w:p>
        </w:tc>
        <w:tc>
          <w:tcPr>
            <w:tcW w:w="2340" w:type="dxa"/>
            <w:vMerge/>
          </w:tcPr>
          <w:p w:rsidR="00DF60F3" w:rsidRPr="00513020" w:rsidRDefault="00DF60F3" w:rsidP="00FE06D1">
            <w:pPr>
              <w:rPr>
                <w:rFonts w:cs="Times New Roman"/>
                <w:color w:val="000000" w:themeColor="text1"/>
                <w:sz w:val="22"/>
              </w:rPr>
            </w:pPr>
          </w:p>
        </w:tc>
        <w:tc>
          <w:tcPr>
            <w:tcW w:w="126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Iron Ore</w:t>
            </w:r>
          </w:p>
        </w:tc>
        <w:tc>
          <w:tcPr>
            <w:tcW w:w="2245"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Dump Truck (25)</w:t>
            </w:r>
          </w:p>
        </w:tc>
        <w:tc>
          <w:tcPr>
            <w:tcW w:w="2160" w:type="dxa"/>
            <w:tcBorders>
              <w:top w:val="nil"/>
            </w:tcBorders>
          </w:tcPr>
          <w:p w:rsidR="00DF60F3" w:rsidRPr="00513020" w:rsidRDefault="00DF60F3" w:rsidP="00FE06D1">
            <w:pPr>
              <w:rPr>
                <w:rFonts w:cs="Times New Roman"/>
                <w:color w:val="000000" w:themeColor="text1"/>
                <w:sz w:val="22"/>
              </w:rPr>
            </w:pPr>
          </w:p>
        </w:tc>
        <w:tc>
          <w:tcPr>
            <w:tcW w:w="207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13,876.8</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555</w:t>
            </w:r>
          </w:p>
        </w:tc>
        <w:tc>
          <w:tcPr>
            <w:tcW w:w="2880" w:type="dxa"/>
          </w:tcPr>
          <w:p w:rsidR="00DF60F3" w:rsidRPr="00513020" w:rsidRDefault="00D46466" w:rsidP="00FE06D1">
            <w:pPr>
              <w:jc w:val="right"/>
              <w:rPr>
                <w:rFonts w:cs="Times New Roman"/>
                <w:color w:val="000000" w:themeColor="text1"/>
                <w:sz w:val="22"/>
              </w:rPr>
            </w:pPr>
            <w:r w:rsidRPr="00513020">
              <w:rPr>
                <w:rFonts w:cs="Times New Roman"/>
                <w:color w:val="000000" w:themeColor="text1"/>
                <w:sz w:val="22"/>
              </w:rPr>
              <w:t>19,427.52</w:t>
            </w:r>
          </w:p>
        </w:tc>
      </w:tr>
      <w:tr w:rsidR="00E90B1E" w:rsidRPr="00513020" w:rsidTr="003E55B4">
        <w:trPr>
          <w:jc w:val="center"/>
        </w:trPr>
        <w:tc>
          <w:tcPr>
            <w:tcW w:w="540" w:type="dxa"/>
            <w:vMerge w:val="restart"/>
          </w:tcPr>
          <w:p w:rsidR="00DF60F3" w:rsidRPr="00513020" w:rsidRDefault="00DF60F3" w:rsidP="00FE06D1">
            <w:pPr>
              <w:pStyle w:val="ListParagraph"/>
              <w:numPr>
                <w:ilvl w:val="0"/>
                <w:numId w:val="22"/>
              </w:numPr>
              <w:spacing w:line="360" w:lineRule="auto"/>
              <w:jc w:val="left"/>
              <w:rPr>
                <w:rFonts w:cs="Times New Roman"/>
                <w:sz w:val="22"/>
              </w:rPr>
            </w:pPr>
          </w:p>
        </w:tc>
        <w:tc>
          <w:tcPr>
            <w:tcW w:w="2340" w:type="dxa"/>
            <w:vMerge w:val="restart"/>
          </w:tcPr>
          <w:p w:rsidR="00DF60F3" w:rsidRPr="00513020" w:rsidRDefault="00DF60F3" w:rsidP="00FE06D1">
            <w:pPr>
              <w:rPr>
                <w:rFonts w:cs="Times New Roman"/>
                <w:color w:val="000000" w:themeColor="text1"/>
                <w:sz w:val="22"/>
              </w:rPr>
            </w:pPr>
            <w:r w:rsidRPr="00513020">
              <w:rPr>
                <w:rFonts w:cs="Times New Roman"/>
                <w:color w:val="000000" w:themeColor="text1"/>
                <w:sz w:val="22"/>
              </w:rPr>
              <w:t>Adhesive Material</w:t>
            </w:r>
          </w:p>
        </w:tc>
        <w:tc>
          <w:tcPr>
            <w:tcW w:w="126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Gypsum</w:t>
            </w:r>
          </w:p>
        </w:tc>
        <w:tc>
          <w:tcPr>
            <w:tcW w:w="2245"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Dump Truck (25)</w:t>
            </w:r>
          </w:p>
        </w:tc>
        <w:tc>
          <w:tcPr>
            <w:tcW w:w="216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Near to the Factory (10km range)</w:t>
            </w:r>
          </w:p>
        </w:tc>
        <w:tc>
          <w:tcPr>
            <w:tcW w:w="207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65,929.8</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2638</w:t>
            </w:r>
          </w:p>
        </w:tc>
        <w:tc>
          <w:tcPr>
            <w:tcW w:w="2880" w:type="dxa"/>
          </w:tcPr>
          <w:p w:rsidR="00DF60F3" w:rsidRPr="00513020" w:rsidRDefault="00D46466" w:rsidP="00FE06D1">
            <w:pPr>
              <w:jc w:val="right"/>
              <w:rPr>
                <w:rFonts w:cs="Times New Roman"/>
                <w:color w:val="000000" w:themeColor="text1"/>
                <w:sz w:val="22"/>
              </w:rPr>
            </w:pPr>
            <w:r w:rsidRPr="00513020">
              <w:rPr>
                <w:rFonts w:cs="Times New Roman"/>
                <w:color w:val="000000" w:themeColor="text1"/>
                <w:sz w:val="22"/>
              </w:rPr>
              <w:t>92,301.72</w:t>
            </w:r>
          </w:p>
        </w:tc>
      </w:tr>
      <w:tr w:rsidR="00E90B1E" w:rsidRPr="00513020" w:rsidTr="003E55B4">
        <w:trPr>
          <w:jc w:val="center"/>
        </w:trPr>
        <w:tc>
          <w:tcPr>
            <w:tcW w:w="540" w:type="dxa"/>
            <w:vMerge/>
          </w:tcPr>
          <w:p w:rsidR="00DF60F3" w:rsidRPr="00513020" w:rsidRDefault="00DF60F3" w:rsidP="00FE06D1">
            <w:pPr>
              <w:rPr>
                <w:rFonts w:cs="Times New Roman"/>
                <w:color w:val="000000" w:themeColor="text1"/>
                <w:sz w:val="22"/>
              </w:rPr>
            </w:pPr>
          </w:p>
        </w:tc>
        <w:tc>
          <w:tcPr>
            <w:tcW w:w="2340" w:type="dxa"/>
            <w:vMerge/>
          </w:tcPr>
          <w:p w:rsidR="00DF60F3" w:rsidRPr="00513020" w:rsidRDefault="00DF60F3" w:rsidP="00FE06D1">
            <w:pPr>
              <w:rPr>
                <w:rFonts w:cs="Times New Roman"/>
                <w:color w:val="000000" w:themeColor="text1"/>
                <w:sz w:val="22"/>
              </w:rPr>
            </w:pPr>
          </w:p>
        </w:tc>
        <w:tc>
          <w:tcPr>
            <w:tcW w:w="126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Pumice</w:t>
            </w:r>
          </w:p>
        </w:tc>
        <w:tc>
          <w:tcPr>
            <w:tcW w:w="2245"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Dump Truck (25)</w:t>
            </w:r>
          </w:p>
        </w:tc>
        <w:tc>
          <w:tcPr>
            <w:tcW w:w="2160" w:type="dxa"/>
          </w:tcPr>
          <w:p w:rsidR="00DF60F3" w:rsidRPr="00513020" w:rsidRDefault="00DF60F3" w:rsidP="00FE06D1">
            <w:pPr>
              <w:rPr>
                <w:rFonts w:cs="Times New Roman"/>
                <w:color w:val="000000" w:themeColor="text1"/>
                <w:sz w:val="22"/>
              </w:rPr>
            </w:pPr>
            <w:r w:rsidRPr="00513020">
              <w:rPr>
                <w:rFonts w:cs="Times New Roman"/>
                <w:color w:val="000000" w:themeColor="text1"/>
                <w:sz w:val="22"/>
              </w:rPr>
              <w:t>Meki (230 km)</w:t>
            </w:r>
          </w:p>
        </w:tc>
        <w:tc>
          <w:tcPr>
            <w:tcW w:w="2070" w:type="dxa"/>
          </w:tcPr>
          <w:p w:rsidR="00DF60F3" w:rsidRPr="00513020" w:rsidRDefault="00A03CCA" w:rsidP="00FE06D1">
            <w:pPr>
              <w:jc w:val="right"/>
              <w:rPr>
                <w:rFonts w:cs="Times New Roman"/>
                <w:color w:val="000000" w:themeColor="text1"/>
                <w:sz w:val="22"/>
              </w:rPr>
            </w:pPr>
            <w:r w:rsidRPr="00513020">
              <w:rPr>
                <w:rFonts w:cs="Times New Roman"/>
                <w:color w:val="000000" w:themeColor="text1"/>
                <w:sz w:val="22"/>
              </w:rPr>
              <w:t>94</w:t>
            </w:r>
            <w:r w:rsidR="00DF60F3" w:rsidRPr="00513020">
              <w:rPr>
                <w:rFonts w:cs="Times New Roman"/>
                <w:color w:val="000000" w:themeColor="text1"/>
                <w:sz w:val="22"/>
              </w:rPr>
              <w:t>2</w:t>
            </w:r>
            <w:r w:rsidRPr="00513020">
              <w:rPr>
                <w:rFonts w:cs="Times New Roman"/>
                <w:color w:val="000000" w:themeColor="text1"/>
                <w:sz w:val="22"/>
              </w:rPr>
              <w:t>,</w:t>
            </w:r>
            <w:r w:rsidR="00DF60F3" w:rsidRPr="00513020">
              <w:rPr>
                <w:rFonts w:cs="Times New Roman"/>
                <w:color w:val="000000" w:themeColor="text1"/>
                <w:sz w:val="22"/>
              </w:rPr>
              <w:t>252</w:t>
            </w:r>
          </w:p>
        </w:tc>
        <w:tc>
          <w:tcPr>
            <w:tcW w:w="1260" w:type="dxa"/>
          </w:tcPr>
          <w:p w:rsidR="00DF60F3" w:rsidRPr="00513020" w:rsidRDefault="00DF60F3" w:rsidP="00FE06D1">
            <w:pPr>
              <w:jc w:val="right"/>
              <w:rPr>
                <w:rFonts w:cs="Times New Roman"/>
                <w:color w:val="000000" w:themeColor="text1"/>
                <w:sz w:val="22"/>
              </w:rPr>
            </w:pPr>
            <w:r w:rsidRPr="00513020">
              <w:rPr>
                <w:rFonts w:cs="Times New Roman"/>
                <w:color w:val="000000" w:themeColor="text1"/>
                <w:sz w:val="22"/>
              </w:rPr>
              <w:t>37690</w:t>
            </w:r>
          </w:p>
        </w:tc>
        <w:tc>
          <w:tcPr>
            <w:tcW w:w="2880" w:type="dxa"/>
          </w:tcPr>
          <w:p w:rsidR="00DF60F3" w:rsidRPr="00513020" w:rsidRDefault="00D46466" w:rsidP="00FE06D1">
            <w:pPr>
              <w:jc w:val="right"/>
              <w:rPr>
                <w:rFonts w:cs="Times New Roman"/>
                <w:color w:val="000000" w:themeColor="text1"/>
                <w:sz w:val="22"/>
              </w:rPr>
            </w:pPr>
            <w:r w:rsidRPr="00513020">
              <w:rPr>
                <w:rFonts w:cs="Times New Roman"/>
                <w:color w:val="000000" w:themeColor="text1"/>
                <w:sz w:val="22"/>
              </w:rPr>
              <w:t>30,340,514.4</w:t>
            </w:r>
          </w:p>
        </w:tc>
      </w:tr>
      <w:tr w:rsidR="00876653" w:rsidRPr="00513020" w:rsidTr="003E55B4">
        <w:trPr>
          <w:jc w:val="center"/>
        </w:trPr>
        <w:tc>
          <w:tcPr>
            <w:tcW w:w="540" w:type="dxa"/>
          </w:tcPr>
          <w:p w:rsidR="00876653" w:rsidRPr="00513020" w:rsidRDefault="00876653" w:rsidP="00FE06D1">
            <w:pPr>
              <w:pStyle w:val="ListParagraph"/>
              <w:numPr>
                <w:ilvl w:val="0"/>
                <w:numId w:val="22"/>
              </w:numPr>
              <w:spacing w:line="360" w:lineRule="auto"/>
              <w:jc w:val="left"/>
              <w:rPr>
                <w:rFonts w:cs="Times New Roman"/>
                <w:sz w:val="22"/>
              </w:rPr>
            </w:pPr>
          </w:p>
        </w:tc>
        <w:tc>
          <w:tcPr>
            <w:tcW w:w="2340" w:type="dxa"/>
          </w:tcPr>
          <w:p w:rsidR="00876653" w:rsidRPr="00513020" w:rsidRDefault="00876653" w:rsidP="00FE06D1">
            <w:pPr>
              <w:rPr>
                <w:rFonts w:cs="Times New Roman"/>
                <w:color w:val="000000" w:themeColor="text1"/>
                <w:sz w:val="22"/>
              </w:rPr>
            </w:pPr>
            <w:r w:rsidRPr="00513020">
              <w:rPr>
                <w:rFonts w:cs="Times New Roman"/>
                <w:color w:val="000000" w:themeColor="text1"/>
                <w:sz w:val="22"/>
              </w:rPr>
              <w:t>Cement dust trap</w:t>
            </w:r>
          </w:p>
        </w:tc>
        <w:tc>
          <w:tcPr>
            <w:tcW w:w="1260" w:type="dxa"/>
          </w:tcPr>
          <w:p w:rsidR="00876653" w:rsidRPr="00513020" w:rsidRDefault="00876653" w:rsidP="00FE06D1">
            <w:pPr>
              <w:rPr>
                <w:rFonts w:cs="Times New Roman"/>
                <w:color w:val="000000" w:themeColor="text1"/>
                <w:sz w:val="22"/>
              </w:rPr>
            </w:pPr>
            <w:r w:rsidRPr="00513020">
              <w:rPr>
                <w:rFonts w:cs="Times New Roman"/>
                <w:color w:val="000000" w:themeColor="text1"/>
                <w:sz w:val="22"/>
              </w:rPr>
              <w:t>n/a</w:t>
            </w:r>
          </w:p>
        </w:tc>
        <w:tc>
          <w:tcPr>
            <w:tcW w:w="2245" w:type="dxa"/>
          </w:tcPr>
          <w:p w:rsidR="00876653" w:rsidRPr="00513020" w:rsidRDefault="00876653" w:rsidP="00FE06D1">
            <w:pPr>
              <w:jc w:val="right"/>
              <w:rPr>
                <w:rFonts w:cs="Times New Roman"/>
                <w:color w:val="000000" w:themeColor="text1"/>
                <w:sz w:val="22"/>
              </w:rPr>
            </w:pPr>
            <w:r w:rsidRPr="00513020">
              <w:rPr>
                <w:rFonts w:cs="Times New Roman"/>
                <w:color w:val="000000" w:themeColor="text1"/>
                <w:sz w:val="22"/>
              </w:rPr>
              <w:t>n/a</w:t>
            </w:r>
          </w:p>
        </w:tc>
        <w:tc>
          <w:tcPr>
            <w:tcW w:w="2160" w:type="dxa"/>
          </w:tcPr>
          <w:p w:rsidR="00876653" w:rsidRPr="00513020" w:rsidRDefault="00876653" w:rsidP="00FE06D1">
            <w:pPr>
              <w:rPr>
                <w:rFonts w:cs="Times New Roman"/>
                <w:color w:val="000000" w:themeColor="text1"/>
                <w:sz w:val="22"/>
              </w:rPr>
            </w:pPr>
            <w:r w:rsidRPr="00513020">
              <w:rPr>
                <w:rFonts w:cs="Times New Roman"/>
                <w:color w:val="000000" w:themeColor="text1"/>
                <w:sz w:val="22"/>
              </w:rPr>
              <w:t>By the system trapped</w:t>
            </w:r>
          </w:p>
        </w:tc>
        <w:tc>
          <w:tcPr>
            <w:tcW w:w="2070" w:type="dxa"/>
          </w:tcPr>
          <w:p w:rsidR="00876653" w:rsidRPr="00513020" w:rsidRDefault="00876653" w:rsidP="00FE06D1">
            <w:pPr>
              <w:rPr>
                <w:rFonts w:cs="Times New Roman"/>
                <w:color w:val="000000" w:themeColor="text1"/>
                <w:sz w:val="22"/>
              </w:rPr>
            </w:pPr>
            <w:r w:rsidRPr="00513020">
              <w:rPr>
                <w:rFonts w:cs="Times New Roman"/>
                <w:color w:val="000000" w:themeColor="text1"/>
                <w:sz w:val="22"/>
              </w:rPr>
              <w:t xml:space="preserve">15% of </w:t>
            </w:r>
            <w:r w:rsidR="00F255C2" w:rsidRPr="00513020">
              <w:rPr>
                <w:rFonts w:cs="Times New Roman"/>
                <w:color w:val="000000" w:themeColor="text1"/>
                <w:sz w:val="22"/>
              </w:rPr>
              <w:t xml:space="preserve">the </w:t>
            </w:r>
            <w:r w:rsidRPr="00513020">
              <w:rPr>
                <w:rFonts w:cs="Times New Roman"/>
                <w:color w:val="000000" w:themeColor="text1"/>
                <w:sz w:val="22"/>
              </w:rPr>
              <w:t>total cement</w:t>
            </w:r>
          </w:p>
        </w:tc>
        <w:tc>
          <w:tcPr>
            <w:tcW w:w="1260" w:type="dxa"/>
          </w:tcPr>
          <w:p w:rsidR="00876653" w:rsidRPr="00513020" w:rsidRDefault="00876653" w:rsidP="00FE06D1">
            <w:pPr>
              <w:jc w:val="right"/>
              <w:rPr>
                <w:rFonts w:cs="Times New Roman"/>
                <w:color w:val="000000" w:themeColor="text1"/>
                <w:sz w:val="22"/>
              </w:rPr>
            </w:pPr>
            <w:r w:rsidRPr="00513020">
              <w:rPr>
                <w:rFonts w:cs="Times New Roman"/>
                <w:color w:val="000000" w:themeColor="text1"/>
                <w:sz w:val="22"/>
              </w:rPr>
              <w:t>n/a</w:t>
            </w:r>
          </w:p>
        </w:tc>
        <w:tc>
          <w:tcPr>
            <w:tcW w:w="2880" w:type="dxa"/>
          </w:tcPr>
          <w:p w:rsidR="00876653" w:rsidRPr="00513020" w:rsidRDefault="00876653" w:rsidP="00FE06D1">
            <w:pPr>
              <w:jc w:val="right"/>
              <w:rPr>
                <w:rFonts w:cs="Times New Roman"/>
                <w:color w:val="000000" w:themeColor="text1"/>
                <w:sz w:val="22"/>
              </w:rPr>
            </w:pPr>
            <w:r w:rsidRPr="00513020">
              <w:rPr>
                <w:rFonts w:cs="Times New Roman"/>
                <w:color w:val="000000" w:themeColor="text1"/>
                <w:sz w:val="22"/>
              </w:rPr>
              <w:t>n/a</w:t>
            </w:r>
          </w:p>
        </w:tc>
      </w:tr>
      <w:tr w:rsidR="0039400B" w:rsidRPr="00513020" w:rsidTr="003E55B4">
        <w:trPr>
          <w:jc w:val="center"/>
        </w:trPr>
        <w:tc>
          <w:tcPr>
            <w:tcW w:w="540" w:type="dxa"/>
          </w:tcPr>
          <w:p w:rsidR="00876653" w:rsidRPr="00513020" w:rsidRDefault="00876653" w:rsidP="00FE06D1">
            <w:pPr>
              <w:pStyle w:val="ListParagraph"/>
              <w:spacing w:line="360" w:lineRule="auto"/>
              <w:ind w:left="360"/>
              <w:rPr>
                <w:rFonts w:cs="Times New Roman"/>
                <w:sz w:val="22"/>
              </w:rPr>
            </w:pPr>
          </w:p>
        </w:tc>
        <w:tc>
          <w:tcPr>
            <w:tcW w:w="2340" w:type="dxa"/>
          </w:tcPr>
          <w:p w:rsidR="00876653" w:rsidRPr="00513020" w:rsidRDefault="00876653" w:rsidP="00FE06D1">
            <w:pPr>
              <w:rPr>
                <w:rFonts w:cs="Times New Roman"/>
                <w:b/>
                <w:bCs/>
                <w:color w:val="000000" w:themeColor="text1"/>
                <w:sz w:val="22"/>
              </w:rPr>
            </w:pPr>
            <w:r w:rsidRPr="00513020">
              <w:rPr>
                <w:rFonts w:cs="Times New Roman"/>
                <w:b/>
                <w:bCs/>
                <w:color w:val="000000" w:themeColor="text1"/>
                <w:sz w:val="22"/>
              </w:rPr>
              <w:t>Total</w:t>
            </w:r>
          </w:p>
        </w:tc>
        <w:tc>
          <w:tcPr>
            <w:tcW w:w="1260" w:type="dxa"/>
          </w:tcPr>
          <w:p w:rsidR="00876653" w:rsidRPr="00513020" w:rsidRDefault="00876653" w:rsidP="00FE06D1">
            <w:pPr>
              <w:jc w:val="center"/>
              <w:rPr>
                <w:rFonts w:cs="Times New Roman"/>
                <w:color w:val="000000" w:themeColor="text1"/>
                <w:sz w:val="22"/>
              </w:rPr>
            </w:pPr>
            <w:r w:rsidRPr="00513020">
              <w:rPr>
                <w:rFonts w:cs="Times New Roman"/>
                <w:color w:val="000000" w:themeColor="text1"/>
                <w:sz w:val="22"/>
              </w:rPr>
              <w:t>-</w:t>
            </w:r>
          </w:p>
        </w:tc>
        <w:tc>
          <w:tcPr>
            <w:tcW w:w="2245" w:type="dxa"/>
          </w:tcPr>
          <w:p w:rsidR="00876653" w:rsidRPr="00513020" w:rsidRDefault="00876653" w:rsidP="00FE06D1">
            <w:pPr>
              <w:jc w:val="center"/>
              <w:rPr>
                <w:rFonts w:cs="Times New Roman"/>
                <w:color w:val="000000" w:themeColor="text1"/>
                <w:sz w:val="22"/>
              </w:rPr>
            </w:pPr>
            <w:r w:rsidRPr="00513020">
              <w:rPr>
                <w:rFonts w:cs="Times New Roman"/>
                <w:color w:val="000000" w:themeColor="text1"/>
                <w:sz w:val="22"/>
              </w:rPr>
              <w:t>-</w:t>
            </w:r>
          </w:p>
        </w:tc>
        <w:tc>
          <w:tcPr>
            <w:tcW w:w="2160" w:type="dxa"/>
          </w:tcPr>
          <w:p w:rsidR="00876653" w:rsidRPr="00513020" w:rsidRDefault="00876653" w:rsidP="00FE06D1">
            <w:pPr>
              <w:jc w:val="center"/>
              <w:rPr>
                <w:rFonts w:cs="Times New Roman"/>
                <w:color w:val="000000" w:themeColor="text1"/>
                <w:sz w:val="22"/>
              </w:rPr>
            </w:pPr>
          </w:p>
        </w:tc>
        <w:tc>
          <w:tcPr>
            <w:tcW w:w="2070" w:type="dxa"/>
          </w:tcPr>
          <w:p w:rsidR="00876653" w:rsidRPr="00513020" w:rsidRDefault="00876653" w:rsidP="00FE06D1">
            <w:pPr>
              <w:jc w:val="center"/>
              <w:rPr>
                <w:rFonts w:cs="Times New Roman"/>
                <w:color w:val="000000" w:themeColor="text1"/>
                <w:sz w:val="22"/>
              </w:rPr>
            </w:pPr>
          </w:p>
        </w:tc>
        <w:tc>
          <w:tcPr>
            <w:tcW w:w="1260" w:type="dxa"/>
          </w:tcPr>
          <w:p w:rsidR="00876653" w:rsidRPr="00513020" w:rsidRDefault="00876653" w:rsidP="00FE06D1">
            <w:pPr>
              <w:jc w:val="center"/>
              <w:rPr>
                <w:rFonts w:cs="Times New Roman"/>
                <w:color w:val="000000" w:themeColor="text1"/>
                <w:sz w:val="22"/>
              </w:rPr>
            </w:pPr>
          </w:p>
        </w:tc>
        <w:tc>
          <w:tcPr>
            <w:tcW w:w="2880" w:type="dxa"/>
          </w:tcPr>
          <w:p w:rsidR="00876653" w:rsidRPr="00513020" w:rsidRDefault="00876653" w:rsidP="00FE06D1">
            <w:pPr>
              <w:jc w:val="right"/>
              <w:rPr>
                <w:rFonts w:cs="Times New Roman"/>
                <w:b/>
                <w:bCs/>
                <w:color w:val="000000" w:themeColor="text1"/>
                <w:sz w:val="22"/>
              </w:rPr>
            </w:pPr>
            <w:r w:rsidRPr="00513020">
              <w:rPr>
                <w:rFonts w:cs="Times New Roman"/>
                <w:b/>
                <w:bCs/>
                <w:color w:val="000000" w:themeColor="text1"/>
                <w:sz w:val="22"/>
              </w:rPr>
              <w:t>30,973,743.02</w:t>
            </w:r>
          </w:p>
        </w:tc>
      </w:tr>
    </w:tbl>
    <w:p w:rsidR="00FE06D1" w:rsidRPr="00513020" w:rsidRDefault="00FE06D1" w:rsidP="00F255C2">
      <w:pPr>
        <w:pStyle w:val="Caption"/>
        <w:rPr>
          <w:color w:val="000000" w:themeColor="text1"/>
        </w:rPr>
      </w:pPr>
      <w:bookmarkStart w:id="169" w:name="_Toc198328369"/>
    </w:p>
    <w:p w:rsidR="00F255C2" w:rsidRPr="00513020" w:rsidRDefault="00F255C2" w:rsidP="00F255C2">
      <w:pPr>
        <w:pStyle w:val="Caption"/>
        <w:rPr>
          <w:color w:val="000000" w:themeColor="text1"/>
        </w:rPr>
      </w:pPr>
    </w:p>
    <w:p w:rsidR="00F255C2" w:rsidRPr="00513020" w:rsidRDefault="00F255C2" w:rsidP="00F255C2">
      <w:pPr>
        <w:pStyle w:val="Caption"/>
        <w:rPr>
          <w:color w:val="000000" w:themeColor="text1"/>
        </w:rPr>
      </w:pPr>
    </w:p>
    <w:p w:rsidR="00F255C2" w:rsidRPr="00513020" w:rsidRDefault="00F255C2" w:rsidP="00F255C2">
      <w:pPr>
        <w:pStyle w:val="Caption"/>
        <w:rPr>
          <w:color w:val="000000" w:themeColor="text1"/>
        </w:rPr>
      </w:pPr>
    </w:p>
    <w:p w:rsidR="00F255C2" w:rsidRPr="00513020" w:rsidRDefault="00F255C2" w:rsidP="00F255C2">
      <w:pPr>
        <w:pStyle w:val="Caption"/>
        <w:rPr>
          <w:color w:val="000000" w:themeColor="text1"/>
        </w:rPr>
      </w:pPr>
    </w:p>
    <w:p w:rsidR="00F255C2" w:rsidRPr="00513020" w:rsidRDefault="00F255C2" w:rsidP="00F255C2">
      <w:pPr>
        <w:rPr>
          <w:rFonts w:eastAsia="Times New Roman" w:cs="Times New Roman"/>
          <w:i/>
          <w:iCs/>
          <w:color w:val="000000" w:themeColor="text1"/>
          <w:sz w:val="22"/>
          <w:szCs w:val="24"/>
        </w:rPr>
      </w:pPr>
    </w:p>
    <w:p w:rsidR="00F255C2" w:rsidRPr="00513020" w:rsidRDefault="00F255C2" w:rsidP="00F255C2">
      <w:pPr>
        <w:rPr>
          <w:color w:val="000000" w:themeColor="text1"/>
        </w:rPr>
      </w:pPr>
    </w:p>
    <w:p w:rsidR="00C91F48" w:rsidRPr="00513020" w:rsidRDefault="0011452D" w:rsidP="00F255C2">
      <w:pPr>
        <w:pStyle w:val="Caption"/>
        <w:rPr>
          <w:color w:val="000000" w:themeColor="text1"/>
        </w:rPr>
      </w:pPr>
      <w:bookmarkStart w:id="170" w:name="_Toc205129722"/>
      <w:r w:rsidRPr="00513020">
        <w:rPr>
          <w:color w:val="000000" w:themeColor="text1"/>
        </w:rPr>
        <w:lastRenderedPageBreak/>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16</w:t>
      </w:r>
      <w:r w:rsidR="00120EF1" w:rsidRPr="00513020">
        <w:rPr>
          <w:noProof/>
          <w:color w:val="000000" w:themeColor="text1"/>
        </w:rPr>
        <w:fldChar w:fldCharType="end"/>
      </w:r>
      <w:r w:rsidR="00F20E24" w:rsidRPr="00513020">
        <w:rPr>
          <w:color w:val="000000" w:themeColor="text1"/>
        </w:rPr>
        <w:t xml:space="preserve">: </w:t>
      </w:r>
      <w:r w:rsidR="00C91F48" w:rsidRPr="00513020">
        <w:rPr>
          <w:color w:val="000000" w:themeColor="text1"/>
        </w:rPr>
        <w:t>Final transportation of product</w:t>
      </w:r>
      <w:r w:rsidR="00172BBC" w:rsidRPr="00513020">
        <w:rPr>
          <w:color w:val="000000" w:themeColor="text1"/>
        </w:rPr>
        <w:t>,</w:t>
      </w:r>
      <w:r w:rsidR="00C91F48" w:rsidRPr="00513020">
        <w:rPr>
          <w:color w:val="000000" w:themeColor="text1"/>
        </w:rPr>
        <w:t xml:space="preserve"> both bag cement and bulk transportation from Mugar-(Adda-Berga) to Addis Ababa city construction site</w:t>
      </w:r>
      <w:r w:rsidR="00012E98" w:rsidRPr="00513020">
        <w:rPr>
          <w:color w:val="000000" w:themeColor="text1"/>
        </w:rPr>
        <w:t xml:space="preserve"> with Dangote cement contribution</w:t>
      </w:r>
      <w:r w:rsidR="004F1F8B" w:rsidRPr="00513020">
        <w:rPr>
          <w:color w:val="000000" w:themeColor="text1"/>
        </w:rPr>
        <w:t xml:space="preserve"> (2 million metric tons)</w:t>
      </w:r>
      <w:r w:rsidR="00C91F48" w:rsidRPr="00513020">
        <w:rPr>
          <w:color w:val="000000" w:themeColor="text1"/>
        </w:rPr>
        <w:t>.</w:t>
      </w:r>
      <w:bookmarkEnd w:id="169"/>
      <w:bookmarkEnd w:id="170"/>
    </w:p>
    <w:tbl>
      <w:tblPr>
        <w:tblStyle w:val="TableGrid"/>
        <w:tblW w:w="14670" w:type="dxa"/>
        <w:jc w:val="center"/>
        <w:tblLayout w:type="fixed"/>
        <w:tblLook w:val="04A0" w:firstRow="1" w:lastRow="0" w:firstColumn="1" w:lastColumn="0" w:noHBand="0" w:noVBand="1"/>
      </w:tblPr>
      <w:tblGrid>
        <w:gridCol w:w="540"/>
        <w:gridCol w:w="2610"/>
        <w:gridCol w:w="810"/>
        <w:gridCol w:w="720"/>
        <w:gridCol w:w="1080"/>
        <w:gridCol w:w="1170"/>
        <w:gridCol w:w="2250"/>
        <w:gridCol w:w="900"/>
        <w:gridCol w:w="900"/>
        <w:gridCol w:w="1170"/>
        <w:gridCol w:w="1260"/>
        <w:gridCol w:w="1260"/>
      </w:tblGrid>
      <w:tr w:rsidR="00E90B1E" w:rsidRPr="00513020" w:rsidTr="008C19C6">
        <w:trPr>
          <w:jc w:val="center"/>
        </w:trPr>
        <w:tc>
          <w:tcPr>
            <w:tcW w:w="540" w:type="dxa"/>
            <w:shd w:val="clear" w:color="auto" w:fill="DBE5F1" w:themeFill="accent1" w:themeFillTint="33"/>
          </w:tcPr>
          <w:p w:rsidR="00B35464" w:rsidRPr="00513020" w:rsidRDefault="00B35464" w:rsidP="00FE06D1">
            <w:pPr>
              <w:rPr>
                <w:rFonts w:eastAsia="Times New Roman" w:cs="Times New Roman"/>
                <w:color w:val="000000" w:themeColor="text1"/>
                <w:sz w:val="22"/>
              </w:rPr>
            </w:pPr>
          </w:p>
        </w:tc>
        <w:tc>
          <w:tcPr>
            <w:tcW w:w="2610" w:type="dxa"/>
            <w:shd w:val="clear" w:color="auto" w:fill="DBE5F1" w:themeFill="accent1" w:themeFillTint="33"/>
          </w:tcPr>
          <w:p w:rsidR="00B35464" w:rsidRPr="00513020" w:rsidRDefault="00B35464" w:rsidP="00FE06D1">
            <w:pPr>
              <w:rPr>
                <w:rFonts w:eastAsia="Times New Roman" w:cs="Times New Roman"/>
                <w:color w:val="000000" w:themeColor="text1"/>
                <w:sz w:val="22"/>
              </w:rPr>
            </w:pPr>
          </w:p>
        </w:tc>
        <w:tc>
          <w:tcPr>
            <w:tcW w:w="1530" w:type="dxa"/>
            <w:gridSpan w:val="2"/>
            <w:shd w:val="clear" w:color="auto" w:fill="DBE5F1" w:themeFill="accent1" w:themeFillTint="33"/>
          </w:tcPr>
          <w:p w:rsidR="00B35464" w:rsidRPr="00513020" w:rsidRDefault="003D2673" w:rsidP="00FE06D1">
            <w:pPr>
              <w:jc w:val="left"/>
              <w:rPr>
                <w:rFonts w:cs="Times New Roman"/>
                <w:b/>
                <w:bCs/>
                <w:color w:val="000000" w:themeColor="text1"/>
                <w:sz w:val="22"/>
              </w:rPr>
            </w:pPr>
            <w:r w:rsidRPr="00513020">
              <w:rPr>
                <w:rFonts w:cs="Times New Roman"/>
                <w:b/>
                <w:bCs/>
                <w:color w:val="000000" w:themeColor="text1"/>
                <w:sz w:val="22"/>
              </w:rPr>
              <w:t>Cement Load Capacity</w:t>
            </w:r>
            <w:r w:rsidR="00B35464" w:rsidRPr="00513020">
              <w:rPr>
                <w:rFonts w:cs="Times New Roman"/>
                <w:b/>
                <w:bCs/>
                <w:color w:val="000000" w:themeColor="text1"/>
                <w:sz w:val="22"/>
              </w:rPr>
              <w:t>(ton)</w:t>
            </w:r>
          </w:p>
        </w:tc>
        <w:tc>
          <w:tcPr>
            <w:tcW w:w="2250" w:type="dxa"/>
            <w:gridSpan w:val="2"/>
            <w:shd w:val="clear" w:color="auto" w:fill="DBE5F1" w:themeFill="accent1" w:themeFillTint="33"/>
          </w:tcPr>
          <w:p w:rsidR="00B35464" w:rsidRPr="00513020" w:rsidRDefault="0077245B" w:rsidP="00FE06D1">
            <w:pPr>
              <w:jc w:val="left"/>
              <w:rPr>
                <w:rFonts w:cs="Times New Roman"/>
                <w:b/>
                <w:bCs/>
                <w:color w:val="000000" w:themeColor="text1"/>
                <w:sz w:val="22"/>
              </w:rPr>
            </w:pPr>
            <w:r w:rsidRPr="00513020">
              <w:rPr>
                <w:rFonts w:cs="Times New Roman"/>
                <w:b/>
                <w:bCs/>
                <w:color w:val="000000" w:themeColor="text1"/>
                <w:sz w:val="22"/>
              </w:rPr>
              <w:t>Fuel</w:t>
            </w:r>
            <w:r w:rsidR="00B35464" w:rsidRPr="00513020">
              <w:rPr>
                <w:rFonts w:cs="Times New Roman"/>
                <w:b/>
                <w:bCs/>
                <w:color w:val="000000" w:themeColor="text1"/>
                <w:sz w:val="22"/>
              </w:rPr>
              <w:t xml:space="preserve"> (</w:t>
            </w:r>
            <w:r w:rsidR="00593220" w:rsidRPr="00513020">
              <w:rPr>
                <w:rFonts w:cs="Times New Roman"/>
                <w:b/>
                <w:bCs/>
                <w:color w:val="000000" w:themeColor="text1"/>
                <w:sz w:val="22"/>
              </w:rPr>
              <w:t>diesel</w:t>
            </w:r>
            <w:r w:rsidR="00B35464" w:rsidRPr="00513020">
              <w:rPr>
                <w:rFonts w:cs="Times New Roman"/>
                <w:b/>
                <w:bCs/>
                <w:color w:val="000000" w:themeColor="text1"/>
                <w:sz w:val="22"/>
              </w:rPr>
              <w:t>) Consumption (</w:t>
            </w:r>
            <w:r w:rsidR="00920391" w:rsidRPr="00513020">
              <w:rPr>
                <w:rFonts w:cs="Times New Roman"/>
                <w:b/>
                <w:bCs/>
                <w:color w:val="000000" w:themeColor="text1"/>
                <w:sz w:val="22"/>
              </w:rPr>
              <w:t>liters</w:t>
            </w:r>
            <w:r w:rsidR="00B35464" w:rsidRPr="00513020">
              <w:rPr>
                <w:rFonts w:cs="Times New Roman"/>
                <w:b/>
                <w:bCs/>
                <w:color w:val="000000" w:themeColor="text1"/>
                <w:sz w:val="22"/>
              </w:rPr>
              <w:t xml:space="preserve">) </w:t>
            </w:r>
          </w:p>
        </w:tc>
        <w:tc>
          <w:tcPr>
            <w:tcW w:w="2250" w:type="dxa"/>
            <w:vMerge w:val="restart"/>
            <w:shd w:val="clear" w:color="auto" w:fill="DBE5F1" w:themeFill="accent1" w:themeFillTint="33"/>
          </w:tcPr>
          <w:p w:rsidR="00B35464" w:rsidRPr="00513020" w:rsidRDefault="00B35464" w:rsidP="00FE06D1">
            <w:pPr>
              <w:rPr>
                <w:rFonts w:cs="Times New Roman"/>
                <w:b/>
                <w:bCs/>
                <w:color w:val="000000" w:themeColor="text1"/>
                <w:sz w:val="22"/>
              </w:rPr>
            </w:pPr>
            <w:r w:rsidRPr="00513020">
              <w:rPr>
                <w:rFonts w:eastAsia="Times New Roman" w:cs="Times New Roman"/>
                <w:b/>
                <w:bCs/>
                <w:color w:val="000000" w:themeColor="text1"/>
                <w:sz w:val="22"/>
              </w:rPr>
              <w:t xml:space="preserve">Total sells to A.A Bulk cement = 90% &amp; bags cement= </w:t>
            </w:r>
            <w:r w:rsidR="005A4B91" w:rsidRPr="00513020">
              <w:rPr>
                <w:rFonts w:eastAsia="Times New Roman" w:cs="Times New Roman"/>
                <w:b/>
                <w:bCs/>
                <w:color w:val="000000" w:themeColor="text1"/>
                <w:sz w:val="22"/>
              </w:rPr>
              <w:t>35</w:t>
            </w:r>
            <w:r w:rsidRPr="00513020">
              <w:rPr>
                <w:rFonts w:eastAsia="Times New Roman" w:cs="Times New Roman"/>
                <w:b/>
                <w:bCs/>
                <w:color w:val="000000" w:themeColor="text1"/>
                <w:sz w:val="22"/>
              </w:rPr>
              <w:t>%</w:t>
            </w:r>
          </w:p>
        </w:tc>
        <w:tc>
          <w:tcPr>
            <w:tcW w:w="1800" w:type="dxa"/>
            <w:gridSpan w:val="2"/>
            <w:shd w:val="clear" w:color="auto" w:fill="DBE5F1" w:themeFill="accent1" w:themeFillTint="33"/>
          </w:tcPr>
          <w:p w:rsidR="00B35464" w:rsidRPr="00513020" w:rsidRDefault="00B35464" w:rsidP="00FE06D1">
            <w:pPr>
              <w:jc w:val="left"/>
              <w:rPr>
                <w:rFonts w:cs="Times New Roman"/>
                <w:b/>
                <w:bCs/>
                <w:color w:val="000000" w:themeColor="text1"/>
                <w:sz w:val="22"/>
              </w:rPr>
            </w:pPr>
            <w:r w:rsidRPr="00513020">
              <w:rPr>
                <w:rFonts w:cs="Times New Roman"/>
                <w:b/>
                <w:bCs/>
                <w:color w:val="000000" w:themeColor="text1"/>
                <w:sz w:val="22"/>
              </w:rPr>
              <w:t xml:space="preserve">Number of truck </w:t>
            </w:r>
            <w:r w:rsidR="00E57C08" w:rsidRPr="00513020">
              <w:rPr>
                <w:rFonts w:cs="Times New Roman"/>
                <w:b/>
                <w:bCs/>
                <w:color w:val="000000" w:themeColor="text1"/>
                <w:sz w:val="22"/>
              </w:rPr>
              <w:t>trips</w:t>
            </w:r>
          </w:p>
        </w:tc>
        <w:tc>
          <w:tcPr>
            <w:tcW w:w="3690" w:type="dxa"/>
            <w:gridSpan w:val="3"/>
            <w:shd w:val="clear" w:color="auto" w:fill="DBE5F1" w:themeFill="accent1" w:themeFillTint="33"/>
          </w:tcPr>
          <w:p w:rsidR="00B35464" w:rsidRPr="00513020" w:rsidRDefault="00B35464" w:rsidP="00FE06D1">
            <w:pPr>
              <w:jc w:val="left"/>
              <w:rPr>
                <w:rFonts w:cs="Times New Roman"/>
                <w:b/>
                <w:bCs/>
                <w:color w:val="000000" w:themeColor="text1"/>
                <w:sz w:val="22"/>
              </w:rPr>
            </w:pPr>
            <w:r w:rsidRPr="00513020">
              <w:rPr>
                <w:rFonts w:cs="Times New Roman"/>
                <w:b/>
                <w:bCs/>
                <w:color w:val="000000" w:themeColor="text1"/>
                <w:sz w:val="22"/>
              </w:rPr>
              <w:t xml:space="preserve">Annual Fuel Consumption in Liter </w:t>
            </w:r>
          </w:p>
        </w:tc>
      </w:tr>
      <w:tr w:rsidR="0077245B" w:rsidRPr="00513020" w:rsidTr="008C19C6">
        <w:trPr>
          <w:trHeight w:val="179"/>
          <w:jc w:val="center"/>
        </w:trPr>
        <w:tc>
          <w:tcPr>
            <w:tcW w:w="540" w:type="dxa"/>
          </w:tcPr>
          <w:p w:rsidR="00B35464" w:rsidRPr="00513020" w:rsidRDefault="00B35464" w:rsidP="00FE06D1">
            <w:pPr>
              <w:rPr>
                <w:rFonts w:eastAsia="Times New Roman" w:cs="Times New Roman"/>
                <w:b/>
                <w:color w:val="000000" w:themeColor="text1"/>
                <w:sz w:val="22"/>
              </w:rPr>
            </w:pPr>
            <w:r w:rsidRPr="00513020">
              <w:rPr>
                <w:rFonts w:eastAsia="Times New Roman" w:cs="Times New Roman"/>
                <w:b/>
                <w:color w:val="000000" w:themeColor="text1"/>
                <w:sz w:val="22"/>
              </w:rPr>
              <w:t>No.</w:t>
            </w:r>
          </w:p>
        </w:tc>
        <w:tc>
          <w:tcPr>
            <w:tcW w:w="2610" w:type="dxa"/>
          </w:tcPr>
          <w:p w:rsidR="00B35464" w:rsidRPr="00513020" w:rsidRDefault="00B35464" w:rsidP="00FE06D1">
            <w:pPr>
              <w:rPr>
                <w:rFonts w:cs="Times New Roman"/>
                <w:b/>
                <w:bCs/>
                <w:color w:val="000000" w:themeColor="text1"/>
                <w:sz w:val="22"/>
              </w:rPr>
            </w:pPr>
            <w:r w:rsidRPr="00513020">
              <w:rPr>
                <w:rFonts w:cs="Times New Roman"/>
                <w:b/>
                <w:bCs/>
                <w:color w:val="000000" w:themeColor="text1"/>
                <w:sz w:val="22"/>
              </w:rPr>
              <w:t>Transportation type</w:t>
            </w:r>
          </w:p>
        </w:tc>
        <w:tc>
          <w:tcPr>
            <w:tcW w:w="810" w:type="dxa"/>
            <w:shd w:val="clear" w:color="auto" w:fill="F2DBDB" w:themeFill="accent2" w:themeFillTint="33"/>
          </w:tcPr>
          <w:p w:rsidR="00B35464" w:rsidRPr="00513020" w:rsidRDefault="00B35464" w:rsidP="00FE06D1">
            <w:pPr>
              <w:rPr>
                <w:rFonts w:cs="Times New Roman"/>
                <w:b/>
                <w:bCs/>
                <w:color w:val="000000" w:themeColor="text1"/>
                <w:sz w:val="22"/>
              </w:rPr>
            </w:pPr>
            <w:r w:rsidRPr="00513020">
              <w:rPr>
                <w:rFonts w:cs="Times New Roman"/>
                <w:b/>
                <w:bCs/>
                <w:color w:val="000000" w:themeColor="text1"/>
                <w:sz w:val="22"/>
              </w:rPr>
              <w:t>Min</w:t>
            </w:r>
          </w:p>
        </w:tc>
        <w:tc>
          <w:tcPr>
            <w:tcW w:w="720" w:type="dxa"/>
            <w:shd w:val="clear" w:color="auto" w:fill="F2DBDB" w:themeFill="accent2" w:themeFillTint="33"/>
          </w:tcPr>
          <w:p w:rsidR="00B35464" w:rsidRPr="00513020" w:rsidRDefault="00B35464" w:rsidP="00FE06D1">
            <w:pPr>
              <w:rPr>
                <w:rFonts w:cs="Times New Roman"/>
                <w:b/>
                <w:bCs/>
                <w:color w:val="000000" w:themeColor="text1"/>
                <w:sz w:val="22"/>
              </w:rPr>
            </w:pPr>
            <w:r w:rsidRPr="00513020">
              <w:rPr>
                <w:rFonts w:cs="Times New Roman"/>
                <w:b/>
                <w:bCs/>
                <w:color w:val="000000" w:themeColor="text1"/>
                <w:sz w:val="22"/>
              </w:rPr>
              <w:t>Max</w:t>
            </w:r>
          </w:p>
        </w:tc>
        <w:tc>
          <w:tcPr>
            <w:tcW w:w="1080" w:type="dxa"/>
            <w:shd w:val="clear" w:color="auto" w:fill="F2DBDB" w:themeFill="accent2" w:themeFillTint="33"/>
          </w:tcPr>
          <w:p w:rsidR="00B35464" w:rsidRPr="00513020" w:rsidRDefault="00B35464" w:rsidP="00FE06D1">
            <w:pPr>
              <w:jc w:val="center"/>
              <w:rPr>
                <w:rFonts w:cs="Times New Roman"/>
                <w:b/>
                <w:bCs/>
                <w:color w:val="000000" w:themeColor="text1"/>
                <w:sz w:val="22"/>
              </w:rPr>
            </w:pPr>
            <w:r w:rsidRPr="00513020">
              <w:rPr>
                <w:rFonts w:cs="Times New Roman"/>
                <w:b/>
                <w:bCs/>
                <w:color w:val="000000" w:themeColor="text1"/>
                <w:sz w:val="22"/>
              </w:rPr>
              <w:t>Min</w:t>
            </w:r>
          </w:p>
        </w:tc>
        <w:tc>
          <w:tcPr>
            <w:tcW w:w="1170" w:type="dxa"/>
            <w:shd w:val="clear" w:color="auto" w:fill="F2DBDB" w:themeFill="accent2" w:themeFillTint="33"/>
          </w:tcPr>
          <w:p w:rsidR="00B35464" w:rsidRPr="00513020" w:rsidRDefault="00B35464" w:rsidP="00FE06D1">
            <w:pPr>
              <w:jc w:val="center"/>
              <w:rPr>
                <w:rFonts w:cs="Times New Roman"/>
                <w:b/>
                <w:bCs/>
                <w:color w:val="000000" w:themeColor="text1"/>
                <w:sz w:val="22"/>
              </w:rPr>
            </w:pPr>
            <w:r w:rsidRPr="00513020">
              <w:rPr>
                <w:rFonts w:cs="Times New Roman"/>
                <w:b/>
                <w:bCs/>
                <w:color w:val="000000" w:themeColor="text1"/>
                <w:sz w:val="22"/>
              </w:rPr>
              <w:t>Max</w:t>
            </w:r>
          </w:p>
        </w:tc>
        <w:tc>
          <w:tcPr>
            <w:tcW w:w="2250" w:type="dxa"/>
            <w:vMerge/>
          </w:tcPr>
          <w:p w:rsidR="00B35464" w:rsidRPr="00513020" w:rsidRDefault="00B35464" w:rsidP="00FE06D1">
            <w:pPr>
              <w:rPr>
                <w:rFonts w:cs="Times New Roman"/>
                <w:b/>
                <w:bCs/>
                <w:color w:val="000000" w:themeColor="text1"/>
                <w:sz w:val="22"/>
              </w:rPr>
            </w:pPr>
          </w:p>
        </w:tc>
        <w:tc>
          <w:tcPr>
            <w:tcW w:w="900" w:type="dxa"/>
            <w:shd w:val="clear" w:color="auto" w:fill="F2DBDB" w:themeFill="accent2" w:themeFillTint="33"/>
          </w:tcPr>
          <w:p w:rsidR="00B35464" w:rsidRPr="00513020" w:rsidRDefault="00B35464" w:rsidP="00FE06D1">
            <w:pPr>
              <w:jc w:val="center"/>
              <w:rPr>
                <w:rFonts w:cs="Times New Roman"/>
                <w:b/>
                <w:bCs/>
                <w:color w:val="000000" w:themeColor="text1"/>
                <w:sz w:val="22"/>
              </w:rPr>
            </w:pPr>
            <w:r w:rsidRPr="00513020">
              <w:rPr>
                <w:rFonts w:cs="Times New Roman"/>
                <w:b/>
                <w:bCs/>
                <w:color w:val="000000" w:themeColor="text1"/>
                <w:sz w:val="22"/>
              </w:rPr>
              <w:t>Min</w:t>
            </w:r>
          </w:p>
        </w:tc>
        <w:tc>
          <w:tcPr>
            <w:tcW w:w="900" w:type="dxa"/>
            <w:shd w:val="clear" w:color="auto" w:fill="F2DBDB" w:themeFill="accent2" w:themeFillTint="33"/>
          </w:tcPr>
          <w:p w:rsidR="00B35464" w:rsidRPr="00513020" w:rsidRDefault="00B35464" w:rsidP="00FE06D1">
            <w:pPr>
              <w:jc w:val="center"/>
              <w:rPr>
                <w:rFonts w:cs="Times New Roman"/>
                <w:b/>
                <w:bCs/>
                <w:color w:val="000000" w:themeColor="text1"/>
                <w:sz w:val="22"/>
              </w:rPr>
            </w:pPr>
            <w:r w:rsidRPr="00513020">
              <w:rPr>
                <w:rFonts w:cs="Times New Roman"/>
                <w:b/>
                <w:bCs/>
                <w:color w:val="000000" w:themeColor="text1"/>
                <w:sz w:val="22"/>
              </w:rPr>
              <w:t>Max</w:t>
            </w:r>
          </w:p>
        </w:tc>
        <w:tc>
          <w:tcPr>
            <w:tcW w:w="1170" w:type="dxa"/>
            <w:shd w:val="clear" w:color="auto" w:fill="F2DBDB" w:themeFill="accent2" w:themeFillTint="33"/>
          </w:tcPr>
          <w:p w:rsidR="00B35464" w:rsidRPr="00513020" w:rsidRDefault="00B35464" w:rsidP="00FE06D1">
            <w:pPr>
              <w:jc w:val="center"/>
              <w:rPr>
                <w:rFonts w:cs="Times New Roman"/>
                <w:b/>
                <w:bCs/>
                <w:color w:val="000000" w:themeColor="text1"/>
                <w:sz w:val="22"/>
              </w:rPr>
            </w:pPr>
            <w:r w:rsidRPr="00513020">
              <w:rPr>
                <w:rFonts w:cs="Times New Roman"/>
                <w:b/>
                <w:bCs/>
                <w:color w:val="000000" w:themeColor="text1"/>
                <w:sz w:val="22"/>
              </w:rPr>
              <w:t>Min</w:t>
            </w:r>
          </w:p>
        </w:tc>
        <w:tc>
          <w:tcPr>
            <w:tcW w:w="1260" w:type="dxa"/>
            <w:shd w:val="clear" w:color="auto" w:fill="F2DBDB" w:themeFill="accent2" w:themeFillTint="33"/>
          </w:tcPr>
          <w:p w:rsidR="00B35464" w:rsidRPr="00513020" w:rsidRDefault="00B35464" w:rsidP="00FE06D1">
            <w:pPr>
              <w:jc w:val="center"/>
              <w:rPr>
                <w:rFonts w:cs="Times New Roman"/>
                <w:b/>
                <w:bCs/>
                <w:color w:val="000000" w:themeColor="text1"/>
                <w:sz w:val="22"/>
              </w:rPr>
            </w:pPr>
            <w:r w:rsidRPr="00513020">
              <w:rPr>
                <w:rFonts w:cs="Times New Roman"/>
                <w:b/>
                <w:bCs/>
                <w:color w:val="000000" w:themeColor="text1"/>
                <w:sz w:val="22"/>
              </w:rPr>
              <w:t>Max</w:t>
            </w:r>
          </w:p>
        </w:tc>
        <w:tc>
          <w:tcPr>
            <w:tcW w:w="1260" w:type="dxa"/>
            <w:shd w:val="clear" w:color="auto" w:fill="F2DBDB" w:themeFill="accent2" w:themeFillTint="33"/>
          </w:tcPr>
          <w:p w:rsidR="00B35464" w:rsidRPr="00513020" w:rsidRDefault="00BD4AB3" w:rsidP="00FE06D1">
            <w:pPr>
              <w:jc w:val="center"/>
              <w:rPr>
                <w:rFonts w:cs="Times New Roman"/>
                <w:b/>
                <w:bCs/>
                <w:color w:val="000000" w:themeColor="text1"/>
                <w:sz w:val="22"/>
              </w:rPr>
            </w:pPr>
            <w:r w:rsidRPr="00513020">
              <w:rPr>
                <w:rFonts w:cs="Times New Roman"/>
                <w:b/>
                <w:bCs/>
                <w:color w:val="000000" w:themeColor="text1"/>
                <w:sz w:val="22"/>
              </w:rPr>
              <w:t>Average</w:t>
            </w:r>
          </w:p>
        </w:tc>
      </w:tr>
      <w:tr w:rsidR="0077245B" w:rsidRPr="00513020" w:rsidTr="008C19C6">
        <w:trPr>
          <w:jc w:val="center"/>
        </w:trPr>
        <w:tc>
          <w:tcPr>
            <w:tcW w:w="540" w:type="dxa"/>
          </w:tcPr>
          <w:p w:rsidR="00B35464" w:rsidRPr="00513020" w:rsidRDefault="00B35464" w:rsidP="00FE06D1">
            <w:pPr>
              <w:pStyle w:val="ListParagraph"/>
              <w:numPr>
                <w:ilvl w:val="0"/>
                <w:numId w:val="24"/>
              </w:numPr>
              <w:spacing w:line="360" w:lineRule="auto"/>
              <w:rPr>
                <w:rFonts w:eastAsia="Times New Roman" w:cs="Times New Roman"/>
                <w:i w:val="0"/>
                <w:sz w:val="22"/>
              </w:rPr>
            </w:pPr>
          </w:p>
        </w:tc>
        <w:tc>
          <w:tcPr>
            <w:tcW w:w="2610" w:type="dxa"/>
          </w:tcPr>
          <w:p w:rsidR="00B35464" w:rsidRPr="00513020" w:rsidRDefault="00B35464" w:rsidP="00FE06D1">
            <w:pPr>
              <w:rPr>
                <w:rFonts w:cs="Times New Roman"/>
                <w:color w:val="000000" w:themeColor="text1"/>
                <w:sz w:val="22"/>
              </w:rPr>
            </w:pPr>
            <w:r w:rsidRPr="00513020">
              <w:rPr>
                <w:rFonts w:cs="Times New Roman"/>
                <w:color w:val="000000" w:themeColor="text1"/>
                <w:sz w:val="22"/>
              </w:rPr>
              <w:t>Silo truck (Bulk Transport)</w:t>
            </w:r>
          </w:p>
        </w:tc>
        <w:tc>
          <w:tcPr>
            <w:tcW w:w="810" w:type="dxa"/>
          </w:tcPr>
          <w:p w:rsidR="00B35464" w:rsidRPr="00513020" w:rsidRDefault="00B35464" w:rsidP="00FE06D1">
            <w:pPr>
              <w:rPr>
                <w:rFonts w:eastAsia="Times New Roman" w:cs="Times New Roman"/>
                <w:color w:val="000000" w:themeColor="text1"/>
                <w:sz w:val="22"/>
              </w:rPr>
            </w:pPr>
          </w:p>
        </w:tc>
        <w:tc>
          <w:tcPr>
            <w:tcW w:w="720" w:type="dxa"/>
          </w:tcPr>
          <w:p w:rsidR="00B35464" w:rsidRPr="00513020" w:rsidRDefault="00B35464" w:rsidP="00FE06D1">
            <w:pPr>
              <w:rPr>
                <w:rFonts w:cs="Times New Roman"/>
                <w:color w:val="000000" w:themeColor="text1"/>
                <w:sz w:val="22"/>
              </w:rPr>
            </w:pPr>
            <w:r w:rsidRPr="00513020">
              <w:rPr>
                <w:rFonts w:cs="Times New Roman"/>
                <w:color w:val="000000" w:themeColor="text1"/>
                <w:sz w:val="22"/>
              </w:rPr>
              <w:t>60</w:t>
            </w:r>
          </w:p>
        </w:tc>
        <w:tc>
          <w:tcPr>
            <w:tcW w:w="1080" w:type="dxa"/>
          </w:tcPr>
          <w:p w:rsidR="00B35464" w:rsidRPr="00513020" w:rsidRDefault="00B35464" w:rsidP="00FE06D1">
            <w:pPr>
              <w:jc w:val="center"/>
              <w:rPr>
                <w:rFonts w:cs="Times New Roman"/>
                <w:color w:val="000000" w:themeColor="text1"/>
                <w:sz w:val="22"/>
              </w:rPr>
            </w:pPr>
            <w:r w:rsidRPr="00513020">
              <w:rPr>
                <w:rFonts w:cs="Times New Roman"/>
                <w:color w:val="000000" w:themeColor="text1"/>
                <w:sz w:val="22"/>
              </w:rPr>
              <w:t>150</w:t>
            </w:r>
          </w:p>
        </w:tc>
        <w:tc>
          <w:tcPr>
            <w:tcW w:w="1170" w:type="dxa"/>
          </w:tcPr>
          <w:p w:rsidR="00B35464" w:rsidRPr="00513020" w:rsidRDefault="00B35464" w:rsidP="00FE06D1">
            <w:pPr>
              <w:jc w:val="center"/>
              <w:rPr>
                <w:rFonts w:cs="Times New Roman"/>
                <w:color w:val="000000" w:themeColor="text1"/>
                <w:sz w:val="22"/>
              </w:rPr>
            </w:pPr>
            <w:r w:rsidRPr="00513020">
              <w:rPr>
                <w:rFonts w:cs="Times New Roman"/>
                <w:color w:val="000000" w:themeColor="text1"/>
                <w:sz w:val="22"/>
              </w:rPr>
              <w:t>200</w:t>
            </w:r>
          </w:p>
        </w:tc>
        <w:tc>
          <w:tcPr>
            <w:tcW w:w="2250" w:type="dxa"/>
          </w:tcPr>
          <w:p w:rsidR="00B35464" w:rsidRPr="00513020" w:rsidRDefault="003D2673" w:rsidP="00FE06D1">
            <w:pPr>
              <w:jc w:val="right"/>
              <w:rPr>
                <w:rFonts w:cs="Times New Roman"/>
                <w:color w:val="000000" w:themeColor="text1"/>
                <w:sz w:val="22"/>
              </w:rPr>
            </w:pPr>
            <w:r w:rsidRPr="00513020">
              <w:rPr>
                <w:rFonts w:cs="Times New Roman"/>
                <w:color w:val="000000" w:themeColor="text1"/>
                <w:sz w:val="22"/>
              </w:rPr>
              <w:t>662,90</w:t>
            </w:r>
            <w:r w:rsidR="004B27D8" w:rsidRPr="00513020">
              <w:rPr>
                <w:rFonts w:cs="Times New Roman"/>
                <w:color w:val="000000" w:themeColor="text1"/>
                <w:sz w:val="22"/>
              </w:rPr>
              <w:t>7</w:t>
            </w:r>
          </w:p>
        </w:tc>
        <w:tc>
          <w:tcPr>
            <w:tcW w:w="900" w:type="dxa"/>
          </w:tcPr>
          <w:p w:rsidR="00B35464" w:rsidRPr="00513020" w:rsidRDefault="00824276" w:rsidP="00FE06D1">
            <w:pPr>
              <w:jc w:val="center"/>
              <w:rPr>
                <w:rFonts w:eastAsia="Times New Roman" w:cs="Times New Roman"/>
                <w:color w:val="000000" w:themeColor="text1"/>
                <w:sz w:val="22"/>
              </w:rPr>
            </w:pPr>
            <w:r w:rsidRPr="00513020">
              <w:rPr>
                <w:rFonts w:eastAsia="Times New Roman" w:cs="Times New Roman"/>
                <w:color w:val="000000" w:themeColor="text1"/>
                <w:sz w:val="22"/>
              </w:rPr>
              <w:t>-</w:t>
            </w:r>
          </w:p>
        </w:tc>
        <w:tc>
          <w:tcPr>
            <w:tcW w:w="900" w:type="dxa"/>
          </w:tcPr>
          <w:p w:rsidR="00B35464" w:rsidRPr="00513020" w:rsidRDefault="00B35464" w:rsidP="00FE06D1">
            <w:pPr>
              <w:jc w:val="right"/>
              <w:rPr>
                <w:rFonts w:cs="Times New Roman"/>
                <w:color w:val="000000" w:themeColor="text1"/>
                <w:sz w:val="22"/>
              </w:rPr>
            </w:pPr>
            <w:r w:rsidRPr="00513020">
              <w:rPr>
                <w:rFonts w:cs="Times New Roman"/>
                <w:color w:val="000000" w:themeColor="text1"/>
                <w:sz w:val="22"/>
              </w:rPr>
              <w:t>11</w:t>
            </w:r>
            <w:r w:rsidR="003D2673" w:rsidRPr="00513020">
              <w:rPr>
                <w:rFonts w:cs="Times New Roman"/>
                <w:color w:val="000000" w:themeColor="text1"/>
                <w:sz w:val="22"/>
              </w:rPr>
              <w:t>,</w:t>
            </w:r>
            <w:r w:rsidR="004B27D8" w:rsidRPr="00513020">
              <w:rPr>
                <w:rFonts w:cs="Times New Roman"/>
                <w:color w:val="000000" w:themeColor="text1"/>
                <w:sz w:val="22"/>
              </w:rPr>
              <w:t>048</w:t>
            </w:r>
          </w:p>
        </w:tc>
        <w:tc>
          <w:tcPr>
            <w:tcW w:w="1170" w:type="dxa"/>
          </w:tcPr>
          <w:p w:rsidR="00B35464" w:rsidRPr="00513020" w:rsidRDefault="007055B6" w:rsidP="00FE06D1">
            <w:pPr>
              <w:jc w:val="right"/>
              <w:rPr>
                <w:rFonts w:cs="Times New Roman"/>
                <w:color w:val="000000" w:themeColor="text1"/>
                <w:sz w:val="22"/>
              </w:rPr>
            </w:pPr>
            <w:r w:rsidRPr="00513020">
              <w:rPr>
                <w:rFonts w:cs="Times New Roman"/>
                <w:color w:val="000000" w:themeColor="text1"/>
                <w:sz w:val="22"/>
              </w:rPr>
              <w:t>1</w:t>
            </w:r>
            <w:r w:rsidR="003D2673" w:rsidRPr="00513020">
              <w:rPr>
                <w:rFonts w:cs="Times New Roman"/>
                <w:color w:val="000000" w:themeColor="text1"/>
                <w:sz w:val="22"/>
              </w:rPr>
              <w:t>,</w:t>
            </w:r>
            <w:r w:rsidRPr="00513020">
              <w:rPr>
                <w:rFonts w:cs="Times New Roman"/>
                <w:color w:val="000000" w:themeColor="text1"/>
                <w:sz w:val="22"/>
              </w:rPr>
              <w:t>657</w:t>
            </w:r>
            <w:r w:rsidR="003D2673" w:rsidRPr="00513020">
              <w:rPr>
                <w:rFonts w:cs="Times New Roman"/>
                <w:color w:val="000000" w:themeColor="text1"/>
                <w:sz w:val="22"/>
              </w:rPr>
              <w:t>,</w:t>
            </w:r>
            <w:r w:rsidR="00E77321" w:rsidRPr="00513020">
              <w:rPr>
                <w:rFonts w:cs="Times New Roman"/>
                <w:color w:val="000000" w:themeColor="text1"/>
                <w:sz w:val="22"/>
              </w:rPr>
              <w:t>200</w:t>
            </w:r>
          </w:p>
        </w:tc>
        <w:tc>
          <w:tcPr>
            <w:tcW w:w="1260" w:type="dxa"/>
          </w:tcPr>
          <w:p w:rsidR="00B35464" w:rsidRPr="00513020" w:rsidRDefault="007055B6" w:rsidP="00FE06D1">
            <w:pPr>
              <w:jc w:val="right"/>
              <w:rPr>
                <w:rFonts w:cs="Times New Roman"/>
                <w:color w:val="000000" w:themeColor="text1"/>
                <w:sz w:val="22"/>
              </w:rPr>
            </w:pPr>
            <w:r w:rsidRPr="00513020">
              <w:rPr>
                <w:rFonts w:cs="Times New Roman"/>
                <w:color w:val="000000" w:themeColor="text1"/>
                <w:sz w:val="22"/>
              </w:rPr>
              <w:t>2</w:t>
            </w:r>
            <w:r w:rsidR="003D2673" w:rsidRPr="00513020">
              <w:rPr>
                <w:rFonts w:cs="Times New Roman"/>
                <w:color w:val="000000" w:themeColor="text1"/>
                <w:sz w:val="22"/>
              </w:rPr>
              <w:t>,</w:t>
            </w:r>
            <w:r w:rsidRPr="00513020">
              <w:rPr>
                <w:rFonts w:cs="Times New Roman"/>
                <w:color w:val="000000" w:themeColor="text1"/>
                <w:sz w:val="22"/>
              </w:rPr>
              <w:t>209</w:t>
            </w:r>
            <w:r w:rsidR="003D2673" w:rsidRPr="00513020">
              <w:rPr>
                <w:rFonts w:cs="Times New Roman"/>
                <w:color w:val="000000" w:themeColor="text1"/>
                <w:sz w:val="22"/>
              </w:rPr>
              <w:t>,</w:t>
            </w:r>
            <w:r w:rsidR="00E77321" w:rsidRPr="00513020">
              <w:rPr>
                <w:rFonts w:cs="Times New Roman"/>
                <w:color w:val="000000" w:themeColor="text1"/>
                <w:sz w:val="22"/>
              </w:rPr>
              <w:t>600</w:t>
            </w:r>
          </w:p>
        </w:tc>
        <w:tc>
          <w:tcPr>
            <w:tcW w:w="1260" w:type="dxa"/>
            <w:shd w:val="clear" w:color="auto" w:fill="C6D9F1" w:themeFill="text2" w:themeFillTint="33"/>
          </w:tcPr>
          <w:p w:rsidR="00B35464" w:rsidRPr="00513020" w:rsidRDefault="00BD4AB3" w:rsidP="00FE06D1">
            <w:pPr>
              <w:jc w:val="right"/>
              <w:rPr>
                <w:rFonts w:cs="Times New Roman"/>
                <w:b/>
                <w:color w:val="000000" w:themeColor="text1"/>
                <w:sz w:val="22"/>
              </w:rPr>
            </w:pPr>
            <w:r w:rsidRPr="00513020">
              <w:rPr>
                <w:rFonts w:cs="Times New Roman"/>
                <w:b/>
                <w:color w:val="000000" w:themeColor="text1"/>
                <w:sz w:val="22"/>
              </w:rPr>
              <w:t>1,933,400</w:t>
            </w:r>
          </w:p>
        </w:tc>
      </w:tr>
      <w:tr w:rsidR="0077245B" w:rsidRPr="00513020" w:rsidTr="008C19C6">
        <w:trPr>
          <w:jc w:val="center"/>
        </w:trPr>
        <w:tc>
          <w:tcPr>
            <w:tcW w:w="540" w:type="dxa"/>
          </w:tcPr>
          <w:p w:rsidR="00B35464" w:rsidRPr="00513020" w:rsidRDefault="00B35464" w:rsidP="00FE06D1">
            <w:pPr>
              <w:pStyle w:val="ListParagraph"/>
              <w:numPr>
                <w:ilvl w:val="0"/>
                <w:numId w:val="24"/>
              </w:numPr>
              <w:spacing w:line="360" w:lineRule="auto"/>
              <w:rPr>
                <w:rFonts w:eastAsia="Times New Roman" w:cs="Times New Roman"/>
                <w:i w:val="0"/>
                <w:sz w:val="22"/>
              </w:rPr>
            </w:pPr>
          </w:p>
        </w:tc>
        <w:tc>
          <w:tcPr>
            <w:tcW w:w="2610" w:type="dxa"/>
          </w:tcPr>
          <w:p w:rsidR="00B35464" w:rsidRPr="00513020" w:rsidRDefault="00B35464" w:rsidP="00FE06D1">
            <w:pPr>
              <w:jc w:val="left"/>
              <w:rPr>
                <w:rFonts w:cs="Times New Roman"/>
                <w:color w:val="000000" w:themeColor="text1"/>
                <w:sz w:val="22"/>
              </w:rPr>
            </w:pPr>
            <w:r w:rsidRPr="00513020">
              <w:rPr>
                <w:rFonts w:cs="Times New Roman"/>
                <w:color w:val="000000" w:themeColor="text1"/>
                <w:sz w:val="22"/>
              </w:rPr>
              <w:t>Long truck (</w:t>
            </w:r>
            <w:r w:rsidR="00901FB5" w:rsidRPr="00513020">
              <w:rPr>
                <w:rFonts w:cs="Times New Roman"/>
                <w:color w:val="000000" w:themeColor="text1"/>
                <w:sz w:val="22"/>
              </w:rPr>
              <w:t xml:space="preserve">50% </w:t>
            </w:r>
            <w:r w:rsidRPr="00513020">
              <w:rPr>
                <w:rFonts w:cs="Times New Roman"/>
                <w:color w:val="000000" w:themeColor="text1"/>
                <w:sz w:val="22"/>
              </w:rPr>
              <w:t>Bag Cement Transport</w:t>
            </w:r>
            <w:r w:rsidR="00901FB5" w:rsidRPr="00513020">
              <w:rPr>
                <w:rFonts w:cs="Times New Roman"/>
                <w:color w:val="000000" w:themeColor="text1"/>
                <w:sz w:val="22"/>
              </w:rPr>
              <w:t>)</w:t>
            </w:r>
          </w:p>
        </w:tc>
        <w:tc>
          <w:tcPr>
            <w:tcW w:w="810" w:type="dxa"/>
          </w:tcPr>
          <w:p w:rsidR="00B35464" w:rsidRPr="00513020" w:rsidRDefault="00E57C08" w:rsidP="00FE06D1">
            <w:pPr>
              <w:rPr>
                <w:rFonts w:cs="Times New Roman"/>
                <w:color w:val="000000" w:themeColor="text1"/>
                <w:sz w:val="22"/>
              </w:rPr>
            </w:pPr>
            <w:r w:rsidRPr="00513020">
              <w:rPr>
                <w:rFonts w:cs="Times New Roman"/>
                <w:color w:val="000000" w:themeColor="text1"/>
                <w:sz w:val="22"/>
              </w:rPr>
              <w:t>40</w:t>
            </w:r>
          </w:p>
        </w:tc>
        <w:tc>
          <w:tcPr>
            <w:tcW w:w="720" w:type="dxa"/>
          </w:tcPr>
          <w:p w:rsidR="00B35464" w:rsidRPr="00513020" w:rsidRDefault="00E57C08" w:rsidP="00FE06D1">
            <w:pPr>
              <w:rPr>
                <w:rFonts w:cs="Times New Roman"/>
                <w:color w:val="000000" w:themeColor="text1"/>
                <w:sz w:val="22"/>
              </w:rPr>
            </w:pPr>
            <w:r w:rsidRPr="00513020">
              <w:rPr>
                <w:rFonts w:cs="Times New Roman"/>
                <w:color w:val="000000" w:themeColor="text1"/>
                <w:sz w:val="22"/>
              </w:rPr>
              <w:t>45</w:t>
            </w:r>
          </w:p>
        </w:tc>
        <w:tc>
          <w:tcPr>
            <w:tcW w:w="1080" w:type="dxa"/>
          </w:tcPr>
          <w:p w:rsidR="00B35464" w:rsidRPr="00513020" w:rsidRDefault="00B35464" w:rsidP="00FE06D1">
            <w:pPr>
              <w:jc w:val="center"/>
              <w:rPr>
                <w:rFonts w:cs="Times New Roman"/>
                <w:color w:val="000000" w:themeColor="text1"/>
                <w:sz w:val="22"/>
              </w:rPr>
            </w:pPr>
            <w:r w:rsidRPr="00513020">
              <w:rPr>
                <w:rFonts w:cs="Times New Roman"/>
                <w:color w:val="000000" w:themeColor="text1"/>
                <w:sz w:val="22"/>
              </w:rPr>
              <w:t>150</w:t>
            </w:r>
          </w:p>
        </w:tc>
        <w:tc>
          <w:tcPr>
            <w:tcW w:w="1170" w:type="dxa"/>
          </w:tcPr>
          <w:p w:rsidR="00B35464" w:rsidRPr="00513020" w:rsidRDefault="00E57C08" w:rsidP="00FE06D1">
            <w:pPr>
              <w:jc w:val="center"/>
              <w:rPr>
                <w:rFonts w:cs="Times New Roman"/>
                <w:color w:val="000000" w:themeColor="text1"/>
                <w:sz w:val="22"/>
              </w:rPr>
            </w:pPr>
            <w:r w:rsidRPr="00513020">
              <w:rPr>
                <w:rFonts w:cs="Times New Roman"/>
                <w:color w:val="000000" w:themeColor="text1"/>
                <w:sz w:val="22"/>
              </w:rPr>
              <w:t>200</w:t>
            </w:r>
          </w:p>
        </w:tc>
        <w:tc>
          <w:tcPr>
            <w:tcW w:w="2250" w:type="dxa"/>
          </w:tcPr>
          <w:p w:rsidR="00B35464" w:rsidRPr="00513020" w:rsidRDefault="00824276" w:rsidP="00FE06D1">
            <w:pPr>
              <w:jc w:val="right"/>
              <w:rPr>
                <w:rFonts w:cs="Times New Roman"/>
                <w:color w:val="000000" w:themeColor="text1"/>
                <w:sz w:val="22"/>
              </w:rPr>
            </w:pPr>
            <w:r w:rsidRPr="00513020">
              <w:rPr>
                <w:rFonts w:cs="Times New Roman"/>
                <w:color w:val="000000" w:themeColor="text1"/>
                <w:sz w:val="22"/>
              </w:rPr>
              <w:t>668,547</w:t>
            </w:r>
          </w:p>
        </w:tc>
        <w:tc>
          <w:tcPr>
            <w:tcW w:w="900" w:type="dxa"/>
          </w:tcPr>
          <w:p w:rsidR="00B35464" w:rsidRPr="00513020" w:rsidRDefault="00E77321" w:rsidP="00FE06D1">
            <w:pPr>
              <w:jc w:val="right"/>
              <w:rPr>
                <w:rFonts w:cs="Times New Roman"/>
                <w:color w:val="000000" w:themeColor="text1"/>
                <w:sz w:val="22"/>
              </w:rPr>
            </w:pPr>
            <w:r w:rsidRPr="00513020">
              <w:rPr>
                <w:rFonts w:cs="Times New Roman"/>
                <w:color w:val="000000" w:themeColor="text1"/>
                <w:sz w:val="22"/>
              </w:rPr>
              <w:t xml:space="preserve">14,857 </w:t>
            </w:r>
          </w:p>
        </w:tc>
        <w:tc>
          <w:tcPr>
            <w:tcW w:w="900" w:type="dxa"/>
          </w:tcPr>
          <w:p w:rsidR="00B35464" w:rsidRPr="00513020" w:rsidRDefault="00E77321" w:rsidP="00FE06D1">
            <w:pPr>
              <w:jc w:val="right"/>
              <w:rPr>
                <w:rFonts w:cs="Times New Roman"/>
                <w:color w:val="000000" w:themeColor="text1"/>
                <w:sz w:val="22"/>
              </w:rPr>
            </w:pPr>
            <w:r w:rsidRPr="00513020">
              <w:rPr>
                <w:rFonts w:cs="Times New Roman"/>
                <w:color w:val="000000" w:themeColor="text1"/>
                <w:sz w:val="22"/>
              </w:rPr>
              <w:t>16,714</w:t>
            </w:r>
          </w:p>
        </w:tc>
        <w:tc>
          <w:tcPr>
            <w:tcW w:w="1170" w:type="dxa"/>
          </w:tcPr>
          <w:p w:rsidR="00B35464" w:rsidRPr="00513020" w:rsidRDefault="00E77321" w:rsidP="00FE06D1">
            <w:pPr>
              <w:jc w:val="right"/>
              <w:rPr>
                <w:rFonts w:cs="Times New Roman"/>
                <w:color w:val="000000" w:themeColor="text1"/>
                <w:sz w:val="22"/>
              </w:rPr>
            </w:pPr>
            <w:r w:rsidRPr="00513020">
              <w:rPr>
                <w:rFonts w:cs="Times New Roman"/>
                <w:color w:val="000000" w:themeColor="text1"/>
                <w:sz w:val="22"/>
              </w:rPr>
              <w:t>2,228,550</w:t>
            </w:r>
          </w:p>
        </w:tc>
        <w:tc>
          <w:tcPr>
            <w:tcW w:w="1260" w:type="dxa"/>
          </w:tcPr>
          <w:p w:rsidR="00B35464" w:rsidRPr="00513020" w:rsidRDefault="00E77321" w:rsidP="00FE06D1">
            <w:pPr>
              <w:jc w:val="right"/>
              <w:rPr>
                <w:rFonts w:cs="Times New Roman"/>
                <w:color w:val="000000" w:themeColor="text1"/>
                <w:sz w:val="22"/>
              </w:rPr>
            </w:pPr>
            <w:r w:rsidRPr="00513020">
              <w:rPr>
                <w:rFonts w:cs="Times New Roman"/>
                <w:color w:val="000000" w:themeColor="text1"/>
                <w:sz w:val="22"/>
              </w:rPr>
              <w:t>3,342,800</w:t>
            </w:r>
          </w:p>
        </w:tc>
        <w:tc>
          <w:tcPr>
            <w:tcW w:w="1260" w:type="dxa"/>
            <w:shd w:val="clear" w:color="auto" w:fill="C6D9F1" w:themeFill="text2" w:themeFillTint="33"/>
          </w:tcPr>
          <w:p w:rsidR="00B35464" w:rsidRPr="00513020" w:rsidRDefault="00BD4AB3" w:rsidP="00FE06D1">
            <w:pPr>
              <w:jc w:val="right"/>
              <w:rPr>
                <w:rFonts w:cs="Times New Roman"/>
                <w:b/>
                <w:color w:val="000000" w:themeColor="text1"/>
                <w:sz w:val="22"/>
              </w:rPr>
            </w:pPr>
            <w:r w:rsidRPr="00513020">
              <w:rPr>
                <w:rFonts w:cs="Times New Roman"/>
                <w:b/>
                <w:color w:val="000000" w:themeColor="text1"/>
                <w:sz w:val="22"/>
              </w:rPr>
              <w:t>2,785,675</w:t>
            </w:r>
          </w:p>
        </w:tc>
      </w:tr>
      <w:tr w:rsidR="0077245B" w:rsidRPr="00513020" w:rsidTr="008C19C6">
        <w:trPr>
          <w:jc w:val="center"/>
        </w:trPr>
        <w:tc>
          <w:tcPr>
            <w:tcW w:w="540" w:type="dxa"/>
          </w:tcPr>
          <w:p w:rsidR="00B35464" w:rsidRPr="00513020" w:rsidRDefault="00B35464" w:rsidP="00FE06D1">
            <w:pPr>
              <w:pStyle w:val="ListParagraph"/>
              <w:numPr>
                <w:ilvl w:val="0"/>
                <w:numId w:val="24"/>
              </w:numPr>
              <w:spacing w:line="360" w:lineRule="auto"/>
              <w:rPr>
                <w:rFonts w:eastAsia="Times New Roman" w:cs="Times New Roman"/>
                <w:i w:val="0"/>
                <w:sz w:val="22"/>
              </w:rPr>
            </w:pPr>
          </w:p>
        </w:tc>
        <w:tc>
          <w:tcPr>
            <w:tcW w:w="2610" w:type="dxa"/>
          </w:tcPr>
          <w:p w:rsidR="00B35464" w:rsidRPr="00513020" w:rsidRDefault="00B35464" w:rsidP="00FE06D1">
            <w:pPr>
              <w:jc w:val="left"/>
              <w:rPr>
                <w:rFonts w:cs="Times New Roman"/>
                <w:color w:val="000000" w:themeColor="text1"/>
                <w:sz w:val="22"/>
              </w:rPr>
            </w:pPr>
            <w:r w:rsidRPr="00513020">
              <w:rPr>
                <w:rFonts w:cs="Times New Roman"/>
                <w:color w:val="000000" w:themeColor="text1"/>
                <w:sz w:val="22"/>
              </w:rPr>
              <w:t>Dump Truck (Dangote)</w:t>
            </w:r>
            <w:r w:rsidR="00901FB5" w:rsidRPr="00513020">
              <w:rPr>
                <w:rFonts w:cs="Times New Roman"/>
                <w:color w:val="000000" w:themeColor="text1"/>
                <w:sz w:val="22"/>
              </w:rPr>
              <w:t xml:space="preserve"> rest</w:t>
            </w:r>
          </w:p>
        </w:tc>
        <w:tc>
          <w:tcPr>
            <w:tcW w:w="810" w:type="dxa"/>
          </w:tcPr>
          <w:p w:rsidR="00B35464" w:rsidRPr="00513020" w:rsidRDefault="00B35464" w:rsidP="00FE06D1">
            <w:pPr>
              <w:rPr>
                <w:rFonts w:cs="Times New Roman"/>
                <w:color w:val="000000" w:themeColor="text1"/>
                <w:sz w:val="22"/>
              </w:rPr>
            </w:pPr>
            <w:r w:rsidRPr="00513020">
              <w:rPr>
                <w:rFonts w:cs="Times New Roman"/>
                <w:color w:val="000000" w:themeColor="text1"/>
                <w:sz w:val="22"/>
              </w:rPr>
              <w:t>20</w:t>
            </w:r>
          </w:p>
        </w:tc>
        <w:tc>
          <w:tcPr>
            <w:tcW w:w="720" w:type="dxa"/>
          </w:tcPr>
          <w:p w:rsidR="00B35464" w:rsidRPr="00513020" w:rsidRDefault="00B35464" w:rsidP="00FE06D1">
            <w:pPr>
              <w:rPr>
                <w:rFonts w:cs="Times New Roman"/>
                <w:color w:val="000000" w:themeColor="text1"/>
                <w:sz w:val="22"/>
              </w:rPr>
            </w:pPr>
            <w:r w:rsidRPr="00513020">
              <w:rPr>
                <w:rFonts w:cs="Times New Roman"/>
                <w:color w:val="000000" w:themeColor="text1"/>
                <w:sz w:val="22"/>
              </w:rPr>
              <w:t>25</w:t>
            </w:r>
          </w:p>
        </w:tc>
        <w:tc>
          <w:tcPr>
            <w:tcW w:w="1080" w:type="dxa"/>
          </w:tcPr>
          <w:p w:rsidR="00B35464" w:rsidRPr="00513020" w:rsidRDefault="00B35464" w:rsidP="00FE06D1">
            <w:pPr>
              <w:jc w:val="center"/>
              <w:rPr>
                <w:rFonts w:cs="Times New Roman"/>
                <w:color w:val="000000" w:themeColor="text1"/>
                <w:sz w:val="22"/>
              </w:rPr>
            </w:pPr>
            <w:r w:rsidRPr="00513020">
              <w:rPr>
                <w:rFonts w:cs="Times New Roman"/>
                <w:color w:val="000000" w:themeColor="text1"/>
                <w:sz w:val="22"/>
              </w:rPr>
              <w:t>200</w:t>
            </w:r>
          </w:p>
        </w:tc>
        <w:tc>
          <w:tcPr>
            <w:tcW w:w="1170" w:type="dxa"/>
          </w:tcPr>
          <w:p w:rsidR="00B35464" w:rsidRPr="00513020" w:rsidRDefault="00B35464" w:rsidP="00FE06D1">
            <w:pPr>
              <w:jc w:val="center"/>
              <w:rPr>
                <w:rFonts w:cs="Times New Roman"/>
                <w:color w:val="000000" w:themeColor="text1"/>
                <w:sz w:val="22"/>
              </w:rPr>
            </w:pPr>
            <w:r w:rsidRPr="00513020">
              <w:rPr>
                <w:rFonts w:cs="Times New Roman"/>
                <w:color w:val="000000" w:themeColor="text1"/>
                <w:sz w:val="22"/>
              </w:rPr>
              <w:t>250</w:t>
            </w:r>
          </w:p>
        </w:tc>
        <w:tc>
          <w:tcPr>
            <w:tcW w:w="2250" w:type="dxa"/>
          </w:tcPr>
          <w:p w:rsidR="00B35464" w:rsidRPr="00513020" w:rsidRDefault="00824276" w:rsidP="00FE06D1">
            <w:pPr>
              <w:jc w:val="right"/>
              <w:rPr>
                <w:rFonts w:cs="Times New Roman"/>
                <w:color w:val="000000" w:themeColor="text1"/>
                <w:sz w:val="22"/>
              </w:rPr>
            </w:pPr>
            <w:r w:rsidRPr="00513020">
              <w:rPr>
                <w:rFonts w:cs="Times New Roman"/>
                <w:color w:val="000000" w:themeColor="text1"/>
                <w:sz w:val="22"/>
              </w:rPr>
              <w:t>668,547</w:t>
            </w:r>
          </w:p>
        </w:tc>
        <w:tc>
          <w:tcPr>
            <w:tcW w:w="900" w:type="dxa"/>
          </w:tcPr>
          <w:p w:rsidR="00B35464" w:rsidRPr="00513020" w:rsidRDefault="00E77321" w:rsidP="00FE06D1">
            <w:pPr>
              <w:jc w:val="right"/>
              <w:rPr>
                <w:rFonts w:cs="Times New Roman"/>
                <w:color w:val="000000" w:themeColor="text1"/>
                <w:sz w:val="22"/>
              </w:rPr>
            </w:pPr>
            <w:r w:rsidRPr="00513020">
              <w:rPr>
                <w:rFonts w:cs="Times New Roman"/>
                <w:color w:val="000000" w:themeColor="text1"/>
                <w:sz w:val="22"/>
              </w:rPr>
              <w:t>26,742</w:t>
            </w:r>
          </w:p>
        </w:tc>
        <w:tc>
          <w:tcPr>
            <w:tcW w:w="900" w:type="dxa"/>
          </w:tcPr>
          <w:p w:rsidR="00B35464" w:rsidRPr="00513020" w:rsidRDefault="00E77321" w:rsidP="00FE06D1">
            <w:pPr>
              <w:jc w:val="right"/>
              <w:rPr>
                <w:rFonts w:cs="Times New Roman"/>
                <w:color w:val="000000" w:themeColor="text1"/>
                <w:sz w:val="22"/>
              </w:rPr>
            </w:pPr>
            <w:r w:rsidRPr="00513020">
              <w:rPr>
                <w:rFonts w:cs="Times New Roman"/>
                <w:color w:val="000000" w:themeColor="text1"/>
                <w:sz w:val="22"/>
              </w:rPr>
              <w:t xml:space="preserve">33,427 </w:t>
            </w:r>
          </w:p>
        </w:tc>
        <w:tc>
          <w:tcPr>
            <w:tcW w:w="1170" w:type="dxa"/>
          </w:tcPr>
          <w:p w:rsidR="00B35464" w:rsidRPr="00513020" w:rsidRDefault="00BD4AB3" w:rsidP="00FE06D1">
            <w:pPr>
              <w:jc w:val="right"/>
              <w:rPr>
                <w:rFonts w:cs="Times New Roman"/>
                <w:color w:val="000000" w:themeColor="text1"/>
                <w:sz w:val="22"/>
              </w:rPr>
            </w:pPr>
            <w:r w:rsidRPr="00513020">
              <w:rPr>
                <w:rFonts w:cs="Times New Roman"/>
                <w:color w:val="000000" w:themeColor="text1"/>
                <w:sz w:val="22"/>
              </w:rPr>
              <w:t>5,348,400</w:t>
            </w:r>
          </w:p>
        </w:tc>
        <w:tc>
          <w:tcPr>
            <w:tcW w:w="1260" w:type="dxa"/>
          </w:tcPr>
          <w:p w:rsidR="00B35464" w:rsidRPr="00513020" w:rsidRDefault="00BD4AB3" w:rsidP="00FE06D1">
            <w:pPr>
              <w:jc w:val="right"/>
              <w:rPr>
                <w:rFonts w:cs="Times New Roman"/>
                <w:color w:val="000000" w:themeColor="text1"/>
                <w:sz w:val="22"/>
              </w:rPr>
            </w:pPr>
            <w:r w:rsidRPr="00513020">
              <w:rPr>
                <w:rFonts w:cs="Times New Roman"/>
                <w:color w:val="000000" w:themeColor="text1"/>
                <w:sz w:val="22"/>
              </w:rPr>
              <w:t>8,356,750</w:t>
            </w:r>
          </w:p>
        </w:tc>
        <w:tc>
          <w:tcPr>
            <w:tcW w:w="1260" w:type="dxa"/>
            <w:shd w:val="clear" w:color="auto" w:fill="C6D9F1" w:themeFill="text2" w:themeFillTint="33"/>
          </w:tcPr>
          <w:p w:rsidR="00B35464" w:rsidRPr="00513020" w:rsidRDefault="00BD4AB3" w:rsidP="00FE06D1">
            <w:pPr>
              <w:jc w:val="right"/>
              <w:rPr>
                <w:rFonts w:cs="Times New Roman"/>
                <w:b/>
                <w:color w:val="000000" w:themeColor="text1"/>
                <w:sz w:val="22"/>
              </w:rPr>
            </w:pPr>
            <w:r w:rsidRPr="00513020">
              <w:rPr>
                <w:rFonts w:cs="Times New Roman"/>
                <w:b/>
                <w:color w:val="000000" w:themeColor="text1"/>
                <w:sz w:val="22"/>
              </w:rPr>
              <w:t>6,852,575</w:t>
            </w:r>
          </w:p>
        </w:tc>
      </w:tr>
      <w:tr w:rsidR="0039400B" w:rsidRPr="00513020" w:rsidTr="008C19C6">
        <w:trPr>
          <w:jc w:val="center"/>
        </w:trPr>
        <w:tc>
          <w:tcPr>
            <w:tcW w:w="540" w:type="dxa"/>
          </w:tcPr>
          <w:p w:rsidR="00B35464" w:rsidRPr="00513020" w:rsidRDefault="00B35464" w:rsidP="00FE06D1">
            <w:pPr>
              <w:pStyle w:val="ListParagraph"/>
              <w:spacing w:line="360" w:lineRule="auto"/>
              <w:ind w:left="360"/>
              <w:rPr>
                <w:rFonts w:eastAsia="Times New Roman" w:cs="Times New Roman"/>
                <w:i w:val="0"/>
                <w:sz w:val="22"/>
              </w:rPr>
            </w:pPr>
          </w:p>
        </w:tc>
        <w:tc>
          <w:tcPr>
            <w:tcW w:w="2610" w:type="dxa"/>
          </w:tcPr>
          <w:p w:rsidR="00B35464" w:rsidRPr="00513020" w:rsidRDefault="00B35464" w:rsidP="00FE06D1">
            <w:pPr>
              <w:rPr>
                <w:rFonts w:cs="Times New Roman"/>
                <w:b/>
                <w:bCs/>
                <w:color w:val="000000" w:themeColor="text1"/>
                <w:sz w:val="22"/>
              </w:rPr>
            </w:pPr>
            <w:r w:rsidRPr="00513020">
              <w:rPr>
                <w:rFonts w:cs="Times New Roman"/>
                <w:b/>
                <w:bCs/>
                <w:color w:val="000000" w:themeColor="text1"/>
                <w:sz w:val="22"/>
              </w:rPr>
              <w:t>Total</w:t>
            </w:r>
          </w:p>
        </w:tc>
        <w:tc>
          <w:tcPr>
            <w:tcW w:w="810" w:type="dxa"/>
          </w:tcPr>
          <w:p w:rsidR="00B35464" w:rsidRPr="00513020" w:rsidRDefault="005A4B91" w:rsidP="00FE06D1">
            <w:pPr>
              <w:jc w:val="center"/>
              <w:rPr>
                <w:rFonts w:cs="Times New Roman"/>
                <w:b/>
                <w:bCs/>
                <w:color w:val="000000" w:themeColor="text1"/>
                <w:sz w:val="22"/>
              </w:rPr>
            </w:pPr>
            <w:r w:rsidRPr="00513020">
              <w:rPr>
                <w:rFonts w:cs="Times New Roman"/>
                <w:b/>
                <w:bCs/>
                <w:color w:val="000000" w:themeColor="text1"/>
                <w:sz w:val="22"/>
              </w:rPr>
              <w:t>-</w:t>
            </w:r>
          </w:p>
        </w:tc>
        <w:tc>
          <w:tcPr>
            <w:tcW w:w="720" w:type="dxa"/>
          </w:tcPr>
          <w:p w:rsidR="00B35464" w:rsidRPr="00513020" w:rsidRDefault="005A4B91" w:rsidP="00FE06D1">
            <w:pPr>
              <w:jc w:val="center"/>
              <w:rPr>
                <w:rFonts w:cs="Times New Roman"/>
                <w:b/>
                <w:bCs/>
                <w:color w:val="000000" w:themeColor="text1"/>
                <w:sz w:val="22"/>
              </w:rPr>
            </w:pPr>
            <w:r w:rsidRPr="00513020">
              <w:rPr>
                <w:rFonts w:cs="Times New Roman"/>
                <w:b/>
                <w:bCs/>
                <w:color w:val="000000" w:themeColor="text1"/>
                <w:sz w:val="22"/>
              </w:rPr>
              <w:t>-</w:t>
            </w:r>
          </w:p>
        </w:tc>
        <w:tc>
          <w:tcPr>
            <w:tcW w:w="1080" w:type="dxa"/>
          </w:tcPr>
          <w:p w:rsidR="00B35464" w:rsidRPr="00513020" w:rsidRDefault="005A4B91" w:rsidP="00FE06D1">
            <w:pPr>
              <w:jc w:val="center"/>
              <w:rPr>
                <w:rFonts w:cs="Times New Roman"/>
                <w:b/>
                <w:bCs/>
                <w:color w:val="000000" w:themeColor="text1"/>
                <w:sz w:val="22"/>
              </w:rPr>
            </w:pPr>
            <w:r w:rsidRPr="00513020">
              <w:rPr>
                <w:rFonts w:cs="Times New Roman"/>
                <w:b/>
                <w:bCs/>
                <w:color w:val="000000" w:themeColor="text1"/>
                <w:sz w:val="22"/>
              </w:rPr>
              <w:t>-</w:t>
            </w:r>
          </w:p>
        </w:tc>
        <w:tc>
          <w:tcPr>
            <w:tcW w:w="1170" w:type="dxa"/>
          </w:tcPr>
          <w:p w:rsidR="00B35464" w:rsidRPr="00513020" w:rsidRDefault="005A4B91" w:rsidP="00FE06D1">
            <w:pPr>
              <w:jc w:val="center"/>
              <w:rPr>
                <w:rFonts w:cs="Times New Roman"/>
                <w:b/>
                <w:bCs/>
                <w:color w:val="000000" w:themeColor="text1"/>
                <w:sz w:val="22"/>
              </w:rPr>
            </w:pPr>
            <w:r w:rsidRPr="00513020">
              <w:rPr>
                <w:rFonts w:cs="Times New Roman"/>
                <w:b/>
                <w:bCs/>
                <w:color w:val="000000" w:themeColor="text1"/>
                <w:sz w:val="22"/>
              </w:rPr>
              <w:t>-</w:t>
            </w:r>
          </w:p>
        </w:tc>
        <w:tc>
          <w:tcPr>
            <w:tcW w:w="2250" w:type="dxa"/>
          </w:tcPr>
          <w:p w:rsidR="00B35464" w:rsidRPr="00513020" w:rsidRDefault="00824276" w:rsidP="00FE06D1">
            <w:pPr>
              <w:jc w:val="right"/>
              <w:rPr>
                <w:rFonts w:cs="Times New Roman"/>
                <w:b/>
                <w:bCs/>
                <w:color w:val="000000" w:themeColor="text1"/>
                <w:sz w:val="22"/>
              </w:rPr>
            </w:pPr>
            <w:r w:rsidRPr="00513020">
              <w:rPr>
                <w:rFonts w:cs="Times New Roman"/>
                <w:b/>
                <w:bCs/>
                <w:color w:val="000000" w:themeColor="text1"/>
                <w:sz w:val="22"/>
              </w:rPr>
              <w:t>2,000,000</w:t>
            </w:r>
          </w:p>
        </w:tc>
        <w:tc>
          <w:tcPr>
            <w:tcW w:w="900" w:type="dxa"/>
          </w:tcPr>
          <w:p w:rsidR="00B35464" w:rsidRPr="00513020" w:rsidRDefault="004B27D8" w:rsidP="00FE06D1">
            <w:pPr>
              <w:jc w:val="right"/>
              <w:rPr>
                <w:rFonts w:cs="Times New Roman"/>
                <w:b/>
                <w:bCs/>
                <w:color w:val="000000" w:themeColor="text1"/>
                <w:sz w:val="22"/>
              </w:rPr>
            </w:pPr>
            <w:r w:rsidRPr="00513020">
              <w:rPr>
                <w:rFonts w:cs="Times New Roman"/>
                <w:b/>
                <w:bCs/>
                <w:color w:val="000000" w:themeColor="text1"/>
                <w:sz w:val="22"/>
              </w:rPr>
              <w:t>50</w:t>
            </w:r>
            <w:r w:rsidR="007055B6" w:rsidRPr="00513020">
              <w:rPr>
                <w:rFonts w:cs="Times New Roman"/>
                <w:b/>
                <w:bCs/>
                <w:color w:val="000000" w:themeColor="text1"/>
                <w:sz w:val="22"/>
              </w:rPr>
              <w:t>,</w:t>
            </w:r>
            <w:r w:rsidRPr="00513020">
              <w:rPr>
                <w:rFonts w:cs="Times New Roman"/>
                <w:b/>
                <w:bCs/>
                <w:color w:val="000000" w:themeColor="text1"/>
                <w:sz w:val="22"/>
              </w:rPr>
              <w:t>141</w:t>
            </w:r>
          </w:p>
        </w:tc>
        <w:tc>
          <w:tcPr>
            <w:tcW w:w="900" w:type="dxa"/>
          </w:tcPr>
          <w:p w:rsidR="00B35464" w:rsidRPr="00513020" w:rsidRDefault="00B35464" w:rsidP="00FE06D1">
            <w:pPr>
              <w:jc w:val="right"/>
              <w:rPr>
                <w:rFonts w:cs="Times New Roman"/>
                <w:b/>
                <w:bCs/>
                <w:color w:val="000000" w:themeColor="text1"/>
                <w:sz w:val="22"/>
              </w:rPr>
            </w:pPr>
            <w:r w:rsidRPr="00513020">
              <w:rPr>
                <w:rFonts w:cs="Times New Roman"/>
                <w:b/>
                <w:bCs/>
                <w:color w:val="000000" w:themeColor="text1"/>
                <w:sz w:val="22"/>
              </w:rPr>
              <w:t>5</w:t>
            </w:r>
            <w:r w:rsidR="004B27D8" w:rsidRPr="00513020">
              <w:rPr>
                <w:rFonts w:cs="Times New Roman"/>
                <w:b/>
                <w:bCs/>
                <w:color w:val="000000" w:themeColor="text1"/>
                <w:sz w:val="22"/>
              </w:rPr>
              <w:t>2,647</w:t>
            </w:r>
          </w:p>
        </w:tc>
        <w:tc>
          <w:tcPr>
            <w:tcW w:w="1170" w:type="dxa"/>
          </w:tcPr>
          <w:p w:rsidR="00B35464" w:rsidRPr="00513020" w:rsidRDefault="00BD4AB3" w:rsidP="00FE06D1">
            <w:pPr>
              <w:jc w:val="right"/>
              <w:rPr>
                <w:rFonts w:cs="Times New Roman"/>
                <w:b/>
                <w:bCs/>
                <w:color w:val="000000" w:themeColor="text1"/>
                <w:sz w:val="22"/>
              </w:rPr>
            </w:pPr>
            <w:r w:rsidRPr="00513020">
              <w:rPr>
                <w:rFonts w:cs="Times New Roman"/>
                <w:b/>
                <w:bCs/>
                <w:color w:val="000000" w:themeColor="text1"/>
                <w:sz w:val="22"/>
              </w:rPr>
              <w:t>9,234,150</w:t>
            </w:r>
          </w:p>
        </w:tc>
        <w:tc>
          <w:tcPr>
            <w:tcW w:w="1260" w:type="dxa"/>
          </w:tcPr>
          <w:p w:rsidR="00B35464" w:rsidRPr="00513020" w:rsidRDefault="00BD4AB3" w:rsidP="00FE06D1">
            <w:pPr>
              <w:jc w:val="right"/>
              <w:rPr>
                <w:rFonts w:cs="Times New Roman"/>
                <w:b/>
                <w:bCs/>
                <w:color w:val="000000" w:themeColor="text1"/>
                <w:sz w:val="22"/>
              </w:rPr>
            </w:pPr>
            <w:r w:rsidRPr="00513020">
              <w:rPr>
                <w:rFonts w:cs="Times New Roman"/>
                <w:b/>
                <w:bCs/>
                <w:color w:val="000000" w:themeColor="text1"/>
                <w:sz w:val="22"/>
              </w:rPr>
              <w:t>13,909,150</w:t>
            </w:r>
          </w:p>
        </w:tc>
        <w:tc>
          <w:tcPr>
            <w:tcW w:w="1260" w:type="dxa"/>
            <w:shd w:val="clear" w:color="auto" w:fill="EEECE1" w:themeFill="background2"/>
          </w:tcPr>
          <w:p w:rsidR="00B35464" w:rsidRPr="00513020" w:rsidRDefault="00BD4AB3" w:rsidP="00FE06D1">
            <w:pPr>
              <w:jc w:val="right"/>
              <w:rPr>
                <w:rFonts w:cs="Times New Roman"/>
                <w:b/>
                <w:bCs/>
                <w:color w:val="000000" w:themeColor="text1"/>
                <w:sz w:val="22"/>
              </w:rPr>
            </w:pPr>
            <w:r w:rsidRPr="00513020">
              <w:rPr>
                <w:rFonts w:cs="Times New Roman"/>
                <w:b/>
                <w:bCs/>
                <w:color w:val="000000" w:themeColor="text1"/>
                <w:sz w:val="22"/>
              </w:rPr>
              <w:t>11,571,650</w:t>
            </w:r>
          </w:p>
        </w:tc>
      </w:tr>
    </w:tbl>
    <w:p w:rsidR="00F255C2" w:rsidRPr="00513020" w:rsidRDefault="00F255C2" w:rsidP="00F255C2">
      <w:pPr>
        <w:pStyle w:val="Caption"/>
        <w:rPr>
          <w:color w:val="000000" w:themeColor="text1"/>
        </w:rPr>
      </w:pPr>
      <w:bookmarkStart w:id="171" w:name="_Toc198328370"/>
    </w:p>
    <w:p w:rsidR="002A076F" w:rsidRPr="00513020" w:rsidRDefault="00D47D00" w:rsidP="00F255C2">
      <w:pPr>
        <w:pStyle w:val="Caption"/>
        <w:rPr>
          <w:color w:val="000000" w:themeColor="text1"/>
        </w:rPr>
      </w:pPr>
      <w:bookmarkStart w:id="172" w:name="_Toc205129723"/>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17</w:t>
      </w:r>
      <w:r w:rsidR="00120EF1" w:rsidRPr="00513020">
        <w:rPr>
          <w:noProof/>
          <w:color w:val="000000" w:themeColor="text1"/>
        </w:rPr>
        <w:fldChar w:fldCharType="end"/>
      </w:r>
      <w:r w:rsidR="00F20E24" w:rsidRPr="00513020">
        <w:rPr>
          <w:color w:val="000000" w:themeColor="text1"/>
        </w:rPr>
        <w:t>: Summary of energy transportation</w:t>
      </w:r>
      <w:bookmarkEnd w:id="171"/>
      <w:bookmarkEnd w:id="172"/>
    </w:p>
    <w:tbl>
      <w:tblPr>
        <w:tblStyle w:val="TableGrid"/>
        <w:tblW w:w="14675" w:type="dxa"/>
        <w:jc w:val="center"/>
        <w:tblLook w:val="04A0" w:firstRow="1" w:lastRow="0" w:firstColumn="1" w:lastColumn="0" w:noHBand="0" w:noVBand="1"/>
      </w:tblPr>
      <w:tblGrid>
        <w:gridCol w:w="540"/>
        <w:gridCol w:w="9275"/>
        <w:gridCol w:w="4860"/>
      </w:tblGrid>
      <w:tr w:rsidR="00E90B1E" w:rsidRPr="00513020" w:rsidTr="008C19C6">
        <w:trPr>
          <w:jc w:val="center"/>
        </w:trPr>
        <w:tc>
          <w:tcPr>
            <w:tcW w:w="540" w:type="dxa"/>
            <w:shd w:val="clear" w:color="auto" w:fill="DBE5F1" w:themeFill="accent1" w:themeFillTint="33"/>
          </w:tcPr>
          <w:p w:rsidR="002A076F" w:rsidRPr="00513020" w:rsidRDefault="002A076F" w:rsidP="00FE06D1">
            <w:pPr>
              <w:rPr>
                <w:rFonts w:eastAsia="Times New Roman" w:cs="Times New Roman"/>
                <w:b/>
                <w:color w:val="000000" w:themeColor="text1"/>
                <w:sz w:val="22"/>
              </w:rPr>
            </w:pPr>
            <w:r w:rsidRPr="00513020">
              <w:rPr>
                <w:rFonts w:eastAsia="Times New Roman" w:cs="Times New Roman"/>
                <w:b/>
                <w:color w:val="000000" w:themeColor="text1"/>
                <w:sz w:val="22"/>
              </w:rPr>
              <w:t xml:space="preserve">No. </w:t>
            </w:r>
          </w:p>
        </w:tc>
        <w:tc>
          <w:tcPr>
            <w:tcW w:w="9275" w:type="dxa"/>
            <w:shd w:val="clear" w:color="auto" w:fill="DBE5F1" w:themeFill="accent1" w:themeFillTint="33"/>
          </w:tcPr>
          <w:p w:rsidR="002A076F" w:rsidRPr="00513020" w:rsidRDefault="00F20E24" w:rsidP="00FE06D1">
            <w:pPr>
              <w:rPr>
                <w:rFonts w:eastAsia="Times New Roman" w:cs="Times New Roman"/>
                <w:b/>
                <w:color w:val="000000" w:themeColor="text1"/>
                <w:sz w:val="22"/>
              </w:rPr>
            </w:pPr>
            <w:r w:rsidRPr="00513020">
              <w:rPr>
                <w:rFonts w:eastAsia="Times New Roman" w:cs="Times New Roman"/>
                <w:b/>
                <w:color w:val="000000" w:themeColor="text1"/>
                <w:sz w:val="22"/>
              </w:rPr>
              <w:t xml:space="preserve">Energy </w:t>
            </w:r>
            <w:r w:rsidR="00E57C08" w:rsidRPr="00513020">
              <w:rPr>
                <w:rFonts w:eastAsia="Times New Roman" w:cs="Times New Roman"/>
                <w:b/>
                <w:color w:val="000000" w:themeColor="text1"/>
                <w:sz w:val="22"/>
              </w:rPr>
              <w:t xml:space="preserve">Transportation </w:t>
            </w:r>
            <w:r w:rsidRPr="00513020">
              <w:rPr>
                <w:rFonts w:eastAsia="Times New Roman" w:cs="Times New Roman"/>
                <w:b/>
                <w:color w:val="000000" w:themeColor="text1"/>
                <w:sz w:val="22"/>
              </w:rPr>
              <w:t xml:space="preserve">(fuel) for </w:t>
            </w:r>
            <w:r w:rsidR="002A076F" w:rsidRPr="00513020">
              <w:rPr>
                <w:rFonts w:eastAsia="Times New Roman" w:cs="Times New Roman"/>
                <w:b/>
                <w:color w:val="000000" w:themeColor="text1"/>
                <w:sz w:val="22"/>
              </w:rPr>
              <w:t xml:space="preserve">Material </w:t>
            </w:r>
          </w:p>
        </w:tc>
        <w:tc>
          <w:tcPr>
            <w:tcW w:w="4860" w:type="dxa"/>
            <w:shd w:val="clear" w:color="auto" w:fill="DBE5F1" w:themeFill="accent1" w:themeFillTint="33"/>
          </w:tcPr>
          <w:p w:rsidR="002A076F" w:rsidRPr="00513020" w:rsidRDefault="002A076F" w:rsidP="00FE06D1">
            <w:pPr>
              <w:rPr>
                <w:rFonts w:eastAsia="Times New Roman" w:cs="Times New Roman"/>
                <w:color w:val="000000" w:themeColor="text1"/>
                <w:sz w:val="22"/>
              </w:rPr>
            </w:pPr>
            <w:r w:rsidRPr="00513020">
              <w:rPr>
                <w:rFonts w:cs="Times New Roman"/>
                <w:b/>
                <w:bCs/>
                <w:color w:val="000000" w:themeColor="text1"/>
                <w:sz w:val="22"/>
              </w:rPr>
              <w:t>Annual Average Fuel Consumption in Liter</w:t>
            </w:r>
          </w:p>
        </w:tc>
      </w:tr>
      <w:tr w:rsidR="00E90B1E" w:rsidRPr="00513020" w:rsidTr="008C19C6">
        <w:trPr>
          <w:jc w:val="center"/>
        </w:trPr>
        <w:tc>
          <w:tcPr>
            <w:tcW w:w="540" w:type="dxa"/>
          </w:tcPr>
          <w:p w:rsidR="002A076F" w:rsidRPr="00513020" w:rsidRDefault="002A076F" w:rsidP="008F5F11">
            <w:pPr>
              <w:pStyle w:val="ListParagraph"/>
              <w:numPr>
                <w:ilvl w:val="0"/>
                <w:numId w:val="30"/>
              </w:numPr>
              <w:spacing w:line="360" w:lineRule="auto"/>
              <w:rPr>
                <w:rFonts w:eastAsia="Times New Roman" w:cs="Times New Roman"/>
                <w:sz w:val="22"/>
              </w:rPr>
            </w:pPr>
          </w:p>
        </w:tc>
        <w:tc>
          <w:tcPr>
            <w:tcW w:w="9275" w:type="dxa"/>
          </w:tcPr>
          <w:p w:rsidR="002A076F" w:rsidRPr="00513020" w:rsidRDefault="002A076F" w:rsidP="00FE06D1">
            <w:pPr>
              <w:rPr>
                <w:rFonts w:eastAsia="Times New Roman" w:cs="Times New Roman"/>
                <w:color w:val="000000" w:themeColor="text1"/>
                <w:sz w:val="22"/>
              </w:rPr>
            </w:pPr>
            <w:r w:rsidRPr="00513020">
              <w:rPr>
                <w:rFonts w:eastAsia="Times New Roman" w:cs="Times New Roman"/>
                <w:color w:val="000000" w:themeColor="text1"/>
                <w:sz w:val="22"/>
              </w:rPr>
              <w:t>Embodied Material (</w:t>
            </w:r>
            <w:r w:rsidRPr="00513020">
              <w:rPr>
                <w:rFonts w:cs="Times New Roman"/>
                <w:color w:val="000000" w:themeColor="text1"/>
                <w:sz w:val="22"/>
              </w:rPr>
              <w:t>Lime Stone, Silica sand, Red clay, Iron Ore, Gypsum, and Pumice)</w:t>
            </w:r>
          </w:p>
        </w:tc>
        <w:tc>
          <w:tcPr>
            <w:tcW w:w="4860" w:type="dxa"/>
          </w:tcPr>
          <w:p w:rsidR="002A076F" w:rsidRPr="00513020" w:rsidRDefault="002A076F" w:rsidP="00FE06D1">
            <w:pPr>
              <w:jc w:val="right"/>
              <w:rPr>
                <w:rFonts w:eastAsia="Times New Roman" w:cs="Times New Roman"/>
                <w:i/>
                <w:color w:val="000000" w:themeColor="text1"/>
                <w:sz w:val="22"/>
              </w:rPr>
            </w:pPr>
            <w:r w:rsidRPr="00513020">
              <w:rPr>
                <w:rFonts w:cs="Times New Roman"/>
                <w:bCs/>
                <w:i/>
                <w:color w:val="000000" w:themeColor="text1"/>
                <w:sz w:val="22"/>
              </w:rPr>
              <w:t>30,973,743.02</w:t>
            </w:r>
          </w:p>
        </w:tc>
      </w:tr>
      <w:tr w:rsidR="00C839DE" w:rsidRPr="00513020" w:rsidTr="008C19C6">
        <w:trPr>
          <w:trHeight w:val="62"/>
          <w:jc w:val="center"/>
        </w:trPr>
        <w:tc>
          <w:tcPr>
            <w:tcW w:w="540" w:type="dxa"/>
          </w:tcPr>
          <w:p w:rsidR="002A076F" w:rsidRPr="00513020" w:rsidRDefault="002A076F" w:rsidP="008F5F11">
            <w:pPr>
              <w:pStyle w:val="ListParagraph"/>
              <w:numPr>
                <w:ilvl w:val="0"/>
                <w:numId w:val="30"/>
              </w:numPr>
              <w:spacing w:line="360" w:lineRule="auto"/>
              <w:rPr>
                <w:rFonts w:eastAsia="Times New Roman" w:cs="Times New Roman"/>
                <w:sz w:val="22"/>
              </w:rPr>
            </w:pPr>
          </w:p>
        </w:tc>
        <w:tc>
          <w:tcPr>
            <w:tcW w:w="9275" w:type="dxa"/>
          </w:tcPr>
          <w:p w:rsidR="002A076F" w:rsidRPr="00513020" w:rsidRDefault="00F20E24" w:rsidP="00FE06D1">
            <w:pPr>
              <w:rPr>
                <w:rFonts w:eastAsia="Times New Roman" w:cs="Times New Roman"/>
                <w:color w:val="000000" w:themeColor="text1"/>
                <w:sz w:val="22"/>
              </w:rPr>
            </w:pPr>
            <w:r w:rsidRPr="00513020">
              <w:rPr>
                <w:rFonts w:cs="Times New Roman"/>
                <w:color w:val="000000" w:themeColor="text1"/>
                <w:sz w:val="22"/>
              </w:rPr>
              <w:t>Energy Type</w:t>
            </w:r>
            <w:r w:rsidRPr="00513020">
              <w:rPr>
                <w:rFonts w:cs="Times New Roman"/>
                <w:b/>
                <w:color w:val="000000" w:themeColor="text1"/>
                <w:sz w:val="22"/>
              </w:rPr>
              <w:t xml:space="preserve"> (</w:t>
            </w:r>
            <w:r w:rsidRPr="00513020">
              <w:rPr>
                <w:rFonts w:cs="Times New Roman"/>
                <w:color w:val="000000" w:themeColor="text1"/>
                <w:sz w:val="22"/>
              </w:rPr>
              <w:t>Fuel (LFO, HFO), Diesel, Coal, and Alternative Fuel (Waste) without foreign coal)</w:t>
            </w:r>
          </w:p>
        </w:tc>
        <w:tc>
          <w:tcPr>
            <w:tcW w:w="4860" w:type="dxa"/>
          </w:tcPr>
          <w:p w:rsidR="002A076F" w:rsidRPr="00513020" w:rsidRDefault="00F20E24" w:rsidP="00FE06D1">
            <w:pPr>
              <w:jc w:val="right"/>
              <w:rPr>
                <w:rFonts w:eastAsia="Times New Roman" w:cs="Times New Roman"/>
                <w:i/>
                <w:color w:val="000000" w:themeColor="text1"/>
                <w:sz w:val="22"/>
              </w:rPr>
            </w:pPr>
            <w:r w:rsidRPr="00513020">
              <w:rPr>
                <w:rFonts w:cs="Times New Roman"/>
                <w:bCs/>
                <w:i/>
                <w:color w:val="000000" w:themeColor="text1"/>
                <w:sz w:val="22"/>
              </w:rPr>
              <w:t>10,812,567.72</w:t>
            </w:r>
          </w:p>
        </w:tc>
      </w:tr>
      <w:tr w:rsidR="00E90B1E" w:rsidRPr="00513020" w:rsidTr="008C19C6">
        <w:trPr>
          <w:jc w:val="center"/>
        </w:trPr>
        <w:tc>
          <w:tcPr>
            <w:tcW w:w="540" w:type="dxa"/>
          </w:tcPr>
          <w:p w:rsidR="00F20E24" w:rsidRPr="00513020" w:rsidRDefault="00F20E24" w:rsidP="008F5F11">
            <w:pPr>
              <w:pStyle w:val="ListParagraph"/>
              <w:numPr>
                <w:ilvl w:val="0"/>
                <w:numId w:val="30"/>
              </w:numPr>
              <w:spacing w:line="360" w:lineRule="auto"/>
              <w:rPr>
                <w:rFonts w:eastAsia="Times New Roman" w:cs="Times New Roman"/>
                <w:sz w:val="22"/>
              </w:rPr>
            </w:pPr>
          </w:p>
        </w:tc>
        <w:tc>
          <w:tcPr>
            <w:tcW w:w="9275" w:type="dxa"/>
          </w:tcPr>
          <w:p w:rsidR="00F20E24" w:rsidRPr="00513020" w:rsidRDefault="00F20E24" w:rsidP="00FE06D1">
            <w:pPr>
              <w:rPr>
                <w:rFonts w:eastAsia="Times New Roman" w:cs="Times New Roman"/>
                <w:color w:val="000000" w:themeColor="text1"/>
                <w:sz w:val="22"/>
              </w:rPr>
            </w:pPr>
            <w:r w:rsidRPr="00513020">
              <w:rPr>
                <w:rFonts w:eastAsia="Times New Roman" w:cs="Times New Roman"/>
                <w:color w:val="000000" w:themeColor="text1"/>
                <w:sz w:val="22"/>
              </w:rPr>
              <w:t>Product transportation</w:t>
            </w:r>
          </w:p>
        </w:tc>
        <w:tc>
          <w:tcPr>
            <w:tcW w:w="4860" w:type="dxa"/>
          </w:tcPr>
          <w:p w:rsidR="00F20E24" w:rsidRPr="00513020" w:rsidRDefault="00012E98" w:rsidP="00FE06D1">
            <w:pPr>
              <w:jc w:val="right"/>
              <w:rPr>
                <w:rFonts w:cs="Times New Roman"/>
                <w:bCs/>
                <w:i/>
                <w:color w:val="000000" w:themeColor="text1"/>
                <w:sz w:val="22"/>
              </w:rPr>
            </w:pPr>
            <w:r w:rsidRPr="00513020">
              <w:rPr>
                <w:rFonts w:cs="Times New Roman"/>
                <w:bCs/>
                <w:i/>
                <w:color w:val="000000" w:themeColor="text1"/>
                <w:sz w:val="22"/>
              </w:rPr>
              <w:t>11,571,650</w:t>
            </w:r>
          </w:p>
        </w:tc>
      </w:tr>
      <w:tr w:rsidR="00E90B1E" w:rsidRPr="00513020" w:rsidTr="008C19C6">
        <w:trPr>
          <w:jc w:val="center"/>
        </w:trPr>
        <w:tc>
          <w:tcPr>
            <w:tcW w:w="540" w:type="dxa"/>
          </w:tcPr>
          <w:p w:rsidR="00F20E24" w:rsidRPr="00513020" w:rsidRDefault="00F20E24" w:rsidP="00FE06D1">
            <w:pPr>
              <w:pStyle w:val="ListParagraph"/>
              <w:spacing w:line="360" w:lineRule="auto"/>
              <w:ind w:left="360"/>
              <w:rPr>
                <w:rFonts w:eastAsia="Times New Roman" w:cs="Times New Roman"/>
                <w:sz w:val="22"/>
              </w:rPr>
            </w:pPr>
          </w:p>
        </w:tc>
        <w:tc>
          <w:tcPr>
            <w:tcW w:w="9275" w:type="dxa"/>
          </w:tcPr>
          <w:p w:rsidR="00F20E24" w:rsidRPr="00513020" w:rsidRDefault="00F20E24" w:rsidP="00FE06D1">
            <w:pPr>
              <w:rPr>
                <w:rFonts w:eastAsia="Times New Roman" w:cs="Times New Roman"/>
                <w:b/>
                <w:color w:val="000000" w:themeColor="text1"/>
                <w:sz w:val="22"/>
              </w:rPr>
            </w:pPr>
            <w:r w:rsidRPr="00513020">
              <w:rPr>
                <w:rFonts w:eastAsia="Times New Roman" w:cs="Times New Roman"/>
                <w:b/>
                <w:color w:val="000000" w:themeColor="text1"/>
                <w:sz w:val="22"/>
              </w:rPr>
              <w:t>Total</w:t>
            </w:r>
          </w:p>
        </w:tc>
        <w:tc>
          <w:tcPr>
            <w:tcW w:w="4860" w:type="dxa"/>
          </w:tcPr>
          <w:p w:rsidR="00F20E24" w:rsidRPr="00513020" w:rsidRDefault="006107E4" w:rsidP="00FE06D1">
            <w:pPr>
              <w:jc w:val="center"/>
              <w:rPr>
                <w:rFonts w:eastAsia="Times New Roman" w:cs="Times New Roman"/>
                <w:b/>
                <w:i/>
                <w:color w:val="000000" w:themeColor="text1"/>
                <w:sz w:val="22"/>
              </w:rPr>
            </w:pPr>
            <w:r w:rsidRPr="00513020">
              <w:rPr>
                <w:rFonts w:eastAsia="Times New Roman" w:cs="Times New Roman"/>
                <w:b/>
                <w:i/>
                <w:color w:val="000000" w:themeColor="text1"/>
                <w:sz w:val="22"/>
              </w:rPr>
              <w:t>53,357,960.74</w:t>
            </w:r>
          </w:p>
        </w:tc>
      </w:tr>
    </w:tbl>
    <w:p w:rsidR="00071F38" w:rsidRPr="00513020" w:rsidRDefault="00511AC3" w:rsidP="00FE06D1">
      <w:pPr>
        <w:spacing w:before="240"/>
        <w:rPr>
          <w:rFonts w:eastAsia="Times New Roman" w:cs="Times New Roman"/>
          <w:color w:val="000000" w:themeColor="text1"/>
          <w:szCs w:val="24"/>
        </w:rPr>
        <w:sectPr w:rsidR="00071F38" w:rsidRPr="00513020" w:rsidSect="00643C30">
          <w:pgSz w:w="16839" w:h="11907" w:orient="landscape" w:code="9"/>
          <w:pgMar w:top="1440" w:right="1440" w:bottom="1440" w:left="2160" w:header="720" w:footer="720" w:gutter="0"/>
          <w:cols w:space="720"/>
          <w:titlePg/>
          <w:docGrid w:linePitch="360"/>
        </w:sectPr>
      </w:pPr>
      <w:r w:rsidRPr="00513020">
        <w:rPr>
          <w:rFonts w:eastAsia="Times New Roman" w:cs="Times New Roman"/>
          <w:color w:val="000000" w:themeColor="text1"/>
          <w:szCs w:val="24"/>
        </w:rPr>
        <w:t>The Dangote cement industry is increasingly utilizing non-renewable energy sources, despite the high transportation costs, in addition to coal and petroleum coke as p</w:t>
      </w:r>
      <w:r w:rsidR="00FE06D1" w:rsidRPr="00513020">
        <w:rPr>
          <w:rFonts w:eastAsia="Times New Roman" w:cs="Times New Roman"/>
          <w:color w:val="000000" w:themeColor="text1"/>
          <w:szCs w:val="24"/>
        </w:rPr>
        <w:t>rimary fuels to produce cement.</w:t>
      </w:r>
    </w:p>
    <w:p w:rsidR="00EC1B48" w:rsidRPr="00513020" w:rsidRDefault="00EC1B48" w:rsidP="009144F9">
      <w:pPr>
        <w:pStyle w:val="Heading2"/>
        <w:numPr>
          <w:ilvl w:val="1"/>
          <w:numId w:val="13"/>
        </w:numPr>
        <w:ind w:left="810" w:hanging="450"/>
        <w:rPr>
          <w:b w:val="0"/>
        </w:rPr>
      </w:pPr>
      <w:bookmarkStart w:id="173" w:name="_Toc170503285"/>
      <w:r w:rsidRPr="00513020">
        <w:lastRenderedPageBreak/>
        <w:t xml:space="preserve"> </w:t>
      </w:r>
      <w:bookmarkStart w:id="174" w:name="_Toc209126144"/>
      <w:r w:rsidRPr="00513020">
        <w:t>Scenario A</w:t>
      </w:r>
      <w:r w:rsidR="00E91F86" w:rsidRPr="00513020">
        <w:t>: Emergy indicator</w:t>
      </w:r>
      <w:r w:rsidR="009144F9" w:rsidRPr="00513020">
        <w:t xml:space="preserve"> (EI)</w:t>
      </w:r>
      <w:r w:rsidR="00E91F86" w:rsidRPr="00513020">
        <w:t xml:space="preserve"> and Data analysis</w:t>
      </w:r>
      <w:r w:rsidR="00E91F86" w:rsidRPr="00513020">
        <w:rPr>
          <w:b w:val="0"/>
        </w:rPr>
        <w:t>.</w:t>
      </w:r>
      <w:bookmarkEnd w:id="174"/>
    </w:p>
    <w:p w:rsidR="004C09CD" w:rsidRPr="00513020" w:rsidRDefault="004C09CD" w:rsidP="004C09CD">
      <w:pPr>
        <w:rPr>
          <w:color w:val="000000" w:themeColor="text1"/>
          <w:shd w:val="clear" w:color="auto" w:fill="FFFFFF"/>
        </w:rPr>
      </w:pPr>
      <w:r w:rsidRPr="00513020">
        <w:rPr>
          <w:color w:val="000000" w:themeColor="text1"/>
          <w:shd w:val="clear" w:color="auto" w:fill="FFFFFF"/>
        </w:rPr>
        <w:t xml:space="preserve">The study examines the total consumption of Dangote Cement's shares (2 million tons) to A.A. and the annual cement consumption of Addis Ababa city (5 million tons). Based on its actual production of 2,547,063 tons of cement, we can discuss </w:t>
      </w:r>
      <w:r w:rsidRPr="00513020">
        <w:rPr>
          <w:b/>
          <w:i/>
          <w:color w:val="000000" w:themeColor="text1"/>
        </w:rPr>
        <w:t xml:space="preserve">Scenario A </w:t>
      </w:r>
      <w:r w:rsidRPr="00513020">
        <w:rPr>
          <w:i/>
          <w:color w:val="000000" w:themeColor="text1"/>
        </w:rPr>
        <w:t>and</w:t>
      </w:r>
      <w:r w:rsidRPr="00513020">
        <w:rPr>
          <w:b/>
          <w:i/>
          <w:color w:val="000000" w:themeColor="text1"/>
        </w:rPr>
        <w:t xml:space="preserve"> Scenario B </w:t>
      </w:r>
      <w:r w:rsidRPr="00513020">
        <w:rPr>
          <w:color w:val="000000" w:themeColor="text1"/>
          <w:shd w:val="clear" w:color="auto" w:fill="FFFFFF"/>
        </w:rPr>
        <w:t>Emergy energy of the city as follows:</w:t>
      </w:r>
    </w:p>
    <w:p w:rsidR="00B21A01" w:rsidRPr="00513020" w:rsidRDefault="005558A6" w:rsidP="009144F9">
      <w:pPr>
        <w:pStyle w:val="Heading3"/>
        <w:numPr>
          <w:ilvl w:val="2"/>
          <w:numId w:val="13"/>
        </w:numPr>
      </w:pPr>
      <w:bookmarkStart w:id="175" w:name="_Toc209126145"/>
      <w:r w:rsidRPr="00513020">
        <w:t>E</w:t>
      </w:r>
      <w:r w:rsidR="00D05861" w:rsidRPr="00513020">
        <w:t>I</w:t>
      </w:r>
      <w:r w:rsidR="00032A17" w:rsidRPr="00513020">
        <w:t xml:space="preserve"> </w:t>
      </w:r>
      <w:bookmarkEnd w:id="173"/>
      <w:r w:rsidR="00032A17" w:rsidRPr="00513020">
        <w:t xml:space="preserve">of </w:t>
      </w:r>
      <w:r w:rsidR="00B21A01" w:rsidRPr="00513020">
        <w:t xml:space="preserve">Dangote </w:t>
      </w:r>
      <w:r w:rsidR="00032A17" w:rsidRPr="00513020">
        <w:t>cement</w:t>
      </w:r>
      <w:r w:rsidR="00E91F86" w:rsidRPr="00513020">
        <w:t xml:space="preserve"> production </w:t>
      </w:r>
      <w:r w:rsidR="008B0693" w:rsidRPr="00513020">
        <w:t>for</w:t>
      </w:r>
      <w:r w:rsidR="00425012" w:rsidRPr="00513020">
        <w:t xml:space="preserve"> A.A </w:t>
      </w:r>
      <w:r w:rsidR="00E91F86" w:rsidRPr="00513020">
        <w:t>(</w:t>
      </w:r>
      <w:r w:rsidR="00925367" w:rsidRPr="00513020">
        <w:rPr>
          <w:b w:val="0"/>
          <w:i/>
        </w:rPr>
        <w:t>2,547,063 t</w:t>
      </w:r>
      <w:r w:rsidR="00E91F86" w:rsidRPr="00513020">
        <w:rPr>
          <w:b w:val="0"/>
          <w:i/>
        </w:rPr>
        <w:t>ons of cement</w:t>
      </w:r>
      <w:r w:rsidR="00E91F86" w:rsidRPr="00513020">
        <w:t>)</w:t>
      </w:r>
      <w:bookmarkEnd w:id="175"/>
    </w:p>
    <w:p w:rsidR="001C1B3A" w:rsidRPr="00513020" w:rsidRDefault="00773CDB" w:rsidP="00925367">
      <w:pPr>
        <w:rPr>
          <w:color w:val="000000" w:themeColor="text1"/>
          <w:shd w:val="clear" w:color="auto" w:fill="FFFFFF"/>
        </w:rPr>
      </w:pPr>
      <w:r w:rsidRPr="00513020">
        <w:rPr>
          <w:color w:val="000000" w:themeColor="text1"/>
          <w:shd w:val="clear" w:color="auto" w:fill="FFFFFF"/>
        </w:rPr>
        <w:t>The table presents all Emergy energy sources derived into three sections</w:t>
      </w:r>
      <w:r w:rsidR="00136595" w:rsidRPr="00513020">
        <w:rPr>
          <w:color w:val="000000" w:themeColor="text1"/>
          <w:shd w:val="clear" w:color="auto" w:fill="FFFFFF"/>
        </w:rPr>
        <w:t>,</w:t>
      </w:r>
      <w:r w:rsidRPr="00513020">
        <w:rPr>
          <w:color w:val="000000" w:themeColor="text1"/>
          <w:shd w:val="clear" w:color="auto" w:fill="FFFFFF"/>
        </w:rPr>
        <w:t xml:space="preserve"> </w:t>
      </w:r>
      <w:r w:rsidR="00A737DE" w:rsidRPr="00513020">
        <w:rPr>
          <w:color w:val="000000" w:themeColor="text1"/>
          <w:shd w:val="clear" w:color="auto" w:fill="FFFFFF"/>
        </w:rPr>
        <w:t>including</w:t>
      </w:r>
      <w:r w:rsidRPr="00513020">
        <w:rPr>
          <w:color w:val="000000" w:themeColor="text1"/>
          <w:shd w:val="clear" w:color="auto" w:fill="FFFFFF"/>
        </w:rPr>
        <w:t xml:space="preserve"> raw materials and energy raw materials, along with their transportation.</w:t>
      </w:r>
    </w:p>
    <w:p w:rsidR="00A737DE" w:rsidRPr="00513020" w:rsidRDefault="00A737DE" w:rsidP="00F255C2">
      <w:pPr>
        <w:pStyle w:val="Caption"/>
        <w:rPr>
          <w:color w:val="000000" w:themeColor="text1"/>
        </w:rPr>
      </w:pPr>
      <w:bookmarkStart w:id="176" w:name="_Toc205129724"/>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18</w:t>
      </w:r>
      <w:r w:rsidR="00120EF1" w:rsidRPr="00513020">
        <w:rPr>
          <w:noProof/>
          <w:color w:val="000000" w:themeColor="text1"/>
        </w:rPr>
        <w:fldChar w:fldCharType="end"/>
      </w:r>
      <w:r w:rsidRPr="00513020">
        <w:rPr>
          <w:color w:val="000000" w:themeColor="text1"/>
        </w:rPr>
        <w:t xml:space="preserve">: </w:t>
      </w:r>
      <w:r w:rsidR="008C388D" w:rsidRPr="00513020">
        <w:rPr>
          <w:color w:val="000000" w:themeColor="text1"/>
        </w:rPr>
        <w:t xml:space="preserve">Emergy </w:t>
      </w:r>
      <w:r w:rsidR="00B4208E" w:rsidRPr="00513020">
        <w:rPr>
          <w:color w:val="000000" w:themeColor="text1"/>
        </w:rPr>
        <w:t>m</w:t>
      </w:r>
      <w:r w:rsidR="00237DA4" w:rsidRPr="00513020">
        <w:rPr>
          <w:color w:val="000000" w:themeColor="text1"/>
        </w:rPr>
        <w:t xml:space="preserve">aterial </w:t>
      </w:r>
      <w:r w:rsidR="00136595" w:rsidRPr="00513020">
        <w:rPr>
          <w:color w:val="000000" w:themeColor="text1"/>
        </w:rPr>
        <w:t>amount and type for production 2,547,063.12 tons/year of Dangote cement</w:t>
      </w:r>
      <w:r w:rsidR="00286D2B" w:rsidRPr="00513020">
        <w:rPr>
          <w:color w:val="000000" w:themeColor="text1"/>
        </w:rPr>
        <w:t xml:space="preserve"> </w:t>
      </w:r>
      <w:r w:rsidRPr="00513020">
        <w:rPr>
          <w:color w:val="000000" w:themeColor="text1"/>
        </w:rPr>
        <w:t>by Scenario A.</w:t>
      </w:r>
      <w:bookmarkEnd w:id="176"/>
    </w:p>
    <w:tbl>
      <w:tblPr>
        <w:tblStyle w:val="TableGrid"/>
        <w:tblW w:w="8280" w:type="dxa"/>
        <w:tblInd w:w="-30" w:type="dxa"/>
        <w:tblLook w:val="04A0" w:firstRow="1" w:lastRow="0" w:firstColumn="1" w:lastColumn="0" w:noHBand="0" w:noVBand="1"/>
      </w:tblPr>
      <w:tblGrid>
        <w:gridCol w:w="3175"/>
        <w:gridCol w:w="1065"/>
        <w:gridCol w:w="1096"/>
        <w:gridCol w:w="1254"/>
        <w:gridCol w:w="1690"/>
      </w:tblGrid>
      <w:tr w:rsidR="00E22033" w:rsidRPr="00513020" w:rsidTr="008C19C6">
        <w:tc>
          <w:tcPr>
            <w:tcW w:w="3175" w:type="dxa"/>
            <w:vMerge w:val="restart"/>
            <w:tcBorders>
              <w:left w:val="single" w:sz="4" w:space="0" w:color="auto"/>
            </w:tcBorders>
            <w:shd w:val="clear" w:color="auto" w:fill="DBE5F1" w:themeFill="accent1" w:themeFillTint="33"/>
          </w:tcPr>
          <w:p w:rsidR="00E22033" w:rsidRPr="00513020" w:rsidRDefault="00E22033" w:rsidP="00E22033">
            <w:pPr>
              <w:spacing w:line="276" w:lineRule="auto"/>
              <w:rPr>
                <w:color w:val="000000" w:themeColor="text1"/>
                <w:sz w:val="22"/>
              </w:rPr>
            </w:pPr>
          </w:p>
        </w:tc>
        <w:tc>
          <w:tcPr>
            <w:tcW w:w="5105" w:type="dxa"/>
            <w:gridSpan w:val="4"/>
            <w:tcBorders>
              <w:right w:val="single" w:sz="4" w:space="0" w:color="auto"/>
            </w:tcBorders>
            <w:shd w:val="clear" w:color="auto" w:fill="DBE5F1" w:themeFill="accent1" w:themeFillTint="33"/>
          </w:tcPr>
          <w:p w:rsidR="00E22033" w:rsidRPr="00513020" w:rsidRDefault="00E22033" w:rsidP="00E22033">
            <w:pPr>
              <w:spacing w:line="276" w:lineRule="auto"/>
              <w:jc w:val="center"/>
              <w:rPr>
                <w:color w:val="000000" w:themeColor="text1"/>
                <w:sz w:val="22"/>
              </w:rPr>
            </w:pPr>
            <w:r w:rsidRPr="00513020">
              <w:rPr>
                <w:rFonts w:cs="Times New Roman"/>
                <w:bCs/>
                <w:color w:val="000000" w:themeColor="text1"/>
                <w:sz w:val="22"/>
              </w:rPr>
              <w:t>Material (in trillion Sej)</w:t>
            </w:r>
          </w:p>
        </w:tc>
      </w:tr>
      <w:tr w:rsidR="00612029" w:rsidRPr="00513020" w:rsidTr="008C19C6">
        <w:tc>
          <w:tcPr>
            <w:tcW w:w="3175" w:type="dxa"/>
            <w:vMerge/>
            <w:tcBorders>
              <w:left w:val="single" w:sz="4" w:space="0" w:color="auto"/>
              <w:bottom w:val="single" w:sz="4" w:space="0" w:color="auto"/>
            </w:tcBorders>
            <w:shd w:val="clear" w:color="auto" w:fill="DBE5F1" w:themeFill="accent1" w:themeFillTint="33"/>
          </w:tcPr>
          <w:p w:rsidR="00E22033" w:rsidRPr="00513020" w:rsidRDefault="00E22033" w:rsidP="00E22033">
            <w:pPr>
              <w:spacing w:line="276" w:lineRule="auto"/>
              <w:rPr>
                <w:color w:val="000000" w:themeColor="text1"/>
                <w:sz w:val="22"/>
              </w:rPr>
            </w:pPr>
          </w:p>
        </w:tc>
        <w:tc>
          <w:tcPr>
            <w:tcW w:w="1065" w:type="dxa"/>
            <w:tcBorders>
              <w:bottom w:val="single" w:sz="4" w:space="0" w:color="auto"/>
            </w:tcBorders>
            <w:shd w:val="clear" w:color="auto" w:fill="DBE5F1" w:themeFill="accent1" w:themeFillTint="33"/>
          </w:tcPr>
          <w:p w:rsidR="00E22033" w:rsidRPr="00513020" w:rsidRDefault="00E22033" w:rsidP="00E22033">
            <w:pPr>
              <w:spacing w:line="276" w:lineRule="auto"/>
              <w:jc w:val="center"/>
              <w:rPr>
                <w:color w:val="000000" w:themeColor="text1"/>
                <w:sz w:val="22"/>
              </w:rPr>
            </w:pPr>
            <w:r w:rsidRPr="00513020">
              <w:rPr>
                <w:rFonts w:cs="Times New Roman"/>
                <w:b/>
                <w:bCs/>
                <w:color w:val="000000" w:themeColor="text1"/>
                <w:sz w:val="22"/>
              </w:rPr>
              <w:t>Input</w:t>
            </w:r>
          </w:p>
        </w:tc>
        <w:tc>
          <w:tcPr>
            <w:tcW w:w="1096" w:type="dxa"/>
            <w:tcBorders>
              <w:bottom w:val="single" w:sz="4" w:space="0" w:color="auto"/>
            </w:tcBorders>
            <w:shd w:val="clear" w:color="auto" w:fill="DBE5F1" w:themeFill="accent1" w:themeFillTint="33"/>
          </w:tcPr>
          <w:p w:rsidR="00E22033" w:rsidRPr="00513020" w:rsidRDefault="00E22033" w:rsidP="00E22033">
            <w:pPr>
              <w:spacing w:line="276" w:lineRule="auto"/>
              <w:jc w:val="center"/>
              <w:rPr>
                <w:color w:val="000000" w:themeColor="text1"/>
                <w:sz w:val="22"/>
              </w:rPr>
            </w:pPr>
            <w:r w:rsidRPr="00513020">
              <w:rPr>
                <w:rFonts w:cs="Times New Roman"/>
                <w:b/>
                <w:bCs/>
                <w:color w:val="000000" w:themeColor="text1"/>
                <w:sz w:val="22"/>
              </w:rPr>
              <w:t>Output</w:t>
            </w:r>
          </w:p>
        </w:tc>
        <w:tc>
          <w:tcPr>
            <w:tcW w:w="1254" w:type="dxa"/>
            <w:tcBorders>
              <w:bottom w:val="single" w:sz="4" w:space="0" w:color="auto"/>
            </w:tcBorders>
            <w:shd w:val="clear" w:color="auto" w:fill="DBE5F1" w:themeFill="accent1" w:themeFillTint="33"/>
          </w:tcPr>
          <w:p w:rsidR="00E22033" w:rsidRPr="00513020" w:rsidRDefault="00E22033" w:rsidP="00E22033">
            <w:pPr>
              <w:spacing w:line="276" w:lineRule="auto"/>
              <w:jc w:val="center"/>
              <w:rPr>
                <w:color w:val="000000" w:themeColor="text1"/>
                <w:sz w:val="22"/>
              </w:rPr>
            </w:pPr>
            <w:r w:rsidRPr="00513020">
              <w:rPr>
                <w:rFonts w:cs="Times New Roman"/>
                <w:color w:val="000000" w:themeColor="text1"/>
                <w:sz w:val="22"/>
                <w:szCs w:val="24"/>
              </w:rPr>
              <w:t>Renewable</w:t>
            </w:r>
          </w:p>
        </w:tc>
        <w:tc>
          <w:tcPr>
            <w:tcW w:w="1690" w:type="dxa"/>
            <w:tcBorders>
              <w:bottom w:val="single" w:sz="4" w:space="0" w:color="auto"/>
              <w:right w:val="single" w:sz="4" w:space="0" w:color="auto"/>
            </w:tcBorders>
            <w:shd w:val="clear" w:color="auto" w:fill="DBE5F1" w:themeFill="accent1" w:themeFillTint="33"/>
          </w:tcPr>
          <w:p w:rsidR="00E22033" w:rsidRPr="00513020" w:rsidRDefault="00E22033" w:rsidP="00E22033">
            <w:pPr>
              <w:spacing w:line="276" w:lineRule="auto"/>
              <w:jc w:val="center"/>
              <w:rPr>
                <w:color w:val="000000" w:themeColor="text1"/>
                <w:sz w:val="22"/>
              </w:rPr>
            </w:pPr>
            <w:r w:rsidRPr="00513020">
              <w:rPr>
                <w:rFonts w:cs="Times New Roman"/>
                <w:color w:val="000000" w:themeColor="text1"/>
                <w:sz w:val="22"/>
                <w:szCs w:val="24"/>
              </w:rPr>
              <w:t>Non-Renewable</w:t>
            </w:r>
          </w:p>
        </w:tc>
      </w:tr>
      <w:tr w:rsidR="00E22033" w:rsidRPr="00513020" w:rsidTr="00A402F8">
        <w:tc>
          <w:tcPr>
            <w:tcW w:w="3175" w:type="dxa"/>
            <w:tcBorders>
              <w:left w:val="nil"/>
              <w:right w:val="nil"/>
            </w:tcBorders>
          </w:tcPr>
          <w:p w:rsidR="00E22033" w:rsidRPr="00513020" w:rsidRDefault="00E22033" w:rsidP="00A402F8">
            <w:pPr>
              <w:spacing w:line="276" w:lineRule="auto"/>
              <w:jc w:val="left"/>
              <w:rPr>
                <w:color w:val="000000" w:themeColor="text1"/>
              </w:rPr>
            </w:pPr>
            <w:r w:rsidRPr="00513020">
              <w:rPr>
                <w:rFonts w:cs="Times New Roman"/>
                <w:bCs/>
                <w:color w:val="000000" w:themeColor="text1"/>
                <w:sz w:val="22"/>
              </w:rPr>
              <w:t>Part A: Raw material collection</w:t>
            </w:r>
          </w:p>
        </w:tc>
        <w:tc>
          <w:tcPr>
            <w:tcW w:w="1065"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3,661.93</w:t>
            </w:r>
          </w:p>
        </w:tc>
        <w:tc>
          <w:tcPr>
            <w:tcW w:w="1096"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22,089.15</w:t>
            </w:r>
          </w:p>
        </w:tc>
        <w:tc>
          <w:tcPr>
            <w:tcW w:w="1254"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 xml:space="preserve">28.73 </w:t>
            </w:r>
          </w:p>
        </w:tc>
        <w:tc>
          <w:tcPr>
            <w:tcW w:w="1690"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 xml:space="preserve">3,633.2 </w:t>
            </w:r>
          </w:p>
        </w:tc>
      </w:tr>
      <w:tr w:rsidR="00E22033" w:rsidRPr="00513020" w:rsidTr="00A402F8">
        <w:tc>
          <w:tcPr>
            <w:tcW w:w="3175" w:type="dxa"/>
            <w:tcBorders>
              <w:left w:val="nil"/>
              <w:right w:val="nil"/>
            </w:tcBorders>
          </w:tcPr>
          <w:p w:rsidR="00E22033" w:rsidRPr="00513020" w:rsidRDefault="00E22033" w:rsidP="00A402F8">
            <w:pPr>
              <w:spacing w:line="276" w:lineRule="auto"/>
              <w:jc w:val="left"/>
              <w:rPr>
                <w:color w:val="000000" w:themeColor="text1"/>
              </w:rPr>
            </w:pPr>
            <w:r w:rsidRPr="00513020">
              <w:rPr>
                <w:rFonts w:cs="Times New Roman"/>
                <w:bCs/>
                <w:color w:val="000000" w:themeColor="text1"/>
                <w:sz w:val="22"/>
              </w:rPr>
              <w:t>Part B: Production of cement in the factory</w:t>
            </w:r>
          </w:p>
        </w:tc>
        <w:tc>
          <w:tcPr>
            <w:tcW w:w="1065"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22,620.4</w:t>
            </w:r>
          </w:p>
        </w:tc>
        <w:tc>
          <w:tcPr>
            <w:tcW w:w="1096"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437.4</w:t>
            </w:r>
          </w:p>
        </w:tc>
        <w:tc>
          <w:tcPr>
            <w:tcW w:w="1254"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1,123.7</w:t>
            </w:r>
          </w:p>
        </w:tc>
        <w:tc>
          <w:tcPr>
            <w:tcW w:w="1690"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 xml:space="preserve">21,500 </w:t>
            </w:r>
          </w:p>
        </w:tc>
      </w:tr>
      <w:tr w:rsidR="00E22033" w:rsidRPr="00513020" w:rsidTr="00A402F8">
        <w:tc>
          <w:tcPr>
            <w:tcW w:w="3175" w:type="dxa"/>
            <w:tcBorders>
              <w:left w:val="nil"/>
              <w:right w:val="nil"/>
            </w:tcBorders>
          </w:tcPr>
          <w:p w:rsidR="00E22033" w:rsidRPr="00513020" w:rsidRDefault="00E22033" w:rsidP="00A402F8">
            <w:pPr>
              <w:spacing w:line="276" w:lineRule="auto"/>
              <w:jc w:val="left"/>
              <w:rPr>
                <w:color w:val="000000" w:themeColor="text1"/>
              </w:rPr>
            </w:pPr>
            <w:r w:rsidRPr="00513020">
              <w:rPr>
                <w:rFonts w:cs="Times New Roman"/>
                <w:bCs/>
                <w:color w:val="000000" w:themeColor="text1"/>
                <w:sz w:val="22"/>
              </w:rPr>
              <w:t>Part C: Product (cement) Distribution to A.A</w:t>
            </w:r>
          </w:p>
        </w:tc>
        <w:tc>
          <w:tcPr>
            <w:tcW w:w="1065"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570.79</w:t>
            </w:r>
          </w:p>
        </w:tc>
        <w:tc>
          <w:tcPr>
            <w:tcW w:w="1096"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437.4</w:t>
            </w:r>
          </w:p>
        </w:tc>
        <w:tc>
          <w:tcPr>
            <w:tcW w:w="1254"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0</w:t>
            </w:r>
          </w:p>
        </w:tc>
        <w:tc>
          <w:tcPr>
            <w:tcW w:w="1690" w:type="dxa"/>
            <w:tcBorders>
              <w:left w:val="nil"/>
              <w:right w:val="nil"/>
            </w:tcBorders>
          </w:tcPr>
          <w:p w:rsidR="00E22033" w:rsidRPr="00513020" w:rsidRDefault="00E22033" w:rsidP="00E22033">
            <w:pPr>
              <w:spacing w:line="276" w:lineRule="auto"/>
              <w:jc w:val="right"/>
              <w:rPr>
                <w:color w:val="000000" w:themeColor="text1"/>
              </w:rPr>
            </w:pPr>
            <w:r w:rsidRPr="00513020">
              <w:rPr>
                <w:rFonts w:cs="Times New Roman"/>
                <w:bCs/>
                <w:color w:val="000000" w:themeColor="text1"/>
                <w:sz w:val="22"/>
              </w:rPr>
              <w:t xml:space="preserve">1,008 </w:t>
            </w:r>
          </w:p>
        </w:tc>
      </w:tr>
    </w:tbl>
    <w:p w:rsidR="00925367" w:rsidRPr="00513020" w:rsidRDefault="00925367" w:rsidP="00165237">
      <w:pPr>
        <w:spacing w:after="0"/>
        <w:jc w:val="center"/>
        <w:rPr>
          <w:color w:val="000000" w:themeColor="text1"/>
          <w:shd w:val="clear" w:color="auto" w:fill="FFFFFF"/>
        </w:rPr>
      </w:pPr>
    </w:p>
    <w:p w:rsidR="001C1B3A" w:rsidRPr="00513020" w:rsidRDefault="001C1B3A" w:rsidP="00165237">
      <w:pPr>
        <w:spacing w:after="0"/>
        <w:jc w:val="center"/>
        <w:rPr>
          <w:color w:val="000000" w:themeColor="text1"/>
          <w:shd w:val="clear" w:color="auto" w:fill="FFFFFF"/>
        </w:rPr>
      </w:pPr>
      <w:r w:rsidRPr="00513020">
        <w:rPr>
          <w:noProof/>
          <w:color w:val="000000" w:themeColor="text1"/>
        </w:rPr>
        <w:drawing>
          <wp:inline distT="0" distB="0" distL="0" distR="0" wp14:anchorId="6E073C12" wp14:editId="26986EDC">
            <wp:extent cx="4822190" cy="1875790"/>
            <wp:effectExtent l="0" t="0" r="16510" b="10160"/>
            <wp:docPr id="72" name="Chart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061E9" w:rsidRPr="00513020" w:rsidRDefault="00165237" w:rsidP="00F255C2">
      <w:pPr>
        <w:pStyle w:val="Caption"/>
        <w:rPr>
          <w:color w:val="000000" w:themeColor="text1"/>
          <w:shd w:val="clear" w:color="auto" w:fill="FFFFFF"/>
        </w:rPr>
      </w:pPr>
      <w:bookmarkStart w:id="177" w:name="_Toc205125935"/>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8</w:t>
      </w:r>
      <w:r w:rsidR="00120EF1" w:rsidRPr="00513020">
        <w:rPr>
          <w:noProof/>
          <w:color w:val="000000" w:themeColor="text1"/>
        </w:rPr>
        <w:fldChar w:fldCharType="end"/>
      </w:r>
      <w:r w:rsidR="000061E9" w:rsidRPr="00513020">
        <w:rPr>
          <w:color w:val="000000" w:themeColor="text1"/>
          <w:shd w:val="clear" w:color="auto" w:fill="FFFFFF"/>
        </w:rPr>
        <w:t xml:space="preserve">: </w:t>
      </w:r>
      <w:r w:rsidRPr="00513020">
        <w:rPr>
          <w:color w:val="000000" w:themeColor="text1"/>
          <w:shd w:val="clear" w:color="auto" w:fill="FFFFFF"/>
        </w:rPr>
        <w:t>Chart</w:t>
      </w:r>
      <w:r w:rsidR="000061E9" w:rsidRPr="00513020">
        <w:rPr>
          <w:color w:val="000000" w:themeColor="text1"/>
          <w:shd w:val="clear" w:color="auto" w:fill="FFFFFF"/>
        </w:rPr>
        <w:t xml:space="preserve"> of </w:t>
      </w:r>
      <w:r w:rsidR="00B4208E" w:rsidRPr="00513020">
        <w:rPr>
          <w:color w:val="000000" w:themeColor="text1"/>
          <w:shd w:val="clear" w:color="auto" w:fill="FFFFFF"/>
        </w:rPr>
        <w:t xml:space="preserve">Emergy </w:t>
      </w:r>
      <w:r w:rsidR="000061E9" w:rsidRPr="00513020">
        <w:rPr>
          <w:color w:val="000000" w:themeColor="text1"/>
          <w:shd w:val="clear" w:color="auto" w:fill="FFFFFF"/>
        </w:rPr>
        <w:t>ma</w:t>
      </w:r>
      <w:r w:rsidR="00B4208E" w:rsidRPr="00513020">
        <w:rPr>
          <w:color w:val="000000" w:themeColor="text1"/>
          <w:shd w:val="clear" w:color="auto" w:fill="FFFFFF"/>
        </w:rPr>
        <w:t xml:space="preserve">terial of </w:t>
      </w:r>
      <w:r w:rsidR="000061E9" w:rsidRPr="00513020">
        <w:rPr>
          <w:color w:val="000000" w:themeColor="text1"/>
          <w:shd w:val="clear" w:color="auto" w:fill="FFFFFF"/>
        </w:rPr>
        <w:t>scenario</w:t>
      </w:r>
      <w:r w:rsidR="00826A3C" w:rsidRPr="00513020">
        <w:rPr>
          <w:color w:val="000000" w:themeColor="text1"/>
          <w:shd w:val="clear" w:color="auto" w:fill="FFFFFF"/>
        </w:rPr>
        <w:t xml:space="preserve"> A (</w:t>
      </w:r>
      <w:r w:rsidR="000061E9" w:rsidRPr="00513020">
        <w:rPr>
          <w:color w:val="000000" w:themeColor="text1"/>
          <w:shd w:val="clear" w:color="auto" w:fill="FFFFFF"/>
        </w:rPr>
        <w:t xml:space="preserve">Dangote </w:t>
      </w:r>
      <w:r w:rsidRPr="00513020">
        <w:rPr>
          <w:color w:val="000000" w:themeColor="text1"/>
          <w:shd w:val="clear" w:color="auto" w:fill="FFFFFF"/>
        </w:rPr>
        <w:t>Cement</w:t>
      </w:r>
      <w:r w:rsidR="00826A3C" w:rsidRPr="00513020">
        <w:rPr>
          <w:color w:val="000000" w:themeColor="text1"/>
          <w:shd w:val="clear" w:color="auto" w:fill="FFFFFF"/>
        </w:rPr>
        <w:t>)</w:t>
      </w:r>
      <w:r w:rsidR="000061E9" w:rsidRPr="00513020">
        <w:rPr>
          <w:color w:val="000000" w:themeColor="text1"/>
          <w:shd w:val="clear" w:color="auto" w:fill="FFFFFF"/>
        </w:rPr>
        <w:t>.</w:t>
      </w:r>
      <w:bookmarkEnd w:id="177"/>
      <w:r w:rsidR="000061E9" w:rsidRPr="00513020">
        <w:rPr>
          <w:color w:val="000000" w:themeColor="text1"/>
          <w:shd w:val="clear" w:color="auto" w:fill="FFFFFF"/>
        </w:rPr>
        <w:t xml:space="preserve"> </w:t>
      </w:r>
    </w:p>
    <w:p w:rsidR="00925367" w:rsidRPr="00513020" w:rsidRDefault="00F74E76" w:rsidP="00925367">
      <w:pPr>
        <w:spacing w:before="240"/>
        <w:rPr>
          <w:color w:val="000000" w:themeColor="text1"/>
        </w:rPr>
      </w:pPr>
      <w:r w:rsidRPr="00513020">
        <w:rPr>
          <w:color w:val="000000" w:themeColor="text1"/>
        </w:rPr>
        <w:t>In T</w:t>
      </w:r>
      <w:r w:rsidR="00925367" w:rsidRPr="00513020">
        <w:rPr>
          <w:color w:val="000000" w:themeColor="text1"/>
        </w:rPr>
        <w:t>able 4.18 indicates that high output raw material collection and production material in Dangote cement high non-renewable materials. In this product (cement</w:t>
      </w:r>
      <w:r w:rsidR="0081307F" w:rsidRPr="00513020">
        <w:rPr>
          <w:color w:val="000000" w:themeColor="text1"/>
        </w:rPr>
        <w:t>)</w:t>
      </w:r>
      <w:r w:rsidR="00925367" w:rsidRPr="00513020">
        <w:rPr>
          <w:color w:val="000000" w:themeColor="text1"/>
        </w:rPr>
        <w:t xml:space="preserve"> transportation consumes fossil fuel than renewable energy.</w:t>
      </w:r>
    </w:p>
    <w:p w:rsidR="00925367" w:rsidRPr="00513020" w:rsidRDefault="00925367" w:rsidP="00925367">
      <w:pPr>
        <w:spacing w:before="240"/>
        <w:rPr>
          <w:color w:val="000000" w:themeColor="text1"/>
        </w:rPr>
      </w:pPr>
    </w:p>
    <w:p w:rsidR="00925367" w:rsidRPr="00513020" w:rsidRDefault="00925367" w:rsidP="00925367">
      <w:pPr>
        <w:spacing w:before="240"/>
        <w:rPr>
          <w:color w:val="000000" w:themeColor="text1"/>
        </w:rPr>
      </w:pPr>
    </w:p>
    <w:p w:rsidR="00925367" w:rsidRPr="00513020" w:rsidRDefault="00925367" w:rsidP="00925367">
      <w:pPr>
        <w:pStyle w:val="Caption"/>
        <w:ind w:left="0" w:firstLine="0"/>
        <w:rPr>
          <w:rFonts w:eastAsiaTheme="minorHAnsi" w:cstheme="minorBidi"/>
          <w:i w:val="0"/>
          <w:iCs w:val="0"/>
          <w:color w:val="000000" w:themeColor="text1"/>
          <w:sz w:val="24"/>
          <w:szCs w:val="22"/>
        </w:rPr>
      </w:pPr>
    </w:p>
    <w:p w:rsidR="00AF6A19" w:rsidRPr="00513020" w:rsidRDefault="00165237" w:rsidP="00925367">
      <w:pPr>
        <w:pStyle w:val="Caption"/>
        <w:ind w:left="0" w:firstLine="0"/>
        <w:rPr>
          <w:color w:val="000000" w:themeColor="text1"/>
          <w:shd w:val="clear" w:color="auto" w:fill="FFFFFF"/>
        </w:rPr>
      </w:pPr>
      <w:bookmarkStart w:id="178" w:name="_Toc205129725"/>
      <w:r w:rsidRPr="00513020">
        <w:rPr>
          <w:color w:val="000000" w:themeColor="text1"/>
        </w:rPr>
        <w:lastRenderedPageBreak/>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19</w:t>
      </w:r>
      <w:r w:rsidR="00120EF1" w:rsidRPr="00513020">
        <w:rPr>
          <w:noProof/>
          <w:color w:val="000000" w:themeColor="text1"/>
        </w:rPr>
        <w:fldChar w:fldCharType="end"/>
      </w:r>
      <w:r w:rsidR="008B0693" w:rsidRPr="00513020">
        <w:rPr>
          <w:color w:val="000000" w:themeColor="text1"/>
          <w:shd w:val="clear" w:color="auto" w:fill="FFFFFF"/>
        </w:rPr>
        <w:t>: E</w:t>
      </w:r>
      <w:r w:rsidR="00120EF1" w:rsidRPr="00513020">
        <w:rPr>
          <w:color w:val="000000" w:themeColor="text1"/>
          <w:shd w:val="clear" w:color="auto" w:fill="FFFFFF"/>
        </w:rPr>
        <w:t xml:space="preserve">I </w:t>
      </w:r>
      <w:r w:rsidR="00D439F5" w:rsidRPr="00513020">
        <w:rPr>
          <w:color w:val="000000" w:themeColor="text1"/>
          <w:shd w:val="clear" w:color="auto" w:fill="FFFFFF"/>
        </w:rPr>
        <w:t>for Dangote cement production (2,547,063 ton/year)</w:t>
      </w:r>
      <w:r w:rsidR="00E22033" w:rsidRPr="00513020">
        <w:rPr>
          <w:color w:val="000000" w:themeColor="text1"/>
          <w:shd w:val="clear" w:color="auto" w:fill="FFFFFF"/>
        </w:rPr>
        <w:t>.</w:t>
      </w:r>
      <w:bookmarkEnd w:id="178"/>
    </w:p>
    <w:tbl>
      <w:tblPr>
        <w:tblStyle w:val="TableGrid"/>
        <w:tblW w:w="0" w:type="auto"/>
        <w:jc w:val="center"/>
        <w:tblBorders>
          <w:left w:val="none" w:sz="0" w:space="0" w:color="auto"/>
          <w:right w:val="none" w:sz="0" w:space="0" w:color="auto"/>
        </w:tblBorders>
        <w:tblLook w:val="04A0" w:firstRow="1" w:lastRow="0" w:firstColumn="1" w:lastColumn="0" w:noHBand="0" w:noVBand="1"/>
      </w:tblPr>
      <w:tblGrid>
        <w:gridCol w:w="3060"/>
        <w:gridCol w:w="1535"/>
        <w:gridCol w:w="1634"/>
        <w:gridCol w:w="1976"/>
      </w:tblGrid>
      <w:tr w:rsidR="00E22033" w:rsidRPr="00513020" w:rsidTr="008C19C6">
        <w:trPr>
          <w:jc w:val="center"/>
        </w:trPr>
        <w:tc>
          <w:tcPr>
            <w:tcW w:w="3060" w:type="dxa"/>
            <w:tcBorders>
              <w:left w:val="single" w:sz="4" w:space="0" w:color="auto"/>
              <w:bottom w:val="single" w:sz="4" w:space="0" w:color="auto"/>
            </w:tcBorders>
            <w:shd w:val="clear" w:color="auto" w:fill="DBE5F1" w:themeFill="accent1" w:themeFillTint="33"/>
          </w:tcPr>
          <w:p w:rsidR="00E22033" w:rsidRPr="00513020" w:rsidRDefault="00E22033" w:rsidP="000623F7">
            <w:pPr>
              <w:spacing w:line="276" w:lineRule="auto"/>
              <w:rPr>
                <w:color w:val="000000" w:themeColor="text1"/>
                <w:shd w:val="clear" w:color="auto" w:fill="FFFFFF"/>
              </w:rPr>
            </w:pPr>
          </w:p>
        </w:tc>
        <w:tc>
          <w:tcPr>
            <w:tcW w:w="1535" w:type="dxa"/>
            <w:tcBorders>
              <w:bottom w:val="single" w:sz="4" w:space="0" w:color="auto"/>
            </w:tcBorders>
            <w:shd w:val="clear" w:color="auto" w:fill="DBE5F1" w:themeFill="accent1" w:themeFillTint="33"/>
          </w:tcPr>
          <w:p w:rsidR="00E22033" w:rsidRPr="00513020" w:rsidRDefault="00E22033" w:rsidP="00286D2B">
            <w:pPr>
              <w:spacing w:line="276" w:lineRule="auto"/>
              <w:jc w:val="left"/>
              <w:rPr>
                <w:i/>
                <w:color w:val="000000" w:themeColor="text1"/>
                <w:shd w:val="clear" w:color="auto" w:fill="FFFFFF"/>
              </w:rPr>
            </w:pPr>
            <w:r w:rsidRPr="00513020">
              <w:rPr>
                <w:rFonts w:cs="Times New Roman"/>
                <w:b/>
                <w:bCs/>
                <w:i/>
                <w:color w:val="000000" w:themeColor="text1"/>
                <w:sz w:val="22"/>
              </w:rPr>
              <w:t>Emergy Yield Ratio (EYR)</w:t>
            </w:r>
          </w:p>
        </w:tc>
        <w:tc>
          <w:tcPr>
            <w:tcW w:w="1634" w:type="dxa"/>
            <w:tcBorders>
              <w:bottom w:val="single" w:sz="4" w:space="0" w:color="auto"/>
            </w:tcBorders>
            <w:shd w:val="clear" w:color="auto" w:fill="DBE5F1" w:themeFill="accent1" w:themeFillTint="33"/>
          </w:tcPr>
          <w:p w:rsidR="00E22033" w:rsidRPr="00513020" w:rsidRDefault="00E22033" w:rsidP="00286D2B">
            <w:pPr>
              <w:spacing w:line="276" w:lineRule="auto"/>
              <w:jc w:val="left"/>
              <w:rPr>
                <w:i/>
                <w:color w:val="000000" w:themeColor="text1"/>
                <w:shd w:val="clear" w:color="auto" w:fill="FFFFFF"/>
              </w:rPr>
            </w:pPr>
            <w:r w:rsidRPr="00513020">
              <w:rPr>
                <w:rFonts w:cs="Times New Roman"/>
                <w:b/>
                <w:bCs/>
                <w:i/>
                <w:color w:val="000000" w:themeColor="text1"/>
                <w:sz w:val="22"/>
              </w:rPr>
              <w:t>Environmental Loading Ratio (ELR)</w:t>
            </w:r>
          </w:p>
        </w:tc>
        <w:tc>
          <w:tcPr>
            <w:tcW w:w="1976" w:type="dxa"/>
            <w:tcBorders>
              <w:bottom w:val="single" w:sz="4" w:space="0" w:color="auto"/>
              <w:right w:val="single" w:sz="4" w:space="0" w:color="auto"/>
            </w:tcBorders>
            <w:shd w:val="clear" w:color="auto" w:fill="DBE5F1" w:themeFill="accent1" w:themeFillTint="33"/>
          </w:tcPr>
          <w:p w:rsidR="00E22033" w:rsidRPr="00513020" w:rsidRDefault="00E22033" w:rsidP="00286D2B">
            <w:pPr>
              <w:spacing w:line="276" w:lineRule="auto"/>
              <w:jc w:val="left"/>
              <w:rPr>
                <w:i/>
                <w:color w:val="000000" w:themeColor="text1"/>
                <w:shd w:val="clear" w:color="auto" w:fill="FFFFFF"/>
              </w:rPr>
            </w:pPr>
            <w:r w:rsidRPr="00513020">
              <w:rPr>
                <w:rFonts w:cs="Times New Roman"/>
                <w:b/>
                <w:bCs/>
                <w:i/>
                <w:color w:val="000000" w:themeColor="text1"/>
                <w:sz w:val="22"/>
              </w:rPr>
              <w:t>Emergy Sustainability indicator (ESI)</w:t>
            </w:r>
            <w:r w:rsidRPr="00513020">
              <w:rPr>
                <w:rFonts w:cs="Times New Roman"/>
                <w:b/>
                <w:i/>
                <w:color w:val="000000" w:themeColor="text1"/>
                <w:szCs w:val="24"/>
                <w:shd w:val="clear" w:color="auto" w:fill="FFFFFF"/>
              </w:rPr>
              <w:t xml:space="preserve"> </w:t>
            </w:r>
          </w:p>
        </w:tc>
      </w:tr>
      <w:tr w:rsidR="00E22033" w:rsidRPr="00513020" w:rsidTr="000B4F58">
        <w:trPr>
          <w:jc w:val="center"/>
        </w:trPr>
        <w:tc>
          <w:tcPr>
            <w:tcW w:w="3060" w:type="dxa"/>
            <w:tcBorders>
              <w:right w:val="nil"/>
            </w:tcBorders>
          </w:tcPr>
          <w:p w:rsidR="00E22033" w:rsidRPr="00513020" w:rsidRDefault="00E22033" w:rsidP="00A402F8">
            <w:pPr>
              <w:spacing w:line="276" w:lineRule="auto"/>
              <w:jc w:val="left"/>
              <w:rPr>
                <w:color w:val="000000" w:themeColor="text1"/>
                <w:shd w:val="clear" w:color="auto" w:fill="FFFFFF"/>
              </w:rPr>
            </w:pPr>
            <w:r w:rsidRPr="00513020">
              <w:rPr>
                <w:rFonts w:cs="Times New Roman"/>
                <w:bCs/>
                <w:color w:val="000000" w:themeColor="text1"/>
                <w:sz w:val="22"/>
              </w:rPr>
              <w:t>Part A: Raw material collection</w:t>
            </w:r>
          </w:p>
        </w:tc>
        <w:tc>
          <w:tcPr>
            <w:tcW w:w="1535" w:type="dxa"/>
            <w:tcBorders>
              <w:left w:val="nil"/>
              <w:right w:val="nil"/>
            </w:tcBorders>
          </w:tcPr>
          <w:p w:rsidR="00E22033" w:rsidRPr="00513020" w:rsidRDefault="00E22033" w:rsidP="000623F7">
            <w:pPr>
              <w:spacing w:line="276" w:lineRule="auto"/>
              <w:jc w:val="right"/>
              <w:rPr>
                <w:color w:val="000000" w:themeColor="text1"/>
                <w:shd w:val="clear" w:color="auto" w:fill="FFFFFF"/>
              </w:rPr>
            </w:pPr>
            <w:r w:rsidRPr="00513020">
              <w:rPr>
                <w:rFonts w:cs="Times New Roman"/>
                <w:bCs/>
                <w:color w:val="000000" w:themeColor="text1"/>
                <w:sz w:val="22"/>
              </w:rPr>
              <w:t>6.03</w:t>
            </w:r>
          </w:p>
        </w:tc>
        <w:tc>
          <w:tcPr>
            <w:tcW w:w="1634" w:type="dxa"/>
            <w:tcBorders>
              <w:left w:val="nil"/>
              <w:right w:val="nil"/>
            </w:tcBorders>
          </w:tcPr>
          <w:p w:rsidR="00E22033" w:rsidRPr="00513020" w:rsidRDefault="00E22033" w:rsidP="000623F7">
            <w:pPr>
              <w:spacing w:line="276" w:lineRule="auto"/>
              <w:jc w:val="right"/>
              <w:rPr>
                <w:color w:val="000000" w:themeColor="text1"/>
                <w:shd w:val="clear" w:color="auto" w:fill="FFFFFF"/>
              </w:rPr>
            </w:pPr>
            <w:r w:rsidRPr="00513020">
              <w:rPr>
                <w:rFonts w:cs="Times New Roman"/>
                <w:bCs/>
                <w:color w:val="000000" w:themeColor="text1"/>
                <w:sz w:val="22"/>
              </w:rPr>
              <w:t>126.46</w:t>
            </w:r>
          </w:p>
        </w:tc>
        <w:tc>
          <w:tcPr>
            <w:tcW w:w="1976" w:type="dxa"/>
            <w:tcBorders>
              <w:left w:val="nil"/>
            </w:tcBorders>
          </w:tcPr>
          <w:p w:rsidR="00E22033" w:rsidRPr="00513020" w:rsidRDefault="00E22033" w:rsidP="000623F7">
            <w:pPr>
              <w:spacing w:line="276" w:lineRule="auto"/>
              <w:jc w:val="right"/>
              <w:rPr>
                <w:color w:val="000000" w:themeColor="text1"/>
                <w:shd w:val="clear" w:color="auto" w:fill="FFFFFF"/>
              </w:rPr>
            </w:pPr>
            <w:r w:rsidRPr="00513020">
              <w:rPr>
                <w:rFonts w:cs="Times New Roman"/>
                <w:bCs/>
                <w:color w:val="000000" w:themeColor="text1"/>
                <w:sz w:val="22"/>
              </w:rPr>
              <w:t>≈ 0.0477</w:t>
            </w:r>
          </w:p>
        </w:tc>
      </w:tr>
      <w:tr w:rsidR="00E22033" w:rsidRPr="00513020" w:rsidTr="000B4F58">
        <w:trPr>
          <w:jc w:val="center"/>
        </w:trPr>
        <w:tc>
          <w:tcPr>
            <w:tcW w:w="3060" w:type="dxa"/>
            <w:tcBorders>
              <w:right w:val="nil"/>
            </w:tcBorders>
          </w:tcPr>
          <w:p w:rsidR="00E22033" w:rsidRPr="00513020" w:rsidRDefault="00E22033" w:rsidP="00A402F8">
            <w:pPr>
              <w:spacing w:line="276" w:lineRule="auto"/>
              <w:jc w:val="left"/>
              <w:rPr>
                <w:color w:val="000000" w:themeColor="text1"/>
                <w:shd w:val="clear" w:color="auto" w:fill="FFFFFF"/>
              </w:rPr>
            </w:pPr>
            <w:r w:rsidRPr="00513020">
              <w:rPr>
                <w:rFonts w:cs="Times New Roman"/>
                <w:bCs/>
                <w:color w:val="000000" w:themeColor="text1"/>
                <w:sz w:val="22"/>
              </w:rPr>
              <w:t>Part B: Production of cement in the factory</w:t>
            </w:r>
          </w:p>
        </w:tc>
        <w:tc>
          <w:tcPr>
            <w:tcW w:w="1535" w:type="dxa"/>
            <w:tcBorders>
              <w:left w:val="nil"/>
              <w:right w:val="nil"/>
            </w:tcBorders>
          </w:tcPr>
          <w:p w:rsidR="00E22033" w:rsidRPr="00513020" w:rsidRDefault="00E22033" w:rsidP="000623F7">
            <w:pPr>
              <w:spacing w:line="276" w:lineRule="auto"/>
              <w:jc w:val="right"/>
              <w:rPr>
                <w:color w:val="000000" w:themeColor="text1"/>
                <w:shd w:val="clear" w:color="auto" w:fill="FFFFFF"/>
              </w:rPr>
            </w:pPr>
            <w:r w:rsidRPr="00513020">
              <w:rPr>
                <w:rFonts w:cs="Times New Roman"/>
                <w:bCs/>
                <w:color w:val="000000" w:themeColor="text1"/>
                <w:sz w:val="22"/>
              </w:rPr>
              <w:t>0.019</w:t>
            </w:r>
          </w:p>
        </w:tc>
        <w:tc>
          <w:tcPr>
            <w:tcW w:w="1634" w:type="dxa"/>
            <w:tcBorders>
              <w:left w:val="nil"/>
              <w:right w:val="nil"/>
            </w:tcBorders>
          </w:tcPr>
          <w:p w:rsidR="00E22033" w:rsidRPr="00513020" w:rsidRDefault="00E22033" w:rsidP="000623F7">
            <w:pPr>
              <w:spacing w:line="276" w:lineRule="auto"/>
              <w:jc w:val="right"/>
              <w:rPr>
                <w:color w:val="000000" w:themeColor="text1"/>
                <w:shd w:val="clear" w:color="auto" w:fill="FFFFFF"/>
              </w:rPr>
            </w:pPr>
            <w:r w:rsidRPr="00513020">
              <w:rPr>
                <w:rFonts w:cs="Times New Roman"/>
                <w:bCs/>
                <w:color w:val="000000" w:themeColor="text1"/>
                <w:sz w:val="22"/>
              </w:rPr>
              <w:t>19.13</w:t>
            </w:r>
          </w:p>
        </w:tc>
        <w:tc>
          <w:tcPr>
            <w:tcW w:w="1976" w:type="dxa"/>
            <w:tcBorders>
              <w:left w:val="nil"/>
            </w:tcBorders>
          </w:tcPr>
          <w:p w:rsidR="00E22033" w:rsidRPr="00513020" w:rsidRDefault="00E22033" w:rsidP="000623F7">
            <w:pPr>
              <w:spacing w:line="276" w:lineRule="auto"/>
              <w:jc w:val="right"/>
              <w:rPr>
                <w:color w:val="000000" w:themeColor="text1"/>
                <w:shd w:val="clear" w:color="auto" w:fill="FFFFFF"/>
              </w:rPr>
            </w:pPr>
            <w:r w:rsidRPr="00513020">
              <w:rPr>
                <w:rFonts w:cs="Times New Roman"/>
                <w:bCs/>
                <w:color w:val="000000" w:themeColor="text1"/>
                <w:sz w:val="22"/>
              </w:rPr>
              <w:t>9.93×10</w:t>
            </w:r>
            <w:r w:rsidRPr="00513020">
              <w:rPr>
                <w:rFonts w:cs="Times New Roman"/>
                <w:bCs/>
                <w:color w:val="000000" w:themeColor="text1"/>
                <w:sz w:val="22"/>
                <w:vertAlign w:val="superscript"/>
              </w:rPr>
              <w:t>-4</w:t>
            </w:r>
          </w:p>
        </w:tc>
      </w:tr>
      <w:tr w:rsidR="00E22033" w:rsidRPr="00513020" w:rsidTr="000B4F58">
        <w:trPr>
          <w:jc w:val="center"/>
        </w:trPr>
        <w:tc>
          <w:tcPr>
            <w:tcW w:w="3060" w:type="dxa"/>
            <w:tcBorders>
              <w:right w:val="nil"/>
            </w:tcBorders>
          </w:tcPr>
          <w:p w:rsidR="00E22033" w:rsidRPr="00513020" w:rsidRDefault="00E22033" w:rsidP="00A402F8">
            <w:pPr>
              <w:spacing w:line="276" w:lineRule="auto"/>
              <w:jc w:val="left"/>
              <w:rPr>
                <w:color w:val="000000" w:themeColor="text1"/>
                <w:shd w:val="clear" w:color="auto" w:fill="FFFFFF"/>
              </w:rPr>
            </w:pPr>
            <w:r w:rsidRPr="00513020">
              <w:rPr>
                <w:rFonts w:cs="Times New Roman"/>
                <w:bCs/>
                <w:color w:val="000000" w:themeColor="text1"/>
                <w:sz w:val="22"/>
              </w:rPr>
              <w:t>Part C: Product (cement) Distribution to A.A</w:t>
            </w:r>
          </w:p>
        </w:tc>
        <w:tc>
          <w:tcPr>
            <w:tcW w:w="1535" w:type="dxa"/>
            <w:tcBorders>
              <w:left w:val="nil"/>
              <w:right w:val="nil"/>
            </w:tcBorders>
          </w:tcPr>
          <w:p w:rsidR="00E22033" w:rsidRPr="00513020" w:rsidRDefault="00E22033" w:rsidP="000623F7">
            <w:pPr>
              <w:spacing w:line="276" w:lineRule="auto"/>
              <w:jc w:val="right"/>
              <w:rPr>
                <w:color w:val="000000" w:themeColor="text1"/>
                <w:shd w:val="clear" w:color="auto" w:fill="FFFFFF"/>
              </w:rPr>
            </w:pPr>
            <w:r w:rsidRPr="00513020">
              <w:rPr>
                <w:rFonts w:cs="Times New Roman"/>
                <w:bCs/>
                <w:color w:val="000000" w:themeColor="text1"/>
                <w:sz w:val="22"/>
              </w:rPr>
              <w:t>≈ 0.77</w:t>
            </w:r>
          </w:p>
        </w:tc>
        <w:tc>
          <w:tcPr>
            <w:tcW w:w="1634" w:type="dxa"/>
            <w:tcBorders>
              <w:left w:val="nil"/>
              <w:right w:val="nil"/>
            </w:tcBorders>
          </w:tcPr>
          <w:p w:rsidR="00E22033" w:rsidRPr="00513020" w:rsidRDefault="00E22033" w:rsidP="000623F7">
            <w:pPr>
              <w:spacing w:line="276" w:lineRule="auto"/>
              <w:jc w:val="right"/>
              <w:rPr>
                <w:color w:val="000000" w:themeColor="text1"/>
                <w:shd w:val="clear" w:color="auto" w:fill="FFFFFF"/>
              </w:rPr>
            </w:pPr>
            <w:r w:rsidRPr="00513020">
              <w:rPr>
                <w:rFonts w:cs="Times New Roman"/>
                <w:bCs/>
                <w:color w:val="000000" w:themeColor="text1"/>
                <w:sz w:val="22"/>
              </w:rPr>
              <w:t>∞</w:t>
            </w:r>
          </w:p>
        </w:tc>
        <w:tc>
          <w:tcPr>
            <w:tcW w:w="1976" w:type="dxa"/>
            <w:tcBorders>
              <w:left w:val="nil"/>
            </w:tcBorders>
          </w:tcPr>
          <w:p w:rsidR="00E22033" w:rsidRPr="00513020" w:rsidRDefault="00E22033" w:rsidP="000623F7">
            <w:pPr>
              <w:spacing w:line="276" w:lineRule="auto"/>
              <w:jc w:val="right"/>
              <w:rPr>
                <w:color w:val="000000" w:themeColor="text1"/>
                <w:shd w:val="clear" w:color="auto" w:fill="FFFFFF"/>
              </w:rPr>
            </w:pPr>
            <w:r w:rsidRPr="00513020">
              <w:rPr>
                <w:rFonts w:cs="Times New Roman"/>
                <w:bCs/>
                <w:color w:val="000000" w:themeColor="text1"/>
                <w:sz w:val="22"/>
              </w:rPr>
              <w:t>0</w:t>
            </w:r>
          </w:p>
        </w:tc>
      </w:tr>
    </w:tbl>
    <w:p w:rsidR="00E22033" w:rsidRPr="00513020" w:rsidRDefault="00FE06D1" w:rsidP="00A81F46">
      <w:pPr>
        <w:spacing w:before="240"/>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This emergy analysis indicates </w:t>
      </w:r>
      <w:r w:rsidR="002A0A8C" w:rsidRPr="00513020">
        <w:rPr>
          <w:rFonts w:cs="Times New Roman"/>
          <w:color w:val="000000" w:themeColor="text1"/>
          <w:szCs w:val="24"/>
          <w:shd w:val="clear" w:color="auto" w:fill="FFFFFF"/>
        </w:rPr>
        <w:t xml:space="preserve">by scenario A </w:t>
      </w:r>
      <w:r w:rsidRPr="00513020">
        <w:rPr>
          <w:rFonts w:cs="Times New Roman"/>
          <w:color w:val="000000" w:themeColor="text1"/>
          <w:szCs w:val="24"/>
          <w:shd w:val="clear" w:color="auto" w:fill="FFFFFF"/>
        </w:rPr>
        <w:t xml:space="preserve">that </w:t>
      </w:r>
      <w:r w:rsidR="002A0A8C" w:rsidRPr="00513020">
        <w:rPr>
          <w:rFonts w:cs="Times New Roman"/>
          <w:color w:val="000000" w:themeColor="text1"/>
          <w:szCs w:val="24"/>
          <w:shd w:val="clear" w:color="auto" w:fill="FFFFFF"/>
        </w:rPr>
        <w:t xml:space="preserve">raw material collection are efficient and has the potential for sustainability. But both the process of production and distribution of cement less than one and it indicates not efficient because high emergy input than output. </w:t>
      </w:r>
      <w:r w:rsidR="008A3A80" w:rsidRPr="00513020">
        <w:rPr>
          <w:rFonts w:cs="Times New Roman"/>
          <w:color w:val="000000" w:themeColor="text1"/>
          <w:szCs w:val="24"/>
          <w:shd w:val="clear" w:color="auto" w:fill="FFFFFF"/>
        </w:rPr>
        <w:t>In addition to the system of all three stages have the impact of high environmental stress</w:t>
      </w:r>
      <w:r w:rsidR="00A81F46" w:rsidRPr="00513020">
        <w:rPr>
          <w:rFonts w:cs="Times New Roman"/>
          <w:color w:val="000000" w:themeColor="text1"/>
          <w:szCs w:val="24"/>
          <w:shd w:val="clear" w:color="auto" w:fill="FFFFFF"/>
        </w:rPr>
        <w:t>.</w:t>
      </w:r>
    </w:p>
    <w:p w:rsidR="00AF6A19" w:rsidRPr="00513020" w:rsidRDefault="00D439F5" w:rsidP="00165237">
      <w:pPr>
        <w:pStyle w:val="ListParagraph"/>
        <w:spacing w:line="360" w:lineRule="auto"/>
        <w:ind w:left="0"/>
        <w:jc w:val="center"/>
        <w:rPr>
          <w:rFonts w:cs="Times New Roman"/>
          <w:b/>
          <w:i w:val="0"/>
          <w:sz w:val="24"/>
          <w:szCs w:val="24"/>
          <w:shd w:val="clear" w:color="auto" w:fill="FFFFFF"/>
        </w:rPr>
      </w:pPr>
      <w:r w:rsidRPr="00513020">
        <w:rPr>
          <w:noProof/>
        </w:rPr>
        <w:drawing>
          <wp:inline distT="0" distB="0" distL="0" distR="0" wp14:anchorId="40E1AC30" wp14:editId="2C97851B">
            <wp:extent cx="4853940" cy="1471930"/>
            <wp:effectExtent l="0" t="0" r="3810" b="1397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061E9" w:rsidRPr="00513020" w:rsidRDefault="00165237" w:rsidP="00F255C2">
      <w:pPr>
        <w:pStyle w:val="Caption"/>
        <w:rPr>
          <w:b/>
          <w:color w:val="000000" w:themeColor="text1"/>
          <w:sz w:val="24"/>
          <w:shd w:val="clear" w:color="auto" w:fill="FFFFFF"/>
        </w:rPr>
      </w:pPr>
      <w:bookmarkStart w:id="179" w:name="_Toc205125936"/>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9</w:t>
      </w:r>
      <w:r w:rsidR="00120EF1" w:rsidRPr="00513020">
        <w:rPr>
          <w:noProof/>
          <w:color w:val="000000" w:themeColor="text1"/>
        </w:rPr>
        <w:fldChar w:fldCharType="end"/>
      </w:r>
      <w:r w:rsidR="000061E9" w:rsidRPr="00513020">
        <w:rPr>
          <w:color w:val="000000" w:themeColor="text1"/>
          <w:sz w:val="24"/>
          <w:shd w:val="clear" w:color="auto" w:fill="FFFFFF"/>
        </w:rPr>
        <w:t>:</w:t>
      </w:r>
      <w:r w:rsidR="000061E9" w:rsidRPr="00513020">
        <w:rPr>
          <w:b/>
          <w:color w:val="000000" w:themeColor="text1"/>
          <w:sz w:val="24"/>
          <w:shd w:val="clear" w:color="auto" w:fill="FFFFFF"/>
        </w:rPr>
        <w:t xml:space="preserve"> </w:t>
      </w:r>
      <w:r w:rsidRPr="00513020">
        <w:rPr>
          <w:color w:val="000000" w:themeColor="text1"/>
          <w:shd w:val="clear" w:color="auto" w:fill="FFFFFF"/>
        </w:rPr>
        <w:t xml:space="preserve">Chart of </w:t>
      </w:r>
      <w:r w:rsidR="008A3A80" w:rsidRPr="00513020">
        <w:rPr>
          <w:color w:val="000000" w:themeColor="text1"/>
          <w:shd w:val="clear" w:color="auto" w:fill="FFFFFF"/>
        </w:rPr>
        <w:t xml:space="preserve">the </w:t>
      </w:r>
      <w:r w:rsidRPr="00513020">
        <w:rPr>
          <w:color w:val="000000" w:themeColor="text1"/>
          <w:shd w:val="clear" w:color="auto" w:fill="FFFFFF"/>
        </w:rPr>
        <w:t xml:space="preserve">Emergy </w:t>
      </w:r>
      <w:r w:rsidR="000061E9" w:rsidRPr="00513020">
        <w:rPr>
          <w:color w:val="000000" w:themeColor="text1"/>
          <w:shd w:val="clear" w:color="auto" w:fill="FFFFFF"/>
        </w:rPr>
        <w:t xml:space="preserve">indicator </w:t>
      </w:r>
      <w:r w:rsidR="00826A3C" w:rsidRPr="00513020">
        <w:rPr>
          <w:color w:val="000000" w:themeColor="text1"/>
          <w:shd w:val="clear" w:color="auto" w:fill="FFFFFF"/>
        </w:rPr>
        <w:t>of scenario A (Dangote C</w:t>
      </w:r>
      <w:r w:rsidR="000061E9" w:rsidRPr="00513020">
        <w:rPr>
          <w:color w:val="000000" w:themeColor="text1"/>
          <w:shd w:val="clear" w:color="auto" w:fill="FFFFFF"/>
        </w:rPr>
        <w:t>ement</w:t>
      </w:r>
      <w:r w:rsidR="00826A3C" w:rsidRPr="00513020">
        <w:rPr>
          <w:color w:val="000000" w:themeColor="text1"/>
          <w:shd w:val="clear" w:color="auto" w:fill="FFFFFF"/>
        </w:rPr>
        <w:t>)</w:t>
      </w:r>
      <w:r w:rsidR="000061E9" w:rsidRPr="00513020">
        <w:rPr>
          <w:color w:val="000000" w:themeColor="text1"/>
          <w:shd w:val="clear" w:color="auto" w:fill="FFFFFF"/>
        </w:rPr>
        <w:t>.</w:t>
      </w:r>
      <w:bookmarkEnd w:id="179"/>
      <w:r w:rsidR="000061E9" w:rsidRPr="00513020">
        <w:rPr>
          <w:color w:val="000000" w:themeColor="text1"/>
          <w:shd w:val="clear" w:color="auto" w:fill="FFFFFF"/>
        </w:rPr>
        <w:t xml:space="preserve"> </w:t>
      </w:r>
    </w:p>
    <w:p w:rsidR="005558A6" w:rsidRPr="00513020" w:rsidRDefault="005558A6" w:rsidP="009144F9">
      <w:pPr>
        <w:pStyle w:val="Heading3"/>
        <w:numPr>
          <w:ilvl w:val="2"/>
          <w:numId w:val="13"/>
        </w:numPr>
      </w:pPr>
      <w:bookmarkStart w:id="180" w:name="_Toc209126146"/>
      <w:r w:rsidRPr="00513020">
        <w:t>E</w:t>
      </w:r>
      <w:r w:rsidR="00D05861" w:rsidRPr="00513020">
        <w:t xml:space="preserve">I </w:t>
      </w:r>
      <w:r w:rsidRPr="00513020">
        <w:t>of Addis Ababa cement consumption (</w:t>
      </w:r>
      <w:r w:rsidRPr="00513020">
        <w:rPr>
          <w:b w:val="0"/>
          <w:i/>
        </w:rPr>
        <w:t>5</w:t>
      </w:r>
      <w:r w:rsidR="00A1556F" w:rsidRPr="00513020">
        <w:rPr>
          <w:b w:val="0"/>
          <w:i/>
        </w:rPr>
        <w:t xml:space="preserve"> million</w:t>
      </w:r>
      <w:r w:rsidR="00D12EA4" w:rsidRPr="00513020">
        <w:rPr>
          <w:b w:val="0"/>
          <w:i/>
        </w:rPr>
        <w:t xml:space="preserve"> ton</w:t>
      </w:r>
      <w:r w:rsidRPr="00513020">
        <w:rPr>
          <w:b w:val="0"/>
          <w:i/>
        </w:rPr>
        <w:t xml:space="preserve"> of cement</w:t>
      </w:r>
      <w:r w:rsidRPr="00513020">
        <w:t>)</w:t>
      </w:r>
      <w:bookmarkEnd w:id="180"/>
    </w:p>
    <w:p w:rsidR="005558A6" w:rsidRPr="00513020" w:rsidRDefault="005558A6" w:rsidP="005558A6">
      <w:pPr>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In the previous discussion on the cement production of Dangote cement Emergy analysis and Emergy sustainability indicators, Addis Ababa cement consumption from Dangote cement with future additional </w:t>
      </w:r>
      <w:r w:rsidR="00A1556F" w:rsidRPr="00513020">
        <w:rPr>
          <w:rFonts w:cs="Times New Roman"/>
          <w:color w:val="000000" w:themeColor="text1"/>
          <w:szCs w:val="24"/>
          <w:shd w:val="clear" w:color="auto" w:fill="FFFFFF"/>
        </w:rPr>
        <w:t>needs</w:t>
      </w:r>
      <w:r w:rsidRPr="00513020">
        <w:rPr>
          <w:rFonts w:cs="Times New Roman"/>
          <w:color w:val="000000" w:themeColor="text1"/>
          <w:szCs w:val="24"/>
          <w:shd w:val="clear" w:color="auto" w:fill="FFFFFF"/>
        </w:rPr>
        <w:t>. This study helps us to analyze a higher Emergy Yield Ratio (EYR), Emergy Sustainability Indicator (ESI), and Sustainability.</w:t>
      </w:r>
    </w:p>
    <w:p w:rsidR="005558A6" w:rsidRPr="00513020" w:rsidRDefault="005558A6" w:rsidP="00F255C2">
      <w:pPr>
        <w:pStyle w:val="Caption"/>
        <w:rPr>
          <w:color w:val="000000" w:themeColor="text1"/>
        </w:rPr>
      </w:pPr>
      <w:bookmarkStart w:id="181" w:name="_Toc205129726"/>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20</w:t>
      </w:r>
      <w:r w:rsidR="00120EF1" w:rsidRPr="00513020">
        <w:rPr>
          <w:noProof/>
          <w:color w:val="000000" w:themeColor="text1"/>
        </w:rPr>
        <w:fldChar w:fldCharType="end"/>
      </w:r>
      <w:r w:rsidR="00A1556F" w:rsidRPr="00513020">
        <w:rPr>
          <w:color w:val="000000" w:themeColor="text1"/>
        </w:rPr>
        <w:t xml:space="preserve">: EI </w:t>
      </w:r>
      <w:r w:rsidRPr="00513020">
        <w:rPr>
          <w:color w:val="000000" w:themeColor="text1"/>
        </w:rPr>
        <w:t xml:space="preserve">for </w:t>
      </w:r>
      <w:r w:rsidR="00FD7BCD" w:rsidRPr="00513020">
        <w:rPr>
          <w:color w:val="000000" w:themeColor="text1"/>
        </w:rPr>
        <w:t>A.A</w:t>
      </w:r>
      <w:r w:rsidR="00E76545" w:rsidRPr="00513020">
        <w:rPr>
          <w:color w:val="000000" w:themeColor="text1"/>
        </w:rPr>
        <w:t xml:space="preserve"> cement</w:t>
      </w:r>
      <w:r w:rsidR="00286D2B" w:rsidRPr="00513020">
        <w:rPr>
          <w:color w:val="000000" w:themeColor="text1"/>
        </w:rPr>
        <w:t xml:space="preserve"> </w:t>
      </w:r>
      <w:r w:rsidR="00FD7BCD" w:rsidRPr="00513020">
        <w:rPr>
          <w:color w:val="000000" w:themeColor="text1"/>
        </w:rPr>
        <w:t>consumption</w:t>
      </w:r>
      <w:r w:rsidR="00E76545" w:rsidRPr="00513020">
        <w:rPr>
          <w:color w:val="000000" w:themeColor="text1"/>
        </w:rPr>
        <w:t xml:space="preserve"> </w:t>
      </w:r>
      <w:r w:rsidR="00286D2B" w:rsidRPr="00513020">
        <w:rPr>
          <w:color w:val="000000" w:themeColor="text1"/>
        </w:rPr>
        <w:t>(</w:t>
      </w:r>
      <w:r w:rsidR="00FD7BCD" w:rsidRPr="00513020">
        <w:rPr>
          <w:color w:val="000000" w:themeColor="text1"/>
        </w:rPr>
        <w:t>5million</w:t>
      </w:r>
      <w:r w:rsidRPr="00513020">
        <w:rPr>
          <w:color w:val="000000" w:themeColor="text1"/>
        </w:rPr>
        <w:t xml:space="preserve"> tons/year</w:t>
      </w:r>
      <w:r w:rsidR="00286D2B" w:rsidRPr="00513020">
        <w:rPr>
          <w:color w:val="000000" w:themeColor="text1"/>
        </w:rPr>
        <w:t>)</w:t>
      </w:r>
      <w:r w:rsidRPr="00513020">
        <w:rPr>
          <w:color w:val="000000" w:themeColor="text1"/>
        </w:rPr>
        <w:t xml:space="preserve"> by Scenario A.</w:t>
      </w:r>
      <w:bookmarkEnd w:id="181"/>
    </w:p>
    <w:tbl>
      <w:tblPr>
        <w:tblStyle w:val="TableGrid"/>
        <w:tblW w:w="0" w:type="auto"/>
        <w:tblInd w:w="-5" w:type="dxa"/>
        <w:tblBorders>
          <w:left w:val="none" w:sz="0" w:space="0" w:color="auto"/>
          <w:right w:val="none" w:sz="0" w:space="0" w:color="auto"/>
        </w:tblBorders>
        <w:tblLook w:val="04A0" w:firstRow="1" w:lastRow="0" w:firstColumn="1" w:lastColumn="0" w:noHBand="0" w:noVBand="1"/>
      </w:tblPr>
      <w:tblGrid>
        <w:gridCol w:w="3009"/>
        <w:gridCol w:w="986"/>
        <w:gridCol w:w="1255"/>
        <w:gridCol w:w="1267"/>
        <w:gridCol w:w="1795"/>
      </w:tblGrid>
      <w:tr w:rsidR="005558A6" w:rsidRPr="00513020" w:rsidTr="00A1556F">
        <w:tc>
          <w:tcPr>
            <w:tcW w:w="3060" w:type="dxa"/>
            <w:vMerge w:val="restart"/>
            <w:tcBorders>
              <w:left w:val="single" w:sz="4" w:space="0" w:color="auto"/>
            </w:tcBorders>
            <w:shd w:val="clear" w:color="auto" w:fill="DBE5F1" w:themeFill="accent1" w:themeFillTint="33"/>
          </w:tcPr>
          <w:p w:rsidR="005558A6" w:rsidRPr="00513020" w:rsidRDefault="005558A6" w:rsidP="00042467">
            <w:pPr>
              <w:spacing w:line="276" w:lineRule="auto"/>
              <w:rPr>
                <w:rFonts w:cs="Times New Roman"/>
                <w:b/>
                <w:i/>
                <w:color w:val="000000" w:themeColor="text1"/>
                <w:sz w:val="22"/>
              </w:rPr>
            </w:pPr>
          </w:p>
        </w:tc>
        <w:tc>
          <w:tcPr>
            <w:tcW w:w="5237" w:type="dxa"/>
            <w:gridSpan w:val="4"/>
            <w:tcBorders>
              <w:right w:val="single" w:sz="4" w:space="0" w:color="auto"/>
            </w:tcBorders>
            <w:shd w:val="clear" w:color="auto" w:fill="DBE5F1" w:themeFill="accent1" w:themeFillTint="33"/>
          </w:tcPr>
          <w:p w:rsidR="005558A6" w:rsidRPr="00513020" w:rsidRDefault="005558A6" w:rsidP="00042467">
            <w:pPr>
              <w:spacing w:line="276" w:lineRule="auto"/>
              <w:jc w:val="center"/>
              <w:rPr>
                <w:rFonts w:cs="Times New Roman"/>
                <w:b/>
                <w:i/>
                <w:color w:val="000000" w:themeColor="text1"/>
                <w:sz w:val="22"/>
              </w:rPr>
            </w:pPr>
            <w:r w:rsidRPr="00513020">
              <w:rPr>
                <w:rFonts w:cs="Times New Roman"/>
                <w:b/>
                <w:bCs/>
                <w:i/>
                <w:color w:val="000000" w:themeColor="text1"/>
                <w:sz w:val="22"/>
              </w:rPr>
              <w:t>Material (</w:t>
            </w:r>
            <w:r w:rsidRPr="00513020">
              <w:rPr>
                <w:rFonts w:cs="Times New Roman"/>
                <w:bCs/>
                <w:i/>
                <w:color w:val="000000" w:themeColor="text1"/>
                <w:sz w:val="22"/>
              </w:rPr>
              <w:t>in trillion Sej</w:t>
            </w:r>
            <w:r w:rsidRPr="00513020">
              <w:rPr>
                <w:rFonts w:cs="Times New Roman"/>
                <w:b/>
                <w:bCs/>
                <w:i/>
                <w:color w:val="000000" w:themeColor="text1"/>
                <w:sz w:val="22"/>
              </w:rPr>
              <w:t>)</w:t>
            </w:r>
          </w:p>
        </w:tc>
      </w:tr>
      <w:tr w:rsidR="005558A6" w:rsidRPr="00513020" w:rsidTr="00A1556F">
        <w:tc>
          <w:tcPr>
            <w:tcW w:w="3060" w:type="dxa"/>
            <w:vMerge/>
            <w:tcBorders>
              <w:left w:val="single" w:sz="4" w:space="0" w:color="auto"/>
              <w:bottom w:val="single" w:sz="4" w:space="0" w:color="auto"/>
            </w:tcBorders>
            <w:shd w:val="clear" w:color="auto" w:fill="DBE5F1" w:themeFill="accent1" w:themeFillTint="33"/>
          </w:tcPr>
          <w:p w:rsidR="005558A6" w:rsidRPr="00513020" w:rsidRDefault="005558A6" w:rsidP="00042467">
            <w:pPr>
              <w:spacing w:line="276" w:lineRule="auto"/>
              <w:rPr>
                <w:rFonts w:cs="Times New Roman"/>
                <w:b/>
                <w:i/>
                <w:color w:val="000000" w:themeColor="text1"/>
                <w:sz w:val="22"/>
              </w:rPr>
            </w:pPr>
          </w:p>
        </w:tc>
        <w:tc>
          <w:tcPr>
            <w:tcW w:w="895" w:type="dxa"/>
            <w:tcBorders>
              <w:bottom w:val="single" w:sz="4" w:space="0" w:color="auto"/>
            </w:tcBorders>
            <w:shd w:val="clear" w:color="auto" w:fill="DBE5F1" w:themeFill="accent1" w:themeFillTint="33"/>
          </w:tcPr>
          <w:p w:rsidR="005558A6" w:rsidRPr="00513020" w:rsidRDefault="005558A6" w:rsidP="00042467">
            <w:pPr>
              <w:spacing w:line="276" w:lineRule="auto"/>
              <w:rPr>
                <w:rFonts w:cs="Times New Roman"/>
                <w:b/>
                <w:i/>
                <w:color w:val="000000" w:themeColor="text1"/>
                <w:sz w:val="22"/>
              </w:rPr>
            </w:pPr>
            <w:r w:rsidRPr="00513020">
              <w:rPr>
                <w:rFonts w:cs="Times New Roman"/>
                <w:b/>
                <w:bCs/>
                <w:i/>
                <w:color w:val="000000" w:themeColor="text1"/>
                <w:sz w:val="22"/>
              </w:rPr>
              <w:t xml:space="preserve">Input </w:t>
            </w:r>
          </w:p>
        </w:tc>
        <w:tc>
          <w:tcPr>
            <w:tcW w:w="1260" w:type="dxa"/>
            <w:tcBorders>
              <w:bottom w:val="single" w:sz="4" w:space="0" w:color="auto"/>
            </w:tcBorders>
            <w:shd w:val="clear" w:color="auto" w:fill="DBE5F1" w:themeFill="accent1" w:themeFillTint="33"/>
          </w:tcPr>
          <w:p w:rsidR="005558A6" w:rsidRPr="00513020" w:rsidRDefault="005558A6" w:rsidP="00042467">
            <w:pPr>
              <w:spacing w:line="276" w:lineRule="auto"/>
              <w:rPr>
                <w:rFonts w:cs="Times New Roman"/>
                <w:b/>
                <w:i/>
                <w:color w:val="000000" w:themeColor="text1"/>
                <w:sz w:val="22"/>
              </w:rPr>
            </w:pPr>
            <w:r w:rsidRPr="00513020">
              <w:rPr>
                <w:rFonts w:cs="Times New Roman"/>
                <w:b/>
                <w:bCs/>
                <w:i/>
                <w:color w:val="000000" w:themeColor="text1"/>
                <w:sz w:val="22"/>
              </w:rPr>
              <w:t xml:space="preserve">Output </w:t>
            </w:r>
          </w:p>
        </w:tc>
        <w:tc>
          <w:tcPr>
            <w:tcW w:w="1269" w:type="dxa"/>
            <w:tcBorders>
              <w:bottom w:val="single" w:sz="4" w:space="0" w:color="auto"/>
            </w:tcBorders>
            <w:shd w:val="clear" w:color="auto" w:fill="DBE5F1" w:themeFill="accent1" w:themeFillTint="33"/>
          </w:tcPr>
          <w:p w:rsidR="005558A6" w:rsidRPr="00513020" w:rsidRDefault="005558A6" w:rsidP="00042467">
            <w:pPr>
              <w:spacing w:line="276" w:lineRule="auto"/>
              <w:rPr>
                <w:rFonts w:cs="Times New Roman"/>
                <w:b/>
                <w:bCs/>
                <w:i/>
                <w:color w:val="000000" w:themeColor="text1"/>
                <w:sz w:val="22"/>
              </w:rPr>
            </w:pPr>
            <w:r w:rsidRPr="00513020">
              <w:rPr>
                <w:rFonts w:cs="Times New Roman"/>
                <w:b/>
                <w:bCs/>
                <w:i/>
                <w:color w:val="000000" w:themeColor="text1"/>
                <w:sz w:val="22"/>
              </w:rPr>
              <w:t>Renewable</w:t>
            </w:r>
          </w:p>
        </w:tc>
        <w:tc>
          <w:tcPr>
            <w:tcW w:w="1813" w:type="dxa"/>
            <w:tcBorders>
              <w:bottom w:val="single" w:sz="4" w:space="0" w:color="auto"/>
              <w:right w:val="single" w:sz="4" w:space="0" w:color="auto"/>
            </w:tcBorders>
            <w:shd w:val="clear" w:color="auto" w:fill="DBE5F1" w:themeFill="accent1" w:themeFillTint="33"/>
          </w:tcPr>
          <w:p w:rsidR="005558A6" w:rsidRPr="00513020" w:rsidRDefault="005558A6" w:rsidP="00042467">
            <w:pPr>
              <w:spacing w:line="276" w:lineRule="auto"/>
              <w:rPr>
                <w:rFonts w:cs="Times New Roman"/>
                <w:b/>
                <w:bCs/>
                <w:i/>
                <w:color w:val="000000" w:themeColor="text1"/>
                <w:sz w:val="22"/>
              </w:rPr>
            </w:pPr>
            <w:r w:rsidRPr="00513020">
              <w:rPr>
                <w:rFonts w:cs="Times New Roman"/>
                <w:b/>
                <w:bCs/>
                <w:i/>
                <w:color w:val="000000" w:themeColor="text1"/>
                <w:sz w:val="22"/>
              </w:rPr>
              <w:t xml:space="preserve">Non-Renewable </w:t>
            </w:r>
          </w:p>
        </w:tc>
      </w:tr>
      <w:tr w:rsidR="005558A6" w:rsidRPr="00513020" w:rsidTr="004809B1">
        <w:tc>
          <w:tcPr>
            <w:tcW w:w="3060" w:type="dxa"/>
            <w:tcBorders>
              <w:bottom w:val="single" w:sz="4" w:space="0" w:color="auto"/>
              <w:right w:val="nil"/>
            </w:tcBorders>
          </w:tcPr>
          <w:p w:rsidR="005558A6" w:rsidRPr="00513020" w:rsidRDefault="005558A6" w:rsidP="004809B1">
            <w:pPr>
              <w:spacing w:line="276" w:lineRule="auto"/>
              <w:jc w:val="left"/>
              <w:rPr>
                <w:rFonts w:cs="Times New Roman"/>
                <w:b/>
                <w:color w:val="000000" w:themeColor="text1"/>
                <w:sz w:val="22"/>
              </w:rPr>
            </w:pPr>
            <w:r w:rsidRPr="00513020">
              <w:rPr>
                <w:rFonts w:cs="Times New Roman"/>
                <w:bCs/>
                <w:color w:val="000000" w:themeColor="text1"/>
                <w:sz w:val="22"/>
              </w:rPr>
              <w:t>Part A: Raw material collection</w:t>
            </w:r>
          </w:p>
        </w:tc>
        <w:tc>
          <w:tcPr>
            <w:tcW w:w="895" w:type="dxa"/>
            <w:tcBorders>
              <w:left w:val="nil"/>
              <w:bottom w:val="single" w:sz="4" w:space="0" w:color="auto"/>
              <w:right w:val="nil"/>
            </w:tcBorders>
          </w:tcPr>
          <w:p w:rsidR="005558A6" w:rsidRPr="00513020" w:rsidRDefault="00F06008" w:rsidP="00042467">
            <w:pPr>
              <w:spacing w:line="276" w:lineRule="auto"/>
              <w:jc w:val="right"/>
              <w:rPr>
                <w:rFonts w:cs="Times New Roman"/>
                <w:color w:val="000000" w:themeColor="text1"/>
                <w:sz w:val="22"/>
              </w:rPr>
            </w:pPr>
            <w:r w:rsidRPr="00513020">
              <w:rPr>
                <w:rFonts w:cs="Times New Roman"/>
                <w:color w:val="000000" w:themeColor="text1"/>
                <w:sz w:val="22"/>
              </w:rPr>
              <w:t>7,188.46</w:t>
            </w:r>
          </w:p>
        </w:tc>
        <w:tc>
          <w:tcPr>
            <w:tcW w:w="1260" w:type="dxa"/>
            <w:tcBorders>
              <w:left w:val="nil"/>
              <w:bottom w:val="single" w:sz="4" w:space="0" w:color="auto"/>
              <w:right w:val="nil"/>
            </w:tcBorders>
          </w:tcPr>
          <w:p w:rsidR="005558A6" w:rsidRPr="00513020" w:rsidRDefault="00F06008" w:rsidP="00042467">
            <w:pPr>
              <w:spacing w:line="276" w:lineRule="auto"/>
              <w:jc w:val="right"/>
              <w:rPr>
                <w:rFonts w:cs="Times New Roman"/>
                <w:color w:val="000000" w:themeColor="text1"/>
                <w:sz w:val="22"/>
              </w:rPr>
            </w:pPr>
            <w:r w:rsidRPr="00513020">
              <w:rPr>
                <w:rFonts w:cs="Times New Roman"/>
                <w:color w:val="000000" w:themeColor="text1"/>
                <w:sz w:val="22"/>
              </w:rPr>
              <w:t>45,032.39</w:t>
            </w:r>
          </w:p>
        </w:tc>
        <w:tc>
          <w:tcPr>
            <w:tcW w:w="1269" w:type="dxa"/>
            <w:tcBorders>
              <w:left w:val="nil"/>
              <w:bottom w:val="single" w:sz="4" w:space="0" w:color="auto"/>
              <w:right w:val="nil"/>
            </w:tcBorders>
          </w:tcPr>
          <w:p w:rsidR="005558A6" w:rsidRPr="00513020" w:rsidRDefault="004117D0" w:rsidP="00042467">
            <w:pPr>
              <w:spacing w:line="276" w:lineRule="auto"/>
              <w:jc w:val="right"/>
              <w:rPr>
                <w:rFonts w:cs="Times New Roman"/>
                <w:color w:val="000000" w:themeColor="text1"/>
                <w:sz w:val="22"/>
              </w:rPr>
            </w:pPr>
            <w:r w:rsidRPr="00513020">
              <w:rPr>
                <w:rFonts w:cs="Times New Roman"/>
                <w:color w:val="000000" w:themeColor="text1"/>
                <w:sz w:val="22"/>
              </w:rPr>
              <w:t>56.4</w:t>
            </w:r>
          </w:p>
        </w:tc>
        <w:tc>
          <w:tcPr>
            <w:tcW w:w="1813" w:type="dxa"/>
            <w:tcBorders>
              <w:left w:val="nil"/>
              <w:bottom w:val="single" w:sz="4" w:space="0" w:color="auto"/>
            </w:tcBorders>
          </w:tcPr>
          <w:p w:rsidR="005558A6" w:rsidRPr="00513020" w:rsidRDefault="004117D0" w:rsidP="00042467">
            <w:pPr>
              <w:spacing w:line="276" w:lineRule="auto"/>
              <w:jc w:val="right"/>
              <w:rPr>
                <w:rFonts w:cs="Times New Roman"/>
                <w:color w:val="000000" w:themeColor="text1"/>
                <w:sz w:val="22"/>
              </w:rPr>
            </w:pPr>
            <w:r w:rsidRPr="00513020">
              <w:rPr>
                <w:rFonts w:cs="Times New Roman"/>
                <w:color w:val="000000" w:themeColor="text1"/>
                <w:sz w:val="22"/>
              </w:rPr>
              <w:t>7,132.06</w:t>
            </w:r>
          </w:p>
        </w:tc>
      </w:tr>
      <w:tr w:rsidR="005558A6" w:rsidRPr="00513020" w:rsidTr="004809B1">
        <w:tc>
          <w:tcPr>
            <w:tcW w:w="3060" w:type="dxa"/>
            <w:tcBorders>
              <w:top w:val="single" w:sz="4" w:space="0" w:color="auto"/>
              <w:bottom w:val="single" w:sz="4" w:space="0" w:color="auto"/>
              <w:right w:val="nil"/>
            </w:tcBorders>
          </w:tcPr>
          <w:p w:rsidR="005558A6" w:rsidRPr="00513020" w:rsidRDefault="005558A6" w:rsidP="004809B1">
            <w:pPr>
              <w:spacing w:line="276" w:lineRule="auto"/>
              <w:jc w:val="left"/>
              <w:rPr>
                <w:rFonts w:cs="Times New Roman"/>
                <w:b/>
                <w:color w:val="000000" w:themeColor="text1"/>
                <w:sz w:val="22"/>
              </w:rPr>
            </w:pPr>
            <w:r w:rsidRPr="00513020">
              <w:rPr>
                <w:rFonts w:cs="Times New Roman"/>
                <w:bCs/>
                <w:color w:val="000000" w:themeColor="text1"/>
                <w:sz w:val="22"/>
              </w:rPr>
              <w:t>Part B: Production of cement in the factory</w:t>
            </w:r>
          </w:p>
        </w:tc>
        <w:tc>
          <w:tcPr>
            <w:tcW w:w="895" w:type="dxa"/>
            <w:tcBorders>
              <w:top w:val="single" w:sz="4" w:space="0" w:color="auto"/>
              <w:left w:val="nil"/>
              <w:bottom w:val="single" w:sz="4" w:space="0" w:color="auto"/>
              <w:right w:val="nil"/>
            </w:tcBorders>
          </w:tcPr>
          <w:p w:rsidR="005558A6" w:rsidRPr="00513020" w:rsidRDefault="00F06008" w:rsidP="00042467">
            <w:pPr>
              <w:spacing w:line="276" w:lineRule="auto"/>
              <w:jc w:val="right"/>
              <w:rPr>
                <w:rFonts w:cs="Times New Roman"/>
                <w:color w:val="000000" w:themeColor="text1"/>
                <w:sz w:val="22"/>
              </w:rPr>
            </w:pPr>
            <w:r w:rsidRPr="00513020">
              <w:rPr>
                <w:rFonts w:cs="Times New Roman"/>
                <w:color w:val="000000" w:themeColor="text1"/>
                <w:sz w:val="22"/>
              </w:rPr>
              <w:t>44,299</w:t>
            </w:r>
          </w:p>
        </w:tc>
        <w:tc>
          <w:tcPr>
            <w:tcW w:w="1260" w:type="dxa"/>
            <w:tcBorders>
              <w:top w:val="single" w:sz="4" w:space="0" w:color="auto"/>
              <w:left w:val="nil"/>
              <w:bottom w:val="single" w:sz="4" w:space="0" w:color="auto"/>
              <w:right w:val="nil"/>
            </w:tcBorders>
          </w:tcPr>
          <w:p w:rsidR="005558A6" w:rsidRPr="00513020" w:rsidRDefault="00F06008" w:rsidP="00042467">
            <w:pPr>
              <w:spacing w:line="276" w:lineRule="auto"/>
              <w:jc w:val="right"/>
              <w:rPr>
                <w:rFonts w:cs="Times New Roman"/>
                <w:color w:val="000000" w:themeColor="text1"/>
                <w:sz w:val="22"/>
              </w:rPr>
            </w:pPr>
            <w:r w:rsidRPr="00513020">
              <w:rPr>
                <w:rFonts w:cs="Times New Roman"/>
                <w:color w:val="000000" w:themeColor="text1"/>
                <w:sz w:val="22"/>
              </w:rPr>
              <w:t>858.63</w:t>
            </w:r>
          </w:p>
        </w:tc>
        <w:tc>
          <w:tcPr>
            <w:tcW w:w="1269" w:type="dxa"/>
            <w:tcBorders>
              <w:top w:val="single" w:sz="4" w:space="0" w:color="auto"/>
              <w:left w:val="nil"/>
              <w:bottom w:val="single" w:sz="4" w:space="0" w:color="auto"/>
              <w:right w:val="nil"/>
            </w:tcBorders>
          </w:tcPr>
          <w:p w:rsidR="004117D0" w:rsidRPr="00513020" w:rsidRDefault="004117D0" w:rsidP="00042467">
            <w:pPr>
              <w:spacing w:line="276" w:lineRule="auto"/>
              <w:jc w:val="right"/>
              <w:rPr>
                <w:rFonts w:cs="Times New Roman"/>
                <w:color w:val="000000" w:themeColor="text1"/>
                <w:sz w:val="22"/>
              </w:rPr>
            </w:pPr>
            <w:r w:rsidRPr="00513020">
              <w:rPr>
                <w:rFonts w:cs="Times New Roman"/>
                <w:color w:val="000000" w:themeColor="text1"/>
                <w:sz w:val="22"/>
              </w:rPr>
              <w:t>3,769.74</w:t>
            </w:r>
          </w:p>
          <w:p w:rsidR="005558A6" w:rsidRPr="00513020" w:rsidRDefault="005558A6" w:rsidP="00042467">
            <w:pPr>
              <w:spacing w:line="276" w:lineRule="auto"/>
              <w:jc w:val="right"/>
              <w:rPr>
                <w:rFonts w:cs="Times New Roman"/>
                <w:b/>
                <w:color w:val="000000" w:themeColor="text1"/>
                <w:sz w:val="22"/>
              </w:rPr>
            </w:pPr>
          </w:p>
        </w:tc>
        <w:tc>
          <w:tcPr>
            <w:tcW w:w="1813" w:type="dxa"/>
            <w:tcBorders>
              <w:top w:val="single" w:sz="4" w:space="0" w:color="auto"/>
              <w:left w:val="nil"/>
              <w:bottom w:val="single" w:sz="4" w:space="0" w:color="auto"/>
            </w:tcBorders>
          </w:tcPr>
          <w:p w:rsidR="004117D0" w:rsidRPr="00513020" w:rsidRDefault="004117D0" w:rsidP="00042467">
            <w:pPr>
              <w:spacing w:line="276" w:lineRule="auto"/>
              <w:jc w:val="right"/>
              <w:rPr>
                <w:rFonts w:cs="Times New Roman"/>
                <w:color w:val="000000" w:themeColor="text1"/>
                <w:sz w:val="22"/>
              </w:rPr>
            </w:pPr>
            <w:r w:rsidRPr="00513020">
              <w:rPr>
                <w:rFonts w:cs="Times New Roman"/>
                <w:color w:val="000000" w:themeColor="text1"/>
                <w:sz w:val="22"/>
              </w:rPr>
              <w:t>42,201.65</w:t>
            </w:r>
          </w:p>
          <w:p w:rsidR="005558A6" w:rsidRPr="00513020" w:rsidRDefault="005558A6" w:rsidP="00042467">
            <w:pPr>
              <w:spacing w:line="276" w:lineRule="auto"/>
              <w:jc w:val="right"/>
              <w:rPr>
                <w:rFonts w:cs="Times New Roman"/>
                <w:b/>
                <w:color w:val="000000" w:themeColor="text1"/>
                <w:sz w:val="22"/>
              </w:rPr>
            </w:pPr>
          </w:p>
        </w:tc>
      </w:tr>
      <w:tr w:rsidR="005558A6" w:rsidRPr="00513020" w:rsidTr="004809B1">
        <w:tc>
          <w:tcPr>
            <w:tcW w:w="3060" w:type="dxa"/>
            <w:tcBorders>
              <w:top w:val="single" w:sz="4" w:space="0" w:color="auto"/>
              <w:right w:val="nil"/>
            </w:tcBorders>
          </w:tcPr>
          <w:p w:rsidR="005558A6" w:rsidRPr="00513020" w:rsidRDefault="005558A6" w:rsidP="004809B1">
            <w:pPr>
              <w:spacing w:line="276" w:lineRule="auto"/>
              <w:jc w:val="left"/>
              <w:rPr>
                <w:rFonts w:cs="Times New Roman"/>
                <w:b/>
                <w:color w:val="000000" w:themeColor="text1"/>
                <w:sz w:val="22"/>
              </w:rPr>
            </w:pPr>
            <w:r w:rsidRPr="00513020">
              <w:rPr>
                <w:rFonts w:cs="Times New Roman"/>
                <w:bCs/>
                <w:color w:val="000000" w:themeColor="text1"/>
                <w:sz w:val="22"/>
              </w:rPr>
              <w:t>Part C: Product (cement) Distribution to A.A</w:t>
            </w:r>
          </w:p>
        </w:tc>
        <w:tc>
          <w:tcPr>
            <w:tcW w:w="895" w:type="dxa"/>
            <w:tcBorders>
              <w:top w:val="single" w:sz="4" w:space="0" w:color="auto"/>
              <w:left w:val="nil"/>
              <w:right w:val="nil"/>
            </w:tcBorders>
          </w:tcPr>
          <w:p w:rsidR="005558A6" w:rsidRPr="00513020" w:rsidRDefault="00F06008" w:rsidP="00042467">
            <w:pPr>
              <w:spacing w:line="276" w:lineRule="auto"/>
              <w:jc w:val="right"/>
              <w:rPr>
                <w:rFonts w:cs="Times New Roman"/>
                <w:color w:val="000000" w:themeColor="text1"/>
                <w:sz w:val="22"/>
              </w:rPr>
            </w:pPr>
            <w:r w:rsidRPr="00513020">
              <w:rPr>
                <w:rFonts w:cs="Times New Roman"/>
                <w:color w:val="000000" w:themeColor="text1"/>
                <w:sz w:val="22"/>
              </w:rPr>
              <w:t>1,120.48</w:t>
            </w:r>
          </w:p>
        </w:tc>
        <w:tc>
          <w:tcPr>
            <w:tcW w:w="1260" w:type="dxa"/>
            <w:tcBorders>
              <w:top w:val="single" w:sz="4" w:space="0" w:color="auto"/>
              <w:left w:val="nil"/>
              <w:right w:val="nil"/>
            </w:tcBorders>
          </w:tcPr>
          <w:p w:rsidR="005558A6" w:rsidRPr="00513020" w:rsidRDefault="00F06008" w:rsidP="00042467">
            <w:pPr>
              <w:spacing w:line="276" w:lineRule="auto"/>
              <w:jc w:val="right"/>
              <w:rPr>
                <w:rFonts w:cs="Times New Roman"/>
                <w:color w:val="000000" w:themeColor="text1"/>
                <w:sz w:val="22"/>
              </w:rPr>
            </w:pPr>
            <w:r w:rsidRPr="00513020">
              <w:rPr>
                <w:rFonts w:cs="Times New Roman"/>
                <w:color w:val="000000" w:themeColor="text1"/>
                <w:sz w:val="22"/>
              </w:rPr>
              <w:t>858.64</w:t>
            </w:r>
          </w:p>
        </w:tc>
        <w:tc>
          <w:tcPr>
            <w:tcW w:w="1269" w:type="dxa"/>
            <w:tcBorders>
              <w:top w:val="single" w:sz="4" w:space="0" w:color="auto"/>
              <w:left w:val="nil"/>
              <w:right w:val="nil"/>
            </w:tcBorders>
          </w:tcPr>
          <w:p w:rsidR="004117D0" w:rsidRPr="00513020" w:rsidRDefault="004117D0" w:rsidP="00042467">
            <w:pPr>
              <w:spacing w:line="276" w:lineRule="auto"/>
              <w:jc w:val="right"/>
              <w:rPr>
                <w:rFonts w:cs="Times New Roman"/>
                <w:color w:val="000000" w:themeColor="text1"/>
                <w:sz w:val="22"/>
              </w:rPr>
            </w:pPr>
            <w:r w:rsidRPr="00513020">
              <w:rPr>
                <w:rFonts w:cs="Times New Roman"/>
                <w:color w:val="000000" w:themeColor="text1"/>
                <w:sz w:val="22"/>
              </w:rPr>
              <w:t>0</w:t>
            </w:r>
          </w:p>
          <w:p w:rsidR="005558A6" w:rsidRPr="00513020" w:rsidRDefault="005558A6" w:rsidP="00042467">
            <w:pPr>
              <w:spacing w:line="276" w:lineRule="auto"/>
              <w:jc w:val="right"/>
              <w:rPr>
                <w:rFonts w:cs="Times New Roman"/>
                <w:b/>
                <w:color w:val="000000" w:themeColor="text1"/>
                <w:sz w:val="22"/>
              </w:rPr>
            </w:pPr>
          </w:p>
        </w:tc>
        <w:tc>
          <w:tcPr>
            <w:tcW w:w="1813" w:type="dxa"/>
            <w:tcBorders>
              <w:top w:val="single" w:sz="4" w:space="0" w:color="auto"/>
              <w:left w:val="nil"/>
            </w:tcBorders>
          </w:tcPr>
          <w:p w:rsidR="004117D0" w:rsidRPr="00513020" w:rsidRDefault="004117D0" w:rsidP="00042467">
            <w:pPr>
              <w:spacing w:line="276" w:lineRule="auto"/>
              <w:jc w:val="right"/>
              <w:rPr>
                <w:rFonts w:cs="Times New Roman"/>
                <w:color w:val="000000" w:themeColor="text1"/>
                <w:sz w:val="22"/>
              </w:rPr>
            </w:pPr>
            <w:r w:rsidRPr="00513020">
              <w:rPr>
                <w:rFonts w:cs="Times New Roman"/>
                <w:color w:val="000000" w:themeColor="text1"/>
                <w:sz w:val="22"/>
              </w:rPr>
              <w:t>1,120.48</w:t>
            </w:r>
          </w:p>
          <w:p w:rsidR="005558A6" w:rsidRPr="00513020" w:rsidRDefault="005558A6" w:rsidP="00042467">
            <w:pPr>
              <w:spacing w:line="276" w:lineRule="auto"/>
              <w:jc w:val="right"/>
              <w:rPr>
                <w:rFonts w:cs="Times New Roman"/>
                <w:b/>
                <w:color w:val="000000" w:themeColor="text1"/>
                <w:sz w:val="22"/>
              </w:rPr>
            </w:pPr>
          </w:p>
        </w:tc>
      </w:tr>
    </w:tbl>
    <w:p w:rsidR="005558A6" w:rsidRPr="00513020" w:rsidRDefault="004117D0" w:rsidP="00425012">
      <w:pPr>
        <w:spacing w:before="240" w:after="0"/>
        <w:jc w:val="center"/>
        <w:rPr>
          <w:rFonts w:cs="Times New Roman"/>
          <w:b/>
          <w:color w:val="000000" w:themeColor="text1"/>
          <w:szCs w:val="24"/>
        </w:rPr>
      </w:pPr>
      <w:r w:rsidRPr="00513020">
        <w:rPr>
          <w:noProof/>
          <w:color w:val="000000" w:themeColor="text1"/>
        </w:rPr>
        <w:lastRenderedPageBreak/>
        <w:drawing>
          <wp:inline distT="0" distB="0" distL="0" distR="0" wp14:anchorId="4BDA2437" wp14:editId="0AAC2FCB">
            <wp:extent cx="4927040" cy="1700530"/>
            <wp:effectExtent l="0" t="0" r="6985" b="1397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475E5B" w:rsidRPr="00513020" w:rsidRDefault="00165237" w:rsidP="00F255C2">
      <w:pPr>
        <w:pStyle w:val="Caption"/>
        <w:rPr>
          <w:color w:val="000000" w:themeColor="text1"/>
          <w:shd w:val="clear" w:color="auto" w:fill="FFFFFF"/>
        </w:rPr>
      </w:pPr>
      <w:bookmarkStart w:id="182" w:name="_Toc205125937"/>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10</w:t>
      </w:r>
      <w:r w:rsidR="00120EF1" w:rsidRPr="00513020">
        <w:rPr>
          <w:noProof/>
          <w:color w:val="000000" w:themeColor="text1"/>
        </w:rPr>
        <w:fldChar w:fldCharType="end"/>
      </w:r>
      <w:r w:rsidRPr="00513020">
        <w:rPr>
          <w:color w:val="000000" w:themeColor="text1"/>
          <w:sz w:val="24"/>
          <w:shd w:val="clear" w:color="auto" w:fill="FFFFFF"/>
        </w:rPr>
        <w:t>:</w:t>
      </w:r>
      <w:r w:rsidRPr="00513020">
        <w:rPr>
          <w:b/>
          <w:color w:val="000000" w:themeColor="text1"/>
          <w:sz w:val="24"/>
          <w:shd w:val="clear" w:color="auto" w:fill="FFFFFF"/>
        </w:rPr>
        <w:t xml:space="preserve"> </w:t>
      </w:r>
      <w:r w:rsidR="00475E5B" w:rsidRPr="00513020">
        <w:rPr>
          <w:color w:val="000000" w:themeColor="text1"/>
          <w:shd w:val="clear" w:color="auto" w:fill="FFFFFF"/>
        </w:rPr>
        <w:t>Chart of Emergy material of scenario A (</w:t>
      </w:r>
      <w:r w:rsidR="00F74E76" w:rsidRPr="00513020">
        <w:rPr>
          <w:color w:val="000000" w:themeColor="text1"/>
          <w:shd w:val="clear" w:color="auto" w:fill="FFFFFF"/>
        </w:rPr>
        <w:t>A.A.</w:t>
      </w:r>
      <w:r w:rsidR="00475E5B" w:rsidRPr="00513020">
        <w:rPr>
          <w:color w:val="000000" w:themeColor="text1"/>
          <w:shd w:val="clear" w:color="auto" w:fill="FFFFFF"/>
        </w:rPr>
        <w:t xml:space="preserve"> Cement consumption).</w:t>
      </w:r>
      <w:bookmarkEnd w:id="182"/>
      <w:r w:rsidR="00475E5B" w:rsidRPr="00513020">
        <w:rPr>
          <w:color w:val="000000" w:themeColor="text1"/>
          <w:shd w:val="clear" w:color="auto" w:fill="FFFFFF"/>
        </w:rPr>
        <w:t xml:space="preserve"> </w:t>
      </w:r>
    </w:p>
    <w:p w:rsidR="0081307F" w:rsidRPr="00513020" w:rsidRDefault="0081307F" w:rsidP="0081307F">
      <w:pPr>
        <w:spacing w:before="240"/>
        <w:rPr>
          <w:color w:val="000000" w:themeColor="text1"/>
        </w:rPr>
      </w:pPr>
      <w:r w:rsidRPr="00513020">
        <w:rPr>
          <w:color w:val="000000" w:themeColor="text1"/>
        </w:rPr>
        <w:t>As table 4.18 or figure 4.8</w:t>
      </w:r>
      <w:r w:rsidR="00DB356B" w:rsidRPr="00513020">
        <w:rPr>
          <w:color w:val="000000" w:themeColor="text1"/>
        </w:rPr>
        <w:t xml:space="preserve"> scenario A </w:t>
      </w:r>
      <w:r w:rsidRPr="00513020">
        <w:rPr>
          <w:color w:val="000000" w:themeColor="text1"/>
        </w:rPr>
        <w:t>of</w:t>
      </w:r>
      <w:r w:rsidR="00DB356B" w:rsidRPr="00513020">
        <w:rPr>
          <w:color w:val="000000" w:themeColor="text1"/>
        </w:rPr>
        <w:t xml:space="preserve"> </w:t>
      </w:r>
      <w:r w:rsidRPr="00513020">
        <w:rPr>
          <w:color w:val="000000" w:themeColor="text1"/>
        </w:rPr>
        <w:t>D</w:t>
      </w:r>
      <w:r w:rsidR="00DB356B" w:rsidRPr="00513020">
        <w:rPr>
          <w:color w:val="000000" w:themeColor="text1"/>
        </w:rPr>
        <w:t>angote cement production</w:t>
      </w:r>
      <w:r w:rsidRPr="00513020">
        <w:rPr>
          <w:color w:val="000000" w:themeColor="text1"/>
        </w:rPr>
        <w:t xml:space="preserve"> to</w:t>
      </w:r>
      <w:r w:rsidR="00DB356B" w:rsidRPr="00513020">
        <w:rPr>
          <w:color w:val="000000" w:themeColor="text1"/>
        </w:rPr>
        <w:t xml:space="preserve"> A.A </w:t>
      </w:r>
      <w:r w:rsidR="00120EF1" w:rsidRPr="00513020">
        <w:rPr>
          <w:color w:val="000000" w:themeColor="text1"/>
        </w:rPr>
        <w:t xml:space="preserve">contribution to A.A, Table 4.20 indicates that Dangote Cement's high output of raw materials and production materials results in a high use of </w:t>
      </w:r>
      <w:r w:rsidRPr="00513020">
        <w:rPr>
          <w:color w:val="000000" w:themeColor="text1"/>
        </w:rPr>
        <w:t>non-renewable materials. In this product (cement) transportation consumes fossil fuel than renewable energy.</w:t>
      </w:r>
    </w:p>
    <w:p w:rsidR="00286D2B" w:rsidRPr="00513020" w:rsidRDefault="00565D07" w:rsidP="00F255C2">
      <w:pPr>
        <w:pStyle w:val="Caption"/>
        <w:rPr>
          <w:color w:val="000000" w:themeColor="text1"/>
          <w:shd w:val="clear" w:color="auto" w:fill="FFFFFF"/>
        </w:rPr>
      </w:pPr>
      <w:bookmarkStart w:id="183" w:name="_Toc205129727"/>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21</w:t>
      </w:r>
      <w:r w:rsidR="00120EF1" w:rsidRPr="00513020">
        <w:rPr>
          <w:noProof/>
          <w:color w:val="000000" w:themeColor="text1"/>
        </w:rPr>
        <w:fldChar w:fldCharType="end"/>
      </w:r>
      <w:r w:rsidR="00286D2B" w:rsidRPr="00513020">
        <w:rPr>
          <w:color w:val="000000" w:themeColor="text1"/>
          <w:shd w:val="clear" w:color="auto" w:fill="FFFFFF"/>
        </w:rPr>
        <w:t>: E</w:t>
      </w:r>
      <w:r w:rsidR="00A1556F" w:rsidRPr="00513020">
        <w:rPr>
          <w:color w:val="000000" w:themeColor="text1"/>
          <w:shd w:val="clear" w:color="auto" w:fill="FFFFFF"/>
        </w:rPr>
        <w:t>I</w:t>
      </w:r>
      <w:r w:rsidR="00286D2B" w:rsidRPr="00513020">
        <w:rPr>
          <w:color w:val="000000" w:themeColor="text1"/>
          <w:shd w:val="clear" w:color="auto" w:fill="FFFFFF"/>
        </w:rPr>
        <w:t xml:space="preserve"> analysis for </w:t>
      </w:r>
      <w:r w:rsidR="00FD7BCD" w:rsidRPr="00513020">
        <w:rPr>
          <w:color w:val="000000" w:themeColor="text1"/>
          <w:shd w:val="clear" w:color="auto" w:fill="FFFFFF"/>
        </w:rPr>
        <w:t>A.A</w:t>
      </w:r>
      <w:r w:rsidR="00E76545" w:rsidRPr="00513020">
        <w:rPr>
          <w:color w:val="000000" w:themeColor="text1"/>
          <w:shd w:val="clear" w:color="auto" w:fill="FFFFFF"/>
        </w:rPr>
        <w:t xml:space="preserve"> Cement</w:t>
      </w:r>
      <w:r w:rsidR="00FD7BCD" w:rsidRPr="00513020">
        <w:rPr>
          <w:color w:val="000000" w:themeColor="text1"/>
          <w:shd w:val="clear" w:color="auto" w:fill="FFFFFF"/>
        </w:rPr>
        <w:t xml:space="preserve"> consumption</w:t>
      </w:r>
      <w:r w:rsidR="00286D2B" w:rsidRPr="00513020">
        <w:rPr>
          <w:color w:val="000000" w:themeColor="text1"/>
          <w:shd w:val="clear" w:color="auto" w:fill="FFFFFF"/>
        </w:rPr>
        <w:t xml:space="preserve"> (</w:t>
      </w:r>
      <w:r w:rsidR="00FD7BCD" w:rsidRPr="00513020">
        <w:rPr>
          <w:color w:val="000000" w:themeColor="text1"/>
          <w:shd w:val="clear" w:color="auto" w:fill="FFFFFF"/>
        </w:rPr>
        <w:t>5</w:t>
      </w:r>
      <w:r w:rsidR="00E76545" w:rsidRPr="00513020">
        <w:rPr>
          <w:color w:val="000000" w:themeColor="text1"/>
          <w:shd w:val="clear" w:color="auto" w:fill="FFFFFF"/>
        </w:rPr>
        <w:t xml:space="preserve"> </w:t>
      </w:r>
      <w:r w:rsidR="00286D2B" w:rsidRPr="00513020">
        <w:rPr>
          <w:color w:val="000000" w:themeColor="text1"/>
          <w:shd w:val="clear" w:color="auto" w:fill="FFFFFF"/>
        </w:rPr>
        <w:t>million ton</w:t>
      </w:r>
      <w:r w:rsidR="00E76545" w:rsidRPr="00513020">
        <w:rPr>
          <w:color w:val="000000" w:themeColor="text1"/>
          <w:shd w:val="clear" w:color="auto" w:fill="FFFFFF"/>
        </w:rPr>
        <w:t>s</w:t>
      </w:r>
      <w:r w:rsidR="00286D2B" w:rsidRPr="00513020">
        <w:rPr>
          <w:color w:val="000000" w:themeColor="text1"/>
          <w:shd w:val="clear" w:color="auto" w:fill="FFFFFF"/>
        </w:rPr>
        <w:t>/year).</w:t>
      </w:r>
      <w:bookmarkEnd w:id="183"/>
    </w:p>
    <w:tbl>
      <w:tblPr>
        <w:tblStyle w:val="TableGrid"/>
        <w:tblW w:w="0" w:type="auto"/>
        <w:tblInd w:w="-15" w:type="dxa"/>
        <w:tblLook w:val="04A0" w:firstRow="1" w:lastRow="0" w:firstColumn="1" w:lastColumn="0" w:noHBand="0" w:noVBand="1"/>
      </w:tblPr>
      <w:tblGrid>
        <w:gridCol w:w="3060"/>
        <w:gridCol w:w="1535"/>
        <w:gridCol w:w="1895"/>
        <w:gridCol w:w="1807"/>
      </w:tblGrid>
      <w:tr w:rsidR="004117D0" w:rsidRPr="00513020" w:rsidTr="00A1556F">
        <w:tc>
          <w:tcPr>
            <w:tcW w:w="3060" w:type="dxa"/>
            <w:tcBorders>
              <w:left w:val="single" w:sz="4" w:space="0" w:color="auto"/>
              <w:bottom w:val="single" w:sz="4" w:space="0" w:color="auto"/>
            </w:tcBorders>
            <w:shd w:val="clear" w:color="auto" w:fill="DBE5F1" w:themeFill="accent1" w:themeFillTint="33"/>
          </w:tcPr>
          <w:p w:rsidR="004117D0" w:rsidRPr="00513020" w:rsidRDefault="004117D0" w:rsidP="00612029">
            <w:pPr>
              <w:spacing w:line="276" w:lineRule="auto"/>
              <w:jc w:val="left"/>
              <w:rPr>
                <w:b/>
                <w:bCs/>
                <w:color w:val="000000" w:themeColor="text1"/>
                <w:sz w:val="22"/>
                <w:szCs w:val="20"/>
              </w:rPr>
            </w:pPr>
          </w:p>
        </w:tc>
        <w:tc>
          <w:tcPr>
            <w:tcW w:w="1535" w:type="dxa"/>
            <w:tcBorders>
              <w:bottom w:val="single" w:sz="4" w:space="0" w:color="auto"/>
            </w:tcBorders>
            <w:shd w:val="clear" w:color="auto" w:fill="DBE5F1" w:themeFill="accent1" w:themeFillTint="33"/>
          </w:tcPr>
          <w:p w:rsidR="004117D0" w:rsidRPr="00513020" w:rsidRDefault="004117D0" w:rsidP="00612029">
            <w:pPr>
              <w:spacing w:line="276" w:lineRule="auto"/>
              <w:jc w:val="left"/>
              <w:rPr>
                <w:b/>
                <w:bCs/>
                <w:color w:val="000000" w:themeColor="text1"/>
                <w:sz w:val="22"/>
                <w:szCs w:val="20"/>
              </w:rPr>
            </w:pPr>
            <w:r w:rsidRPr="00513020">
              <w:rPr>
                <w:b/>
                <w:bCs/>
                <w:color w:val="000000" w:themeColor="text1"/>
                <w:sz w:val="22"/>
                <w:szCs w:val="20"/>
              </w:rPr>
              <w:t>Emergy Yield Ratio (EYR)</w:t>
            </w:r>
          </w:p>
        </w:tc>
        <w:tc>
          <w:tcPr>
            <w:tcW w:w="1895" w:type="dxa"/>
            <w:tcBorders>
              <w:bottom w:val="single" w:sz="4" w:space="0" w:color="auto"/>
            </w:tcBorders>
            <w:shd w:val="clear" w:color="auto" w:fill="DBE5F1" w:themeFill="accent1" w:themeFillTint="33"/>
          </w:tcPr>
          <w:p w:rsidR="004117D0" w:rsidRPr="00513020" w:rsidRDefault="004117D0" w:rsidP="00612029">
            <w:pPr>
              <w:spacing w:line="276" w:lineRule="auto"/>
              <w:jc w:val="left"/>
              <w:rPr>
                <w:b/>
                <w:bCs/>
                <w:color w:val="000000" w:themeColor="text1"/>
                <w:sz w:val="22"/>
                <w:szCs w:val="20"/>
              </w:rPr>
            </w:pPr>
            <w:r w:rsidRPr="00513020">
              <w:rPr>
                <w:b/>
                <w:bCs/>
                <w:color w:val="000000" w:themeColor="text1"/>
                <w:sz w:val="22"/>
                <w:szCs w:val="20"/>
              </w:rPr>
              <w:t>Environmental Loading Ratio (ELR)</w:t>
            </w:r>
          </w:p>
        </w:tc>
        <w:tc>
          <w:tcPr>
            <w:tcW w:w="1807" w:type="dxa"/>
            <w:tcBorders>
              <w:bottom w:val="single" w:sz="4" w:space="0" w:color="auto"/>
              <w:right w:val="single" w:sz="4" w:space="0" w:color="auto"/>
            </w:tcBorders>
            <w:shd w:val="clear" w:color="auto" w:fill="DBE5F1" w:themeFill="accent1" w:themeFillTint="33"/>
          </w:tcPr>
          <w:p w:rsidR="004117D0" w:rsidRPr="00513020" w:rsidRDefault="004117D0" w:rsidP="00165237">
            <w:pPr>
              <w:spacing w:line="276" w:lineRule="auto"/>
              <w:jc w:val="left"/>
              <w:rPr>
                <w:b/>
                <w:bCs/>
                <w:color w:val="000000" w:themeColor="text1"/>
                <w:sz w:val="22"/>
                <w:szCs w:val="20"/>
              </w:rPr>
            </w:pPr>
            <w:r w:rsidRPr="00513020">
              <w:rPr>
                <w:b/>
                <w:bCs/>
                <w:color w:val="000000" w:themeColor="text1"/>
                <w:sz w:val="22"/>
                <w:szCs w:val="20"/>
              </w:rPr>
              <w:t xml:space="preserve">Emergy Sustainability </w:t>
            </w:r>
            <w:r w:rsidR="00165237" w:rsidRPr="00513020">
              <w:rPr>
                <w:b/>
                <w:bCs/>
                <w:color w:val="000000" w:themeColor="text1"/>
                <w:sz w:val="22"/>
                <w:szCs w:val="20"/>
              </w:rPr>
              <w:t>Indicator</w:t>
            </w:r>
            <w:r w:rsidRPr="00513020">
              <w:rPr>
                <w:b/>
                <w:bCs/>
                <w:color w:val="000000" w:themeColor="text1"/>
                <w:sz w:val="22"/>
                <w:szCs w:val="20"/>
              </w:rPr>
              <w:t xml:space="preserve"> (ESI) </w:t>
            </w:r>
          </w:p>
        </w:tc>
      </w:tr>
      <w:tr w:rsidR="004117D0" w:rsidRPr="00513020" w:rsidTr="00174A19">
        <w:tc>
          <w:tcPr>
            <w:tcW w:w="3060" w:type="dxa"/>
            <w:tcBorders>
              <w:left w:val="nil"/>
              <w:bottom w:val="single" w:sz="4" w:space="0" w:color="auto"/>
              <w:right w:val="nil"/>
            </w:tcBorders>
          </w:tcPr>
          <w:p w:rsidR="004117D0" w:rsidRPr="00513020" w:rsidRDefault="004117D0" w:rsidP="00612029">
            <w:pPr>
              <w:spacing w:line="276" w:lineRule="auto"/>
              <w:ind w:left="697" w:hanging="697"/>
              <w:jc w:val="left"/>
              <w:rPr>
                <w:rFonts w:cs="Times New Roman"/>
                <w:bCs/>
                <w:color w:val="000000" w:themeColor="text1"/>
                <w:sz w:val="22"/>
              </w:rPr>
            </w:pPr>
            <w:r w:rsidRPr="00513020">
              <w:rPr>
                <w:rFonts w:cs="Times New Roman"/>
                <w:bCs/>
                <w:color w:val="000000" w:themeColor="text1"/>
                <w:sz w:val="22"/>
              </w:rPr>
              <w:t>Part A: Raw material collection</w:t>
            </w:r>
          </w:p>
        </w:tc>
        <w:tc>
          <w:tcPr>
            <w:tcW w:w="1535" w:type="dxa"/>
            <w:tcBorders>
              <w:left w:val="nil"/>
              <w:bottom w:val="single" w:sz="4" w:space="0" w:color="auto"/>
              <w:right w:val="nil"/>
            </w:tcBorders>
          </w:tcPr>
          <w:p w:rsidR="004117D0" w:rsidRPr="00513020" w:rsidRDefault="004928C7" w:rsidP="00612029">
            <w:pPr>
              <w:spacing w:line="276" w:lineRule="auto"/>
              <w:jc w:val="right"/>
              <w:rPr>
                <w:rFonts w:cs="Times New Roman"/>
                <w:color w:val="000000" w:themeColor="text1"/>
                <w:sz w:val="22"/>
              </w:rPr>
            </w:pPr>
            <w:r w:rsidRPr="00513020">
              <w:rPr>
                <w:rFonts w:cs="Times New Roman"/>
                <w:color w:val="000000" w:themeColor="text1"/>
                <w:sz w:val="22"/>
              </w:rPr>
              <w:t>6.26</w:t>
            </w:r>
          </w:p>
        </w:tc>
        <w:tc>
          <w:tcPr>
            <w:tcW w:w="1895" w:type="dxa"/>
            <w:tcBorders>
              <w:left w:val="nil"/>
              <w:bottom w:val="single" w:sz="4" w:space="0" w:color="auto"/>
              <w:right w:val="nil"/>
            </w:tcBorders>
          </w:tcPr>
          <w:p w:rsidR="004117D0" w:rsidRPr="00513020" w:rsidRDefault="004928C7" w:rsidP="00612029">
            <w:pPr>
              <w:spacing w:line="276" w:lineRule="auto"/>
              <w:jc w:val="right"/>
              <w:rPr>
                <w:rFonts w:cs="Times New Roman"/>
                <w:color w:val="000000" w:themeColor="text1"/>
                <w:sz w:val="22"/>
              </w:rPr>
            </w:pPr>
            <w:r w:rsidRPr="00513020">
              <w:rPr>
                <w:rFonts w:cs="Times New Roman"/>
                <w:color w:val="000000" w:themeColor="text1"/>
                <w:sz w:val="22"/>
              </w:rPr>
              <w:t>126.45</w:t>
            </w:r>
          </w:p>
        </w:tc>
        <w:tc>
          <w:tcPr>
            <w:tcW w:w="1807" w:type="dxa"/>
            <w:tcBorders>
              <w:left w:val="nil"/>
              <w:bottom w:val="single" w:sz="4" w:space="0" w:color="auto"/>
              <w:right w:val="nil"/>
            </w:tcBorders>
          </w:tcPr>
          <w:p w:rsidR="004117D0" w:rsidRPr="00513020" w:rsidRDefault="004928C7" w:rsidP="00612029">
            <w:pPr>
              <w:spacing w:line="276" w:lineRule="auto"/>
              <w:jc w:val="right"/>
              <w:rPr>
                <w:rFonts w:cs="Times New Roman"/>
                <w:color w:val="000000" w:themeColor="text1"/>
                <w:sz w:val="22"/>
              </w:rPr>
            </w:pPr>
            <w:r w:rsidRPr="00513020">
              <w:rPr>
                <w:rFonts w:cs="Times New Roman"/>
                <w:color w:val="000000" w:themeColor="text1"/>
                <w:sz w:val="22"/>
              </w:rPr>
              <w:t>0.05</w:t>
            </w:r>
          </w:p>
        </w:tc>
      </w:tr>
      <w:tr w:rsidR="004117D0" w:rsidRPr="00513020" w:rsidTr="00174A19">
        <w:tc>
          <w:tcPr>
            <w:tcW w:w="3060" w:type="dxa"/>
            <w:tcBorders>
              <w:top w:val="single" w:sz="4" w:space="0" w:color="auto"/>
              <w:left w:val="nil"/>
              <w:bottom w:val="single" w:sz="4" w:space="0" w:color="auto"/>
              <w:right w:val="nil"/>
            </w:tcBorders>
          </w:tcPr>
          <w:p w:rsidR="004117D0" w:rsidRPr="00513020" w:rsidRDefault="004117D0" w:rsidP="00165237">
            <w:pPr>
              <w:spacing w:line="276" w:lineRule="auto"/>
              <w:jc w:val="left"/>
              <w:rPr>
                <w:rFonts w:cs="Times New Roman"/>
                <w:b/>
                <w:color w:val="000000" w:themeColor="text1"/>
                <w:szCs w:val="24"/>
              </w:rPr>
            </w:pPr>
            <w:r w:rsidRPr="00513020">
              <w:rPr>
                <w:rFonts w:cs="Times New Roman"/>
                <w:bCs/>
                <w:color w:val="000000" w:themeColor="text1"/>
                <w:sz w:val="22"/>
              </w:rPr>
              <w:t>Part B: Production of cement in the factory</w:t>
            </w:r>
          </w:p>
        </w:tc>
        <w:tc>
          <w:tcPr>
            <w:tcW w:w="1535" w:type="dxa"/>
            <w:tcBorders>
              <w:top w:val="single" w:sz="4" w:space="0" w:color="auto"/>
              <w:left w:val="nil"/>
              <w:bottom w:val="single" w:sz="4" w:space="0" w:color="auto"/>
              <w:right w:val="nil"/>
            </w:tcBorders>
          </w:tcPr>
          <w:p w:rsidR="004117D0" w:rsidRPr="00513020" w:rsidRDefault="004928C7" w:rsidP="00612029">
            <w:pPr>
              <w:spacing w:line="276" w:lineRule="auto"/>
              <w:jc w:val="right"/>
              <w:rPr>
                <w:rFonts w:cs="Times New Roman"/>
                <w:color w:val="000000" w:themeColor="text1"/>
                <w:sz w:val="22"/>
              </w:rPr>
            </w:pPr>
            <w:r w:rsidRPr="00513020">
              <w:rPr>
                <w:rFonts w:cs="Times New Roman"/>
                <w:color w:val="000000" w:themeColor="text1"/>
                <w:sz w:val="22"/>
              </w:rPr>
              <w:t>0.019</w:t>
            </w:r>
          </w:p>
        </w:tc>
        <w:tc>
          <w:tcPr>
            <w:tcW w:w="1895" w:type="dxa"/>
            <w:tcBorders>
              <w:top w:val="single" w:sz="4" w:space="0" w:color="auto"/>
              <w:left w:val="nil"/>
              <w:bottom w:val="single" w:sz="4" w:space="0" w:color="auto"/>
              <w:right w:val="nil"/>
            </w:tcBorders>
          </w:tcPr>
          <w:p w:rsidR="004117D0" w:rsidRPr="00513020" w:rsidRDefault="004928C7" w:rsidP="00612029">
            <w:pPr>
              <w:spacing w:line="276" w:lineRule="auto"/>
              <w:jc w:val="right"/>
              <w:rPr>
                <w:rFonts w:cs="Times New Roman"/>
                <w:color w:val="000000" w:themeColor="text1"/>
                <w:sz w:val="22"/>
              </w:rPr>
            </w:pPr>
            <w:r w:rsidRPr="00513020">
              <w:rPr>
                <w:rFonts w:cs="Times New Roman"/>
                <w:color w:val="000000" w:themeColor="text1"/>
                <w:sz w:val="22"/>
              </w:rPr>
              <w:t>11.2</w:t>
            </w:r>
          </w:p>
        </w:tc>
        <w:tc>
          <w:tcPr>
            <w:tcW w:w="1807" w:type="dxa"/>
            <w:tcBorders>
              <w:top w:val="single" w:sz="4" w:space="0" w:color="auto"/>
              <w:left w:val="nil"/>
              <w:bottom w:val="single" w:sz="4" w:space="0" w:color="auto"/>
              <w:right w:val="nil"/>
            </w:tcBorders>
          </w:tcPr>
          <w:p w:rsidR="004117D0" w:rsidRPr="00513020" w:rsidRDefault="004928C7" w:rsidP="00612029">
            <w:pPr>
              <w:spacing w:line="276" w:lineRule="auto"/>
              <w:jc w:val="right"/>
              <w:rPr>
                <w:rFonts w:cs="Times New Roman"/>
                <w:color w:val="000000" w:themeColor="text1"/>
                <w:sz w:val="22"/>
              </w:rPr>
            </w:pPr>
            <w:r w:rsidRPr="00513020">
              <w:rPr>
                <w:rFonts w:cs="Times New Roman"/>
                <w:color w:val="000000" w:themeColor="text1"/>
                <w:sz w:val="22"/>
              </w:rPr>
              <w:t>0.0017</w:t>
            </w:r>
          </w:p>
        </w:tc>
      </w:tr>
      <w:tr w:rsidR="004117D0" w:rsidRPr="00513020" w:rsidTr="00174A19">
        <w:tc>
          <w:tcPr>
            <w:tcW w:w="3060" w:type="dxa"/>
            <w:tcBorders>
              <w:top w:val="single" w:sz="4" w:space="0" w:color="auto"/>
              <w:left w:val="nil"/>
              <w:right w:val="nil"/>
            </w:tcBorders>
          </w:tcPr>
          <w:p w:rsidR="004117D0" w:rsidRPr="00513020" w:rsidRDefault="004117D0" w:rsidP="00165237">
            <w:pPr>
              <w:spacing w:line="276" w:lineRule="auto"/>
              <w:jc w:val="left"/>
              <w:rPr>
                <w:rFonts w:cs="Times New Roman"/>
                <w:b/>
                <w:color w:val="000000" w:themeColor="text1"/>
                <w:szCs w:val="24"/>
              </w:rPr>
            </w:pPr>
            <w:r w:rsidRPr="00513020">
              <w:rPr>
                <w:rFonts w:cs="Times New Roman"/>
                <w:bCs/>
                <w:color w:val="000000" w:themeColor="text1"/>
                <w:sz w:val="22"/>
              </w:rPr>
              <w:t>Part C: Product (cement) Distribution to A.A</w:t>
            </w:r>
          </w:p>
        </w:tc>
        <w:tc>
          <w:tcPr>
            <w:tcW w:w="1535" w:type="dxa"/>
            <w:tcBorders>
              <w:top w:val="single" w:sz="4" w:space="0" w:color="auto"/>
              <w:left w:val="nil"/>
              <w:right w:val="nil"/>
            </w:tcBorders>
          </w:tcPr>
          <w:p w:rsidR="004117D0" w:rsidRPr="00513020" w:rsidRDefault="004928C7" w:rsidP="00612029">
            <w:pPr>
              <w:spacing w:line="276" w:lineRule="auto"/>
              <w:jc w:val="right"/>
              <w:rPr>
                <w:rFonts w:cs="Times New Roman"/>
                <w:color w:val="000000" w:themeColor="text1"/>
                <w:sz w:val="22"/>
              </w:rPr>
            </w:pPr>
            <w:r w:rsidRPr="00513020">
              <w:rPr>
                <w:rFonts w:cs="Times New Roman"/>
                <w:color w:val="000000" w:themeColor="text1"/>
                <w:sz w:val="22"/>
              </w:rPr>
              <w:t>9.78</w:t>
            </w:r>
          </w:p>
        </w:tc>
        <w:tc>
          <w:tcPr>
            <w:tcW w:w="1895" w:type="dxa"/>
            <w:tcBorders>
              <w:top w:val="single" w:sz="4" w:space="0" w:color="auto"/>
              <w:left w:val="nil"/>
              <w:right w:val="nil"/>
            </w:tcBorders>
          </w:tcPr>
          <w:p w:rsidR="004117D0" w:rsidRPr="00513020" w:rsidRDefault="004928C7" w:rsidP="00612029">
            <w:pPr>
              <w:spacing w:line="276" w:lineRule="auto"/>
              <w:jc w:val="right"/>
              <w:rPr>
                <w:rFonts w:cs="Times New Roman"/>
                <w:color w:val="000000" w:themeColor="text1"/>
                <w:sz w:val="22"/>
              </w:rPr>
            </w:pPr>
            <w:r w:rsidRPr="00513020">
              <w:rPr>
                <w:rFonts w:cs="Times New Roman"/>
                <w:color w:val="000000" w:themeColor="text1"/>
                <w:sz w:val="22"/>
              </w:rPr>
              <w:t>∞</w:t>
            </w:r>
          </w:p>
        </w:tc>
        <w:tc>
          <w:tcPr>
            <w:tcW w:w="1807" w:type="dxa"/>
            <w:tcBorders>
              <w:top w:val="single" w:sz="4" w:space="0" w:color="auto"/>
              <w:left w:val="nil"/>
              <w:right w:val="nil"/>
            </w:tcBorders>
          </w:tcPr>
          <w:p w:rsidR="004117D0" w:rsidRPr="00513020" w:rsidRDefault="004928C7" w:rsidP="00612029">
            <w:pPr>
              <w:spacing w:line="276" w:lineRule="auto"/>
              <w:jc w:val="right"/>
              <w:rPr>
                <w:rFonts w:cs="Times New Roman"/>
                <w:color w:val="000000" w:themeColor="text1"/>
                <w:sz w:val="22"/>
              </w:rPr>
            </w:pPr>
            <w:r w:rsidRPr="00513020">
              <w:rPr>
                <w:rFonts w:cs="Times New Roman"/>
                <w:color w:val="000000" w:themeColor="text1"/>
                <w:sz w:val="22"/>
              </w:rPr>
              <w:t>0</w:t>
            </w:r>
          </w:p>
        </w:tc>
      </w:tr>
    </w:tbl>
    <w:p w:rsidR="005558A6" w:rsidRPr="00513020" w:rsidRDefault="005558A6" w:rsidP="00AE7C73">
      <w:pPr>
        <w:rPr>
          <w:rFonts w:cs="Times New Roman"/>
          <w:b/>
          <w:color w:val="000000" w:themeColor="text1"/>
          <w:szCs w:val="24"/>
        </w:rPr>
      </w:pPr>
    </w:p>
    <w:p w:rsidR="005558A6" w:rsidRPr="00513020" w:rsidRDefault="00042467" w:rsidP="009B1110">
      <w:pPr>
        <w:jc w:val="center"/>
        <w:rPr>
          <w:rFonts w:cs="Times New Roman"/>
          <w:b/>
          <w:color w:val="000000" w:themeColor="text1"/>
          <w:szCs w:val="24"/>
        </w:rPr>
      </w:pPr>
      <w:r w:rsidRPr="00513020">
        <w:rPr>
          <w:noProof/>
          <w:color w:val="000000" w:themeColor="text1"/>
        </w:rPr>
        <w:drawing>
          <wp:inline distT="0" distB="0" distL="0" distR="0" wp14:anchorId="0AB2421C" wp14:editId="739EEAF5">
            <wp:extent cx="4903470" cy="1593477"/>
            <wp:effectExtent l="0" t="0" r="11430" b="6985"/>
            <wp:docPr id="61" name="Chart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475E5B" w:rsidRPr="00513020" w:rsidRDefault="00565D07" w:rsidP="00F255C2">
      <w:pPr>
        <w:pStyle w:val="Caption"/>
        <w:rPr>
          <w:color w:val="000000" w:themeColor="text1"/>
          <w:shd w:val="clear" w:color="auto" w:fill="FFFFFF"/>
        </w:rPr>
      </w:pPr>
      <w:bookmarkStart w:id="184" w:name="_Toc205125938"/>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11</w:t>
      </w:r>
      <w:r w:rsidR="00120EF1" w:rsidRPr="00513020">
        <w:rPr>
          <w:noProof/>
          <w:color w:val="000000" w:themeColor="text1"/>
        </w:rPr>
        <w:fldChar w:fldCharType="end"/>
      </w:r>
      <w:r w:rsidR="00475E5B" w:rsidRPr="00513020">
        <w:rPr>
          <w:b/>
          <w:color w:val="000000" w:themeColor="text1"/>
          <w:sz w:val="24"/>
          <w:shd w:val="clear" w:color="auto" w:fill="FFFFFF"/>
        </w:rPr>
        <w:t xml:space="preserve">: </w:t>
      </w:r>
      <w:r w:rsidR="00475E5B" w:rsidRPr="00513020">
        <w:rPr>
          <w:color w:val="000000" w:themeColor="text1"/>
          <w:shd w:val="clear" w:color="auto" w:fill="FFFFFF"/>
        </w:rPr>
        <w:t>Chart of Emergy indicator of scenario A (A.A Cement consumption).</w:t>
      </w:r>
      <w:bookmarkEnd w:id="184"/>
      <w:r w:rsidR="00475E5B" w:rsidRPr="00513020">
        <w:rPr>
          <w:color w:val="000000" w:themeColor="text1"/>
          <w:shd w:val="clear" w:color="auto" w:fill="FFFFFF"/>
        </w:rPr>
        <w:t xml:space="preserve"> </w:t>
      </w:r>
    </w:p>
    <w:p w:rsidR="008A3A80" w:rsidRPr="00513020" w:rsidRDefault="008A3A80" w:rsidP="009144F9">
      <w:pPr>
        <w:pStyle w:val="Heading3"/>
        <w:numPr>
          <w:ilvl w:val="2"/>
          <w:numId w:val="13"/>
        </w:numPr>
      </w:pPr>
      <w:bookmarkStart w:id="185" w:name="_Toc209126147"/>
      <w:r w:rsidRPr="00513020">
        <w:t>Sustainability A</w:t>
      </w:r>
      <w:bookmarkEnd w:id="185"/>
    </w:p>
    <w:p w:rsidR="008A3A80" w:rsidRPr="00513020" w:rsidRDefault="00A81F46" w:rsidP="008A3A80">
      <w:pPr>
        <w:rPr>
          <w:color w:val="000000" w:themeColor="text1"/>
        </w:rPr>
      </w:pPr>
      <w:r w:rsidRPr="00513020">
        <w:rPr>
          <w:color w:val="000000" w:themeColor="text1"/>
          <w:shd w:val="clear" w:color="auto" w:fill="FFFFFF"/>
        </w:rPr>
        <w:t xml:space="preserve">The system is highly unsustainable, despite its high efficiency (high EYR). This cement industry, which lacks renewable energy, has an infinite ELR, suggesting its high environmental stress. The cement production system is unsustainable because it relies </w:t>
      </w:r>
      <w:r w:rsidRPr="00513020">
        <w:rPr>
          <w:color w:val="000000" w:themeColor="text1"/>
          <w:shd w:val="clear" w:color="auto" w:fill="FFFFFF"/>
        </w:rPr>
        <w:lastRenderedPageBreak/>
        <w:t>entirely on non-renewable and renewable resources, resulting in significant environmental stress and disrupting the ecological balance.</w:t>
      </w:r>
    </w:p>
    <w:p w:rsidR="00276818" w:rsidRPr="00513020" w:rsidRDefault="00EC1B48" w:rsidP="006C2828">
      <w:pPr>
        <w:pStyle w:val="Heading2"/>
        <w:numPr>
          <w:ilvl w:val="1"/>
          <w:numId w:val="13"/>
        </w:numPr>
        <w:ind w:left="1440" w:hanging="540"/>
      </w:pPr>
      <w:bookmarkStart w:id="186" w:name="_Toc209126148"/>
      <w:r w:rsidRPr="00513020">
        <w:t>Scenario B</w:t>
      </w:r>
      <w:r w:rsidR="00E91F86" w:rsidRPr="00513020">
        <w:t xml:space="preserve">: Emergy </w:t>
      </w:r>
      <w:r w:rsidR="00192AA0" w:rsidRPr="00513020">
        <w:t xml:space="preserve">Indicator (EI) </w:t>
      </w:r>
      <w:r w:rsidR="00E91F86" w:rsidRPr="00513020">
        <w:t>and Data analysis.</w:t>
      </w:r>
      <w:bookmarkEnd w:id="186"/>
    </w:p>
    <w:p w:rsidR="00A3088F" w:rsidRPr="00513020" w:rsidRDefault="00A8286D" w:rsidP="004C433E">
      <w:pPr>
        <w:pStyle w:val="Heading3"/>
        <w:numPr>
          <w:ilvl w:val="2"/>
          <w:numId w:val="13"/>
        </w:numPr>
        <w:rPr>
          <w:rFonts w:eastAsia="Times New Roman" w:cs="Times New Roman"/>
        </w:rPr>
      </w:pPr>
      <w:bookmarkStart w:id="187" w:name="_Toc209126149"/>
      <w:r w:rsidRPr="00513020">
        <w:rPr>
          <w:rFonts w:eastAsia="Times New Roman" w:cs="Times New Roman"/>
        </w:rPr>
        <w:t>Alternative E</w:t>
      </w:r>
      <w:r w:rsidR="00A3088F" w:rsidRPr="00513020">
        <w:rPr>
          <w:rFonts w:eastAsia="Times New Roman" w:cs="Times New Roman"/>
        </w:rPr>
        <w:t>nergy for Scenario B</w:t>
      </w:r>
      <w:bookmarkEnd w:id="187"/>
      <w:r w:rsidR="00A3088F" w:rsidRPr="00513020">
        <w:rPr>
          <w:rFonts w:eastAsia="Times New Roman" w:cs="Times New Roman"/>
        </w:rPr>
        <w:t xml:space="preserve"> </w:t>
      </w:r>
    </w:p>
    <w:p w:rsidR="00A3088F" w:rsidRPr="00513020" w:rsidRDefault="00A3088F" w:rsidP="00A3088F">
      <w:pPr>
        <w:rPr>
          <w:rFonts w:eastAsia="Times New Roman" w:cs="Times New Roman"/>
          <w:color w:val="000000" w:themeColor="text1"/>
          <w:szCs w:val="24"/>
        </w:rPr>
      </w:pPr>
      <w:r w:rsidRPr="00513020">
        <w:rPr>
          <w:rFonts w:eastAsia="Times New Roman" w:cs="Times New Roman"/>
          <w:color w:val="000000" w:themeColor="text1"/>
          <w:szCs w:val="24"/>
        </w:rPr>
        <w:t xml:space="preserve">This Scenario aims to compare to Scenario A, which will be a more complete system that includes a clean energy subsystem. This sustainable energy contributes to the cement industry's overall energy efficiency. </w:t>
      </w:r>
      <w:sdt>
        <w:sdtPr>
          <w:rPr>
            <w:rFonts w:eastAsia="Times New Roman" w:cs="Times New Roman"/>
            <w:color w:val="000000" w:themeColor="text1"/>
            <w:szCs w:val="24"/>
          </w:rPr>
          <w:id w:val="-99574002"/>
          <w:citation/>
        </w:sdtPr>
        <w:sdtEndPr/>
        <w:sdtContent>
          <w:r w:rsidRPr="00513020">
            <w:rPr>
              <w:rFonts w:eastAsia="Times New Roman" w:cs="Times New Roman"/>
              <w:color w:val="000000" w:themeColor="text1"/>
              <w:szCs w:val="24"/>
            </w:rPr>
            <w:fldChar w:fldCharType="begin"/>
          </w:r>
          <w:r w:rsidRPr="00513020">
            <w:rPr>
              <w:rFonts w:eastAsia="Times New Roman" w:cs="Times New Roman"/>
              <w:color w:val="000000" w:themeColor="text1"/>
              <w:szCs w:val="24"/>
            </w:rPr>
            <w:instrText xml:space="preserve"> CITATION mdpi \l 1033 </w:instrText>
          </w:r>
          <w:r w:rsidRPr="00513020">
            <w:rPr>
              <w:rFonts w:eastAsia="Times New Roman" w:cs="Times New Roman"/>
              <w:color w:val="000000" w:themeColor="text1"/>
              <w:szCs w:val="24"/>
            </w:rPr>
            <w:fldChar w:fldCharType="separate"/>
          </w:r>
          <w:r w:rsidR="00205656" w:rsidRPr="00513020">
            <w:rPr>
              <w:rFonts w:eastAsia="Times New Roman" w:cs="Times New Roman"/>
              <w:noProof/>
              <w:color w:val="000000" w:themeColor="text1"/>
              <w:szCs w:val="24"/>
            </w:rPr>
            <w:t>(Wang H. L., 2022)</w:t>
          </w:r>
          <w:r w:rsidRPr="00513020">
            <w:rPr>
              <w:rFonts w:eastAsia="Times New Roman" w:cs="Times New Roman"/>
              <w:color w:val="000000" w:themeColor="text1"/>
              <w:szCs w:val="24"/>
            </w:rPr>
            <w:fldChar w:fldCharType="end"/>
          </w:r>
        </w:sdtContent>
      </w:sdt>
    </w:p>
    <w:p w:rsidR="00A3088F" w:rsidRPr="00513020" w:rsidRDefault="00A3088F" w:rsidP="00A3088F">
      <w:pPr>
        <w:rPr>
          <w:rFonts w:eastAsia="Times New Roman" w:cs="Times New Roman"/>
          <w:color w:val="000000" w:themeColor="text1"/>
          <w:szCs w:val="24"/>
        </w:rPr>
      </w:pPr>
      <w:r w:rsidRPr="00513020">
        <w:rPr>
          <w:rFonts w:eastAsia="Times New Roman" w:cs="Times New Roman"/>
          <w:color w:val="000000" w:themeColor="text1"/>
          <w:szCs w:val="24"/>
        </w:rPr>
        <w:t>Initially, Scenario B entails examining different clean energy sources, such as waste, wind, and solar energy production from the city of Addis Ababa.</w:t>
      </w:r>
    </w:p>
    <w:p w:rsidR="00A3088F" w:rsidRPr="00513020" w:rsidRDefault="00A3088F" w:rsidP="00A3088F">
      <w:pPr>
        <w:rPr>
          <w:rFonts w:eastAsia="Times New Roman" w:cs="Times New Roman"/>
          <w:color w:val="000000" w:themeColor="text1"/>
          <w:szCs w:val="24"/>
        </w:rPr>
      </w:pPr>
      <w:r w:rsidRPr="00513020">
        <w:rPr>
          <w:rFonts w:eastAsia="Times New Roman" w:cs="Times New Roman"/>
          <w:color w:val="000000" w:themeColor="text1"/>
          <w:szCs w:val="24"/>
        </w:rPr>
        <w:t>Alternative energy sources, including renewable, low-carbon, and emissions-free options, are vital for decreasing dependence on fossil fuels, promoting sustainability in the cement industry and Addis Ababa, and are essential for attaining net-zero emissions, energy security, and climate resilience.</w:t>
      </w:r>
    </w:p>
    <w:p w:rsidR="00A3088F" w:rsidRPr="00513020" w:rsidRDefault="00565D07" w:rsidP="00F255C2">
      <w:pPr>
        <w:pStyle w:val="Caption"/>
        <w:rPr>
          <w:color w:val="000000" w:themeColor="text1"/>
        </w:rPr>
      </w:pPr>
      <w:bookmarkStart w:id="188" w:name="_Toc198328372"/>
      <w:bookmarkStart w:id="189" w:name="_Toc205129728"/>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22</w:t>
      </w:r>
      <w:r w:rsidR="00120EF1" w:rsidRPr="00513020">
        <w:rPr>
          <w:noProof/>
          <w:color w:val="000000" w:themeColor="text1"/>
        </w:rPr>
        <w:fldChar w:fldCharType="end"/>
      </w:r>
      <w:r w:rsidR="00A3088F" w:rsidRPr="00513020">
        <w:rPr>
          <w:color w:val="000000" w:themeColor="text1"/>
        </w:rPr>
        <w:t>: Alternative Energy Comparison with Fossil Fuels</w:t>
      </w:r>
      <w:bookmarkEnd w:id="188"/>
      <w:r w:rsidR="0081307F" w:rsidRPr="00513020">
        <w:rPr>
          <w:color w:val="000000" w:themeColor="text1"/>
        </w:rPr>
        <w:t xml:space="preserve"> (Source:</w:t>
      </w:r>
      <w:bookmarkEnd w:id="189"/>
      <w:r w:rsidR="0081307F" w:rsidRPr="00513020">
        <w:rPr>
          <w:color w:val="000000" w:themeColor="text1"/>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0"/>
        <w:gridCol w:w="3330"/>
        <w:gridCol w:w="3177"/>
      </w:tblGrid>
      <w:tr w:rsidR="00A3088F" w:rsidRPr="00513020" w:rsidTr="00A1556F">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3088F" w:rsidRPr="00513020" w:rsidRDefault="00A3088F" w:rsidP="0081307F">
            <w:pPr>
              <w:jc w:val="center"/>
              <w:rPr>
                <w:b/>
                <w:bCs/>
                <w:color w:val="000000" w:themeColor="text1"/>
                <w:sz w:val="22"/>
                <w:szCs w:val="20"/>
              </w:rPr>
            </w:pPr>
            <w:r w:rsidRPr="00513020">
              <w:rPr>
                <w:b/>
                <w:bCs/>
                <w:color w:val="000000" w:themeColor="text1"/>
                <w:sz w:val="22"/>
                <w:szCs w:val="20"/>
              </w:rPr>
              <w:t>Factor</w:t>
            </w:r>
          </w:p>
        </w:tc>
        <w:tc>
          <w:tcPr>
            <w:tcW w:w="333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3088F" w:rsidRPr="00513020" w:rsidRDefault="00A3088F" w:rsidP="0081307F">
            <w:pPr>
              <w:jc w:val="center"/>
              <w:rPr>
                <w:b/>
                <w:bCs/>
                <w:color w:val="000000" w:themeColor="text1"/>
                <w:sz w:val="22"/>
                <w:szCs w:val="20"/>
              </w:rPr>
            </w:pPr>
            <w:r w:rsidRPr="00513020">
              <w:rPr>
                <w:b/>
                <w:bCs/>
                <w:color w:val="000000" w:themeColor="text1"/>
                <w:sz w:val="22"/>
                <w:szCs w:val="20"/>
              </w:rPr>
              <w:t>Alternative Energy</w:t>
            </w:r>
          </w:p>
        </w:tc>
        <w:tc>
          <w:tcPr>
            <w:tcW w:w="3177"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3088F" w:rsidRPr="00513020" w:rsidRDefault="00A3088F" w:rsidP="0081307F">
            <w:pPr>
              <w:jc w:val="center"/>
              <w:rPr>
                <w:b/>
                <w:bCs/>
                <w:color w:val="000000" w:themeColor="text1"/>
                <w:sz w:val="22"/>
                <w:szCs w:val="20"/>
              </w:rPr>
            </w:pPr>
            <w:r w:rsidRPr="00513020">
              <w:rPr>
                <w:b/>
                <w:bCs/>
                <w:color w:val="000000" w:themeColor="text1"/>
                <w:sz w:val="22"/>
                <w:szCs w:val="20"/>
              </w:rPr>
              <w:t>Fossil Fuels</w:t>
            </w:r>
          </w:p>
        </w:tc>
      </w:tr>
      <w:tr w:rsidR="00A3088F" w:rsidRPr="00513020" w:rsidTr="00EF6FAB">
        <w:tc>
          <w:tcPr>
            <w:tcW w:w="1800" w:type="dxa"/>
            <w:tcBorders>
              <w:top w:val="single" w:sz="4" w:space="0" w:color="auto"/>
              <w:left w:val="nil"/>
              <w:bottom w:val="single" w:sz="4" w:space="0" w:color="auto"/>
              <w:right w:val="nil"/>
            </w:tcBorders>
            <w:hideMark/>
          </w:tcPr>
          <w:p w:rsidR="00A3088F" w:rsidRPr="00513020" w:rsidRDefault="00A3088F" w:rsidP="0081307F">
            <w:pPr>
              <w:rPr>
                <w:bCs/>
                <w:color w:val="000000" w:themeColor="text1"/>
                <w:sz w:val="22"/>
                <w:szCs w:val="20"/>
              </w:rPr>
            </w:pPr>
            <w:r w:rsidRPr="00513020">
              <w:rPr>
                <w:bCs/>
                <w:color w:val="000000" w:themeColor="text1"/>
                <w:sz w:val="22"/>
                <w:szCs w:val="20"/>
              </w:rPr>
              <w:t>Emissions</w:t>
            </w:r>
          </w:p>
        </w:tc>
        <w:tc>
          <w:tcPr>
            <w:tcW w:w="3330" w:type="dxa"/>
            <w:tcBorders>
              <w:top w:val="single" w:sz="4" w:space="0" w:color="auto"/>
              <w:left w:val="nil"/>
              <w:bottom w:val="single" w:sz="4" w:space="0" w:color="auto"/>
              <w:right w:val="nil"/>
            </w:tcBorders>
            <w:hideMark/>
          </w:tcPr>
          <w:p w:rsidR="00A3088F" w:rsidRPr="00513020" w:rsidRDefault="00A3088F" w:rsidP="0081307F">
            <w:pPr>
              <w:rPr>
                <w:bCs/>
                <w:color w:val="000000" w:themeColor="text1"/>
                <w:sz w:val="22"/>
                <w:szCs w:val="20"/>
              </w:rPr>
            </w:pPr>
            <w:r w:rsidRPr="00513020">
              <w:rPr>
                <w:bCs/>
                <w:color w:val="000000" w:themeColor="text1"/>
                <w:sz w:val="22"/>
                <w:szCs w:val="20"/>
              </w:rPr>
              <w:t xml:space="preserve">Low/zero (excluding bioenergy) </w:t>
            </w:r>
          </w:p>
        </w:tc>
        <w:tc>
          <w:tcPr>
            <w:tcW w:w="3177" w:type="dxa"/>
            <w:tcBorders>
              <w:top w:val="single" w:sz="4" w:space="0" w:color="auto"/>
              <w:left w:val="nil"/>
              <w:bottom w:val="single" w:sz="4" w:space="0" w:color="auto"/>
              <w:right w:val="nil"/>
            </w:tcBorders>
            <w:hideMark/>
          </w:tcPr>
          <w:p w:rsidR="00A3088F" w:rsidRPr="00513020" w:rsidRDefault="00A3088F" w:rsidP="0081307F">
            <w:pPr>
              <w:rPr>
                <w:bCs/>
                <w:color w:val="000000" w:themeColor="text1"/>
                <w:sz w:val="22"/>
                <w:szCs w:val="20"/>
              </w:rPr>
            </w:pPr>
            <w:r w:rsidRPr="00513020">
              <w:rPr>
                <w:bCs/>
                <w:color w:val="000000" w:themeColor="text1"/>
                <w:sz w:val="22"/>
                <w:szCs w:val="20"/>
              </w:rPr>
              <w:t xml:space="preserve">High CO₂, air pollutants         </w:t>
            </w:r>
          </w:p>
        </w:tc>
      </w:tr>
      <w:tr w:rsidR="00A3088F" w:rsidRPr="00513020" w:rsidTr="00EF6FAB">
        <w:tc>
          <w:tcPr>
            <w:tcW w:w="1800" w:type="dxa"/>
            <w:tcBorders>
              <w:top w:val="single" w:sz="4" w:space="0" w:color="auto"/>
              <w:left w:val="nil"/>
              <w:bottom w:val="single" w:sz="4" w:space="0" w:color="auto"/>
              <w:right w:val="nil"/>
            </w:tcBorders>
            <w:hideMark/>
          </w:tcPr>
          <w:p w:rsidR="00A3088F" w:rsidRPr="00513020" w:rsidRDefault="00A3088F" w:rsidP="0081307F">
            <w:pPr>
              <w:rPr>
                <w:bCs/>
                <w:color w:val="000000" w:themeColor="text1"/>
                <w:sz w:val="22"/>
                <w:szCs w:val="20"/>
              </w:rPr>
            </w:pPr>
            <w:r w:rsidRPr="00513020">
              <w:rPr>
                <w:bCs/>
                <w:color w:val="000000" w:themeColor="text1"/>
                <w:sz w:val="22"/>
                <w:szCs w:val="20"/>
              </w:rPr>
              <w:t>Resource Limits</w:t>
            </w:r>
          </w:p>
        </w:tc>
        <w:tc>
          <w:tcPr>
            <w:tcW w:w="3330" w:type="dxa"/>
            <w:tcBorders>
              <w:top w:val="single" w:sz="4" w:space="0" w:color="auto"/>
              <w:left w:val="nil"/>
              <w:bottom w:val="single" w:sz="4" w:space="0" w:color="auto"/>
              <w:right w:val="nil"/>
            </w:tcBorders>
            <w:hideMark/>
          </w:tcPr>
          <w:p w:rsidR="00A3088F" w:rsidRPr="00513020" w:rsidRDefault="00A3088F" w:rsidP="0081307F">
            <w:pPr>
              <w:rPr>
                <w:bCs/>
                <w:color w:val="000000" w:themeColor="text1"/>
                <w:sz w:val="22"/>
                <w:szCs w:val="20"/>
              </w:rPr>
            </w:pPr>
            <w:r w:rsidRPr="00513020">
              <w:rPr>
                <w:bCs/>
                <w:color w:val="000000" w:themeColor="text1"/>
                <w:sz w:val="22"/>
                <w:szCs w:val="20"/>
              </w:rPr>
              <w:t xml:space="preserve">Renewable (infinite)                </w:t>
            </w:r>
          </w:p>
        </w:tc>
        <w:tc>
          <w:tcPr>
            <w:tcW w:w="3177" w:type="dxa"/>
            <w:tcBorders>
              <w:top w:val="single" w:sz="4" w:space="0" w:color="auto"/>
              <w:left w:val="nil"/>
              <w:bottom w:val="single" w:sz="4" w:space="0" w:color="auto"/>
              <w:right w:val="nil"/>
            </w:tcBorders>
            <w:hideMark/>
          </w:tcPr>
          <w:p w:rsidR="00A3088F" w:rsidRPr="00513020" w:rsidRDefault="00A3088F" w:rsidP="0081307F">
            <w:pPr>
              <w:rPr>
                <w:bCs/>
                <w:color w:val="000000" w:themeColor="text1"/>
                <w:sz w:val="22"/>
                <w:szCs w:val="20"/>
              </w:rPr>
            </w:pPr>
            <w:r w:rsidRPr="00513020">
              <w:rPr>
                <w:bCs/>
                <w:color w:val="000000" w:themeColor="text1"/>
                <w:sz w:val="22"/>
                <w:szCs w:val="20"/>
              </w:rPr>
              <w:t>Finite (peak oil, coal depletion)</w:t>
            </w:r>
          </w:p>
        </w:tc>
      </w:tr>
      <w:tr w:rsidR="00A3088F" w:rsidRPr="00513020" w:rsidTr="00EF6FAB">
        <w:tc>
          <w:tcPr>
            <w:tcW w:w="1800" w:type="dxa"/>
            <w:tcBorders>
              <w:top w:val="single" w:sz="4" w:space="0" w:color="auto"/>
              <w:left w:val="nil"/>
              <w:bottom w:val="single" w:sz="4" w:space="0" w:color="auto"/>
              <w:right w:val="nil"/>
            </w:tcBorders>
            <w:hideMark/>
          </w:tcPr>
          <w:p w:rsidR="00A3088F" w:rsidRPr="00513020" w:rsidRDefault="00A3088F" w:rsidP="0081307F">
            <w:pPr>
              <w:rPr>
                <w:bCs/>
                <w:color w:val="000000" w:themeColor="text1"/>
                <w:sz w:val="22"/>
                <w:szCs w:val="20"/>
              </w:rPr>
            </w:pPr>
            <w:r w:rsidRPr="00513020">
              <w:rPr>
                <w:bCs/>
                <w:color w:val="000000" w:themeColor="text1"/>
                <w:sz w:val="22"/>
                <w:szCs w:val="20"/>
              </w:rPr>
              <w:t>Energy Density</w:t>
            </w:r>
          </w:p>
        </w:tc>
        <w:tc>
          <w:tcPr>
            <w:tcW w:w="3330" w:type="dxa"/>
            <w:tcBorders>
              <w:top w:val="single" w:sz="4" w:space="0" w:color="auto"/>
              <w:left w:val="nil"/>
              <w:bottom w:val="single" w:sz="4" w:space="0" w:color="auto"/>
              <w:right w:val="nil"/>
            </w:tcBorders>
            <w:hideMark/>
          </w:tcPr>
          <w:p w:rsidR="00A3088F" w:rsidRPr="00513020" w:rsidRDefault="00A3088F" w:rsidP="0081307F">
            <w:pPr>
              <w:rPr>
                <w:bCs/>
                <w:color w:val="000000" w:themeColor="text1"/>
                <w:sz w:val="22"/>
                <w:szCs w:val="20"/>
              </w:rPr>
            </w:pPr>
            <w:r w:rsidRPr="00513020">
              <w:rPr>
                <w:bCs/>
                <w:color w:val="000000" w:themeColor="text1"/>
                <w:sz w:val="22"/>
                <w:szCs w:val="20"/>
              </w:rPr>
              <w:t>Lower (except hydrogen)</w:t>
            </w:r>
          </w:p>
        </w:tc>
        <w:tc>
          <w:tcPr>
            <w:tcW w:w="3177" w:type="dxa"/>
            <w:tcBorders>
              <w:top w:val="single" w:sz="4" w:space="0" w:color="auto"/>
              <w:left w:val="nil"/>
              <w:bottom w:val="single" w:sz="4" w:space="0" w:color="auto"/>
              <w:right w:val="nil"/>
            </w:tcBorders>
            <w:hideMark/>
          </w:tcPr>
          <w:p w:rsidR="00A3088F" w:rsidRPr="00513020" w:rsidRDefault="00A3088F" w:rsidP="0081307F">
            <w:pPr>
              <w:rPr>
                <w:bCs/>
                <w:color w:val="000000" w:themeColor="text1"/>
                <w:sz w:val="22"/>
                <w:szCs w:val="20"/>
              </w:rPr>
            </w:pPr>
            <w:r w:rsidRPr="00513020">
              <w:rPr>
                <w:bCs/>
                <w:color w:val="000000" w:themeColor="text1"/>
                <w:sz w:val="22"/>
                <w:szCs w:val="20"/>
              </w:rPr>
              <w:t xml:space="preserve">Higher </w:t>
            </w:r>
          </w:p>
        </w:tc>
      </w:tr>
    </w:tbl>
    <w:p w:rsidR="00A3088F" w:rsidRPr="00513020" w:rsidRDefault="00A3088F" w:rsidP="00A3088F">
      <w:pPr>
        <w:spacing w:before="240" w:after="0"/>
        <w:jc w:val="center"/>
        <w:rPr>
          <w:rFonts w:eastAsia="Times New Roman"/>
          <w:b/>
          <w:bCs/>
          <w:color w:val="000000" w:themeColor="text1"/>
          <w:szCs w:val="24"/>
        </w:rPr>
      </w:pPr>
      <w:r w:rsidRPr="00513020">
        <w:rPr>
          <w:rFonts w:eastAsia="Times New Roman" w:cs="Times New Roman"/>
          <w:b/>
          <w:color w:val="000000" w:themeColor="text1"/>
          <w:szCs w:val="24"/>
        </w:rPr>
        <w:t xml:space="preserve">Addis Ababa City Alternative </w:t>
      </w:r>
      <w:r w:rsidR="00A1556F" w:rsidRPr="00513020">
        <w:rPr>
          <w:rFonts w:eastAsia="Times New Roman" w:cs="Times New Roman"/>
          <w:b/>
          <w:color w:val="000000" w:themeColor="text1"/>
          <w:szCs w:val="24"/>
        </w:rPr>
        <w:t>Energy</w:t>
      </w:r>
      <w:r w:rsidRPr="00513020">
        <w:rPr>
          <w:rFonts w:eastAsia="Times New Roman" w:cs="Times New Roman"/>
          <w:b/>
          <w:color w:val="000000" w:themeColor="text1"/>
          <w:szCs w:val="24"/>
        </w:rPr>
        <w:t xml:space="preserve"> Resource </w:t>
      </w:r>
    </w:p>
    <w:p w:rsidR="00A3088F" w:rsidRPr="00513020" w:rsidRDefault="00A3088F" w:rsidP="001C3B99">
      <w:pPr>
        <w:pStyle w:val="ListParagraph"/>
        <w:numPr>
          <w:ilvl w:val="0"/>
          <w:numId w:val="78"/>
        </w:numPr>
        <w:spacing w:line="360" w:lineRule="auto"/>
        <w:jc w:val="left"/>
        <w:rPr>
          <w:rFonts w:eastAsia="Times New Roman"/>
          <w:b/>
          <w:bCs/>
          <w:sz w:val="24"/>
          <w:szCs w:val="24"/>
        </w:rPr>
      </w:pPr>
      <w:r w:rsidRPr="00513020">
        <w:rPr>
          <w:rFonts w:eastAsia="Times New Roman"/>
          <w:b/>
          <w:bCs/>
          <w:sz w:val="24"/>
          <w:szCs w:val="24"/>
        </w:rPr>
        <w:t>Waste-to-Energy Potential</w:t>
      </w:r>
    </w:p>
    <w:p w:rsidR="00A3088F" w:rsidRPr="00513020" w:rsidRDefault="00A3088F" w:rsidP="00A3088F">
      <w:pPr>
        <w:rPr>
          <w:rFonts w:eastAsia="Times New Roman" w:cs="Times New Roman"/>
          <w:color w:val="000000" w:themeColor="text1"/>
          <w:szCs w:val="24"/>
        </w:rPr>
      </w:pPr>
      <w:r w:rsidRPr="00513020">
        <w:rPr>
          <w:rFonts w:eastAsia="Times New Roman" w:cs="Times New Roman"/>
          <w:color w:val="000000" w:themeColor="text1"/>
          <w:szCs w:val="24"/>
        </w:rPr>
        <w:t xml:space="preserve">We need key data on waste composition, quantity, and the chosen conversion technology to estimate the electricity generation potential from Addis Ababa's municipal solid waste (MSW). The hydrogen-fueled cement kiln, powered by urban waste, combines waste-to-hydrogen conversion with cement production, tackling energy needs, emissions, and system adjustments compared to conventional fossil fuel kilns. The cement kiln needs about 4 GJ of energy and 29.2 kg of H₂ for each ton of clinker produced. </w:t>
      </w:r>
    </w:p>
    <w:p w:rsidR="00A3088F" w:rsidRPr="00513020" w:rsidRDefault="00A3088F" w:rsidP="00A3088F">
      <w:pPr>
        <w:spacing w:before="100" w:beforeAutospacing="1" w:after="100" w:afterAutospacing="1"/>
        <w:rPr>
          <w:rFonts w:eastAsia="Times New Roman" w:cs="Times New Roman"/>
          <w:color w:val="000000" w:themeColor="text1"/>
          <w:szCs w:val="24"/>
        </w:rPr>
      </w:pPr>
      <w:r w:rsidRPr="00513020">
        <w:rPr>
          <w:rFonts w:cs="Times New Roman"/>
          <w:b/>
          <w:bCs/>
          <w:i/>
          <w:color w:val="000000" w:themeColor="text1"/>
          <w:szCs w:val="21"/>
          <w:shd w:val="clear" w:color="auto" w:fill="FFFFFF"/>
        </w:rPr>
        <w:t xml:space="preserve">Current Waste Generation: </w:t>
      </w:r>
      <w:r w:rsidRPr="00513020">
        <w:rPr>
          <w:rFonts w:eastAsia="Times New Roman" w:cs="Times New Roman"/>
          <w:color w:val="000000" w:themeColor="text1"/>
          <w:szCs w:val="24"/>
        </w:rPr>
        <w:t xml:space="preserve">According to data from the Addis Ababa City Administration in 2023, the daily waste production in Addis Ababa is approximately 4,000-5,000 metric tons, resulting in an annual generation of 1.5-1.8 million tons. The </w:t>
      </w:r>
      <w:r w:rsidRPr="00513020">
        <w:rPr>
          <w:rFonts w:eastAsia="Times New Roman" w:cs="Times New Roman"/>
          <w:color w:val="000000" w:themeColor="text1"/>
          <w:szCs w:val="24"/>
        </w:rPr>
        <w:lastRenderedPageBreak/>
        <w:t>composition of this waste includes organic waste (60-65%), plastics and rubber (12-15%), paper and cardboard (8-10%), and textile and other (10-15%). The status of waste collection and disposal in informal settlements is challenging, with a collection rate of 70-80% and a recycling rate of under 5%.</w:t>
      </w:r>
    </w:p>
    <w:p w:rsidR="00A3088F" w:rsidRPr="00513020" w:rsidRDefault="00A3088F" w:rsidP="001C3B99">
      <w:pPr>
        <w:pStyle w:val="ListParagraph"/>
        <w:numPr>
          <w:ilvl w:val="0"/>
          <w:numId w:val="78"/>
        </w:numPr>
        <w:spacing w:before="240" w:line="360" w:lineRule="auto"/>
        <w:jc w:val="left"/>
        <w:rPr>
          <w:rFonts w:eastAsia="Times New Roman"/>
          <w:b/>
          <w:bCs/>
          <w:sz w:val="24"/>
          <w:szCs w:val="24"/>
        </w:rPr>
      </w:pPr>
      <w:r w:rsidRPr="00513020">
        <w:rPr>
          <w:rFonts w:eastAsia="Times New Roman"/>
          <w:b/>
          <w:bCs/>
          <w:sz w:val="24"/>
          <w:szCs w:val="24"/>
        </w:rPr>
        <w:t xml:space="preserve">Produce Hydrogen gas for Dangote </w:t>
      </w:r>
      <w:r w:rsidR="005667E6" w:rsidRPr="00513020">
        <w:rPr>
          <w:rFonts w:eastAsia="Times New Roman"/>
          <w:b/>
          <w:bCs/>
          <w:sz w:val="24"/>
          <w:szCs w:val="24"/>
        </w:rPr>
        <w:t>Cement Industries</w:t>
      </w:r>
    </w:p>
    <w:p w:rsidR="00A3088F" w:rsidRPr="00513020" w:rsidRDefault="00A3088F" w:rsidP="00A3088F">
      <w:pPr>
        <w:rPr>
          <w:rFonts w:eastAsia="Times New Roman" w:cs="Times New Roman"/>
          <w:color w:val="000000" w:themeColor="text1"/>
          <w:szCs w:val="24"/>
        </w:rPr>
      </w:pPr>
      <w:r w:rsidRPr="00513020">
        <w:rPr>
          <w:rFonts w:eastAsia="Times New Roman" w:cs="Times New Roman"/>
          <w:color w:val="000000" w:themeColor="text1"/>
          <w:szCs w:val="24"/>
        </w:rPr>
        <w:t>Hydrogen gas (H₂)</w:t>
      </w:r>
      <w:r w:rsidRPr="00513020">
        <w:rPr>
          <w:b/>
          <w:bCs/>
          <w:color w:val="000000" w:themeColor="text1"/>
        </w:rPr>
        <w:t xml:space="preserve"> </w:t>
      </w:r>
      <w:r w:rsidRPr="00513020">
        <w:rPr>
          <w:rFonts w:eastAsia="Times New Roman" w:cs="Times New Roman"/>
          <w:color w:val="000000" w:themeColor="text1"/>
          <w:szCs w:val="24"/>
        </w:rPr>
        <w:t>offers the advantages of being green, renewable, and having a high flame temperature (~2,000°C). It can substitute natural gas in preheating or clinker production, leading to zero CO₂ emissions. Below is a comprehensive overview of hydrogen production methods and their relevance to the cement industry.</w:t>
      </w:r>
    </w:p>
    <w:p w:rsidR="00A3088F" w:rsidRPr="00513020" w:rsidRDefault="00A3088F" w:rsidP="001C3B99">
      <w:pPr>
        <w:pStyle w:val="ListParagraph"/>
        <w:numPr>
          <w:ilvl w:val="0"/>
          <w:numId w:val="79"/>
        </w:numPr>
        <w:spacing w:line="360" w:lineRule="auto"/>
        <w:ind w:left="990"/>
        <w:jc w:val="left"/>
        <w:rPr>
          <w:rFonts w:eastAsia="Times New Roman" w:cs="Times New Roman"/>
          <w:b/>
          <w:sz w:val="24"/>
          <w:szCs w:val="24"/>
        </w:rPr>
      </w:pPr>
      <w:r w:rsidRPr="00513020">
        <w:rPr>
          <w:rFonts w:eastAsia="Times New Roman" w:cs="Times New Roman"/>
          <w:b/>
          <w:sz w:val="24"/>
          <w:szCs w:val="24"/>
        </w:rPr>
        <w:t>How much Hydrog</w:t>
      </w:r>
      <w:r w:rsidR="005667E6" w:rsidRPr="00513020">
        <w:rPr>
          <w:rFonts w:eastAsia="Times New Roman" w:cs="Times New Roman"/>
          <w:b/>
          <w:sz w:val="24"/>
          <w:szCs w:val="24"/>
        </w:rPr>
        <w:t>en gas is needed and its Emergy</w:t>
      </w:r>
      <w:r w:rsidRPr="00513020">
        <w:rPr>
          <w:rFonts w:eastAsia="Times New Roman" w:cs="Times New Roman"/>
          <w:b/>
          <w:sz w:val="24"/>
          <w:szCs w:val="24"/>
        </w:rPr>
        <w:t xml:space="preserve">? </w:t>
      </w:r>
    </w:p>
    <w:p w:rsidR="00A3088F" w:rsidRPr="00513020" w:rsidRDefault="00A3088F" w:rsidP="00A8286D">
      <w:pPr>
        <w:rPr>
          <w:color w:val="000000" w:themeColor="text1"/>
          <w:shd w:val="clear" w:color="auto" w:fill="FFFFFF"/>
        </w:rPr>
      </w:pPr>
      <w:r w:rsidRPr="00513020">
        <w:rPr>
          <w:color w:val="000000" w:themeColor="text1"/>
          <w:shd w:val="clear" w:color="auto" w:fill="FFFFFF"/>
        </w:rPr>
        <w:t>The upcoming discussion will explore the potential of using hydrogen gas “Green Hydrogen (Electrolysis)”</w:t>
      </w:r>
      <w:r w:rsidRPr="00513020">
        <w:rPr>
          <w:rFonts w:eastAsia="Times New Roman"/>
          <w:b/>
          <w:color w:val="000000" w:themeColor="text1"/>
          <w:szCs w:val="24"/>
        </w:rPr>
        <w:t xml:space="preserve"> </w:t>
      </w:r>
      <w:r w:rsidRPr="00513020">
        <w:rPr>
          <w:color w:val="000000" w:themeColor="text1"/>
          <w:shd w:val="clear" w:color="auto" w:fill="FFFFFF"/>
        </w:rPr>
        <w:t>as an Emergy source to substi</w:t>
      </w:r>
      <w:r w:rsidR="00A8286D" w:rsidRPr="00513020">
        <w:rPr>
          <w:color w:val="000000" w:themeColor="text1"/>
          <w:shd w:val="clear" w:color="auto" w:fill="FFFFFF"/>
        </w:rPr>
        <w:t xml:space="preserve">tute coal in cement production. </w:t>
      </w:r>
      <w:r w:rsidRPr="00513020">
        <w:rPr>
          <w:rFonts w:cs="Times New Roman"/>
          <w:color w:val="000000" w:themeColor="text1"/>
          <w:szCs w:val="21"/>
          <w:shd w:val="clear" w:color="auto" w:fill="FFFFFF"/>
        </w:rPr>
        <w:t>The clinker energy requirement is established at 3.2 GJ/ton. If 100% hydrogen is utilized in Dangote cement</w:t>
      </w:r>
      <w:r w:rsidR="00A8286D" w:rsidRPr="00513020">
        <w:rPr>
          <w:rFonts w:cs="Times New Roman"/>
          <w:color w:val="000000" w:themeColor="text1"/>
          <w:szCs w:val="21"/>
          <w:shd w:val="clear" w:color="auto" w:fill="FFFFFF"/>
        </w:rPr>
        <w:t>,</w:t>
      </w:r>
      <w:r w:rsidRPr="00513020">
        <w:rPr>
          <w:rFonts w:cs="Times New Roman"/>
          <w:color w:val="000000" w:themeColor="text1"/>
          <w:szCs w:val="21"/>
          <w:shd w:val="clear" w:color="auto" w:fill="FFFFFF"/>
        </w:rPr>
        <w:t xml:space="preserve"> 1,692,636 tons of clinker and 2,547,063.12 tons of cement, it is:</w:t>
      </w:r>
    </w:p>
    <w:p w:rsidR="00A3088F" w:rsidRPr="00513020" w:rsidRDefault="00A3088F" w:rsidP="008F5F11">
      <w:pPr>
        <w:pStyle w:val="NormalWeb"/>
        <w:numPr>
          <w:ilvl w:val="0"/>
          <w:numId w:val="74"/>
        </w:numPr>
        <w:shd w:val="clear" w:color="auto" w:fill="FFFFFF"/>
        <w:spacing w:before="0" w:beforeAutospacing="0" w:after="0" w:afterAutospacing="0" w:line="360" w:lineRule="auto"/>
        <w:rPr>
          <w:szCs w:val="21"/>
        </w:rPr>
      </w:pPr>
      <w:r w:rsidRPr="00513020">
        <w:rPr>
          <w:szCs w:val="21"/>
        </w:rPr>
        <w:t>H₂ Energy = 1×3.2 GJ = 3.2 GJ = 3,200 MJ</w:t>
      </w:r>
    </w:p>
    <w:p w:rsidR="00A3088F" w:rsidRPr="00513020" w:rsidRDefault="00A3088F" w:rsidP="008F5F11">
      <w:pPr>
        <w:pStyle w:val="NormalWeb"/>
        <w:numPr>
          <w:ilvl w:val="0"/>
          <w:numId w:val="74"/>
        </w:numPr>
        <w:shd w:val="clear" w:color="auto" w:fill="FFFFFF"/>
        <w:spacing w:before="0" w:beforeAutospacing="0" w:after="0" w:afterAutospacing="0" w:line="360" w:lineRule="auto"/>
        <w:rPr>
          <w:szCs w:val="21"/>
        </w:rPr>
      </w:pPr>
      <w:r w:rsidRPr="00513020">
        <w:rPr>
          <w:szCs w:val="21"/>
        </w:rPr>
        <w:t xml:space="preserve">Mass of H₂ = </w:t>
      </w:r>
      <m:oMath>
        <m:f>
          <m:fPr>
            <m:type m:val="lin"/>
            <m:ctrlPr>
              <w:rPr>
                <w:rFonts w:ascii="Cambria Math" w:hAnsi="Cambria Math"/>
                <w:szCs w:val="21"/>
              </w:rPr>
            </m:ctrlPr>
          </m:fPr>
          <m:num>
            <m:r>
              <m:rPr>
                <m:sty m:val="p"/>
              </m:rPr>
              <w:rPr>
                <w:rFonts w:ascii="Cambria Math" w:hAnsi="Cambria Math"/>
                <w:szCs w:val="21"/>
              </w:rPr>
              <m:t>120</m:t>
            </m:r>
            <m:r>
              <w:rPr>
                <w:rFonts w:ascii="Cambria Math" w:hAnsi="Cambria Math"/>
                <w:szCs w:val="21"/>
              </w:rPr>
              <m:t>MJ</m:t>
            </m:r>
            <m:r>
              <m:rPr>
                <m:sty m:val="p"/>
              </m:rPr>
              <w:rPr>
                <w:rFonts w:ascii="Cambria Math" w:hAnsi="Cambria Math"/>
                <w:szCs w:val="21"/>
              </w:rPr>
              <m:t>/</m:t>
            </m:r>
            <m:r>
              <w:rPr>
                <w:rFonts w:ascii="Cambria Math" w:hAnsi="Cambria Math"/>
                <w:szCs w:val="21"/>
              </w:rPr>
              <m:t>kg</m:t>
            </m:r>
          </m:num>
          <m:den>
            <m:r>
              <m:rPr>
                <m:sty m:val="p"/>
              </m:rPr>
              <w:rPr>
                <w:rFonts w:ascii="Cambria Math" w:hAnsi="Cambria Math"/>
                <w:szCs w:val="21"/>
              </w:rPr>
              <m:t>3,200</m:t>
            </m:r>
            <m:r>
              <w:rPr>
                <w:rFonts w:ascii="Cambria Math" w:hAnsi="Cambria Math"/>
                <w:szCs w:val="21"/>
              </w:rPr>
              <m:t>MJ</m:t>
            </m:r>
          </m:den>
        </m:f>
      </m:oMath>
      <w:r w:rsidRPr="00513020">
        <w:rPr>
          <w:szCs w:val="21"/>
        </w:rPr>
        <w:t xml:space="preserve"> ≈ 26.7 kg (0.0276) ton H₂ per ton clinker</w:t>
      </w:r>
    </w:p>
    <w:p w:rsidR="00A3088F" w:rsidRPr="00513020" w:rsidRDefault="00A3088F" w:rsidP="008F5F11">
      <w:pPr>
        <w:pStyle w:val="NormalWeb"/>
        <w:numPr>
          <w:ilvl w:val="0"/>
          <w:numId w:val="74"/>
        </w:numPr>
        <w:shd w:val="clear" w:color="auto" w:fill="FFFFFF"/>
        <w:spacing w:before="0" w:beforeAutospacing="0" w:after="0" w:afterAutospacing="0" w:line="360" w:lineRule="auto"/>
        <w:rPr>
          <w:szCs w:val="21"/>
        </w:rPr>
      </w:pPr>
      <w:r w:rsidRPr="00513020">
        <w:rPr>
          <w:szCs w:val="21"/>
        </w:rPr>
        <w:t>Mass of H₂ for Dangote cement = 1,692,636 tons × 0.0276 ton H₂/ton ≈ 46,716.8 ton H₂.</w:t>
      </w:r>
    </w:p>
    <w:p w:rsidR="00A3088F" w:rsidRPr="00513020" w:rsidRDefault="00A3088F" w:rsidP="00A3088F">
      <w:pPr>
        <w:pStyle w:val="ListParagraph"/>
        <w:spacing w:line="360" w:lineRule="auto"/>
        <w:rPr>
          <w:rFonts w:eastAsia="Times New Roman" w:cs="Times New Roman"/>
          <w:b/>
          <w:sz w:val="24"/>
          <w:szCs w:val="24"/>
        </w:rPr>
      </w:pPr>
      <w:r w:rsidRPr="00513020">
        <w:rPr>
          <w:rFonts w:eastAsia="Times New Roman" w:cs="Times New Roman"/>
          <w:b/>
          <w:sz w:val="24"/>
          <w:szCs w:val="24"/>
        </w:rPr>
        <w:t xml:space="preserve">Emergy of “Green Hydrogen (Electrolysis)” for Dangote </w:t>
      </w:r>
      <w:r w:rsidR="004C09CD" w:rsidRPr="00513020">
        <w:rPr>
          <w:rFonts w:eastAsia="Times New Roman" w:cs="Times New Roman"/>
          <w:b/>
          <w:sz w:val="24"/>
          <w:szCs w:val="24"/>
        </w:rPr>
        <w:t>Cement</w:t>
      </w:r>
      <w:r w:rsidRPr="00513020">
        <w:rPr>
          <w:rFonts w:eastAsia="Times New Roman" w:cs="Times New Roman"/>
          <w:b/>
          <w:sz w:val="24"/>
          <w:szCs w:val="24"/>
        </w:rPr>
        <w:t xml:space="preserve"> Factory</w:t>
      </w:r>
    </w:p>
    <w:p w:rsidR="00A3088F" w:rsidRPr="00513020" w:rsidRDefault="00A3088F" w:rsidP="00A3088F">
      <w:pPr>
        <w:spacing w:after="0"/>
        <w:rPr>
          <w:bCs/>
          <w:color w:val="000000" w:themeColor="text1"/>
        </w:rPr>
      </w:pPr>
      <w:r w:rsidRPr="00513020">
        <w:rPr>
          <w:bCs/>
          <w:color w:val="000000" w:themeColor="text1"/>
        </w:rPr>
        <w:t>Input Inventory for Hydrogen Production:</w:t>
      </w:r>
    </w:p>
    <w:p w:rsidR="00A3088F" w:rsidRPr="00513020" w:rsidRDefault="00A3088F" w:rsidP="001C3B99">
      <w:pPr>
        <w:pStyle w:val="ListParagraph"/>
        <w:numPr>
          <w:ilvl w:val="0"/>
          <w:numId w:val="81"/>
        </w:numPr>
        <w:spacing w:line="360" w:lineRule="auto"/>
        <w:ind w:left="360"/>
        <w:rPr>
          <w:bCs/>
          <w:i w:val="0"/>
          <w:sz w:val="24"/>
          <w:szCs w:val="24"/>
        </w:rPr>
      </w:pPr>
      <w:r w:rsidRPr="00513020">
        <w:rPr>
          <w:bCs/>
          <w:i w:val="0"/>
          <w:sz w:val="24"/>
          <w:szCs w:val="24"/>
        </w:rPr>
        <w:t>If Green H₂ Plant produces 46.7K tons of waste each year and employs 12 to 35 highly automated workers.</w:t>
      </w:r>
    </w:p>
    <w:p w:rsidR="00A3088F" w:rsidRPr="00513020" w:rsidRDefault="00A3088F" w:rsidP="001C3B99">
      <w:pPr>
        <w:pStyle w:val="ListParagraph"/>
        <w:numPr>
          <w:ilvl w:val="0"/>
          <w:numId w:val="81"/>
        </w:numPr>
        <w:spacing w:line="360" w:lineRule="auto"/>
        <w:ind w:left="360"/>
        <w:rPr>
          <w:bCs/>
          <w:i w:val="0"/>
          <w:sz w:val="24"/>
          <w:szCs w:val="24"/>
        </w:rPr>
      </w:pPr>
      <w:r w:rsidRPr="00513020">
        <w:rPr>
          <w:bCs/>
          <w:i w:val="0"/>
          <w:sz w:val="24"/>
          <w:szCs w:val="24"/>
        </w:rPr>
        <w:t>Electricity = 50-55 kWh/kg H₂ or 1,902.2 kWh/ton (from solar/wind)</w:t>
      </w:r>
    </w:p>
    <w:p w:rsidR="00A3088F" w:rsidRPr="00513020" w:rsidRDefault="00A3088F" w:rsidP="00A3088F">
      <w:pPr>
        <w:pStyle w:val="ListParagraph"/>
        <w:spacing w:line="360" w:lineRule="auto"/>
        <w:ind w:left="360"/>
        <w:rPr>
          <w:bCs/>
          <w:i w:val="0"/>
          <w:sz w:val="24"/>
          <w:szCs w:val="24"/>
        </w:rPr>
      </w:pPr>
      <w:r w:rsidRPr="00513020">
        <w:rPr>
          <w:bCs/>
          <w:i w:val="0"/>
          <w:sz w:val="24"/>
          <w:szCs w:val="24"/>
        </w:rPr>
        <w:t>Then: Electricity for production</w:t>
      </w:r>
      <w:r w:rsidRPr="00513020">
        <w:rPr>
          <w:i w:val="0"/>
          <w:sz w:val="24"/>
          <w:szCs w:val="24"/>
        </w:rPr>
        <w:t xml:space="preserve"> H₂ </w:t>
      </w:r>
      <w:r w:rsidRPr="00513020">
        <w:rPr>
          <w:bCs/>
          <w:i w:val="0"/>
          <w:sz w:val="24"/>
          <w:szCs w:val="24"/>
        </w:rPr>
        <w:t xml:space="preserve">= (1,902.2 kWh/ton H₂ </w:t>
      </w:r>
      <w:r w:rsidRPr="00513020">
        <w:rPr>
          <w:i w:val="0"/>
          <w:sz w:val="24"/>
          <w:szCs w:val="24"/>
        </w:rPr>
        <w:t>× 46,716.8</w:t>
      </w:r>
      <w:r w:rsidRPr="00513020">
        <w:rPr>
          <w:sz w:val="24"/>
          <w:szCs w:val="24"/>
        </w:rPr>
        <w:t xml:space="preserve"> </w:t>
      </w:r>
      <w:r w:rsidRPr="00513020">
        <w:rPr>
          <w:i w:val="0"/>
          <w:sz w:val="24"/>
          <w:szCs w:val="24"/>
        </w:rPr>
        <w:t>ton</w:t>
      </w:r>
      <w:r w:rsidRPr="00513020">
        <w:rPr>
          <w:sz w:val="24"/>
          <w:szCs w:val="24"/>
        </w:rPr>
        <w:t xml:space="preserve"> </w:t>
      </w:r>
      <w:r w:rsidRPr="00513020">
        <w:rPr>
          <w:bCs/>
          <w:i w:val="0"/>
          <w:sz w:val="24"/>
          <w:szCs w:val="24"/>
        </w:rPr>
        <w:t>H₂)/1 ton</w:t>
      </w:r>
    </w:p>
    <w:p w:rsidR="00A3088F" w:rsidRPr="00513020" w:rsidRDefault="00A3088F" w:rsidP="00A3088F">
      <w:pPr>
        <w:tabs>
          <w:tab w:val="left" w:pos="1980"/>
        </w:tabs>
        <w:spacing w:line="240" w:lineRule="auto"/>
        <w:ind w:left="1440" w:hanging="360"/>
        <w:rPr>
          <w:bCs/>
          <w:i/>
          <w:color w:val="000000" w:themeColor="text1"/>
          <w:szCs w:val="24"/>
        </w:rPr>
      </w:pPr>
      <w:r w:rsidRPr="00513020">
        <w:rPr>
          <w:bCs/>
          <w:i/>
          <w:color w:val="000000" w:themeColor="text1"/>
          <w:szCs w:val="24"/>
        </w:rPr>
        <w:t xml:space="preserve">= </w:t>
      </w:r>
      <w:r w:rsidRPr="00513020">
        <w:rPr>
          <w:b/>
          <w:bCs/>
          <w:i/>
          <w:color w:val="000000" w:themeColor="text1"/>
          <w:szCs w:val="24"/>
          <w:u w:val="single"/>
        </w:rPr>
        <w:t>88,864,697</w:t>
      </w:r>
      <w:r w:rsidRPr="00513020">
        <w:rPr>
          <w:bCs/>
          <w:i/>
          <w:color w:val="000000" w:themeColor="text1"/>
          <w:szCs w:val="24"/>
        </w:rPr>
        <w:t xml:space="preserve"> kWh </w:t>
      </w:r>
      <w:r w:rsidRPr="00513020">
        <w:rPr>
          <w:b/>
          <w:color w:val="000000" w:themeColor="text1"/>
          <w:szCs w:val="24"/>
        </w:rPr>
        <w:t>≈</w:t>
      </w:r>
      <w:r w:rsidRPr="00513020">
        <w:rPr>
          <w:color w:val="000000" w:themeColor="text1"/>
          <w:szCs w:val="24"/>
        </w:rPr>
        <w:t xml:space="preserve"> </w:t>
      </w:r>
      <w:r w:rsidRPr="00513020">
        <w:rPr>
          <w:b/>
          <w:i/>
          <w:color w:val="000000" w:themeColor="text1"/>
          <w:szCs w:val="24"/>
          <w:u w:val="single"/>
        </w:rPr>
        <w:t>88.86</w:t>
      </w:r>
      <w:r w:rsidRPr="00513020">
        <w:rPr>
          <w:color w:val="000000" w:themeColor="text1"/>
          <w:szCs w:val="24"/>
        </w:rPr>
        <w:t xml:space="preserve"> </w:t>
      </w:r>
      <w:r w:rsidR="004C09CD" w:rsidRPr="00513020">
        <w:rPr>
          <w:i/>
          <w:color w:val="000000" w:themeColor="text1"/>
          <w:szCs w:val="24"/>
        </w:rPr>
        <w:t>GWh</w:t>
      </w:r>
      <w:r w:rsidRPr="00513020">
        <w:rPr>
          <w:bCs/>
          <w:i/>
          <w:color w:val="000000" w:themeColor="text1"/>
          <w:szCs w:val="24"/>
        </w:rPr>
        <w:t xml:space="preserve"> (from solar/wind)</w:t>
      </w:r>
    </w:p>
    <w:p w:rsidR="00A3088F" w:rsidRPr="00513020" w:rsidRDefault="00A3088F" w:rsidP="001C3B99">
      <w:pPr>
        <w:pStyle w:val="ListParagraph"/>
        <w:numPr>
          <w:ilvl w:val="0"/>
          <w:numId w:val="81"/>
        </w:numPr>
        <w:spacing w:line="360" w:lineRule="auto"/>
        <w:ind w:left="360"/>
        <w:rPr>
          <w:bCs/>
          <w:i w:val="0"/>
          <w:sz w:val="24"/>
          <w:szCs w:val="24"/>
        </w:rPr>
      </w:pPr>
      <w:r w:rsidRPr="00513020">
        <w:rPr>
          <w:bCs/>
          <w:i w:val="0"/>
          <w:sz w:val="24"/>
          <w:szCs w:val="24"/>
        </w:rPr>
        <w:t>Water = ~ 9 liters/kg H₂ or 326.1L/ton (ultrapure).</w:t>
      </w:r>
    </w:p>
    <w:p w:rsidR="00A3088F" w:rsidRPr="00513020" w:rsidRDefault="00A3088F" w:rsidP="00A3088F">
      <w:pPr>
        <w:pStyle w:val="ListParagraph"/>
        <w:spacing w:line="360" w:lineRule="auto"/>
        <w:ind w:left="360"/>
        <w:rPr>
          <w:i w:val="0"/>
          <w:sz w:val="24"/>
          <w:szCs w:val="24"/>
        </w:rPr>
      </w:pPr>
      <w:r w:rsidRPr="00513020">
        <w:rPr>
          <w:bCs/>
          <w:i w:val="0"/>
          <w:sz w:val="24"/>
          <w:szCs w:val="24"/>
        </w:rPr>
        <w:t>Water for production</w:t>
      </w:r>
      <w:r w:rsidRPr="00513020">
        <w:rPr>
          <w:i w:val="0"/>
          <w:sz w:val="24"/>
          <w:szCs w:val="24"/>
        </w:rPr>
        <w:t xml:space="preserve"> H₂ = (326.1L× 46,716.8 ton H₂)/0.0276 ton = </w:t>
      </w:r>
      <w:r w:rsidRPr="00513020">
        <w:rPr>
          <w:b/>
          <w:i w:val="0"/>
          <w:sz w:val="24"/>
          <w:szCs w:val="24"/>
          <w:u w:val="single"/>
        </w:rPr>
        <w:t>15,234,348.5</w:t>
      </w:r>
      <w:r w:rsidRPr="00513020">
        <w:rPr>
          <w:b/>
          <w:i w:val="0"/>
          <w:sz w:val="24"/>
          <w:szCs w:val="24"/>
        </w:rPr>
        <w:t xml:space="preserve"> </w:t>
      </w:r>
      <w:r w:rsidRPr="00513020">
        <w:rPr>
          <w:i w:val="0"/>
          <w:sz w:val="24"/>
          <w:szCs w:val="24"/>
        </w:rPr>
        <w:t>L</w:t>
      </w:r>
    </w:p>
    <w:p w:rsidR="00A3088F" w:rsidRPr="00513020" w:rsidRDefault="00A3088F" w:rsidP="001C3B99">
      <w:pPr>
        <w:pStyle w:val="ListParagraph"/>
        <w:numPr>
          <w:ilvl w:val="0"/>
          <w:numId w:val="81"/>
        </w:numPr>
        <w:spacing w:line="360" w:lineRule="auto"/>
        <w:ind w:left="360"/>
        <w:rPr>
          <w:bCs/>
          <w:i w:val="0"/>
          <w:sz w:val="24"/>
          <w:szCs w:val="24"/>
        </w:rPr>
      </w:pPr>
      <w:r w:rsidRPr="00513020">
        <w:rPr>
          <w:bCs/>
          <w:i w:val="0"/>
          <w:sz w:val="24"/>
          <w:szCs w:val="24"/>
        </w:rPr>
        <w:t>Electrolyzer and catalyst materials = Steel, and platinum.</w:t>
      </w:r>
    </w:p>
    <w:p w:rsidR="00A3088F" w:rsidRPr="00513020" w:rsidRDefault="00A3088F" w:rsidP="001C3B99">
      <w:pPr>
        <w:pStyle w:val="ListParagraph"/>
        <w:numPr>
          <w:ilvl w:val="0"/>
          <w:numId w:val="82"/>
        </w:numPr>
        <w:spacing w:line="360" w:lineRule="auto"/>
        <w:ind w:left="720"/>
        <w:rPr>
          <w:bCs/>
          <w:i w:val="0"/>
          <w:sz w:val="24"/>
          <w:szCs w:val="24"/>
        </w:rPr>
      </w:pPr>
      <w:r w:rsidRPr="00513020">
        <w:rPr>
          <w:bCs/>
          <w:i w:val="0"/>
          <w:sz w:val="24"/>
          <w:szCs w:val="24"/>
        </w:rPr>
        <w:t>Previously, the conversion rate for 100% substitution was 26.7 kg H₂ per ton of clinker, and the steel weight used was approximately 13.35 kg per ton of clinker.</w:t>
      </w:r>
    </w:p>
    <w:p w:rsidR="00A3088F" w:rsidRPr="00513020" w:rsidRDefault="00A3088F" w:rsidP="00A3088F">
      <w:pPr>
        <w:spacing w:after="0"/>
        <w:ind w:left="720"/>
        <w:rPr>
          <w:bCs/>
          <w:color w:val="000000" w:themeColor="text1"/>
          <w:szCs w:val="24"/>
        </w:rPr>
      </w:pPr>
      <w:r w:rsidRPr="00513020">
        <w:rPr>
          <w:bCs/>
          <w:color w:val="000000" w:themeColor="text1"/>
          <w:szCs w:val="24"/>
        </w:rPr>
        <w:t>Steel for production</w:t>
      </w:r>
      <w:r w:rsidRPr="00513020">
        <w:rPr>
          <w:color w:val="000000" w:themeColor="text1"/>
          <w:szCs w:val="24"/>
        </w:rPr>
        <w:t xml:space="preserve"> H₂ = </w:t>
      </w:r>
      <w:r w:rsidRPr="00513020">
        <w:rPr>
          <w:rFonts w:cs="Times New Roman"/>
          <w:color w:val="000000" w:themeColor="text1"/>
          <w:szCs w:val="21"/>
          <w:shd w:val="clear" w:color="auto" w:fill="FFFFFF"/>
        </w:rPr>
        <w:t xml:space="preserve">1,692,636 tons of clinker </w:t>
      </w:r>
      <w:r w:rsidRPr="00513020">
        <w:rPr>
          <w:color w:val="000000" w:themeColor="text1"/>
          <w:szCs w:val="24"/>
        </w:rPr>
        <w:t xml:space="preserve">× </w:t>
      </w:r>
      <w:r w:rsidRPr="00513020">
        <w:rPr>
          <w:bCs/>
          <w:color w:val="000000" w:themeColor="text1"/>
          <w:szCs w:val="24"/>
        </w:rPr>
        <w:t xml:space="preserve">13.35 kg/ton </w:t>
      </w:r>
    </w:p>
    <w:p w:rsidR="00A3088F" w:rsidRPr="00513020" w:rsidRDefault="00A3088F" w:rsidP="00A3088F">
      <w:pPr>
        <w:tabs>
          <w:tab w:val="left" w:pos="1980"/>
        </w:tabs>
        <w:spacing w:after="0"/>
        <w:ind w:left="1440" w:hanging="360"/>
        <w:rPr>
          <w:bCs/>
          <w:i/>
          <w:color w:val="000000" w:themeColor="text1"/>
          <w:szCs w:val="24"/>
        </w:rPr>
      </w:pPr>
      <w:r w:rsidRPr="00513020">
        <w:rPr>
          <w:bCs/>
          <w:i/>
          <w:color w:val="000000" w:themeColor="text1"/>
          <w:szCs w:val="24"/>
        </w:rPr>
        <w:lastRenderedPageBreak/>
        <w:t xml:space="preserve">= </w:t>
      </w:r>
      <w:r w:rsidRPr="00513020">
        <w:rPr>
          <w:b/>
          <w:bCs/>
          <w:i/>
          <w:color w:val="000000" w:themeColor="text1"/>
          <w:szCs w:val="24"/>
          <w:u w:val="single"/>
        </w:rPr>
        <w:t>22,596,690.6</w:t>
      </w:r>
      <w:r w:rsidRPr="00513020">
        <w:rPr>
          <w:bCs/>
          <w:i/>
          <w:color w:val="000000" w:themeColor="text1"/>
          <w:szCs w:val="24"/>
        </w:rPr>
        <w:t xml:space="preserve"> kg (22,597 tons) of steel needed</w:t>
      </w:r>
    </w:p>
    <w:p w:rsidR="00A3088F" w:rsidRPr="00513020" w:rsidRDefault="00A3088F" w:rsidP="001C3B99">
      <w:pPr>
        <w:pStyle w:val="ListParagraph"/>
        <w:numPr>
          <w:ilvl w:val="0"/>
          <w:numId w:val="82"/>
        </w:numPr>
        <w:spacing w:line="360" w:lineRule="auto"/>
        <w:ind w:left="720"/>
        <w:rPr>
          <w:bCs/>
          <w:i w:val="0"/>
          <w:sz w:val="24"/>
          <w:szCs w:val="24"/>
        </w:rPr>
      </w:pPr>
      <w:r w:rsidRPr="00513020">
        <w:rPr>
          <w:bCs/>
          <w:i w:val="0"/>
          <w:sz w:val="24"/>
          <w:szCs w:val="24"/>
        </w:rPr>
        <w:t xml:space="preserve">Additionally, the cost of clinker (100% H₂) per ton is approximately 0.13-0.38 g Pt, while the annual substitution of 100% H₂ amounts to about 130-380 kg Pt per ton. The production of 46,716.8 tons of H₂ through PEM electrolysis necessitates </w:t>
      </w:r>
      <w:r w:rsidRPr="00513020">
        <w:rPr>
          <w:b/>
          <w:bCs/>
          <w:i w:val="0"/>
          <w:sz w:val="24"/>
          <w:szCs w:val="24"/>
        </w:rPr>
        <w:t>29.2–87.6</w:t>
      </w:r>
      <w:r w:rsidRPr="00513020">
        <w:rPr>
          <w:bCs/>
          <w:i w:val="0"/>
          <w:sz w:val="24"/>
          <w:szCs w:val="24"/>
        </w:rPr>
        <w:t xml:space="preserve"> kg of Platinum (Pt).</w:t>
      </w:r>
    </w:p>
    <w:p w:rsidR="00A3088F" w:rsidRPr="00513020" w:rsidRDefault="00A3088F" w:rsidP="00F255C2">
      <w:pPr>
        <w:pStyle w:val="Caption"/>
        <w:rPr>
          <w:color w:val="000000" w:themeColor="text1"/>
        </w:rPr>
      </w:pPr>
      <w:bookmarkStart w:id="190" w:name="_Toc198328373"/>
      <w:bookmarkStart w:id="191" w:name="_Toc205129729"/>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23</w:t>
      </w:r>
      <w:r w:rsidR="00120EF1" w:rsidRPr="00513020">
        <w:rPr>
          <w:noProof/>
          <w:color w:val="000000" w:themeColor="text1"/>
        </w:rPr>
        <w:fldChar w:fldCharType="end"/>
      </w:r>
      <w:r w:rsidRPr="00513020">
        <w:rPr>
          <w:color w:val="000000" w:themeColor="text1"/>
        </w:rPr>
        <w:t>: Emergy for hydrogen capacity.</w:t>
      </w:r>
      <w:bookmarkEnd w:id="190"/>
      <w:bookmarkEnd w:id="191"/>
    </w:p>
    <w:tbl>
      <w:tblPr>
        <w:tblStyle w:val="TableGrid"/>
        <w:tblW w:w="0" w:type="auto"/>
        <w:tblInd w:w="-5" w:type="dxa"/>
        <w:tblLook w:val="04A0" w:firstRow="1" w:lastRow="0" w:firstColumn="1" w:lastColumn="0" w:noHBand="0" w:noVBand="1"/>
      </w:tblPr>
      <w:tblGrid>
        <w:gridCol w:w="2605"/>
        <w:gridCol w:w="1080"/>
        <w:gridCol w:w="1530"/>
        <w:gridCol w:w="1350"/>
        <w:gridCol w:w="1732"/>
      </w:tblGrid>
      <w:tr w:rsidR="00A3088F" w:rsidRPr="00513020" w:rsidTr="006F0C33">
        <w:tc>
          <w:tcPr>
            <w:tcW w:w="2605" w:type="dxa"/>
            <w:vMerge w:val="restart"/>
            <w:shd w:val="clear" w:color="auto" w:fill="DBE5F1" w:themeFill="accent1" w:themeFillTint="33"/>
          </w:tcPr>
          <w:p w:rsidR="00A3088F" w:rsidRPr="00513020" w:rsidRDefault="00A3088F" w:rsidP="00EF6FAB">
            <w:pPr>
              <w:spacing w:line="276" w:lineRule="auto"/>
              <w:rPr>
                <w:i/>
                <w:color w:val="000000" w:themeColor="text1"/>
                <w:sz w:val="22"/>
              </w:rPr>
            </w:pPr>
          </w:p>
        </w:tc>
        <w:tc>
          <w:tcPr>
            <w:tcW w:w="5692" w:type="dxa"/>
            <w:gridSpan w:val="4"/>
            <w:shd w:val="clear" w:color="auto" w:fill="DBE5F1" w:themeFill="accent1" w:themeFillTint="33"/>
          </w:tcPr>
          <w:p w:rsidR="00A3088F" w:rsidRPr="00513020" w:rsidRDefault="00A3088F" w:rsidP="00EF6FAB">
            <w:pPr>
              <w:spacing w:line="276" w:lineRule="auto"/>
              <w:jc w:val="center"/>
              <w:rPr>
                <w:i/>
                <w:color w:val="000000" w:themeColor="text1"/>
                <w:sz w:val="22"/>
              </w:rPr>
            </w:pPr>
            <w:r w:rsidRPr="00513020">
              <w:rPr>
                <w:rFonts w:cs="Times New Roman"/>
                <w:b/>
                <w:bCs/>
                <w:i/>
                <w:color w:val="000000" w:themeColor="text1"/>
                <w:sz w:val="22"/>
              </w:rPr>
              <w:t>Material (in trillion Sej)</w:t>
            </w:r>
          </w:p>
        </w:tc>
      </w:tr>
      <w:tr w:rsidR="00A3088F" w:rsidRPr="00513020" w:rsidTr="006F0C33">
        <w:tc>
          <w:tcPr>
            <w:tcW w:w="2605" w:type="dxa"/>
            <w:vMerge/>
            <w:tcBorders>
              <w:bottom w:val="single" w:sz="4" w:space="0" w:color="auto"/>
            </w:tcBorders>
            <w:shd w:val="clear" w:color="auto" w:fill="DBE5F1" w:themeFill="accent1" w:themeFillTint="33"/>
          </w:tcPr>
          <w:p w:rsidR="00A3088F" w:rsidRPr="00513020" w:rsidRDefault="00A3088F" w:rsidP="00EF6FAB">
            <w:pPr>
              <w:spacing w:line="276" w:lineRule="auto"/>
              <w:rPr>
                <w:i/>
                <w:color w:val="000000" w:themeColor="text1"/>
                <w:sz w:val="22"/>
              </w:rPr>
            </w:pPr>
          </w:p>
        </w:tc>
        <w:tc>
          <w:tcPr>
            <w:tcW w:w="1080" w:type="dxa"/>
            <w:tcBorders>
              <w:bottom w:val="single" w:sz="4" w:space="0" w:color="auto"/>
            </w:tcBorders>
            <w:shd w:val="clear" w:color="auto" w:fill="DBE5F1" w:themeFill="accent1" w:themeFillTint="33"/>
          </w:tcPr>
          <w:p w:rsidR="00A3088F" w:rsidRPr="00513020" w:rsidRDefault="00A3088F" w:rsidP="00EF6FAB">
            <w:pPr>
              <w:spacing w:line="276" w:lineRule="auto"/>
              <w:jc w:val="right"/>
              <w:rPr>
                <w:i/>
                <w:color w:val="000000" w:themeColor="text1"/>
                <w:sz w:val="22"/>
              </w:rPr>
            </w:pPr>
            <w:r w:rsidRPr="00513020">
              <w:rPr>
                <w:rFonts w:cs="Times New Roman"/>
                <w:b/>
                <w:bCs/>
                <w:i/>
                <w:color w:val="000000" w:themeColor="text1"/>
                <w:sz w:val="22"/>
              </w:rPr>
              <w:t>Input</w:t>
            </w:r>
          </w:p>
        </w:tc>
        <w:tc>
          <w:tcPr>
            <w:tcW w:w="1530" w:type="dxa"/>
            <w:tcBorders>
              <w:bottom w:val="single" w:sz="4" w:space="0" w:color="auto"/>
            </w:tcBorders>
            <w:shd w:val="clear" w:color="auto" w:fill="DBE5F1" w:themeFill="accent1" w:themeFillTint="33"/>
          </w:tcPr>
          <w:p w:rsidR="00A3088F" w:rsidRPr="00513020" w:rsidRDefault="00A3088F" w:rsidP="00EF6FAB">
            <w:pPr>
              <w:spacing w:line="276" w:lineRule="auto"/>
              <w:jc w:val="right"/>
              <w:rPr>
                <w:i/>
                <w:color w:val="000000" w:themeColor="text1"/>
                <w:sz w:val="22"/>
              </w:rPr>
            </w:pPr>
            <w:r w:rsidRPr="00513020">
              <w:rPr>
                <w:rFonts w:cs="Times New Roman"/>
                <w:b/>
                <w:bCs/>
                <w:i/>
                <w:color w:val="000000" w:themeColor="text1"/>
                <w:sz w:val="22"/>
              </w:rPr>
              <w:t>Output</w:t>
            </w:r>
          </w:p>
        </w:tc>
        <w:tc>
          <w:tcPr>
            <w:tcW w:w="1350" w:type="dxa"/>
            <w:tcBorders>
              <w:bottom w:val="single" w:sz="4" w:space="0" w:color="auto"/>
            </w:tcBorders>
            <w:shd w:val="clear" w:color="auto" w:fill="DBE5F1" w:themeFill="accent1" w:themeFillTint="33"/>
          </w:tcPr>
          <w:p w:rsidR="00A3088F" w:rsidRPr="00513020" w:rsidRDefault="00A3088F" w:rsidP="00EF6FAB">
            <w:pPr>
              <w:spacing w:line="276" w:lineRule="auto"/>
              <w:jc w:val="right"/>
              <w:rPr>
                <w:i/>
                <w:color w:val="000000" w:themeColor="text1"/>
                <w:sz w:val="22"/>
              </w:rPr>
            </w:pPr>
            <w:r w:rsidRPr="00513020">
              <w:rPr>
                <w:rFonts w:cs="Times New Roman"/>
                <w:i/>
                <w:color w:val="000000" w:themeColor="text1"/>
                <w:sz w:val="22"/>
              </w:rPr>
              <w:t>Renewable</w:t>
            </w:r>
          </w:p>
        </w:tc>
        <w:tc>
          <w:tcPr>
            <w:tcW w:w="1732" w:type="dxa"/>
            <w:tcBorders>
              <w:bottom w:val="single" w:sz="4" w:space="0" w:color="auto"/>
            </w:tcBorders>
            <w:shd w:val="clear" w:color="auto" w:fill="DBE5F1" w:themeFill="accent1" w:themeFillTint="33"/>
          </w:tcPr>
          <w:p w:rsidR="00A3088F" w:rsidRPr="00513020" w:rsidRDefault="00A3088F" w:rsidP="00EF6FAB">
            <w:pPr>
              <w:spacing w:line="276" w:lineRule="auto"/>
              <w:jc w:val="right"/>
              <w:rPr>
                <w:i/>
                <w:color w:val="000000" w:themeColor="text1"/>
                <w:sz w:val="22"/>
              </w:rPr>
            </w:pPr>
            <w:r w:rsidRPr="00513020">
              <w:rPr>
                <w:rFonts w:cs="Times New Roman"/>
                <w:i/>
                <w:color w:val="000000" w:themeColor="text1"/>
                <w:sz w:val="22"/>
              </w:rPr>
              <w:t xml:space="preserve">Non-Renewable </w:t>
            </w:r>
          </w:p>
        </w:tc>
      </w:tr>
      <w:tr w:rsidR="00A3088F" w:rsidRPr="00513020" w:rsidTr="00EF6FAB">
        <w:tc>
          <w:tcPr>
            <w:tcW w:w="2605" w:type="dxa"/>
            <w:tcBorders>
              <w:left w:val="nil"/>
              <w:right w:val="nil"/>
            </w:tcBorders>
          </w:tcPr>
          <w:p w:rsidR="00A3088F" w:rsidRPr="00513020" w:rsidRDefault="00A3088F" w:rsidP="00EF6FAB">
            <w:pPr>
              <w:spacing w:line="276" w:lineRule="auto"/>
              <w:rPr>
                <w:color w:val="000000" w:themeColor="text1"/>
                <w:sz w:val="22"/>
              </w:rPr>
            </w:pPr>
            <w:r w:rsidRPr="00513020">
              <w:rPr>
                <w:rFonts w:cs="Times New Roman"/>
                <w:bCs/>
                <w:color w:val="000000" w:themeColor="text1"/>
                <w:sz w:val="22"/>
              </w:rPr>
              <w:t>Hydrogen production</w:t>
            </w:r>
          </w:p>
        </w:tc>
        <w:tc>
          <w:tcPr>
            <w:tcW w:w="1080" w:type="dxa"/>
            <w:tcBorders>
              <w:left w:val="nil"/>
              <w:right w:val="nil"/>
            </w:tcBorders>
          </w:tcPr>
          <w:p w:rsidR="00A3088F" w:rsidRPr="00513020" w:rsidRDefault="00A3088F" w:rsidP="00EF6FAB">
            <w:pPr>
              <w:spacing w:line="276" w:lineRule="auto"/>
              <w:jc w:val="right"/>
              <w:rPr>
                <w:color w:val="000000" w:themeColor="text1"/>
                <w:sz w:val="22"/>
              </w:rPr>
            </w:pPr>
            <w:r w:rsidRPr="00513020">
              <w:rPr>
                <w:rFonts w:eastAsia="Times New Roman" w:cs="Times New Roman"/>
                <w:bCs/>
                <w:color w:val="000000" w:themeColor="text1"/>
                <w:sz w:val="22"/>
              </w:rPr>
              <w:t>149,720</w:t>
            </w:r>
          </w:p>
        </w:tc>
        <w:tc>
          <w:tcPr>
            <w:tcW w:w="1530" w:type="dxa"/>
            <w:tcBorders>
              <w:left w:val="nil"/>
              <w:right w:val="nil"/>
            </w:tcBorders>
          </w:tcPr>
          <w:p w:rsidR="00A3088F" w:rsidRPr="00513020" w:rsidRDefault="00A3088F" w:rsidP="00EF6FAB">
            <w:pPr>
              <w:spacing w:line="276" w:lineRule="auto"/>
              <w:jc w:val="right"/>
              <w:rPr>
                <w:color w:val="000000" w:themeColor="text1"/>
                <w:sz w:val="22"/>
              </w:rPr>
            </w:pPr>
            <w:r w:rsidRPr="00513020">
              <w:rPr>
                <w:rFonts w:eastAsia="Times New Roman" w:cs="Times New Roman"/>
                <w:bCs/>
                <w:color w:val="000000" w:themeColor="text1"/>
                <w:sz w:val="22"/>
              </w:rPr>
              <w:t>1,120,000,000</w:t>
            </w:r>
          </w:p>
        </w:tc>
        <w:tc>
          <w:tcPr>
            <w:tcW w:w="1350" w:type="dxa"/>
            <w:tcBorders>
              <w:left w:val="nil"/>
              <w:right w:val="nil"/>
            </w:tcBorders>
          </w:tcPr>
          <w:p w:rsidR="00A3088F" w:rsidRPr="00513020" w:rsidRDefault="00A3088F" w:rsidP="00EF6FAB">
            <w:pPr>
              <w:spacing w:line="276" w:lineRule="auto"/>
              <w:jc w:val="right"/>
              <w:rPr>
                <w:color w:val="000000" w:themeColor="text1"/>
                <w:sz w:val="22"/>
              </w:rPr>
            </w:pPr>
            <w:r w:rsidRPr="00513020">
              <w:rPr>
                <w:rFonts w:eastAsia="Times New Roman" w:cs="Times New Roman"/>
                <w:bCs/>
                <w:color w:val="000000" w:themeColor="text1"/>
                <w:sz w:val="22"/>
              </w:rPr>
              <w:t>18.053</w:t>
            </w:r>
            <w:r w:rsidRPr="00513020">
              <w:rPr>
                <w:rFonts w:cs="Times New Roman"/>
                <w:bCs/>
                <w:color w:val="000000" w:themeColor="text1"/>
                <w:sz w:val="22"/>
              </w:rPr>
              <w:t xml:space="preserve"> </w:t>
            </w:r>
          </w:p>
        </w:tc>
        <w:tc>
          <w:tcPr>
            <w:tcW w:w="1732" w:type="dxa"/>
            <w:tcBorders>
              <w:left w:val="nil"/>
              <w:right w:val="nil"/>
            </w:tcBorders>
          </w:tcPr>
          <w:p w:rsidR="00A3088F" w:rsidRPr="00513020" w:rsidRDefault="00A3088F" w:rsidP="00EF6FAB">
            <w:pPr>
              <w:spacing w:line="276" w:lineRule="auto"/>
              <w:jc w:val="right"/>
              <w:rPr>
                <w:color w:val="000000" w:themeColor="text1"/>
                <w:sz w:val="22"/>
              </w:rPr>
            </w:pPr>
            <w:r w:rsidRPr="00513020">
              <w:rPr>
                <w:rFonts w:eastAsia="Times New Roman" w:cs="Times New Roman"/>
                <w:bCs/>
                <w:color w:val="000000" w:themeColor="text1"/>
                <w:sz w:val="22"/>
              </w:rPr>
              <w:t>149,700</w:t>
            </w:r>
          </w:p>
        </w:tc>
      </w:tr>
    </w:tbl>
    <w:p w:rsidR="004809B1" w:rsidRPr="00513020" w:rsidRDefault="00F74E76" w:rsidP="0002731C">
      <w:pPr>
        <w:spacing w:before="240" w:after="0"/>
        <w:rPr>
          <w:color w:val="000000" w:themeColor="text1"/>
        </w:rPr>
      </w:pPr>
      <w:r w:rsidRPr="00513020">
        <w:rPr>
          <w:color w:val="000000" w:themeColor="text1"/>
        </w:rPr>
        <w:t xml:space="preserve">By </w:t>
      </w:r>
      <w:r w:rsidR="00E71D25" w:rsidRPr="00513020">
        <w:rPr>
          <w:color w:val="000000" w:themeColor="text1"/>
        </w:rPr>
        <w:t xml:space="preserve">the </w:t>
      </w:r>
      <w:r w:rsidRPr="00513020">
        <w:rPr>
          <w:color w:val="000000" w:themeColor="text1"/>
        </w:rPr>
        <w:t>table of 4.23</w:t>
      </w:r>
      <w:r w:rsidR="00E71D25" w:rsidRPr="00513020">
        <w:rPr>
          <w:color w:val="000000" w:themeColor="text1"/>
        </w:rPr>
        <w:t>,</w:t>
      </w:r>
      <w:r w:rsidRPr="00513020">
        <w:rPr>
          <w:color w:val="000000" w:themeColor="text1"/>
        </w:rPr>
        <w:t xml:space="preserve"> </w:t>
      </w:r>
      <w:r w:rsidR="00E71D25" w:rsidRPr="00513020">
        <w:rPr>
          <w:color w:val="000000" w:themeColor="text1"/>
        </w:rPr>
        <w:t>E</w:t>
      </w:r>
      <w:r w:rsidRPr="00513020">
        <w:rPr>
          <w:color w:val="000000" w:themeColor="text1"/>
        </w:rPr>
        <w:t>mergy for hydrogen capacity</w:t>
      </w:r>
      <w:r w:rsidR="00E71D25" w:rsidRPr="00513020">
        <w:rPr>
          <w:color w:val="000000" w:themeColor="text1"/>
        </w:rPr>
        <w:t>,</w:t>
      </w:r>
      <w:r w:rsidRPr="00513020">
        <w:rPr>
          <w:color w:val="000000" w:themeColor="text1"/>
        </w:rPr>
        <w:t xml:space="preserve"> </w:t>
      </w:r>
      <w:r w:rsidR="00E71D25" w:rsidRPr="00513020">
        <w:rPr>
          <w:color w:val="000000" w:themeColor="text1"/>
        </w:rPr>
        <w:t xml:space="preserve">which details the Emergy inputs and outputs for hydrogen production. It also distinguishes between renewable and </w:t>
      </w:r>
      <w:r w:rsidR="0002731C" w:rsidRPr="00513020">
        <w:rPr>
          <w:color w:val="000000" w:themeColor="text1"/>
        </w:rPr>
        <w:t>non-renewable</w:t>
      </w:r>
      <w:r w:rsidR="00E71D25" w:rsidRPr="00513020">
        <w:rPr>
          <w:color w:val="000000" w:themeColor="text1"/>
        </w:rPr>
        <w:t xml:space="preserve"> </w:t>
      </w:r>
      <w:r w:rsidR="0002731C" w:rsidRPr="00513020">
        <w:rPr>
          <w:color w:val="000000" w:themeColor="text1"/>
        </w:rPr>
        <w:t>E</w:t>
      </w:r>
      <w:r w:rsidR="00E71D25" w:rsidRPr="00513020">
        <w:rPr>
          <w:color w:val="000000" w:themeColor="text1"/>
        </w:rPr>
        <w:t>mergy components in the output, indicating 18.053 trillion Sej as</w:t>
      </w:r>
      <w:r w:rsidR="0002731C" w:rsidRPr="00513020">
        <w:rPr>
          <w:color w:val="000000" w:themeColor="text1"/>
        </w:rPr>
        <w:t xml:space="preserve"> renewable and149,700 trillion Sej as</w:t>
      </w:r>
      <w:r w:rsidR="00E71D25" w:rsidRPr="00513020">
        <w:rPr>
          <w:color w:val="000000" w:themeColor="text1"/>
        </w:rPr>
        <w:t xml:space="preserve"> </w:t>
      </w:r>
      <w:r w:rsidR="0002731C" w:rsidRPr="00513020">
        <w:rPr>
          <w:color w:val="000000" w:themeColor="text1"/>
        </w:rPr>
        <w:t xml:space="preserve">non-renewable. </w:t>
      </w:r>
      <w:r w:rsidR="00E71D25" w:rsidRPr="00513020">
        <w:rPr>
          <w:color w:val="000000" w:themeColor="text1"/>
        </w:rPr>
        <w:t xml:space="preserve">  </w:t>
      </w:r>
    </w:p>
    <w:p w:rsidR="00A3088F" w:rsidRPr="00513020" w:rsidRDefault="00A3088F" w:rsidP="00565D07">
      <w:pPr>
        <w:spacing w:after="0"/>
        <w:jc w:val="center"/>
        <w:rPr>
          <w:color w:val="000000" w:themeColor="text1"/>
        </w:rPr>
      </w:pPr>
      <w:r w:rsidRPr="00513020">
        <w:rPr>
          <w:noProof/>
          <w:color w:val="000000" w:themeColor="text1"/>
        </w:rPr>
        <w:drawing>
          <wp:inline distT="0" distB="0" distL="0" distR="0" wp14:anchorId="32A8C173" wp14:editId="0F1229C7">
            <wp:extent cx="4475849" cy="1386205"/>
            <wp:effectExtent l="0" t="0" r="1270" b="4445"/>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A3088F" w:rsidRPr="00513020" w:rsidRDefault="00565D07" w:rsidP="00F255C2">
      <w:pPr>
        <w:pStyle w:val="Caption"/>
        <w:rPr>
          <w:color w:val="000000" w:themeColor="text1"/>
          <w:shd w:val="clear" w:color="auto" w:fill="FFFFFF"/>
        </w:rPr>
      </w:pPr>
      <w:bookmarkStart w:id="192" w:name="_Toc205125939"/>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12</w:t>
      </w:r>
      <w:r w:rsidR="00120EF1" w:rsidRPr="00513020">
        <w:rPr>
          <w:noProof/>
          <w:color w:val="000000" w:themeColor="text1"/>
        </w:rPr>
        <w:fldChar w:fldCharType="end"/>
      </w:r>
      <w:r w:rsidR="00A3088F" w:rsidRPr="00513020">
        <w:rPr>
          <w:color w:val="000000" w:themeColor="text1"/>
          <w:shd w:val="clear" w:color="auto" w:fill="FFFFFF"/>
        </w:rPr>
        <w:t>: Emergy analysis for hydrogen production for scenario B.</w:t>
      </w:r>
      <w:bookmarkEnd w:id="192"/>
    </w:p>
    <w:p w:rsidR="00565D07" w:rsidRPr="00513020" w:rsidRDefault="00565D07" w:rsidP="00F255C2">
      <w:pPr>
        <w:pStyle w:val="Caption"/>
        <w:rPr>
          <w:color w:val="000000" w:themeColor="text1"/>
        </w:rPr>
      </w:pPr>
      <w:bookmarkStart w:id="193" w:name="_Toc205129730"/>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24</w:t>
      </w:r>
      <w:r w:rsidR="00120EF1" w:rsidRPr="00513020">
        <w:rPr>
          <w:noProof/>
          <w:color w:val="000000" w:themeColor="text1"/>
        </w:rPr>
        <w:fldChar w:fldCharType="end"/>
      </w:r>
      <w:r w:rsidRPr="00513020">
        <w:rPr>
          <w:color w:val="000000" w:themeColor="text1"/>
        </w:rPr>
        <w:t xml:space="preserve">: Emergy </w:t>
      </w:r>
      <w:r w:rsidR="00A8286D" w:rsidRPr="00513020">
        <w:rPr>
          <w:color w:val="000000" w:themeColor="text1"/>
        </w:rPr>
        <w:t>indicator</w:t>
      </w:r>
      <w:r w:rsidRPr="00513020">
        <w:rPr>
          <w:color w:val="000000" w:themeColor="text1"/>
        </w:rPr>
        <w:t xml:space="preserve"> for hydrogen production</w:t>
      </w:r>
      <w:bookmarkEnd w:id="193"/>
    </w:p>
    <w:tbl>
      <w:tblPr>
        <w:tblStyle w:val="TableGrid"/>
        <w:tblW w:w="0" w:type="auto"/>
        <w:tblInd w:w="-10" w:type="dxa"/>
        <w:tblLook w:val="04A0" w:firstRow="1" w:lastRow="0" w:firstColumn="1" w:lastColumn="0" w:noHBand="0" w:noVBand="1"/>
      </w:tblPr>
      <w:tblGrid>
        <w:gridCol w:w="4955"/>
        <w:gridCol w:w="3145"/>
      </w:tblGrid>
      <w:tr w:rsidR="00A3088F" w:rsidRPr="00513020" w:rsidTr="006F0C33">
        <w:tc>
          <w:tcPr>
            <w:tcW w:w="4955" w:type="dxa"/>
            <w:tcBorders>
              <w:bottom w:val="single" w:sz="4" w:space="0" w:color="auto"/>
            </w:tcBorders>
            <w:shd w:val="clear" w:color="auto" w:fill="DBE5F1" w:themeFill="accent1" w:themeFillTint="33"/>
          </w:tcPr>
          <w:p w:rsidR="00A3088F" w:rsidRPr="00513020" w:rsidRDefault="00A3088F" w:rsidP="00EF6FAB">
            <w:pPr>
              <w:spacing w:line="276" w:lineRule="auto"/>
              <w:rPr>
                <w:b/>
                <w:color w:val="000000" w:themeColor="text1"/>
                <w:sz w:val="22"/>
              </w:rPr>
            </w:pPr>
            <w:r w:rsidRPr="00513020">
              <w:rPr>
                <w:b/>
                <w:color w:val="000000" w:themeColor="text1"/>
                <w:sz w:val="22"/>
              </w:rPr>
              <w:t>Emergy energy indicator</w:t>
            </w:r>
          </w:p>
        </w:tc>
        <w:tc>
          <w:tcPr>
            <w:tcW w:w="3145" w:type="dxa"/>
            <w:tcBorders>
              <w:bottom w:val="single" w:sz="4" w:space="0" w:color="auto"/>
            </w:tcBorders>
            <w:shd w:val="clear" w:color="auto" w:fill="DBE5F1" w:themeFill="accent1" w:themeFillTint="33"/>
          </w:tcPr>
          <w:p w:rsidR="00A3088F" w:rsidRPr="00513020" w:rsidRDefault="00A3088F" w:rsidP="00EF6FAB">
            <w:pPr>
              <w:spacing w:line="276" w:lineRule="auto"/>
              <w:jc w:val="right"/>
              <w:rPr>
                <w:b/>
                <w:color w:val="000000" w:themeColor="text1"/>
                <w:sz w:val="22"/>
              </w:rPr>
            </w:pPr>
            <w:r w:rsidRPr="00513020">
              <w:rPr>
                <w:rFonts w:cs="Times New Roman"/>
                <w:b/>
                <w:bCs/>
                <w:color w:val="000000" w:themeColor="text1"/>
                <w:sz w:val="22"/>
              </w:rPr>
              <w:t>Hydrogen production</w:t>
            </w:r>
          </w:p>
        </w:tc>
      </w:tr>
      <w:tr w:rsidR="00A3088F" w:rsidRPr="00513020" w:rsidTr="00EF6FAB">
        <w:tc>
          <w:tcPr>
            <w:tcW w:w="4955" w:type="dxa"/>
            <w:tcBorders>
              <w:left w:val="nil"/>
              <w:bottom w:val="single" w:sz="4" w:space="0" w:color="auto"/>
              <w:right w:val="nil"/>
            </w:tcBorders>
          </w:tcPr>
          <w:p w:rsidR="00A3088F" w:rsidRPr="00513020" w:rsidRDefault="00A3088F" w:rsidP="00EF6FAB">
            <w:pPr>
              <w:spacing w:line="276" w:lineRule="auto"/>
              <w:rPr>
                <w:color w:val="000000" w:themeColor="text1"/>
                <w:sz w:val="22"/>
              </w:rPr>
            </w:pPr>
            <w:r w:rsidRPr="00513020">
              <w:rPr>
                <w:rFonts w:cs="Times New Roman"/>
                <w:bCs/>
                <w:color w:val="000000" w:themeColor="text1"/>
                <w:sz w:val="22"/>
              </w:rPr>
              <w:t>Emergy Yield Ratio (EYR)</w:t>
            </w:r>
          </w:p>
        </w:tc>
        <w:tc>
          <w:tcPr>
            <w:tcW w:w="3145" w:type="dxa"/>
            <w:tcBorders>
              <w:left w:val="nil"/>
              <w:bottom w:val="single" w:sz="4" w:space="0" w:color="auto"/>
              <w:right w:val="nil"/>
            </w:tcBorders>
          </w:tcPr>
          <w:p w:rsidR="00A3088F" w:rsidRPr="00513020" w:rsidRDefault="00A3088F" w:rsidP="00EF6FAB">
            <w:pPr>
              <w:spacing w:line="276" w:lineRule="auto"/>
              <w:ind w:left="697" w:hanging="697"/>
              <w:jc w:val="right"/>
              <w:rPr>
                <w:rFonts w:cs="Times New Roman"/>
                <w:bCs/>
                <w:color w:val="000000" w:themeColor="text1"/>
                <w:sz w:val="22"/>
              </w:rPr>
            </w:pPr>
            <w:r w:rsidRPr="00513020">
              <w:rPr>
                <w:rFonts w:cs="Times New Roman"/>
                <w:bCs/>
                <w:color w:val="000000" w:themeColor="text1"/>
                <w:sz w:val="22"/>
              </w:rPr>
              <w:t>7,480.63</w:t>
            </w:r>
          </w:p>
        </w:tc>
      </w:tr>
      <w:tr w:rsidR="00A3088F" w:rsidRPr="00513020" w:rsidTr="00EF6FAB">
        <w:tc>
          <w:tcPr>
            <w:tcW w:w="4955" w:type="dxa"/>
            <w:tcBorders>
              <w:top w:val="single" w:sz="4" w:space="0" w:color="auto"/>
              <w:left w:val="nil"/>
              <w:bottom w:val="single" w:sz="4" w:space="0" w:color="auto"/>
              <w:right w:val="nil"/>
            </w:tcBorders>
          </w:tcPr>
          <w:p w:rsidR="00A3088F" w:rsidRPr="00513020" w:rsidRDefault="00A3088F" w:rsidP="00EF6FAB">
            <w:pPr>
              <w:spacing w:line="276" w:lineRule="auto"/>
              <w:jc w:val="left"/>
              <w:rPr>
                <w:rFonts w:cs="Times New Roman"/>
                <w:bCs/>
                <w:color w:val="000000" w:themeColor="text1"/>
                <w:sz w:val="22"/>
              </w:rPr>
            </w:pPr>
            <w:r w:rsidRPr="00513020">
              <w:rPr>
                <w:rFonts w:cs="Times New Roman"/>
                <w:bCs/>
                <w:color w:val="000000" w:themeColor="text1"/>
                <w:sz w:val="22"/>
              </w:rPr>
              <w:t>Environmental Loading Ratio (ELR)</w:t>
            </w:r>
          </w:p>
        </w:tc>
        <w:tc>
          <w:tcPr>
            <w:tcW w:w="3145" w:type="dxa"/>
            <w:tcBorders>
              <w:top w:val="single" w:sz="4" w:space="0" w:color="auto"/>
              <w:left w:val="nil"/>
              <w:bottom w:val="single" w:sz="4" w:space="0" w:color="auto"/>
              <w:right w:val="nil"/>
            </w:tcBorders>
          </w:tcPr>
          <w:p w:rsidR="00A3088F" w:rsidRPr="00513020" w:rsidRDefault="00A3088F" w:rsidP="00EF6FAB">
            <w:pPr>
              <w:spacing w:line="276" w:lineRule="auto"/>
              <w:ind w:left="697" w:hanging="697"/>
              <w:jc w:val="right"/>
              <w:rPr>
                <w:rFonts w:cs="Times New Roman"/>
                <w:bCs/>
                <w:color w:val="000000" w:themeColor="text1"/>
                <w:sz w:val="22"/>
              </w:rPr>
            </w:pPr>
            <w:r w:rsidRPr="00513020">
              <w:rPr>
                <w:rFonts w:cs="Times New Roman"/>
                <w:bCs/>
                <w:color w:val="000000" w:themeColor="text1"/>
                <w:sz w:val="22"/>
              </w:rPr>
              <w:t>8,292.2</w:t>
            </w:r>
          </w:p>
        </w:tc>
      </w:tr>
      <w:tr w:rsidR="00A3088F" w:rsidRPr="00513020" w:rsidTr="00EF6FAB">
        <w:tc>
          <w:tcPr>
            <w:tcW w:w="4955" w:type="dxa"/>
            <w:tcBorders>
              <w:top w:val="single" w:sz="4" w:space="0" w:color="auto"/>
              <w:left w:val="nil"/>
              <w:right w:val="nil"/>
            </w:tcBorders>
          </w:tcPr>
          <w:p w:rsidR="00A3088F" w:rsidRPr="00513020" w:rsidRDefault="00A3088F" w:rsidP="00856E9E">
            <w:pPr>
              <w:spacing w:line="276" w:lineRule="auto"/>
              <w:rPr>
                <w:color w:val="000000" w:themeColor="text1"/>
                <w:sz w:val="22"/>
              </w:rPr>
            </w:pPr>
            <w:r w:rsidRPr="00513020">
              <w:rPr>
                <w:rFonts w:cs="Times New Roman"/>
                <w:bCs/>
                <w:color w:val="000000" w:themeColor="text1"/>
                <w:sz w:val="22"/>
              </w:rPr>
              <w:t xml:space="preserve">Emergy Sustainability </w:t>
            </w:r>
            <w:r w:rsidR="00856E9E" w:rsidRPr="00513020">
              <w:rPr>
                <w:rFonts w:cs="Times New Roman"/>
                <w:bCs/>
                <w:color w:val="000000" w:themeColor="text1"/>
                <w:sz w:val="22"/>
              </w:rPr>
              <w:t>Indicator</w:t>
            </w:r>
            <w:r w:rsidRPr="00513020">
              <w:rPr>
                <w:rFonts w:cs="Times New Roman"/>
                <w:bCs/>
                <w:color w:val="000000" w:themeColor="text1"/>
                <w:sz w:val="22"/>
              </w:rPr>
              <w:t xml:space="preserve"> (ESI)</w:t>
            </w:r>
            <w:r w:rsidRPr="00513020">
              <w:rPr>
                <w:rFonts w:cs="Times New Roman"/>
                <w:i/>
                <w:color w:val="000000" w:themeColor="text1"/>
                <w:sz w:val="22"/>
                <w:szCs w:val="24"/>
                <w:shd w:val="clear" w:color="auto" w:fill="FFFFFF"/>
              </w:rPr>
              <w:t xml:space="preserve"> </w:t>
            </w:r>
          </w:p>
        </w:tc>
        <w:tc>
          <w:tcPr>
            <w:tcW w:w="3145" w:type="dxa"/>
            <w:tcBorders>
              <w:top w:val="single" w:sz="4" w:space="0" w:color="auto"/>
              <w:left w:val="nil"/>
              <w:right w:val="nil"/>
            </w:tcBorders>
          </w:tcPr>
          <w:p w:rsidR="00A3088F" w:rsidRPr="00513020" w:rsidRDefault="00A3088F" w:rsidP="00EF6FAB">
            <w:pPr>
              <w:spacing w:line="276" w:lineRule="auto"/>
              <w:ind w:left="697" w:hanging="697"/>
              <w:jc w:val="right"/>
              <w:rPr>
                <w:rFonts w:cs="Times New Roman"/>
                <w:bCs/>
                <w:color w:val="000000" w:themeColor="text1"/>
                <w:sz w:val="22"/>
              </w:rPr>
            </w:pPr>
            <w:r w:rsidRPr="00513020">
              <w:rPr>
                <w:rFonts w:cs="Times New Roman"/>
                <w:bCs/>
                <w:color w:val="000000" w:themeColor="text1"/>
                <w:sz w:val="22"/>
              </w:rPr>
              <w:t>0.9</w:t>
            </w:r>
          </w:p>
        </w:tc>
      </w:tr>
    </w:tbl>
    <w:p w:rsidR="0002731C" w:rsidRPr="00513020" w:rsidRDefault="0002731C" w:rsidP="0002731C">
      <w:pPr>
        <w:spacing w:before="240" w:after="0"/>
        <w:rPr>
          <w:color w:val="000000" w:themeColor="text1"/>
        </w:rPr>
      </w:pPr>
      <w:r w:rsidRPr="00513020">
        <w:rPr>
          <w:color w:val="000000" w:themeColor="text1"/>
        </w:rPr>
        <w:t xml:space="preserve">Table 4.24 indicates high efficiency of hydrogen production and sustainable process with environmental stress. </w:t>
      </w:r>
    </w:p>
    <w:p w:rsidR="00A3088F" w:rsidRPr="00513020" w:rsidRDefault="00A3088F" w:rsidP="000659BB">
      <w:pPr>
        <w:spacing w:after="0"/>
        <w:jc w:val="center"/>
        <w:rPr>
          <w:color w:val="000000" w:themeColor="text1"/>
        </w:rPr>
      </w:pPr>
      <w:r w:rsidRPr="00513020">
        <w:rPr>
          <w:noProof/>
          <w:color w:val="000000" w:themeColor="text1"/>
        </w:rPr>
        <w:drawing>
          <wp:inline distT="0" distB="0" distL="0" distR="0" wp14:anchorId="46D97855" wp14:editId="1FEA21D5">
            <wp:extent cx="4726940" cy="1243853"/>
            <wp:effectExtent l="0" t="0" r="16510" b="13970"/>
            <wp:docPr id="78" name="Chart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565D07" w:rsidRPr="00513020" w:rsidRDefault="000659BB" w:rsidP="00F255C2">
      <w:pPr>
        <w:pStyle w:val="Caption"/>
        <w:rPr>
          <w:color w:val="000000" w:themeColor="text1"/>
        </w:rPr>
      </w:pPr>
      <w:bookmarkStart w:id="194" w:name="_Toc205125940"/>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13</w:t>
      </w:r>
      <w:r w:rsidR="00120EF1" w:rsidRPr="00513020">
        <w:rPr>
          <w:noProof/>
          <w:color w:val="000000" w:themeColor="text1"/>
        </w:rPr>
        <w:fldChar w:fldCharType="end"/>
      </w:r>
      <w:r w:rsidRPr="00513020">
        <w:rPr>
          <w:color w:val="000000" w:themeColor="text1"/>
        </w:rPr>
        <w:t xml:space="preserve">: </w:t>
      </w:r>
      <w:r w:rsidR="00565D07" w:rsidRPr="00513020">
        <w:rPr>
          <w:color w:val="000000" w:themeColor="text1"/>
          <w:shd w:val="clear" w:color="auto" w:fill="FFFFFF"/>
        </w:rPr>
        <w:t xml:space="preserve">Chart of Emergy indicator for </w:t>
      </w:r>
      <w:r w:rsidRPr="00513020">
        <w:rPr>
          <w:color w:val="000000" w:themeColor="text1"/>
          <w:shd w:val="clear" w:color="auto" w:fill="FFFFFF"/>
        </w:rPr>
        <w:t>hydrogen production.</w:t>
      </w:r>
      <w:bookmarkEnd w:id="194"/>
    </w:p>
    <w:p w:rsidR="003101AA" w:rsidRPr="00513020" w:rsidRDefault="009E6C32" w:rsidP="004C433E">
      <w:pPr>
        <w:pStyle w:val="Heading3"/>
        <w:numPr>
          <w:ilvl w:val="2"/>
          <w:numId w:val="13"/>
        </w:numPr>
      </w:pPr>
      <w:bookmarkStart w:id="195" w:name="_Toc209126150"/>
      <w:r w:rsidRPr="00513020">
        <w:lastRenderedPageBreak/>
        <w:t>E</w:t>
      </w:r>
      <w:r w:rsidR="00A8286D" w:rsidRPr="00513020">
        <w:t xml:space="preserve">I </w:t>
      </w:r>
      <w:r w:rsidR="00A7677C" w:rsidRPr="00513020">
        <w:t>of Dangote c</w:t>
      </w:r>
      <w:r w:rsidR="00A8286D" w:rsidRPr="00513020">
        <w:t>ement production (</w:t>
      </w:r>
      <w:r w:rsidR="00A8286D" w:rsidRPr="00513020">
        <w:rPr>
          <w:b w:val="0"/>
          <w:i/>
        </w:rPr>
        <w:t xml:space="preserve">2,547,063 </w:t>
      </w:r>
      <w:r w:rsidR="00D12EA4" w:rsidRPr="00513020">
        <w:rPr>
          <w:b w:val="0"/>
          <w:i/>
        </w:rPr>
        <w:t>ton</w:t>
      </w:r>
      <w:r w:rsidR="00A7677C" w:rsidRPr="00513020">
        <w:rPr>
          <w:b w:val="0"/>
          <w:i/>
        </w:rPr>
        <w:t xml:space="preserve"> of cement</w:t>
      </w:r>
      <w:r w:rsidR="00A7677C" w:rsidRPr="00513020">
        <w:t>)</w:t>
      </w:r>
      <w:r w:rsidR="00A3088F" w:rsidRPr="00513020">
        <w:t xml:space="preserve"> by </w:t>
      </w:r>
      <w:r w:rsidR="003101AA" w:rsidRPr="00513020">
        <w:t>Scenar</w:t>
      </w:r>
      <w:r w:rsidR="00A3088F" w:rsidRPr="00513020">
        <w:t>io B.</w:t>
      </w:r>
      <w:bookmarkEnd w:id="195"/>
    </w:p>
    <w:p w:rsidR="007C3D4A" w:rsidRPr="00513020" w:rsidRDefault="00FD7D15" w:rsidP="00E76545">
      <w:pPr>
        <w:rPr>
          <w:color w:val="000000" w:themeColor="text1"/>
          <w:shd w:val="clear" w:color="auto" w:fill="FFFFFF"/>
          <w:lang w:eastAsia="zh-CN"/>
        </w:rPr>
      </w:pPr>
      <w:r w:rsidRPr="00513020">
        <w:rPr>
          <w:color w:val="000000" w:themeColor="text1"/>
          <w:shd w:val="clear" w:color="auto" w:fill="FFFFFF"/>
          <w:lang w:eastAsia="zh-CN"/>
        </w:rPr>
        <w:t>The Dangote cement industry is exploring hydrogen as a clean alternative fuel to reduce CO₂ emissions from coal, evaluating its application in cement production and comparing sustainability metrics.</w:t>
      </w:r>
    </w:p>
    <w:p w:rsidR="00E76545" w:rsidRPr="00513020" w:rsidRDefault="00F06566" w:rsidP="00F255C2">
      <w:pPr>
        <w:pStyle w:val="Caption"/>
        <w:rPr>
          <w:color w:val="000000" w:themeColor="text1"/>
        </w:rPr>
      </w:pPr>
      <w:bookmarkStart w:id="196" w:name="_Toc205129731"/>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25</w:t>
      </w:r>
      <w:r w:rsidR="00120EF1" w:rsidRPr="00513020">
        <w:rPr>
          <w:noProof/>
          <w:color w:val="000000" w:themeColor="text1"/>
        </w:rPr>
        <w:fldChar w:fldCharType="end"/>
      </w:r>
      <w:r w:rsidRPr="00513020">
        <w:rPr>
          <w:color w:val="000000" w:themeColor="text1"/>
          <w:shd w:val="clear" w:color="auto" w:fill="FFFFFF"/>
        </w:rPr>
        <w:t xml:space="preserve">: </w:t>
      </w:r>
      <w:r w:rsidRPr="00513020">
        <w:rPr>
          <w:color w:val="000000" w:themeColor="text1"/>
        </w:rPr>
        <w:t xml:space="preserve">Emergy material amount and type for </w:t>
      </w:r>
      <w:r w:rsidR="004C09CD" w:rsidRPr="00513020">
        <w:rPr>
          <w:color w:val="000000" w:themeColor="text1"/>
        </w:rPr>
        <w:t xml:space="preserve">the </w:t>
      </w:r>
      <w:r w:rsidRPr="00513020">
        <w:rPr>
          <w:color w:val="000000" w:themeColor="text1"/>
        </w:rPr>
        <w:t>production (2,547,063.12 tons/year) of Dangote cement by Scenario B.</w:t>
      </w:r>
      <w:bookmarkEnd w:id="196"/>
    </w:p>
    <w:tbl>
      <w:tblPr>
        <w:tblStyle w:val="TableGrid"/>
        <w:tblW w:w="8275" w:type="dxa"/>
        <w:jc w:val="center"/>
        <w:tblLayout w:type="fixed"/>
        <w:tblLook w:val="04A0" w:firstRow="1" w:lastRow="0" w:firstColumn="1" w:lastColumn="0" w:noHBand="0" w:noVBand="1"/>
      </w:tblPr>
      <w:tblGrid>
        <w:gridCol w:w="3055"/>
        <w:gridCol w:w="900"/>
        <w:gridCol w:w="1170"/>
        <w:gridCol w:w="1440"/>
        <w:gridCol w:w="1710"/>
      </w:tblGrid>
      <w:tr w:rsidR="00174A19" w:rsidRPr="00513020" w:rsidTr="006F0C33">
        <w:trPr>
          <w:trHeight w:val="253"/>
          <w:jc w:val="center"/>
        </w:trPr>
        <w:tc>
          <w:tcPr>
            <w:tcW w:w="3055" w:type="dxa"/>
            <w:vMerge w:val="restart"/>
            <w:shd w:val="clear" w:color="auto" w:fill="DBE5F1" w:themeFill="accent1" w:themeFillTint="33"/>
          </w:tcPr>
          <w:p w:rsidR="00174A19" w:rsidRPr="00513020" w:rsidRDefault="00174A19" w:rsidP="00174A19">
            <w:pPr>
              <w:spacing w:line="276" w:lineRule="auto"/>
              <w:jc w:val="right"/>
              <w:rPr>
                <w:rFonts w:cs="Times New Roman"/>
                <w:bCs/>
                <w:color w:val="000000" w:themeColor="text1"/>
                <w:sz w:val="22"/>
              </w:rPr>
            </w:pPr>
          </w:p>
        </w:tc>
        <w:tc>
          <w:tcPr>
            <w:tcW w:w="5220" w:type="dxa"/>
            <w:gridSpan w:val="4"/>
            <w:shd w:val="clear" w:color="auto" w:fill="DBE5F1" w:themeFill="accent1" w:themeFillTint="33"/>
          </w:tcPr>
          <w:p w:rsidR="00174A19" w:rsidRPr="00513020" w:rsidRDefault="00174A19" w:rsidP="00D12EA4">
            <w:pPr>
              <w:spacing w:line="276" w:lineRule="auto"/>
              <w:jc w:val="center"/>
              <w:rPr>
                <w:rFonts w:cs="Times New Roman"/>
                <w:b/>
                <w:bCs/>
                <w:color w:val="000000" w:themeColor="text1"/>
                <w:sz w:val="22"/>
              </w:rPr>
            </w:pPr>
            <w:r w:rsidRPr="00513020">
              <w:rPr>
                <w:rFonts w:cs="Times New Roman"/>
                <w:b/>
                <w:bCs/>
                <w:color w:val="000000" w:themeColor="text1"/>
                <w:sz w:val="22"/>
              </w:rPr>
              <w:t xml:space="preserve">Material (in </w:t>
            </w:r>
            <w:r w:rsidR="00D12EA4" w:rsidRPr="00513020">
              <w:rPr>
                <w:rFonts w:cs="Times New Roman"/>
                <w:b/>
                <w:bCs/>
                <w:color w:val="000000" w:themeColor="text1"/>
                <w:sz w:val="22"/>
              </w:rPr>
              <w:t>trillion</w:t>
            </w:r>
            <w:r w:rsidRPr="00513020">
              <w:rPr>
                <w:rFonts w:cs="Times New Roman"/>
                <w:b/>
                <w:bCs/>
                <w:color w:val="000000" w:themeColor="text1"/>
                <w:sz w:val="22"/>
              </w:rPr>
              <w:t xml:space="preserve"> Sej)</w:t>
            </w:r>
          </w:p>
        </w:tc>
      </w:tr>
      <w:tr w:rsidR="00174A19" w:rsidRPr="00513020" w:rsidTr="006F0C33">
        <w:trPr>
          <w:trHeight w:val="152"/>
          <w:jc w:val="center"/>
        </w:trPr>
        <w:tc>
          <w:tcPr>
            <w:tcW w:w="3055" w:type="dxa"/>
            <w:vMerge/>
            <w:tcBorders>
              <w:bottom w:val="single" w:sz="4" w:space="0" w:color="auto"/>
            </w:tcBorders>
            <w:shd w:val="clear" w:color="auto" w:fill="DBE5F1" w:themeFill="accent1" w:themeFillTint="33"/>
          </w:tcPr>
          <w:p w:rsidR="00174A19" w:rsidRPr="00513020" w:rsidRDefault="00174A19" w:rsidP="00174A19">
            <w:pPr>
              <w:spacing w:line="276" w:lineRule="auto"/>
              <w:jc w:val="right"/>
              <w:rPr>
                <w:rFonts w:cs="Times New Roman"/>
                <w:bCs/>
                <w:color w:val="000000" w:themeColor="text1"/>
                <w:sz w:val="22"/>
              </w:rPr>
            </w:pPr>
          </w:p>
        </w:tc>
        <w:tc>
          <w:tcPr>
            <w:tcW w:w="900" w:type="dxa"/>
            <w:tcBorders>
              <w:bottom w:val="single" w:sz="4" w:space="0" w:color="auto"/>
            </w:tcBorders>
            <w:shd w:val="clear" w:color="auto" w:fill="DBE5F1" w:themeFill="accent1" w:themeFillTint="33"/>
          </w:tcPr>
          <w:p w:rsidR="00174A19" w:rsidRPr="00513020" w:rsidRDefault="00174A19" w:rsidP="00174A19">
            <w:pPr>
              <w:spacing w:line="276" w:lineRule="auto"/>
              <w:jc w:val="center"/>
              <w:rPr>
                <w:rFonts w:cs="Times New Roman"/>
                <w:b/>
                <w:bCs/>
                <w:color w:val="000000" w:themeColor="text1"/>
                <w:sz w:val="22"/>
              </w:rPr>
            </w:pPr>
            <w:r w:rsidRPr="00513020">
              <w:rPr>
                <w:rFonts w:cs="Times New Roman"/>
                <w:b/>
                <w:bCs/>
                <w:color w:val="000000" w:themeColor="text1"/>
                <w:sz w:val="22"/>
              </w:rPr>
              <w:t>Input</w:t>
            </w:r>
          </w:p>
        </w:tc>
        <w:tc>
          <w:tcPr>
            <w:tcW w:w="1170" w:type="dxa"/>
            <w:tcBorders>
              <w:bottom w:val="single" w:sz="4" w:space="0" w:color="auto"/>
            </w:tcBorders>
            <w:shd w:val="clear" w:color="auto" w:fill="DBE5F1" w:themeFill="accent1" w:themeFillTint="33"/>
          </w:tcPr>
          <w:p w:rsidR="00174A19" w:rsidRPr="00513020" w:rsidRDefault="00174A19" w:rsidP="00174A19">
            <w:pPr>
              <w:spacing w:line="276" w:lineRule="auto"/>
              <w:jc w:val="center"/>
              <w:rPr>
                <w:rFonts w:cs="Times New Roman"/>
                <w:b/>
                <w:bCs/>
                <w:color w:val="000000" w:themeColor="text1"/>
                <w:sz w:val="22"/>
              </w:rPr>
            </w:pPr>
            <w:r w:rsidRPr="00513020">
              <w:rPr>
                <w:rFonts w:cs="Times New Roman"/>
                <w:b/>
                <w:bCs/>
                <w:color w:val="000000" w:themeColor="text1"/>
                <w:sz w:val="22"/>
              </w:rPr>
              <w:t>Output</w:t>
            </w:r>
          </w:p>
        </w:tc>
        <w:tc>
          <w:tcPr>
            <w:tcW w:w="1440" w:type="dxa"/>
            <w:tcBorders>
              <w:bottom w:val="single" w:sz="4" w:space="0" w:color="auto"/>
            </w:tcBorders>
            <w:shd w:val="clear" w:color="auto" w:fill="DBE5F1" w:themeFill="accent1" w:themeFillTint="33"/>
          </w:tcPr>
          <w:p w:rsidR="00174A19" w:rsidRPr="00513020" w:rsidRDefault="00174A19" w:rsidP="00174A19">
            <w:pPr>
              <w:spacing w:line="276" w:lineRule="auto"/>
              <w:jc w:val="center"/>
              <w:rPr>
                <w:rFonts w:cs="Times New Roman"/>
                <w:b/>
                <w:bCs/>
                <w:color w:val="000000" w:themeColor="text1"/>
                <w:sz w:val="22"/>
              </w:rPr>
            </w:pPr>
            <w:r w:rsidRPr="00513020">
              <w:rPr>
                <w:rFonts w:cs="Times New Roman"/>
                <w:b/>
                <w:bCs/>
                <w:color w:val="000000" w:themeColor="text1"/>
                <w:sz w:val="22"/>
              </w:rPr>
              <w:t>Renewable</w:t>
            </w:r>
          </w:p>
        </w:tc>
        <w:tc>
          <w:tcPr>
            <w:tcW w:w="1710" w:type="dxa"/>
            <w:tcBorders>
              <w:bottom w:val="single" w:sz="4" w:space="0" w:color="auto"/>
            </w:tcBorders>
            <w:shd w:val="clear" w:color="auto" w:fill="DBE5F1" w:themeFill="accent1" w:themeFillTint="33"/>
          </w:tcPr>
          <w:p w:rsidR="00174A19" w:rsidRPr="00513020" w:rsidRDefault="00174A19" w:rsidP="00174A19">
            <w:pPr>
              <w:spacing w:line="276" w:lineRule="auto"/>
              <w:rPr>
                <w:rFonts w:cs="Times New Roman"/>
                <w:b/>
                <w:bCs/>
                <w:color w:val="000000" w:themeColor="text1"/>
                <w:sz w:val="22"/>
              </w:rPr>
            </w:pPr>
            <w:r w:rsidRPr="00513020">
              <w:rPr>
                <w:rFonts w:cs="Times New Roman"/>
                <w:b/>
                <w:bCs/>
                <w:color w:val="000000" w:themeColor="text1"/>
                <w:sz w:val="22"/>
              </w:rPr>
              <w:t>Non-Renewable</w:t>
            </w:r>
          </w:p>
        </w:tc>
      </w:tr>
      <w:tr w:rsidR="00174A19" w:rsidRPr="00513020" w:rsidTr="00174A19">
        <w:trPr>
          <w:trHeight w:val="224"/>
          <w:jc w:val="center"/>
        </w:trPr>
        <w:tc>
          <w:tcPr>
            <w:tcW w:w="3055" w:type="dxa"/>
            <w:tcBorders>
              <w:left w:val="nil"/>
              <w:bottom w:val="single" w:sz="4" w:space="0" w:color="auto"/>
              <w:right w:val="nil"/>
            </w:tcBorders>
          </w:tcPr>
          <w:p w:rsidR="00174A19" w:rsidRPr="00513020" w:rsidRDefault="00174A19" w:rsidP="00174A19">
            <w:pPr>
              <w:spacing w:line="276" w:lineRule="auto"/>
              <w:jc w:val="left"/>
              <w:rPr>
                <w:rFonts w:cs="Times New Roman"/>
                <w:bCs/>
                <w:color w:val="000000" w:themeColor="text1"/>
                <w:sz w:val="22"/>
              </w:rPr>
            </w:pPr>
            <w:r w:rsidRPr="00513020">
              <w:rPr>
                <w:rFonts w:cs="Times New Roman"/>
                <w:bCs/>
                <w:color w:val="000000" w:themeColor="text1"/>
                <w:sz w:val="22"/>
              </w:rPr>
              <w:t>Part A: Raw material collection</w:t>
            </w:r>
          </w:p>
        </w:tc>
        <w:tc>
          <w:tcPr>
            <w:tcW w:w="900" w:type="dxa"/>
            <w:tcBorders>
              <w:left w:val="nil"/>
              <w:bottom w:val="single" w:sz="4" w:space="0" w:color="auto"/>
              <w:right w:val="nil"/>
            </w:tcBorders>
          </w:tcPr>
          <w:p w:rsidR="00174A19" w:rsidRPr="00513020" w:rsidRDefault="00174A19" w:rsidP="00174A19">
            <w:pPr>
              <w:pStyle w:val="ListParagraph"/>
              <w:spacing w:line="276" w:lineRule="auto"/>
              <w:ind w:left="0"/>
              <w:jc w:val="right"/>
              <w:rPr>
                <w:rFonts w:cs="Times New Roman"/>
                <w:bCs/>
                <w:i w:val="0"/>
                <w:sz w:val="22"/>
              </w:rPr>
            </w:pPr>
            <w:r w:rsidRPr="00513020">
              <w:rPr>
                <w:rFonts w:cs="Times New Roman"/>
                <w:bCs/>
                <w:i w:val="0"/>
                <w:sz w:val="22"/>
              </w:rPr>
              <w:t>111.9</w:t>
            </w:r>
          </w:p>
        </w:tc>
        <w:tc>
          <w:tcPr>
            <w:tcW w:w="1170" w:type="dxa"/>
            <w:tcBorders>
              <w:left w:val="nil"/>
              <w:bottom w:val="single" w:sz="4" w:space="0" w:color="auto"/>
              <w:right w:val="nil"/>
            </w:tcBorders>
          </w:tcPr>
          <w:p w:rsidR="00174A19" w:rsidRPr="00513020" w:rsidRDefault="00174A19" w:rsidP="00174A19">
            <w:pPr>
              <w:pStyle w:val="ListParagraph"/>
              <w:spacing w:before="240" w:line="276" w:lineRule="auto"/>
              <w:ind w:left="0"/>
              <w:jc w:val="right"/>
              <w:rPr>
                <w:rFonts w:cs="Times New Roman"/>
                <w:bCs/>
                <w:i w:val="0"/>
                <w:sz w:val="22"/>
              </w:rPr>
            </w:pPr>
            <w:r w:rsidRPr="00513020">
              <w:rPr>
                <w:rFonts w:cs="Times New Roman"/>
                <w:bCs/>
                <w:i w:val="0"/>
                <w:sz w:val="22"/>
              </w:rPr>
              <w:t>12,809.15</w:t>
            </w:r>
          </w:p>
        </w:tc>
        <w:tc>
          <w:tcPr>
            <w:tcW w:w="1440" w:type="dxa"/>
            <w:tcBorders>
              <w:left w:val="nil"/>
              <w:bottom w:val="single" w:sz="4" w:space="0" w:color="auto"/>
              <w:right w:val="nil"/>
            </w:tcBorders>
          </w:tcPr>
          <w:p w:rsidR="00174A19" w:rsidRPr="00513020" w:rsidRDefault="00174A19" w:rsidP="00174A19">
            <w:pPr>
              <w:pStyle w:val="ListParagraph"/>
              <w:spacing w:before="240" w:line="276" w:lineRule="auto"/>
              <w:ind w:left="0"/>
              <w:jc w:val="right"/>
              <w:rPr>
                <w:rFonts w:cs="Times New Roman"/>
                <w:bCs/>
                <w:i w:val="0"/>
                <w:sz w:val="22"/>
              </w:rPr>
            </w:pPr>
            <w:r w:rsidRPr="00513020">
              <w:rPr>
                <w:rFonts w:cs="Times New Roman"/>
                <w:bCs/>
                <w:i w:val="0"/>
                <w:sz w:val="22"/>
              </w:rPr>
              <w:t xml:space="preserve">978.76  </w:t>
            </w:r>
          </w:p>
        </w:tc>
        <w:tc>
          <w:tcPr>
            <w:tcW w:w="1710" w:type="dxa"/>
            <w:tcBorders>
              <w:left w:val="nil"/>
              <w:bottom w:val="single" w:sz="4" w:space="0" w:color="auto"/>
              <w:right w:val="nil"/>
            </w:tcBorders>
          </w:tcPr>
          <w:p w:rsidR="00174A19" w:rsidRPr="00513020" w:rsidRDefault="00174A19" w:rsidP="00174A19">
            <w:pPr>
              <w:pStyle w:val="ListParagraph"/>
              <w:spacing w:before="240" w:line="276" w:lineRule="auto"/>
              <w:ind w:left="0"/>
              <w:jc w:val="right"/>
              <w:rPr>
                <w:rFonts w:cs="Times New Roman"/>
                <w:bCs/>
                <w:i w:val="0"/>
                <w:sz w:val="22"/>
              </w:rPr>
            </w:pPr>
            <w:r w:rsidRPr="00513020">
              <w:rPr>
                <w:rFonts w:cs="Times New Roman"/>
                <w:bCs/>
                <w:i w:val="0"/>
                <w:sz w:val="22"/>
              </w:rPr>
              <w:t xml:space="preserve">11,942.25 </w:t>
            </w:r>
          </w:p>
        </w:tc>
      </w:tr>
      <w:tr w:rsidR="00174A19" w:rsidRPr="00513020" w:rsidTr="00174A19">
        <w:trPr>
          <w:trHeight w:val="359"/>
          <w:jc w:val="center"/>
        </w:trPr>
        <w:tc>
          <w:tcPr>
            <w:tcW w:w="3055" w:type="dxa"/>
            <w:tcBorders>
              <w:top w:val="single" w:sz="4" w:space="0" w:color="auto"/>
              <w:left w:val="nil"/>
              <w:bottom w:val="single" w:sz="4" w:space="0" w:color="auto"/>
              <w:right w:val="nil"/>
            </w:tcBorders>
          </w:tcPr>
          <w:p w:rsidR="00174A19" w:rsidRPr="00513020" w:rsidRDefault="00174A19" w:rsidP="00174A19">
            <w:pPr>
              <w:spacing w:line="276" w:lineRule="auto"/>
              <w:jc w:val="left"/>
              <w:rPr>
                <w:rFonts w:cs="Times New Roman"/>
                <w:bCs/>
                <w:color w:val="000000" w:themeColor="text1"/>
                <w:sz w:val="22"/>
              </w:rPr>
            </w:pPr>
            <w:r w:rsidRPr="00513020">
              <w:rPr>
                <w:rFonts w:cs="Times New Roman"/>
                <w:bCs/>
                <w:color w:val="000000" w:themeColor="text1"/>
                <w:sz w:val="22"/>
              </w:rPr>
              <w:t>Part B: Production of cement in the factory</w:t>
            </w:r>
          </w:p>
        </w:tc>
        <w:tc>
          <w:tcPr>
            <w:tcW w:w="900" w:type="dxa"/>
            <w:tcBorders>
              <w:top w:val="single" w:sz="4" w:space="0" w:color="auto"/>
              <w:left w:val="nil"/>
              <w:bottom w:val="single" w:sz="4" w:space="0" w:color="auto"/>
              <w:right w:val="nil"/>
            </w:tcBorders>
          </w:tcPr>
          <w:p w:rsidR="00174A19" w:rsidRPr="00513020" w:rsidRDefault="00174A19" w:rsidP="00174A19">
            <w:pPr>
              <w:pStyle w:val="ListParagraph"/>
              <w:spacing w:before="240" w:line="276" w:lineRule="auto"/>
              <w:ind w:left="0"/>
              <w:jc w:val="right"/>
              <w:rPr>
                <w:rFonts w:cs="Times New Roman"/>
                <w:bCs/>
                <w:i w:val="0"/>
                <w:sz w:val="22"/>
              </w:rPr>
            </w:pPr>
          </w:p>
        </w:tc>
        <w:tc>
          <w:tcPr>
            <w:tcW w:w="1170" w:type="dxa"/>
            <w:tcBorders>
              <w:top w:val="single" w:sz="4" w:space="0" w:color="auto"/>
              <w:left w:val="nil"/>
              <w:bottom w:val="single" w:sz="4" w:space="0" w:color="auto"/>
              <w:right w:val="nil"/>
            </w:tcBorders>
          </w:tcPr>
          <w:p w:rsidR="00174A19" w:rsidRPr="00513020" w:rsidRDefault="00174A19" w:rsidP="00174A19">
            <w:pPr>
              <w:pStyle w:val="ListParagraph"/>
              <w:spacing w:before="240" w:line="276" w:lineRule="auto"/>
              <w:ind w:left="0"/>
              <w:jc w:val="right"/>
              <w:rPr>
                <w:rFonts w:cs="Times New Roman"/>
                <w:bCs/>
                <w:i w:val="0"/>
                <w:sz w:val="22"/>
              </w:rPr>
            </w:pPr>
            <w:r w:rsidRPr="00513020">
              <w:rPr>
                <w:rFonts w:cs="Times New Roman"/>
                <w:bCs/>
                <w:i w:val="0"/>
                <w:sz w:val="22"/>
              </w:rPr>
              <w:t>437.4</w:t>
            </w:r>
          </w:p>
        </w:tc>
        <w:tc>
          <w:tcPr>
            <w:tcW w:w="1440" w:type="dxa"/>
            <w:tcBorders>
              <w:top w:val="single" w:sz="4" w:space="0" w:color="auto"/>
              <w:left w:val="nil"/>
              <w:bottom w:val="single" w:sz="4" w:space="0" w:color="auto"/>
              <w:right w:val="nil"/>
            </w:tcBorders>
          </w:tcPr>
          <w:p w:rsidR="00174A19" w:rsidRPr="00513020" w:rsidRDefault="00174A19" w:rsidP="00174A19">
            <w:pPr>
              <w:pStyle w:val="ListParagraph"/>
              <w:spacing w:before="240" w:line="276" w:lineRule="auto"/>
              <w:ind w:left="0"/>
              <w:jc w:val="right"/>
              <w:rPr>
                <w:rFonts w:cs="Times New Roman"/>
                <w:bCs/>
                <w:i w:val="0"/>
                <w:sz w:val="22"/>
              </w:rPr>
            </w:pPr>
            <w:r w:rsidRPr="00513020">
              <w:rPr>
                <w:rFonts w:cs="Times New Roman"/>
                <w:bCs/>
                <w:i w:val="0"/>
                <w:sz w:val="22"/>
              </w:rPr>
              <w:t>1,120,001,12</w:t>
            </w:r>
          </w:p>
        </w:tc>
        <w:tc>
          <w:tcPr>
            <w:tcW w:w="1710" w:type="dxa"/>
            <w:tcBorders>
              <w:top w:val="single" w:sz="4" w:space="0" w:color="auto"/>
              <w:left w:val="nil"/>
              <w:bottom w:val="single" w:sz="4" w:space="0" w:color="auto"/>
              <w:right w:val="nil"/>
            </w:tcBorders>
          </w:tcPr>
          <w:p w:rsidR="00174A19" w:rsidRPr="00513020" w:rsidRDefault="00174A19" w:rsidP="00174A19">
            <w:pPr>
              <w:pStyle w:val="ListParagraph"/>
              <w:spacing w:before="240" w:line="276" w:lineRule="auto"/>
              <w:ind w:left="0"/>
              <w:jc w:val="right"/>
              <w:rPr>
                <w:rFonts w:cs="Times New Roman"/>
                <w:bCs/>
                <w:i w:val="0"/>
                <w:sz w:val="22"/>
              </w:rPr>
            </w:pPr>
            <w:r w:rsidRPr="00513020">
              <w:rPr>
                <w:rFonts w:cs="Times New Roman"/>
                <w:bCs/>
                <w:i w:val="0"/>
                <w:sz w:val="22"/>
              </w:rPr>
              <w:t xml:space="preserve">12,215.85  </w:t>
            </w:r>
          </w:p>
        </w:tc>
      </w:tr>
      <w:tr w:rsidR="00174A19" w:rsidRPr="00513020" w:rsidTr="00174A19">
        <w:trPr>
          <w:trHeight w:val="467"/>
          <w:jc w:val="center"/>
        </w:trPr>
        <w:tc>
          <w:tcPr>
            <w:tcW w:w="3055" w:type="dxa"/>
            <w:tcBorders>
              <w:top w:val="single" w:sz="4" w:space="0" w:color="auto"/>
              <w:left w:val="nil"/>
              <w:right w:val="nil"/>
            </w:tcBorders>
          </w:tcPr>
          <w:p w:rsidR="00174A19" w:rsidRPr="00513020" w:rsidRDefault="00174A19" w:rsidP="00174A19">
            <w:pPr>
              <w:spacing w:line="276" w:lineRule="auto"/>
              <w:jc w:val="left"/>
              <w:rPr>
                <w:rFonts w:cs="Times New Roman"/>
                <w:bCs/>
                <w:color w:val="000000" w:themeColor="text1"/>
                <w:sz w:val="22"/>
              </w:rPr>
            </w:pPr>
            <w:r w:rsidRPr="00513020">
              <w:rPr>
                <w:rFonts w:cs="Times New Roman"/>
                <w:bCs/>
                <w:color w:val="000000" w:themeColor="text1"/>
                <w:sz w:val="22"/>
              </w:rPr>
              <w:t>Part C: Product (cement) Distribution to A.A</w:t>
            </w:r>
          </w:p>
        </w:tc>
        <w:tc>
          <w:tcPr>
            <w:tcW w:w="900" w:type="dxa"/>
            <w:tcBorders>
              <w:top w:val="single" w:sz="4" w:space="0" w:color="auto"/>
              <w:left w:val="nil"/>
              <w:right w:val="nil"/>
            </w:tcBorders>
          </w:tcPr>
          <w:p w:rsidR="00174A19" w:rsidRPr="00513020" w:rsidRDefault="00174A19" w:rsidP="00174A19">
            <w:pPr>
              <w:pStyle w:val="ListParagraph"/>
              <w:spacing w:line="276" w:lineRule="auto"/>
              <w:ind w:left="0"/>
              <w:jc w:val="right"/>
              <w:rPr>
                <w:rFonts w:cs="Times New Roman"/>
                <w:bCs/>
                <w:i w:val="0"/>
                <w:sz w:val="22"/>
              </w:rPr>
            </w:pPr>
            <w:r w:rsidRPr="00513020">
              <w:rPr>
                <w:rFonts w:cs="Times New Roman"/>
                <w:bCs/>
                <w:i w:val="0"/>
                <w:sz w:val="22"/>
              </w:rPr>
              <w:t>145.86</w:t>
            </w:r>
          </w:p>
        </w:tc>
        <w:tc>
          <w:tcPr>
            <w:tcW w:w="1170" w:type="dxa"/>
            <w:tcBorders>
              <w:top w:val="single" w:sz="4" w:space="0" w:color="auto"/>
              <w:left w:val="nil"/>
              <w:right w:val="nil"/>
            </w:tcBorders>
          </w:tcPr>
          <w:p w:rsidR="00174A19" w:rsidRPr="00513020" w:rsidRDefault="00174A19" w:rsidP="00174A19">
            <w:pPr>
              <w:pStyle w:val="ListParagraph"/>
              <w:spacing w:before="240" w:line="276" w:lineRule="auto"/>
              <w:ind w:left="0"/>
              <w:jc w:val="right"/>
              <w:rPr>
                <w:rFonts w:cs="Times New Roman"/>
                <w:bCs/>
                <w:i w:val="0"/>
                <w:sz w:val="22"/>
              </w:rPr>
            </w:pPr>
            <w:r w:rsidRPr="00513020">
              <w:rPr>
                <w:rFonts w:cs="Times New Roman"/>
                <w:bCs/>
                <w:i w:val="0"/>
                <w:sz w:val="22"/>
              </w:rPr>
              <w:t>437.4</w:t>
            </w:r>
          </w:p>
        </w:tc>
        <w:tc>
          <w:tcPr>
            <w:tcW w:w="1440" w:type="dxa"/>
            <w:tcBorders>
              <w:top w:val="single" w:sz="4" w:space="0" w:color="auto"/>
              <w:left w:val="nil"/>
              <w:right w:val="nil"/>
            </w:tcBorders>
          </w:tcPr>
          <w:p w:rsidR="00174A19" w:rsidRPr="00513020" w:rsidRDefault="00174A19" w:rsidP="00174A19">
            <w:pPr>
              <w:pStyle w:val="ListParagraph"/>
              <w:spacing w:before="240" w:line="276" w:lineRule="auto"/>
              <w:ind w:left="0"/>
              <w:jc w:val="right"/>
              <w:rPr>
                <w:rFonts w:cs="Times New Roman"/>
                <w:bCs/>
                <w:i w:val="0"/>
                <w:sz w:val="22"/>
              </w:rPr>
            </w:pPr>
            <w:r w:rsidRPr="00513020">
              <w:rPr>
                <w:rFonts w:cs="Times New Roman"/>
                <w:bCs/>
                <w:i w:val="0"/>
                <w:sz w:val="22"/>
              </w:rPr>
              <w:t>132.04</w:t>
            </w:r>
          </w:p>
        </w:tc>
        <w:tc>
          <w:tcPr>
            <w:tcW w:w="1710" w:type="dxa"/>
            <w:tcBorders>
              <w:top w:val="single" w:sz="4" w:space="0" w:color="auto"/>
              <w:left w:val="nil"/>
              <w:right w:val="nil"/>
            </w:tcBorders>
          </w:tcPr>
          <w:p w:rsidR="00174A19" w:rsidRPr="00513020" w:rsidRDefault="00174A19" w:rsidP="00174A19">
            <w:pPr>
              <w:pStyle w:val="ListParagraph"/>
              <w:spacing w:before="240" w:line="276" w:lineRule="auto"/>
              <w:ind w:left="0"/>
              <w:jc w:val="right"/>
              <w:rPr>
                <w:rFonts w:cs="Times New Roman"/>
                <w:bCs/>
                <w:i w:val="0"/>
                <w:sz w:val="22"/>
              </w:rPr>
            </w:pPr>
            <w:r w:rsidRPr="00513020">
              <w:rPr>
                <w:rFonts w:cs="Times New Roman"/>
                <w:bCs/>
                <w:i w:val="0"/>
                <w:sz w:val="22"/>
              </w:rPr>
              <w:t>451.22</w:t>
            </w:r>
          </w:p>
        </w:tc>
      </w:tr>
    </w:tbl>
    <w:p w:rsidR="007C3D4A" w:rsidRPr="00513020" w:rsidRDefault="007C3D4A" w:rsidP="00A3088F">
      <w:pPr>
        <w:pStyle w:val="ListParagraph"/>
        <w:spacing w:before="240" w:line="360" w:lineRule="auto"/>
        <w:ind w:left="0"/>
        <w:jc w:val="center"/>
        <w:rPr>
          <w:rFonts w:cs="Times New Roman"/>
          <w:b/>
          <w:i w:val="0"/>
          <w:sz w:val="24"/>
          <w:szCs w:val="24"/>
          <w:shd w:val="clear" w:color="auto" w:fill="FFFFFF"/>
        </w:rPr>
      </w:pPr>
      <w:r w:rsidRPr="00513020">
        <w:rPr>
          <w:noProof/>
        </w:rPr>
        <w:drawing>
          <wp:inline distT="0" distB="0" distL="0" distR="0" wp14:anchorId="7420B0C2" wp14:editId="2529EE27">
            <wp:extent cx="4881266" cy="1559560"/>
            <wp:effectExtent l="0" t="0" r="14605" b="2540"/>
            <wp:docPr id="79" name="Chart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0659BB" w:rsidRPr="00513020" w:rsidRDefault="008E6D86" w:rsidP="00F255C2">
      <w:pPr>
        <w:pStyle w:val="Caption"/>
        <w:rPr>
          <w:color w:val="000000" w:themeColor="text1"/>
          <w:shd w:val="clear" w:color="auto" w:fill="FFFFFF"/>
        </w:rPr>
      </w:pPr>
      <w:bookmarkStart w:id="197" w:name="_Toc205125941"/>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14</w:t>
      </w:r>
      <w:r w:rsidR="00120EF1" w:rsidRPr="00513020">
        <w:rPr>
          <w:noProof/>
          <w:color w:val="000000" w:themeColor="text1"/>
        </w:rPr>
        <w:fldChar w:fldCharType="end"/>
      </w:r>
      <w:r w:rsidR="00F06566" w:rsidRPr="00513020">
        <w:rPr>
          <w:color w:val="000000" w:themeColor="text1"/>
          <w:shd w:val="clear" w:color="auto" w:fill="FFFFFF"/>
        </w:rPr>
        <w:t xml:space="preserve"> Chart of Emergy material of scenario B (Dangote Cement Production</w:t>
      </w:r>
      <w:r w:rsidRPr="00513020">
        <w:rPr>
          <w:color w:val="000000" w:themeColor="text1"/>
          <w:shd w:val="clear" w:color="auto" w:fill="FFFFFF"/>
        </w:rPr>
        <w:t>).</w:t>
      </w:r>
      <w:bookmarkEnd w:id="197"/>
    </w:p>
    <w:p w:rsidR="00A3088F" w:rsidRPr="00513020" w:rsidRDefault="008E6D86" w:rsidP="00F255C2">
      <w:pPr>
        <w:pStyle w:val="Caption"/>
        <w:rPr>
          <w:color w:val="000000" w:themeColor="text1"/>
          <w:shd w:val="clear" w:color="auto" w:fill="FFFFFF"/>
        </w:rPr>
      </w:pPr>
      <w:bookmarkStart w:id="198" w:name="_Toc205129732"/>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26</w:t>
      </w:r>
      <w:r w:rsidR="00120EF1" w:rsidRPr="00513020">
        <w:rPr>
          <w:noProof/>
          <w:color w:val="000000" w:themeColor="text1"/>
        </w:rPr>
        <w:fldChar w:fldCharType="end"/>
      </w:r>
      <w:r w:rsidRPr="00513020">
        <w:rPr>
          <w:color w:val="000000" w:themeColor="text1"/>
          <w:shd w:val="clear" w:color="auto" w:fill="FFFFFF"/>
        </w:rPr>
        <w:t>: Emergy indicator for Dangote cement production (2,547,063 ton/year).</w:t>
      </w:r>
      <w:bookmarkEnd w:id="198"/>
    </w:p>
    <w:tbl>
      <w:tblPr>
        <w:tblStyle w:val="TableGrid"/>
        <w:tblW w:w="0" w:type="auto"/>
        <w:tblLook w:val="04A0" w:firstRow="1" w:lastRow="0" w:firstColumn="1" w:lastColumn="0" w:noHBand="0" w:noVBand="1"/>
      </w:tblPr>
      <w:tblGrid>
        <w:gridCol w:w="2965"/>
        <w:gridCol w:w="1530"/>
        <w:gridCol w:w="1980"/>
        <w:gridCol w:w="1822"/>
      </w:tblGrid>
      <w:tr w:rsidR="00286D2B" w:rsidRPr="00513020" w:rsidTr="006F0C33">
        <w:tc>
          <w:tcPr>
            <w:tcW w:w="2965" w:type="dxa"/>
            <w:tcBorders>
              <w:bottom w:val="single" w:sz="4" w:space="0" w:color="auto"/>
            </w:tcBorders>
            <w:shd w:val="clear" w:color="auto" w:fill="DBE5F1" w:themeFill="accent1" w:themeFillTint="33"/>
          </w:tcPr>
          <w:p w:rsidR="00286D2B" w:rsidRPr="00513020" w:rsidRDefault="00286D2B" w:rsidP="00286D2B">
            <w:pPr>
              <w:spacing w:line="276" w:lineRule="auto"/>
              <w:rPr>
                <w:rFonts w:eastAsiaTheme="minorEastAsia" w:cs="Times New Roman"/>
                <w:color w:val="000000" w:themeColor="text1"/>
                <w:szCs w:val="24"/>
              </w:rPr>
            </w:pPr>
          </w:p>
        </w:tc>
        <w:tc>
          <w:tcPr>
            <w:tcW w:w="1530" w:type="dxa"/>
            <w:tcBorders>
              <w:bottom w:val="single" w:sz="4" w:space="0" w:color="auto"/>
            </w:tcBorders>
            <w:shd w:val="clear" w:color="auto" w:fill="DBE5F1" w:themeFill="accent1" w:themeFillTint="33"/>
          </w:tcPr>
          <w:p w:rsidR="00286D2B" w:rsidRPr="00513020" w:rsidRDefault="00286D2B" w:rsidP="00286D2B">
            <w:pPr>
              <w:spacing w:line="276" w:lineRule="auto"/>
              <w:jc w:val="left"/>
              <w:rPr>
                <w:rFonts w:eastAsiaTheme="minorEastAsia" w:cs="Times New Roman"/>
                <w:color w:val="000000" w:themeColor="text1"/>
                <w:szCs w:val="24"/>
              </w:rPr>
            </w:pPr>
            <w:r w:rsidRPr="00513020">
              <w:rPr>
                <w:rFonts w:cs="Times New Roman"/>
                <w:b/>
                <w:bCs/>
                <w:color w:val="000000" w:themeColor="text1"/>
                <w:sz w:val="22"/>
              </w:rPr>
              <w:t>Emergy Yield Ratio (EYR)</w:t>
            </w:r>
          </w:p>
        </w:tc>
        <w:tc>
          <w:tcPr>
            <w:tcW w:w="1980" w:type="dxa"/>
            <w:tcBorders>
              <w:bottom w:val="single" w:sz="4" w:space="0" w:color="auto"/>
            </w:tcBorders>
            <w:shd w:val="clear" w:color="auto" w:fill="DBE5F1" w:themeFill="accent1" w:themeFillTint="33"/>
          </w:tcPr>
          <w:p w:rsidR="00286D2B" w:rsidRPr="00513020" w:rsidRDefault="00286D2B" w:rsidP="00286D2B">
            <w:pPr>
              <w:spacing w:line="276" w:lineRule="auto"/>
              <w:jc w:val="left"/>
              <w:rPr>
                <w:rFonts w:eastAsiaTheme="minorEastAsia" w:cs="Times New Roman"/>
                <w:color w:val="000000" w:themeColor="text1"/>
                <w:szCs w:val="24"/>
              </w:rPr>
            </w:pPr>
            <w:r w:rsidRPr="00513020">
              <w:rPr>
                <w:rFonts w:cs="Times New Roman"/>
                <w:b/>
                <w:bCs/>
                <w:color w:val="000000" w:themeColor="text1"/>
                <w:sz w:val="22"/>
              </w:rPr>
              <w:t>Environmental Loading Ratio (ELR)</w:t>
            </w:r>
          </w:p>
        </w:tc>
        <w:tc>
          <w:tcPr>
            <w:tcW w:w="1822" w:type="dxa"/>
            <w:tcBorders>
              <w:bottom w:val="single" w:sz="4" w:space="0" w:color="auto"/>
            </w:tcBorders>
            <w:shd w:val="clear" w:color="auto" w:fill="DBE5F1" w:themeFill="accent1" w:themeFillTint="33"/>
          </w:tcPr>
          <w:p w:rsidR="00286D2B" w:rsidRPr="00513020" w:rsidRDefault="00286D2B" w:rsidP="00286D2B">
            <w:pPr>
              <w:spacing w:line="276" w:lineRule="auto"/>
              <w:jc w:val="left"/>
              <w:rPr>
                <w:rFonts w:eastAsiaTheme="minorEastAsia" w:cs="Times New Roman"/>
                <w:color w:val="000000" w:themeColor="text1"/>
                <w:szCs w:val="24"/>
              </w:rPr>
            </w:pPr>
            <w:r w:rsidRPr="00513020">
              <w:rPr>
                <w:rFonts w:cs="Times New Roman"/>
                <w:b/>
                <w:bCs/>
                <w:color w:val="000000" w:themeColor="text1"/>
                <w:sz w:val="22"/>
              </w:rPr>
              <w:t>Emergy Sustainability indicator (ESI)</w:t>
            </w:r>
            <w:r w:rsidRPr="00513020">
              <w:rPr>
                <w:rFonts w:cs="Times New Roman"/>
                <w:b/>
                <w:i/>
                <w:color w:val="000000" w:themeColor="text1"/>
                <w:szCs w:val="24"/>
                <w:shd w:val="clear" w:color="auto" w:fill="FFFFFF"/>
              </w:rPr>
              <w:t xml:space="preserve"> </w:t>
            </w:r>
          </w:p>
        </w:tc>
      </w:tr>
      <w:tr w:rsidR="00286D2B" w:rsidRPr="00513020" w:rsidTr="00286D2B">
        <w:tc>
          <w:tcPr>
            <w:tcW w:w="2965" w:type="dxa"/>
            <w:tcBorders>
              <w:left w:val="nil"/>
              <w:right w:val="nil"/>
            </w:tcBorders>
          </w:tcPr>
          <w:p w:rsidR="00286D2B" w:rsidRPr="00513020" w:rsidRDefault="00286D2B" w:rsidP="00286D2B">
            <w:pPr>
              <w:spacing w:line="276" w:lineRule="auto"/>
              <w:rPr>
                <w:rFonts w:eastAsiaTheme="minorEastAsia" w:cs="Times New Roman"/>
                <w:color w:val="000000" w:themeColor="text1"/>
                <w:szCs w:val="24"/>
              </w:rPr>
            </w:pPr>
            <w:r w:rsidRPr="00513020">
              <w:rPr>
                <w:rFonts w:cs="Times New Roman"/>
                <w:bCs/>
                <w:color w:val="000000" w:themeColor="text1"/>
                <w:sz w:val="22"/>
              </w:rPr>
              <w:t>Part A: Raw material collection</w:t>
            </w:r>
          </w:p>
        </w:tc>
        <w:tc>
          <w:tcPr>
            <w:tcW w:w="1530" w:type="dxa"/>
            <w:tcBorders>
              <w:left w:val="nil"/>
              <w:right w:val="nil"/>
            </w:tcBorders>
          </w:tcPr>
          <w:p w:rsidR="00286D2B" w:rsidRPr="00513020" w:rsidRDefault="00286D2B" w:rsidP="00286D2B">
            <w:pPr>
              <w:spacing w:line="276" w:lineRule="auto"/>
              <w:jc w:val="right"/>
              <w:rPr>
                <w:rFonts w:eastAsiaTheme="minorEastAsia" w:cs="Times New Roman"/>
                <w:color w:val="000000" w:themeColor="text1"/>
                <w:szCs w:val="24"/>
              </w:rPr>
            </w:pPr>
            <w:r w:rsidRPr="00513020">
              <w:rPr>
                <w:rFonts w:cs="Times New Roman"/>
                <w:bCs/>
                <w:color w:val="000000" w:themeColor="text1"/>
                <w:sz w:val="22"/>
              </w:rPr>
              <w:t>114.46</w:t>
            </w:r>
          </w:p>
        </w:tc>
        <w:tc>
          <w:tcPr>
            <w:tcW w:w="1980" w:type="dxa"/>
            <w:tcBorders>
              <w:left w:val="nil"/>
              <w:right w:val="nil"/>
            </w:tcBorders>
          </w:tcPr>
          <w:p w:rsidR="00286D2B" w:rsidRPr="00513020" w:rsidRDefault="00286D2B" w:rsidP="00286D2B">
            <w:pPr>
              <w:spacing w:line="276" w:lineRule="auto"/>
              <w:jc w:val="right"/>
              <w:rPr>
                <w:rFonts w:eastAsiaTheme="minorEastAsia" w:cs="Times New Roman"/>
                <w:color w:val="000000" w:themeColor="text1"/>
                <w:szCs w:val="24"/>
              </w:rPr>
            </w:pPr>
            <w:r w:rsidRPr="00513020">
              <w:rPr>
                <w:rFonts w:cs="Times New Roman"/>
                <w:bCs/>
                <w:color w:val="000000" w:themeColor="text1"/>
                <w:sz w:val="22"/>
              </w:rPr>
              <w:t>12.2</w:t>
            </w:r>
          </w:p>
        </w:tc>
        <w:tc>
          <w:tcPr>
            <w:tcW w:w="1822" w:type="dxa"/>
            <w:tcBorders>
              <w:left w:val="nil"/>
              <w:right w:val="nil"/>
            </w:tcBorders>
          </w:tcPr>
          <w:p w:rsidR="00286D2B" w:rsidRPr="00513020" w:rsidRDefault="00286D2B" w:rsidP="00286D2B">
            <w:pPr>
              <w:spacing w:line="276" w:lineRule="auto"/>
              <w:jc w:val="right"/>
              <w:rPr>
                <w:rFonts w:eastAsiaTheme="minorEastAsia" w:cs="Times New Roman"/>
                <w:color w:val="000000" w:themeColor="text1"/>
                <w:szCs w:val="24"/>
              </w:rPr>
            </w:pPr>
            <w:r w:rsidRPr="00513020">
              <w:rPr>
                <w:rFonts w:cs="Times New Roman"/>
                <w:bCs/>
                <w:color w:val="000000" w:themeColor="text1"/>
                <w:sz w:val="22"/>
              </w:rPr>
              <w:t>9.38</w:t>
            </w:r>
          </w:p>
        </w:tc>
      </w:tr>
      <w:tr w:rsidR="00286D2B" w:rsidRPr="00513020" w:rsidTr="00286D2B">
        <w:tc>
          <w:tcPr>
            <w:tcW w:w="2965" w:type="dxa"/>
            <w:tcBorders>
              <w:left w:val="nil"/>
              <w:right w:val="nil"/>
            </w:tcBorders>
          </w:tcPr>
          <w:p w:rsidR="00286D2B" w:rsidRPr="00513020" w:rsidRDefault="00286D2B" w:rsidP="00286D2B">
            <w:pPr>
              <w:spacing w:line="276" w:lineRule="auto"/>
              <w:rPr>
                <w:rFonts w:eastAsiaTheme="minorEastAsia" w:cs="Times New Roman"/>
                <w:color w:val="000000" w:themeColor="text1"/>
                <w:szCs w:val="24"/>
              </w:rPr>
            </w:pPr>
            <w:r w:rsidRPr="00513020">
              <w:rPr>
                <w:rFonts w:cs="Times New Roman"/>
                <w:bCs/>
                <w:color w:val="000000" w:themeColor="text1"/>
                <w:sz w:val="22"/>
              </w:rPr>
              <w:t>Part B: Production of cement in the factory</w:t>
            </w:r>
          </w:p>
        </w:tc>
        <w:tc>
          <w:tcPr>
            <w:tcW w:w="1530" w:type="dxa"/>
            <w:tcBorders>
              <w:left w:val="nil"/>
              <w:right w:val="nil"/>
            </w:tcBorders>
          </w:tcPr>
          <w:p w:rsidR="00286D2B" w:rsidRPr="00513020" w:rsidRDefault="00286D2B" w:rsidP="00286D2B">
            <w:pPr>
              <w:spacing w:line="276" w:lineRule="auto"/>
              <w:jc w:val="right"/>
              <w:rPr>
                <w:rFonts w:eastAsiaTheme="minorEastAsia" w:cs="Times New Roman"/>
                <w:color w:val="000000" w:themeColor="text1"/>
                <w:szCs w:val="24"/>
              </w:rPr>
            </w:pPr>
            <w:r w:rsidRPr="00513020">
              <w:rPr>
                <w:rFonts w:cs="Times New Roman"/>
                <w:bCs/>
                <w:color w:val="000000" w:themeColor="text1"/>
                <w:sz w:val="22"/>
              </w:rPr>
              <w:t>3.91 ×10</w:t>
            </w:r>
            <w:r w:rsidRPr="00513020">
              <w:rPr>
                <w:rFonts w:cs="Times New Roman"/>
                <w:bCs/>
                <w:color w:val="000000" w:themeColor="text1"/>
                <w:sz w:val="22"/>
                <w:vertAlign w:val="superscript"/>
              </w:rPr>
              <w:t>-7</w:t>
            </w:r>
          </w:p>
        </w:tc>
        <w:tc>
          <w:tcPr>
            <w:tcW w:w="1980" w:type="dxa"/>
            <w:tcBorders>
              <w:left w:val="nil"/>
              <w:right w:val="nil"/>
            </w:tcBorders>
          </w:tcPr>
          <w:p w:rsidR="00286D2B" w:rsidRPr="00513020" w:rsidRDefault="00286D2B" w:rsidP="00286D2B">
            <w:pPr>
              <w:spacing w:line="276" w:lineRule="auto"/>
              <w:jc w:val="right"/>
              <w:rPr>
                <w:rFonts w:eastAsiaTheme="minorEastAsia" w:cs="Times New Roman"/>
                <w:color w:val="000000" w:themeColor="text1"/>
                <w:szCs w:val="24"/>
              </w:rPr>
            </w:pPr>
            <w:r w:rsidRPr="00513020">
              <w:rPr>
                <w:rFonts w:cs="Times New Roman"/>
                <w:bCs/>
                <w:color w:val="000000" w:themeColor="text1"/>
                <w:sz w:val="22"/>
              </w:rPr>
              <w:t>1.09×10</w:t>
            </w:r>
            <w:r w:rsidRPr="00513020">
              <w:rPr>
                <w:rFonts w:cs="Times New Roman"/>
                <w:bCs/>
                <w:color w:val="000000" w:themeColor="text1"/>
                <w:sz w:val="22"/>
                <w:vertAlign w:val="superscript"/>
              </w:rPr>
              <w:t>-5</w:t>
            </w:r>
            <w:r w:rsidRPr="00513020">
              <w:rPr>
                <w:rFonts w:cs="Times New Roman"/>
                <w:bCs/>
                <w:color w:val="000000" w:themeColor="text1"/>
                <w:sz w:val="22"/>
              </w:rPr>
              <w:t xml:space="preserve"> ≈ 0 </w:t>
            </w:r>
          </w:p>
        </w:tc>
        <w:tc>
          <w:tcPr>
            <w:tcW w:w="1822" w:type="dxa"/>
            <w:tcBorders>
              <w:left w:val="nil"/>
              <w:right w:val="nil"/>
            </w:tcBorders>
          </w:tcPr>
          <w:p w:rsidR="00286D2B" w:rsidRPr="00513020" w:rsidRDefault="00286D2B" w:rsidP="00286D2B">
            <w:pPr>
              <w:spacing w:line="276" w:lineRule="auto"/>
              <w:jc w:val="right"/>
              <w:rPr>
                <w:rFonts w:eastAsiaTheme="minorEastAsia" w:cs="Times New Roman"/>
                <w:color w:val="000000" w:themeColor="text1"/>
                <w:szCs w:val="24"/>
              </w:rPr>
            </w:pPr>
            <w:r w:rsidRPr="00513020">
              <w:rPr>
                <w:rFonts w:cs="Times New Roman"/>
                <w:bCs/>
                <w:color w:val="000000" w:themeColor="text1"/>
                <w:sz w:val="22"/>
              </w:rPr>
              <w:t>3.59×10</w:t>
            </w:r>
            <w:r w:rsidRPr="00513020">
              <w:rPr>
                <w:rFonts w:cs="Times New Roman"/>
                <w:bCs/>
                <w:color w:val="000000" w:themeColor="text1"/>
                <w:sz w:val="22"/>
                <w:vertAlign w:val="superscript"/>
              </w:rPr>
              <w:t>-12</w:t>
            </w:r>
            <w:r w:rsidRPr="00513020">
              <w:rPr>
                <w:rFonts w:cs="Times New Roman"/>
                <w:bCs/>
                <w:color w:val="000000" w:themeColor="text1"/>
                <w:sz w:val="22"/>
              </w:rPr>
              <w:t xml:space="preserve"> ≈ 0 </w:t>
            </w:r>
          </w:p>
        </w:tc>
      </w:tr>
      <w:tr w:rsidR="00286D2B" w:rsidRPr="00513020" w:rsidTr="00286D2B">
        <w:tc>
          <w:tcPr>
            <w:tcW w:w="2965" w:type="dxa"/>
            <w:tcBorders>
              <w:left w:val="nil"/>
              <w:right w:val="nil"/>
            </w:tcBorders>
          </w:tcPr>
          <w:p w:rsidR="00286D2B" w:rsidRPr="00513020" w:rsidRDefault="00286D2B" w:rsidP="00F06566">
            <w:pPr>
              <w:spacing w:line="276" w:lineRule="auto"/>
              <w:jc w:val="left"/>
              <w:rPr>
                <w:rFonts w:eastAsiaTheme="minorEastAsia" w:cs="Times New Roman"/>
                <w:color w:val="000000" w:themeColor="text1"/>
                <w:szCs w:val="24"/>
              </w:rPr>
            </w:pPr>
            <w:r w:rsidRPr="00513020">
              <w:rPr>
                <w:rFonts w:cs="Times New Roman"/>
                <w:bCs/>
                <w:color w:val="000000" w:themeColor="text1"/>
                <w:sz w:val="22"/>
              </w:rPr>
              <w:t>Part C: Product (cement) Distribution to A.A</w:t>
            </w:r>
          </w:p>
        </w:tc>
        <w:tc>
          <w:tcPr>
            <w:tcW w:w="1530" w:type="dxa"/>
            <w:tcBorders>
              <w:left w:val="nil"/>
              <w:right w:val="nil"/>
            </w:tcBorders>
          </w:tcPr>
          <w:p w:rsidR="00286D2B" w:rsidRPr="00513020" w:rsidRDefault="00286D2B" w:rsidP="00286D2B">
            <w:pPr>
              <w:spacing w:line="276" w:lineRule="auto"/>
              <w:jc w:val="right"/>
              <w:rPr>
                <w:rFonts w:eastAsiaTheme="minorEastAsia" w:cs="Times New Roman"/>
                <w:color w:val="000000" w:themeColor="text1"/>
                <w:szCs w:val="24"/>
              </w:rPr>
            </w:pPr>
            <w:r w:rsidRPr="00513020">
              <w:rPr>
                <w:rFonts w:cs="Times New Roman"/>
                <w:bCs/>
                <w:color w:val="000000" w:themeColor="text1"/>
                <w:sz w:val="22"/>
              </w:rPr>
              <w:t>3</w:t>
            </w:r>
          </w:p>
        </w:tc>
        <w:tc>
          <w:tcPr>
            <w:tcW w:w="1980" w:type="dxa"/>
            <w:tcBorders>
              <w:left w:val="nil"/>
              <w:right w:val="nil"/>
            </w:tcBorders>
          </w:tcPr>
          <w:p w:rsidR="00286D2B" w:rsidRPr="00513020" w:rsidRDefault="00286D2B" w:rsidP="00286D2B">
            <w:pPr>
              <w:spacing w:line="276" w:lineRule="auto"/>
              <w:jc w:val="right"/>
              <w:rPr>
                <w:rFonts w:eastAsiaTheme="minorEastAsia" w:cs="Times New Roman"/>
                <w:color w:val="000000" w:themeColor="text1"/>
                <w:szCs w:val="24"/>
              </w:rPr>
            </w:pPr>
            <w:r w:rsidRPr="00513020">
              <w:rPr>
                <w:rFonts w:cs="Times New Roman"/>
                <w:bCs/>
                <w:color w:val="000000" w:themeColor="text1"/>
                <w:sz w:val="22"/>
              </w:rPr>
              <w:t xml:space="preserve">3.42 </w:t>
            </w:r>
          </w:p>
        </w:tc>
        <w:tc>
          <w:tcPr>
            <w:tcW w:w="1822" w:type="dxa"/>
            <w:tcBorders>
              <w:left w:val="nil"/>
              <w:right w:val="nil"/>
            </w:tcBorders>
          </w:tcPr>
          <w:p w:rsidR="00286D2B" w:rsidRPr="00513020" w:rsidRDefault="00286D2B" w:rsidP="00286D2B">
            <w:pPr>
              <w:spacing w:line="276" w:lineRule="auto"/>
              <w:jc w:val="right"/>
              <w:rPr>
                <w:rFonts w:eastAsiaTheme="minorEastAsia" w:cs="Times New Roman"/>
                <w:color w:val="000000" w:themeColor="text1"/>
                <w:szCs w:val="24"/>
              </w:rPr>
            </w:pPr>
            <w:r w:rsidRPr="00513020">
              <w:rPr>
                <w:rFonts w:cs="Times New Roman"/>
                <w:bCs/>
                <w:color w:val="000000" w:themeColor="text1"/>
                <w:sz w:val="22"/>
              </w:rPr>
              <w:t>0.88</w:t>
            </w:r>
          </w:p>
        </w:tc>
      </w:tr>
    </w:tbl>
    <w:p w:rsidR="007C033F" w:rsidRPr="00513020" w:rsidRDefault="007C033F" w:rsidP="00174A19">
      <w:pPr>
        <w:spacing w:after="0"/>
        <w:rPr>
          <w:rFonts w:eastAsiaTheme="minorEastAsia" w:cs="Times New Roman"/>
          <w:color w:val="000000" w:themeColor="text1"/>
          <w:szCs w:val="24"/>
        </w:rPr>
      </w:pPr>
    </w:p>
    <w:p w:rsidR="006A29F5" w:rsidRPr="00513020" w:rsidRDefault="006A29F5" w:rsidP="00446751">
      <w:pPr>
        <w:spacing w:after="0"/>
        <w:jc w:val="center"/>
        <w:rPr>
          <w:color w:val="000000" w:themeColor="text1"/>
          <w:shd w:val="clear" w:color="auto" w:fill="FFFFFF"/>
        </w:rPr>
      </w:pPr>
      <w:r w:rsidRPr="00513020">
        <w:rPr>
          <w:noProof/>
          <w:color w:val="000000" w:themeColor="text1"/>
        </w:rPr>
        <w:lastRenderedPageBreak/>
        <w:drawing>
          <wp:inline distT="0" distB="0" distL="0" distR="0" wp14:anchorId="54A20264" wp14:editId="6642A751">
            <wp:extent cx="5097964" cy="1518920"/>
            <wp:effectExtent l="0" t="0" r="7620" b="5080"/>
            <wp:docPr id="81" name="Chart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8E6D86" w:rsidRPr="00513020" w:rsidRDefault="000659BB" w:rsidP="00F255C2">
      <w:pPr>
        <w:pStyle w:val="Caption"/>
        <w:rPr>
          <w:b/>
          <w:color w:val="000000" w:themeColor="text1"/>
          <w:sz w:val="24"/>
          <w:shd w:val="clear" w:color="auto" w:fill="FFFFFF"/>
        </w:rPr>
      </w:pPr>
      <w:bookmarkStart w:id="199" w:name="_Toc205125942"/>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15</w:t>
      </w:r>
      <w:r w:rsidR="00120EF1" w:rsidRPr="00513020">
        <w:rPr>
          <w:noProof/>
          <w:color w:val="000000" w:themeColor="text1"/>
        </w:rPr>
        <w:fldChar w:fldCharType="end"/>
      </w:r>
      <w:r w:rsidRPr="00513020">
        <w:rPr>
          <w:b/>
          <w:color w:val="000000" w:themeColor="text1"/>
          <w:sz w:val="24"/>
          <w:shd w:val="clear" w:color="auto" w:fill="FFFFFF"/>
        </w:rPr>
        <w:t xml:space="preserve">: </w:t>
      </w:r>
      <w:r w:rsidR="008E6D86" w:rsidRPr="00513020">
        <w:rPr>
          <w:color w:val="000000" w:themeColor="text1"/>
          <w:shd w:val="clear" w:color="auto" w:fill="FFFFFF"/>
        </w:rPr>
        <w:t>Chart of Emergy indicator of scenario B (Dangote Cement).</w:t>
      </w:r>
      <w:bookmarkEnd w:id="199"/>
      <w:r w:rsidR="008E6D86" w:rsidRPr="00513020">
        <w:rPr>
          <w:color w:val="000000" w:themeColor="text1"/>
          <w:shd w:val="clear" w:color="auto" w:fill="FFFFFF"/>
        </w:rPr>
        <w:t xml:space="preserve"> </w:t>
      </w:r>
    </w:p>
    <w:p w:rsidR="00A3088F" w:rsidRPr="00513020" w:rsidRDefault="00425012" w:rsidP="004C433E">
      <w:pPr>
        <w:pStyle w:val="Heading3"/>
        <w:numPr>
          <w:ilvl w:val="2"/>
          <w:numId w:val="13"/>
        </w:numPr>
      </w:pPr>
      <w:bookmarkStart w:id="200" w:name="_Toc209126151"/>
      <w:r w:rsidRPr="00513020">
        <w:t>EI</w:t>
      </w:r>
      <w:r w:rsidR="00D12EA4" w:rsidRPr="00513020">
        <w:t xml:space="preserve"> and Data analysis </w:t>
      </w:r>
      <w:r w:rsidR="00A3088F" w:rsidRPr="00513020">
        <w:t xml:space="preserve">in </w:t>
      </w:r>
      <w:r w:rsidR="00D12EA4" w:rsidRPr="00513020">
        <w:t xml:space="preserve">the </w:t>
      </w:r>
      <w:r w:rsidR="00A3088F" w:rsidRPr="00513020">
        <w:t>case of A.A</w:t>
      </w:r>
      <w:r w:rsidR="00D12EA4" w:rsidRPr="00513020">
        <w:t xml:space="preserve"> cement Consumption (5 million t</w:t>
      </w:r>
      <w:r w:rsidR="00A3088F" w:rsidRPr="00513020">
        <w:t>ons of cement)</w:t>
      </w:r>
      <w:bookmarkEnd w:id="200"/>
    </w:p>
    <w:p w:rsidR="00A3088F" w:rsidRPr="00513020" w:rsidRDefault="00346487" w:rsidP="00346487">
      <w:pPr>
        <w:pStyle w:val="Caption"/>
        <w:rPr>
          <w:color w:val="000000" w:themeColor="text1"/>
        </w:rPr>
      </w:pPr>
      <w:bookmarkStart w:id="201" w:name="_Toc205129733"/>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27</w:t>
      </w:r>
      <w:r w:rsidR="00120EF1" w:rsidRPr="00513020">
        <w:rPr>
          <w:noProof/>
          <w:color w:val="000000" w:themeColor="text1"/>
        </w:rPr>
        <w:fldChar w:fldCharType="end"/>
      </w:r>
      <w:r w:rsidRPr="00513020">
        <w:rPr>
          <w:color w:val="000000" w:themeColor="text1"/>
        </w:rPr>
        <w:t xml:space="preserve">: </w:t>
      </w:r>
      <w:r w:rsidR="008E6D86" w:rsidRPr="00513020">
        <w:rPr>
          <w:color w:val="000000" w:themeColor="text1"/>
        </w:rPr>
        <w:t xml:space="preserve">Emergy material amount and type for </w:t>
      </w:r>
      <w:r w:rsidR="00D12EA4" w:rsidRPr="00513020">
        <w:rPr>
          <w:color w:val="000000" w:themeColor="text1"/>
        </w:rPr>
        <w:t xml:space="preserve">the </w:t>
      </w:r>
      <w:r w:rsidR="008E6D86" w:rsidRPr="00513020">
        <w:rPr>
          <w:color w:val="000000" w:themeColor="text1"/>
        </w:rPr>
        <w:t>production (5 million tons/year) of A.A cement consumption by Scenario B.</w:t>
      </w:r>
      <w:bookmarkEnd w:id="201"/>
    </w:p>
    <w:tbl>
      <w:tblPr>
        <w:tblStyle w:val="TableGrid"/>
        <w:tblW w:w="0" w:type="auto"/>
        <w:tblInd w:w="-5" w:type="dxa"/>
        <w:tblLayout w:type="fixed"/>
        <w:tblLook w:val="04A0" w:firstRow="1" w:lastRow="0" w:firstColumn="1" w:lastColumn="0" w:noHBand="0" w:noVBand="1"/>
      </w:tblPr>
      <w:tblGrid>
        <w:gridCol w:w="2962"/>
        <w:gridCol w:w="1173"/>
        <w:gridCol w:w="1170"/>
        <w:gridCol w:w="1260"/>
        <w:gridCol w:w="1732"/>
      </w:tblGrid>
      <w:tr w:rsidR="00A3088F" w:rsidRPr="00513020" w:rsidTr="006F0C33">
        <w:tc>
          <w:tcPr>
            <w:tcW w:w="2962" w:type="dxa"/>
            <w:vMerge w:val="restart"/>
            <w:shd w:val="clear" w:color="auto" w:fill="DBE5F1" w:themeFill="accent1" w:themeFillTint="33"/>
          </w:tcPr>
          <w:p w:rsidR="00A3088F" w:rsidRPr="00513020" w:rsidRDefault="00A3088F" w:rsidP="00EF6FAB">
            <w:pPr>
              <w:spacing w:line="276" w:lineRule="auto"/>
              <w:jc w:val="center"/>
              <w:rPr>
                <w:color w:val="000000" w:themeColor="text1"/>
                <w:sz w:val="22"/>
              </w:rPr>
            </w:pPr>
          </w:p>
        </w:tc>
        <w:tc>
          <w:tcPr>
            <w:tcW w:w="5335" w:type="dxa"/>
            <w:gridSpan w:val="4"/>
            <w:shd w:val="clear" w:color="auto" w:fill="DBE5F1" w:themeFill="accent1" w:themeFillTint="33"/>
          </w:tcPr>
          <w:p w:rsidR="00A3088F" w:rsidRPr="00513020" w:rsidRDefault="00A3088F" w:rsidP="00EF6FAB">
            <w:pPr>
              <w:spacing w:line="276" w:lineRule="auto"/>
              <w:jc w:val="center"/>
              <w:rPr>
                <w:color w:val="000000" w:themeColor="text1"/>
                <w:sz w:val="22"/>
              </w:rPr>
            </w:pPr>
            <w:r w:rsidRPr="00513020">
              <w:rPr>
                <w:rFonts w:cs="Times New Roman"/>
                <w:b/>
                <w:bCs/>
                <w:color w:val="000000" w:themeColor="text1"/>
                <w:sz w:val="22"/>
              </w:rPr>
              <w:t>Material (in trillion Sej)</w:t>
            </w:r>
          </w:p>
        </w:tc>
      </w:tr>
      <w:tr w:rsidR="00A3088F" w:rsidRPr="00513020" w:rsidTr="006F0C33">
        <w:tc>
          <w:tcPr>
            <w:tcW w:w="2962" w:type="dxa"/>
            <w:vMerge/>
            <w:tcBorders>
              <w:bottom w:val="single" w:sz="4" w:space="0" w:color="auto"/>
            </w:tcBorders>
            <w:shd w:val="clear" w:color="auto" w:fill="DBE5F1" w:themeFill="accent1" w:themeFillTint="33"/>
          </w:tcPr>
          <w:p w:rsidR="00A3088F" w:rsidRPr="00513020" w:rsidRDefault="00A3088F" w:rsidP="00EF6FAB">
            <w:pPr>
              <w:spacing w:line="276" w:lineRule="auto"/>
              <w:jc w:val="center"/>
              <w:rPr>
                <w:color w:val="000000" w:themeColor="text1"/>
                <w:sz w:val="22"/>
              </w:rPr>
            </w:pPr>
          </w:p>
        </w:tc>
        <w:tc>
          <w:tcPr>
            <w:tcW w:w="1173" w:type="dxa"/>
            <w:tcBorders>
              <w:bottom w:val="single" w:sz="4" w:space="0" w:color="auto"/>
            </w:tcBorders>
            <w:shd w:val="clear" w:color="auto" w:fill="DBE5F1" w:themeFill="accent1" w:themeFillTint="33"/>
          </w:tcPr>
          <w:p w:rsidR="00A3088F" w:rsidRPr="00513020" w:rsidRDefault="00A3088F" w:rsidP="00EF6FAB">
            <w:pPr>
              <w:spacing w:line="276" w:lineRule="auto"/>
              <w:jc w:val="center"/>
              <w:rPr>
                <w:color w:val="000000" w:themeColor="text1"/>
                <w:sz w:val="22"/>
              </w:rPr>
            </w:pPr>
            <w:r w:rsidRPr="00513020">
              <w:rPr>
                <w:rFonts w:cs="Times New Roman"/>
                <w:b/>
                <w:bCs/>
                <w:color w:val="000000" w:themeColor="text1"/>
                <w:sz w:val="22"/>
              </w:rPr>
              <w:t>Input</w:t>
            </w:r>
          </w:p>
        </w:tc>
        <w:tc>
          <w:tcPr>
            <w:tcW w:w="1170" w:type="dxa"/>
            <w:tcBorders>
              <w:bottom w:val="single" w:sz="4" w:space="0" w:color="auto"/>
            </w:tcBorders>
            <w:shd w:val="clear" w:color="auto" w:fill="DBE5F1" w:themeFill="accent1" w:themeFillTint="33"/>
          </w:tcPr>
          <w:p w:rsidR="00A3088F" w:rsidRPr="00513020" w:rsidRDefault="00A3088F" w:rsidP="00EF6FAB">
            <w:pPr>
              <w:spacing w:line="276" w:lineRule="auto"/>
              <w:jc w:val="center"/>
              <w:rPr>
                <w:color w:val="000000" w:themeColor="text1"/>
                <w:sz w:val="22"/>
              </w:rPr>
            </w:pPr>
            <w:r w:rsidRPr="00513020">
              <w:rPr>
                <w:rFonts w:cs="Times New Roman"/>
                <w:b/>
                <w:bCs/>
                <w:color w:val="000000" w:themeColor="text1"/>
                <w:sz w:val="22"/>
              </w:rPr>
              <w:t>Output</w:t>
            </w:r>
          </w:p>
        </w:tc>
        <w:tc>
          <w:tcPr>
            <w:tcW w:w="1260" w:type="dxa"/>
            <w:tcBorders>
              <w:bottom w:val="single" w:sz="4" w:space="0" w:color="auto"/>
            </w:tcBorders>
            <w:shd w:val="clear" w:color="auto" w:fill="DBE5F1" w:themeFill="accent1" w:themeFillTint="33"/>
          </w:tcPr>
          <w:p w:rsidR="00A3088F" w:rsidRPr="00513020" w:rsidRDefault="00A3088F" w:rsidP="00EF6FAB">
            <w:pPr>
              <w:spacing w:line="276" w:lineRule="auto"/>
              <w:jc w:val="center"/>
              <w:rPr>
                <w:rFonts w:cs="Times New Roman"/>
                <w:b/>
                <w:bCs/>
                <w:color w:val="000000" w:themeColor="text1"/>
                <w:sz w:val="22"/>
              </w:rPr>
            </w:pPr>
            <w:r w:rsidRPr="00513020">
              <w:rPr>
                <w:rFonts w:cs="Times New Roman"/>
                <w:b/>
                <w:bCs/>
                <w:color w:val="000000" w:themeColor="text1"/>
                <w:sz w:val="22"/>
              </w:rPr>
              <w:t>Renewable</w:t>
            </w:r>
          </w:p>
        </w:tc>
        <w:tc>
          <w:tcPr>
            <w:tcW w:w="1732" w:type="dxa"/>
            <w:tcBorders>
              <w:bottom w:val="single" w:sz="4" w:space="0" w:color="auto"/>
            </w:tcBorders>
            <w:shd w:val="clear" w:color="auto" w:fill="DBE5F1" w:themeFill="accent1" w:themeFillTint="33"/>
          </w:tcPr>
          <w:p w:rsidR="00A3088F" w:rsidRPr="00513020" w:rsidRDefault="00A3088F" w:rsidP="00EF6FAB">
            <w:pPr>
              <w:spacing w:line="276" w:lineRule="auto"/>
              <w:jc w:val="center"/>
              <w:rPr>
                <w:rFonts w:cs="Times New Roman"/>
                <w:b/>
                <w:bCs/>
                <w:color w:val="000000" w:themeColor="text1"/>
                <w:sz w:val="22"/>
              </w:rPr>
            </w:pPr>
            <w:r w:rsidRPr="00513020">
              <w:rPr>
                <w:rFonts w:cs="Times New Roman"/>
                <w:b/>
                <w:bCs/>
                <w:color w:val="000000" w:themeColor="text1"/>
                <w:sz w:val="22"/>
              </w:rPr>
              <w:t>Non-Renewable</w:t>
            </w:r>
          </w:p>
        </w:tc>
      </w:tr>
      <w:tr w:rsidR="00A3088F" w:rsidRPr="00513020" w:rsidTr="00EF6FAB">
        <w:tc>
          <w:tcPr>
            <w:tcW w:w="2962" w:type="dxa"/>
            <w:tcBorders>
              <w:left w:val="nil"/>
              <w:right w:val="nil"/>
            </w:tcBorders>
          </w:tcPr>
          <w:p w:rsidR="00A3088F" w:rsidRPr="00513020" w:rsidRDefault="00A3088F" w:rsidP="003B7883">
            <w:pPr>
              <w:spacing w:line="276" w:lineRule="auto"/>
              <w:rPr>
                <w:color w:val="000000" w:themeColor="text1"/>
                <w:sz w:val="22"/>
              </w:rPr>
            </w:pPr>
            <w:r w:rsidRPr="00513020">
              <w:rPr>
                <w:rFonts w:cs="Times New Roman"/>
                <w:bCs/>
                <w:color w:val="000000" w:themeColor="text1"/>
                <w:sz w:val="22"/>
              </w:rPr>
              <w:t>Part A: Raw material collection</w:t>
            </w:r>
          </w:p>
        </w:tc>
        <w:tc>
          <w:tcPr>
            <w:tcW w:w="1173"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219.49</w:t>
            </w:r>
          </w:p>
        </w:tc>
        <w:tc>
          <w:tcPr>
            <w:tcW w:w="1170"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25,032.02</w:t>
            </w:r>
          </w:p>
        </w:tc>
        <w:tc>
          <w:tcPr>
            <w:tcW w:w="1260"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191.22</w:t>
            </w:r>
          </w:p>
        </w:tc>
        <w:tc>
          <w:tcPr>
            <w:tcW w:w="1732"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28.27</w:t>
            </w:r>
          </w:p>
        </w:tc>
      </w:tr>
      <w:tr w:rsidR="00A3088F" w:rsidRPr="00513020" w:rsidTr="00EF6FAB">
        <w:trPr>
          <w:trHeight w:val="314"/>
        </w:trPr>
        <w:tc>
          <w:tcPr>
            <w:tcW w:w="2962" w:type="dxa"/>
            <w:tcBorders>
              <w:left w:val="nil"/>
              <w:right w:val="nil"/>
            </w:tcBorders>
          </w:tcPr>
          <w:p w:rsidR="00A3088F" w:rsidRPr="00513020" w:rsidRDefault="00A3088F" w:rsidP="003B7883">
            <w:pPr>
              <w:spacing w:line="276" w:lineRule="auto"/>
              <w:rPr>
                <w:color w:val="000000" w:themeColor="text1"/>
                <w:sz w:val="22"/>
              </w:rPr>
            </w:pPr>
            <w:r w:rsidRPr="00513020">
              <w:rPr>
                <w:rFonts w:cs="Times New Roman"/>
                <w:bCs/>
                <w:color w:val="000000" w:themeColor="text1"/>
                <w:sz w:val="22"/>
              </w:rPr>
              <w:t>Part B: Production of cement in the factory</w:t>
            </w:r>
          </w:p>
        </w:tc>
        <w:tc>
          <w:tcPr>
            <w:tcW w:w="1173"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2,200,024,341</w:t>
            </w:r>
          </w:p>
        </w:tc>
        <w:tc>
          <w:tcPr>
            <w:tcW w:w="1170"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858.63</w:t>
            </w:r>
          </w:p>
        </w:tc>
        <w:tc>
          <w:tcPr>
            <w:tcW w:w="1260"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2,200,002,206</w:t>
            </w:r>
          </w:p>
        </w:tc>
        <w:tc>
          <w:tcPr>
            <w:tcW w:w="1732"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23,867.37</w:t>
            </w:r>
          </w:p>
        </w:tc>
      </w:tr>
      <w:tr w:rsidR="00A3088F" w:rsidRPr="00513020" w:rsidTr="00EF6FAB">
        <w:tc>
          <w:tcPr>
            <w:tcW w:w="2962" w:type="dxa"/>
            <w:tcBorders>
              <w:left w:val="nil"/>
              <w:right w:val="nil"/>
            </w:tcBorders>
          </w:tcPr>
          <w:p w:rsidR="00A3088F" w:rsidRPr="00513020" w:rsidRDefault="00A3088F" w:rsidP="00565D07">
            <w:pPr>
              <w:spacing w:line="276" w:lineRule="auto"/>
              <w:jc w:val="left"/>
              <w:rPr>
                <w:color w:val="000000" w:themeColor="text1"/>
                <w:sz w:val="22"/>
              </w:rPr>
            </w:pPr>
            <w:r w:rsidRPr="00513020">
              <w:rPr>
                <w:rFonts w:cs="Times New Roman"/>
                <w:bCs/>
                <w:color w:val="000000" w:themeColor="text1"/>
                <w:sz w:val="22"/>
              </w:rPr>
              <w:t>Part C: Pro</w:t>
            </w:r>
            <w:r w:rsidR="00A00CE8" w:rsidRPr="00513020">
              <w:rPr>
                <w:rFonts w:cs="Times New Roman"/>
                <w:bCs/>
                <w:color w:val="000000" w:themeColor="text1"/>
                <w:sz w:val="22"/>
              </w:rPr>
              <w:t xml:space="preserve"> </w:t>
            </w:r>
            <w:r w:rsidRPr="00513020">
              <w:rPr>
                <w:rFonts w:cs="Times New Roman"/>
                <w:bCs/>
                <w:color w:val="000000" w:themeColor="text1"/>
                <w:sz w:val="22"/>
              </w:rPr>
              <w:t>duct (cement) Distribution to A.A</w:t>
            </w:r>
          </w:p>
        </w:tc>
        <w:tc>
          <w:tcPr>
            <w:tcW w:w="1173"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286.33</w:t>
            </w:r>
          </w:p>
        </w:tc>
        <w:tc>
          <w:tcPr>
            <w:tcW w:w="1170"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858.63</w:t>
            </w:r>
          </w:p>
        </w:tc>
        <w:tc>
          <w:tcPr>
            <w:tcW w:w="1260"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259.2</w:t>
            </w:r>
          </w:p>
        </w:tc>
        <w:tc>
          <w:tcPr>
            <w:tcW w:w="1732" w:type="dxa"/>
            <w:tcBorders>
              <w:left w:val="nil"/>
              <w:right w:val="nil"/>
            </w:tcBorders>
          </w:tcPr>
          <w:p w:rsidR="00A3088F" w:rsidRPr="00513020" w:rsidRDefault="00A3088F" w:rsidP="00EF6FAB">
            <w:pPr>
              <w:spacing w:line="276" w:lineRule="auto"/>
              <w:jc w:val="right"/>
              <w:rPr>
                <w:color w:val="000000" w:themeColor="text1"/>
                <w:sz w:val="22"/>
                <w:shd w:val="clear" w:color="auto" w:fill="FFFFFF"/>
              </w:rPr>
            </w:pPr>
            <w:r w:rsidRPr="00513020">
              <w:rPr>
                <w:color w:val="000000" w:themeColor="text1"/>
                <w:sz w:val="22"/>
                <w:shd w:val="clear" w:color="auto" w:fill="FFFFFF"/>
              </w:rPr>
              <w:t>27.13</w:t>
            </w:r>
          </w:p>
        </w:tc>
      </w:tr>
    </w:tbl>
    <w:p w:rsidR="00A3088F" w:rsidRPr="00513020" w:rsidRDefault="00A3088F" w:rsidP="00A3088F">
      <w:pPr>
        <w:rPr>
          <w:color w:val="000000" w:themeColor="text1"/>
        </w:rPr>
      </w:pPr>
    </w:p>
    <w:p w:rsidR="00A3088F" w:rsidRPr="00513020" w:rsidRDefault="00A3088F" w:rsidP="003B7883">
      <w:pPr>
        <w:spacing w:line="259" w:lineRule="auto"/>
        <w:jc w:val="center"/>
        <w:rPr>
          <w:color w:val="000000" w:themeColor="text1"/>
        </w:rPr>
      </w:pPr>
      <w:r w:rsidRPr="00513020">
        <w:rPr>
          <w:noProof/>
          <w:color w:val="000000" w:themeColor="text1"/>
        </w:rPr>
        <w:drawing>
          <wp:inline distT="0" distB="0" distL="0" distR="0" wp14:anchorId="2619CB55" wp14:editId="469A4DDA">
            <wp:extent cx="4572000" cy="1943100"/>
            <wp:effectExtent l="0" t="0" r="0" b="0"/>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5424DC" w:rsidRPr="00513020" w:rsidRDefault="008E6D86" w:rsidP="00F255C2">
      <w:pPr>
        <w:pStyle w:val="Caption"/>
        <w:rPr>
          <w:color w:val="000000" w:themeColor="text1"/>
          <w:shd w:val="clear" w:color="auto" w:fill="FFFFFF"/>
        </w:rPr>
      </w:pPr>
      <w:bookmarkStart w:id="202" w:name="_Toc205125943"/>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16</w:t>
      </w:r>
      <w:r w:rsidR="00120EF1" w:rsidRPr="00513020">
        <w:rPr>
          <w:noProof/>
          <w:color w:val="000000" w:themeColor="text1"/>
        </w:rPr>
        <w:fldChar w:fldCharType="end"/>
      </w:r>
      <w:r w:rsidRPr="00513020">
        <w:rPr>
          <w:color w:val="000000" w:themeColor="text1"/>
          <w:shd w:val="clear" w:color="auto" w:fill="FFFFFF"/>
        </w:rPr>
        <w:t>: Chart of Emergy material of Scenario B (A.A Cement consumption).</w:t>
      </w:r>
      <w:bookmarkEnd w:id="202"/>
    </w:p>
    <w:p w:rsidR="00346487" w:rsidRPr="00513020" w:rsidRDefault="00346487" w:rsidP="00346487">
      <w:pPr>
        <w:pStyle w:val="Caption"/>
        <w:rPr>
          <w:color w:val="000000" w:themeColor="text1"/>
          <w:shd w:val="clear" w:color="auto" w:fill="FFFFFF"/>
        </w:rPr>
      </w:pPr>
      <w:bookmarkStart w:id="203" w:name="_Toc205129734"/>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28</w:t>
      </w:r>
      <w:r w:rsidR="00120EF1" w:rsidRPr="00513020">
        <w:rPr>
          <w:noProof/>
          <w:color w:val="000000" w:themeColor="text1"/>
        </w:rPr>
        <w:fldChar w:fldCharType="end"/>
      </w:r>
      <w:r w:rsidRPr="00513020">
        <w:rPr>
          <w:color w:val="000000" w:themeColor="text1"/>
        </w:rPr>
        <w:t xml:space="preserve">: </w:t>
      </w:r>
      <w:r w:rsidRPr="00513020">
        <w:rPr>
          <w:color w:val="000000" w:themeColor="text1"/>
          <w:shd w:val="clear" w:color="auto" w:fill="FFFFFF"/>
        </w:rPr>
        <w:t>Emergy indicator for A.A cement consumption (5 million ton).</w:t>
      </w:r>
      <w:bookmarkEnd w:id="203"/>
    </w:p>
    <w:tbl>
      <w:tblPr>
        <w:tblStyle w:val="TableGrid"/>
        <w:tblW w:w="0" w:type="auto"/>
        <w:tblInd w:w="-5" w:type="dxa"/>
        <w:tblLayout w:type="fixed"/>
        <w:tblLook w:val="04A0" w:firstRow="1" w:lastRow="0" w:firstColumn="1" w:lastColumn="0" w:noHBand="0" w:noVBand="1"/>
      </w:tblPr>
      <w:tblGrid>
        <w:gridCol w:w="4230"/>
        <w:gridCol w:w="1080"/>
        <w:gridCol w:w="1440"/>
        <w:gridCol w:w="1547"/>
      </w:tblGrid>
      <w:tr w:rsidR="00A3088F" w:rsidRPr="00513020" w:rsidTr="006F0C33">
        <w:tc>
          <w:tcPr>
            <w:tcW w:w="4230" w:type="dxa"/>
            <w:tcBorders>
              <w:bottom w:val="single" w:sz="4" w:space="0" w:color="auto"/>
            </w:tcBorders>
            <w:shd w:val="clear" w:color="auto" w:fill="DBE5F1" w:themeFill="accent1" w:themeFillTint="33"/>
          </w:tcPr>
          <w:p w:rsidR="00A3088F" w:rsidRPr="00513020" w:rsidRDefault="00A3088F" w:rsidP="00EF6FAB">
            <w:pPr>
              <w:spacing w:line="259" w:lineRule="auto"/>
              <w:jc w:val="left"/>
              <w:rPr>
                <w:color w:val="000000" w:themeColor="text1"/>
              </w:rPr>
            </w:pPr>
          </w:p>
        </w:tc>
        <w:tc>
          <w:tcPr>
            <w:tcW w:w="1080" w:type="dxa"/>
            <w:tcBorders>
              <w:bottom w:val="single" w:sz="4" w:space="0" w:color="auto"/>
            </w:tcBorders>
            <w:shd w:val="clear" w:color="auto" w:fill="DBE5F1" w:themeFill="accent1" w:themeFillTint="33"/>
          </w:tcPr>
          <w:p w:rsidR="00A3088F" w:rsidRPr="00513020" w:rsidRDefault="00A3088F" w:rsidP="00EF6FAB">
            <w:pPr>
              <w:spacing w:line="259" w:lineRule="auto"/>
              <w:jc w:val="left"/>
              <w:rPr>
                <w:color w:val="000000" w:themeColor="text1"/>
              </w:rPr>
            </w:pPr>
            <w:r w:rsidRPr="00513020">
              <w:rPr>
                <w:rFonts w:cs="Times New Roman"/>
                <w:b/>
                <w:bCs/>
                <w:color w:val="000000" w:themeColor="text1"/>
                <w:sz w:val="22"/>
              </w:rPr>
              <w:t>Emergy Yield Ratio (EYR)</w:t>
            </w:r>
          </w:p>
        </w:tc>
        <w:tc>
          <w:tcPr>
            <w:tcW w:w="1440" w:type="dxa"/>
            <w:tcBorders>
              <w:bottom w:val="single" w:sz="4" w:space="0" w:color="auto"/>
            </w:tcBorders>
            <w:shd w:val="clear" w:color="auto" w:fill="DBE5F1" w:themeFill="accent1" w:themeFillTint="33"/>
          </w:tcPr>
          <w:p w:rsidR="00A3088F" w:rsidRPr="00513020" w:rsidRDefault="00A3088F" w:rsidP="00EF6FAB">
            <w:pPr>
              <w:spacing w:line="259" w:lineRule="auto"/>
              <w:jc w:val="left"/>
              <w:rPr>
                <w:color w:val="000000" w:themeColor="text1"/>
              </w:rPr>
            </w:pPr>
            <w:r w:rsidRPr="00513020">
              <w:rPr>
                <w:rFonts w:cs="Times New Roman"/>
                <w:b/>
                <w:bCs/>
                <w:color w:val="000000" w:themeColor="text1"/>
                <w:sz w:val="22"/>
              </w:rPr>
              <w:t>Environmental Loading Ratio (ELR)</w:t>
            </w:r>
          </w:p>
        </w:tc>
        <w:tc>
          <w:tcPr>
            <w:tcW w:w="1547" w:type="dxa"/>
            <w:tcBorders>
              <w:bottom w:val="single" w:sz="4" w:space="0" w:color="auto"/>
            </w:tcBorders>
            <w:shd w:val="clear" w:color="auto" w:fill="DBE5F1" w:themeFill="accent1" w:themeFillTint="33"/>
          </w:tcPr>
          <w:p w:rsidR="00A3088F" w:rsidRPr="00513020" w:rsidRDefault="00A3088F" w:rsidP="00D12EA4">
            <w:pPr>
              <w:spacing w:line="259" w:lineRule="auto"/>
              <w:jc w:val="left"/>
              <w:rPr>
                <w:color w:val="000000" w:themeColor="text1"/>
              </w:rPr>
            </w:pPr>
            <w:r w:rsidRPr="00513020">
              <w:rPr>
                <w:rFonts w:cs="Times New Roman"/>
                <w:b/>
                <w:bCs/>
                <w:color w:val="000000" w:themeColor="text1"/>
                <w:sz w:val="22"/>
              </w:rPr>
              <w:t xml:space="preserve">Emergy Sustainability </w:t>
            </w:r>
            <w:r w:rsidR="00D12EA4" w:rsidRPr="00513020">
              <w:rPr>
                <w:rFonts w:cs="Times New Roman"/>
                <w:b/>
                <w:bCs/>
                <w:color w:val="000000" w:themeColor="text1"/>
                <w:sz w:val="22"/>
              </w:rPr>
              <w:t>Indicator</w:t>
            </w:r>
            <w:r w:rsidRPr="00513020">
              <w:rPr>
                <w:rFonts w:cs="Times New Roman"/>
                <w:b/>
                <w:bCs/>
                <w:color w:val="000000" w:themeColor="text1"/>
                <w:sz w:val="22"/>
              </w:rPr>
              <w:t xml:space="preserve"> (ESI)</w:t>
            </w:r>
            <w:r w:rsidRPr="00513020">
              <w:rPr>
                <w:rFonts w:cs="Times New Roman"/>
                <w:b/>
                <w:i/>
                <w:color w:val="000000" w:themeColor="text1"/>
                <w:szCs w:val="24"/>
                <w:shd w:val="clear" w:color="auto" w:fill="FFFFFF"/>
              </w:rPr>
              <w:t xml:space="preserve"> </w:t>
            </w:r>
          </w:p>
        </w:tc>
      </w:tr>
      <w:tr w:rsidR="00A3088F" w:rsidRPr="00513020" w:rsidTr="008E6D86">
        <w:tc>
          <w:tcPr>
            <w:tcW w:w="4230" w:type="dxa"/>
            <w:tcBorders>
              <w:left w:val="nil"/>
              <w:right w:val="nil"/>
            </w:tcBorders>
          </w:tcPr>
          <w:p w:rsidR="00A3088F" w:rsidRPr="00513020" w:rsidRDefault="00A3088F" w:rsidP="00EF6FAB">
            <w:pPr>
              <w:spacing w:line="259" w:lineRule="auto"/>
              <w:jc w:val="left"/>
              <w:rPr>
                <w:color w:val="000000" w:themeColor="text1"/>
              </w:rPr>
            </w:pPr>
            <w:r w:rsidRPr="00513020">
              <w:rPr>
                <w:rFonts w:cs="Times New Roman"/>
                <w:bCs/>
                <w:color w:val="000000" w:themeColor="text1"/>
                <w:sz w:val="22"/>
              </w:rPr>
              <w:t>Part A: Raw material collection</w:t>
            </w:r>
          </w:p>
        </w:tc>
        <w:tc>
          <w:tcPr>
            <w:tcW w:w="1080" w:type="dxa"/>
            <w:tcBorders>
              <w:left w:val="nil"/>
              <w:right w:val="nil"/>
            </w:tcBorders>
          </w:tcPr>
          <w:p w:rsidR="00A3088F" w:rsidRPr="00513020" w:rsidRDefault="00A3088F" w:rsidP="00EF6FAB">
            <w:pPr>
              <w:spacing w:line="259" w:lineRule="auto"/>
              <w:jc w:val="right"/>
              <w:rPr>
                <w:color w:val="000000" w:themeColor="text1"/>
              </w:rPr>
            </w:pPr>
            <w:r w:rsidRPr="00513020">
              <w:rPr>
                <w:rFonts w:cs="Times New Roman"/>
                <w:bCs/>
                <w:color w:val="000000" w:themeColor="text1"/>
                <w:sz w:val="22"/>
              </w:rPr>
              <w:t>114.05</w:t>
            </w:r>
          </w:p>
        </w:tc>
        <w:tc>
          <w:tcPr>
            <w:tcW w:w="1440" w:type="dxa"/>
            <w:tcBorders>
              <w:left w:val="nil"/>
              <w:right w:val="nil"/>
            </w:tcBorders>
          </w:tcPr>
          <w:p w:rsidR="00A3088F" w:rsidRPr="00513020" w:rsidRDefault="00A3088F" w:rsidP="00EF6FAB">
            <w:pPr>
              <w:spacing w:line="259" w:lineRule="auto"/>
              <w:jc w:val="right"/>
              <w:rPr>
                <w:color w:val="000000" w:themeColor="text1"/>
              </w:rPr>
            </w:pPr>
            <w:r w:rsidRPr="00513020">
              <w:rPr>
                <w:rFonts w:cs="Times New Roman"/>
                <w:bCs/>
                <w:color w:val="000000" w:themeColor="text1"/>
                <w:sz w:val="22"/>
              </w:rPr>
              <w:t>0.15</w:t>
            </w:r>
          </w:p>
        </w:tc>
        <w:tc>
          <w:tcPr>
            <w:tcW w:w="1547" w:type="dxa"/>
            <w:tcBorders>
              <w:left w:val="nil"/>
              <w:right w:val="nil"/>
            </w:tcBorders>
          </w:tcPr>
          <w:p w:rsidR="00A3088F" w:rsidRPr="00513020" w:rsidRDefault="00A3088F" w:rsidP="00EF6FAB">
            <w:pPr>
              <w:spacing w:line="259" w:lineRule="auto"/>
              <w:jc w:val="right"/>
              <w:rPr>
                <w:color w:val="000000" w:themeColor="text1"/>
              </w:rPr>
            </w:pPr>
            <w:r w:rsidRPr="00513020">
              <w:rPr>
                <w:rFonts w:cs="Times New Roman"/>
                <w:bCs/>
                <w:color w:val="000000" w:themeColor="text1"/>
                <w:sz w:val="22"/>
              </w:rPr>
              <w:t>771.43</w:t>
            </w:r>
          </w:p>
        </w:tc>
      </w:tr>
      <w:tr w:rsidR="00A3088F" w:rsidRPr="00513020" w:rsidTr="008E6D86">
        <w:tc>
          <w:tcPr>
            <w:tcW w:w="4230" w:type="dxa"/>
            <w:tcBorders>
              <w:left w:val="nil"/>
              <w:right w:val="nil"/>
            </w:tcBorders>
          </w:tcPr>
          <w:p w:rsidR="00A3088F" w:rsidRPr="00513020" w:rsidRDefault="00A3088F" w:rsidP="00EF6FAB">
            <w:pPr>
              <w:spacing w:line="259" w:lineRule="auto"/>
              <w:jc w:val="left"/>
              <w:rPr>
                <w:color w:val="000000" w:themeColor="text1"/>
              </w:rPr>
            </w:pPr>
            <w:r w:rsidRPr="00513020">
              <w:rPr>
                <w:rFonts w:cs="Times New Roman"/>
                <w:bCs/>
                <w:color w:val="000000" w:themeColor="text1"/>
                <w:sz w:val="22"/>
              </w:rPr>
              <w:t>Part B: Production of cement in the factory</w:t>
            </w:r>
          </w:p>
        </w:tc>
        <w:tc>
          <w:tcPr>
            <w:tcW w:w="1080" w:type="dxa"/>
            <w:tcBorders>
              <w:left w:val="nil"/>
              <w:right w:val="nil"/>
            </w:tcBorders>
          </w:tcPr>
          <w:p w:rsidR="00A3088F" w:rsidRPr="00513020" w:rsidRDefault="00A3088F" w:rsidP="00EF6FAB">
            <w:pPr>
              <w:spacing w:line="259" w:lineRule="auto"/>
              <w:jc w:val="right"/>
              <w:rPr>
                <w:color w:val="000000" w:themeColor="text1"/>
              </w:rPr>
            </w:pPr>
            <w:r w:rsidRPr="00513020">
              <w:rPr>
                <w:rFonts w:cs="Times New Roman"/>
                <w:bCs/>
                <w:color w:val="000000" w:themeColor="text1"/>
                <w:sz w:val="22"/>
              </w:rPr>
              <w:t>3.9×10</w:t>
            </w:r>
            <w:r w:rsidRPr="00513020">
              <w:rPr>
                <w:rFonts w:cs="Times New Roman"/>
                <w:bCs/>
                <w:color w:val="000000" w:themeColor="text1"/>
                <w:sz w:val="22"/>
                <w:vertAlign w:val="superscript"/>
              </w:rPr>
              <w:t>-7</w:t>
            </w:r>
          </w:p>
        </w:tc>
        <w:tc>
          <w:tcPr>
            <w:tcW w:w="1440" w:type="dxa"/>
            <w:tcBorders>
              <w:left w:val="nil"/>
              <w:right w:val="nil"/>
            </w:tcBorders>
          </w:tcPr>
          <w:p w:rsidR="00A3088F" w:rsidRPr="00513020" w:rsidRDefault="00A3088F" w:rsidP="00EF6FAB">
            <w:pPr>
              <w:spacing w:line="259" w:lineRule="auto"/>
              <w:jc w:val="right"/>
              <w:rPr>
                <w:color w:val="000000" w:themeColor="text1"/>
              </w:rPr>
            </w:pPr>
            <w:r w:rsidRPr="00513020">
              <w:rPr>
                <w:rFonts w:cs="Times New Roman"/>
                <w:bCs/>
                <w:color w:val="000000" w:themeColor="text1"/>
                <w:sz w:val="22"/>
              </w:rPr>
              <w:t>1.08×10</w:t>
            </w:r>
            <w:r w:rsidRPr="00513020">
              <w:rPr>
                <w:rFonts w:cs="Times New Roman"/>
                <w:bCs/>
                <w:color w:val="000000" w:themeColor="text1"/>
                <w:sz w:val="22"/>
                <w:vertAlign w:val="superscript"/>
              </w:rPr>
              <w:t>-5</w:t>
            </w:r>
          </w:p>
        </w:tc>
        <w:tc>
          <w:tcPr>
            <w:tcW w:w="1547" w:type="dxa"/>
            <w:tcBorders>
              <w:left w:val="nil"/>
              <w:right w:val="nil"/>
            </w:tcBorders>
          </w:tcPr>
          <w:p w:rsidR="00A3088F" w:rsidRPr="00513020" w:rsidRDefault="00A3088F" w:rsidP="00EF6FAB">
            <w:pPr>
              <w:spacing w:line="259" w:lineRule="auto"/>
              <w:jc w:val="right"/>
              <w:rPr>
                <w:color w:val="000000" w:themeColor="text1"/>
              </w:rPr>
            </w:pPr>
            <w:r w:rsidRPr="00513020">
              <w:rPr>
                <w:rFonts w:cs="Times New Roman"/>
                <w:bCs/>
                <w:color w:val="000000" w:themeColor="text1"/>
                <w:sz w:val="22"/>
              </w:rPr>
              <w:t>0.036</w:t>
            </w:r>
          </w:p>
        </w:tc>
      </w:tr>
      <w:tr w:rsidR="00A3088F" w:rsidRPr="00513020" w:rsidTr="008E6D86">
        <w:tc>
          <w:tcPr>
            <w:tcW w:w="4230" w:type="dxa"/>
            <w:tcBorders>
              <w:left w:val="nil"/>
              <w:right w:val="nil"/>
            </w:tcBorders>
          </w:tcPr>
          <w:p w:rsidR="00A3088F" w:rsidRPr="00513020" w:rsidRDefault="00A3088F" w:rsidP="00EF6FAB">
            <w:pPr>
              <w:spacing w:line="259" w:lineRule="auto"/>
              <w:jc w:val="left"/>
              <w:rPr>
                <w:color w:val="000000" w:themeColor="text1"/>
              </w:rPr>
            </w:pPr>
            <w:r w:rsidRPr="00513020">
              <w:rPr>
                <w:rFonts w:cs="Times New Roman"/>
                <w:bCs/>
                <w:color w:val="000000" w:themeColor="text1"/>
                <w:sz w:val="22"/>
              </w:rPr>
              <w:t>Part C: Product (cement) Distribution to A.A</w:t>
            </w:r>
          </w:p>
        </w:tc>
        <w:tc>
          <w:tcPr>
            <w:tcW w:w="1080" w:type="dxa"/>
            <w:tcBorders>
              <w:left w:val="nil"/>
              <w:right w:val="nil"/>
            </w:tcBorders>
          </w:tcPr>
          <w:p w:rsidR="00A3088F" w:rsidRPr="00513020" w:rsidRDefault="00A3088F" w:rsidP="00EF6FAB">
            <w:pPr>
              <w:spacing w:line="259" w:lineRule="auto"/>
              <w:jc w:val="right"/>
              <w:rPr>
                <w:color w:val="000000" w:themeColor="text1"/>
              </w:rPr>
            </w:pPr>
            <w:r w:rsidRPr="00513020">
              <w:rPr>
                <w:rFonts w:cs="Times New Roman"/>
                <w:bCs/>
                <w:color w:val="000000" w:themeColor="text1"/>
                <w:sz w:val="22"/>
              </w:rPr>
              <w:t>≈3</w:t>
            </w:r>
          </w:p>
        </w:tc>
        <w:tc>
          <w:tcPr>
            <w:tcW w:w="1440" w:type="dxa"/>
            <w:tcBorders>
              <w:left w:val="nil"/>
              <w:right w:val="nil"/>
            </w:tcBorders>
          </w:tcPr>
          <w:p w:rsidR="00A3088F" w:rsidRPr="00513020" w:rsidRDefault="00A3088F" w:rsidP="00EF6FAB">
            <w:pPr>
              <w:spacing w:line="259" w:lineRule="auto"/>
              <w:jc w:val="right"/>
              <w:rPr>
                <w:color w:val="000000" w:themeColor="text1"/>
              </w:rPr>
            </w:pPr>
            <w:r w:rsidRPr="00513020">
              <w:rPr>
                <w:rFonts w:cs="Times New Roman"/>
                <w:bCs/>
                <w:color w:val="000000" w:themeColor="text1"/>
                <w:sz w:val="22"/>
              </w:rPr>
              <w:t>0.1</w:t>
            </w:r>
          </w:p>
        </w:tc>
        <w:tc>
          <w:tcPr>
            <w:tcW w:w="1547" w:type="dxa"/>
            <w:tcBorders>
              <w:left w:val="nil"/>
              <w:right w:val="nil"/>
            </w:tcBorders>
          </w:tcPr>
          <w:p w:rsidR="00A3088F" w:rsidRPr="00513020" w:rsidRDefault="00A3088F" w:rsidP="00EF6FAB">
            <w:pPr>
              <w:spacing w:line="259" w:lineRule="auto"/>
              <w:jc w:val="right"/>
              <w:rPr>
                <w:color w:val="000000" w:themeColor="text1"/>
              </w:rPr>
            </w:pPr>
            <w:r w:rsidRPr="00513020">
              <w:rPr>
                <w:rFonts w:cs="Times New Roman"/>
                <w:bCs/>
                <w:color w:val="000000" w:themeColor="text1"/>
                <w:sz w:val="22"/>
              </w:rPr>
              <w:t>28.65</w:t>
            </w:r>
          </w:p>
        </w:tc>
      </w:tr>
    </w:tbl>
    <w:p w:rsidR="00A3088F" w:rsidRPr="00513020" w:rsidRDefault="00A3088F" w:rsidP="00A3088F">
      <w:pPr>
        <w:spacing w:line="259" w:lineRule="auto"/>
        <w:jc w:val="left"/>
        <w:rPr>
          <w:color w:val="000000" w:themeColor="text1"/>
        </w:rPr>
      </w:pPr>
    </w:p>
    <w:p w:rsidR="00F024F2" w:rsidRPr="00513020" w:rsidRDefault="003B7883" w:rsidP="003B7883">
      <w:pPr>
        <w:jc w:val="center"/>
        <w:rPr>
          <w:color w:val="000000" w:themeColor="text1"/>
          <w:shd w:val="clear" w:color="auto" w:fill="FFFFFF"/>
        </w:rPr>
      </w:pPr>
      <w:r w:rsidRPr="00513020">
        <w:rPr>
          <w:noProof/>
          <w:color w:val="000000" w:themeColor="text1"/>
        </w:rPr>
        <w:lastRenderedPageBreak/>
        <w:drawing>
          <wp:inline distT="0" distB="0" distL="0" distR="0" wp14:anchorId="28A97319" wp14:editId="07B143D4">
            <wp:extent cx="5076116" cy="1600200"/>
            <wp:effectExtent l="0" t="0" r="10795" b="0"/>
            <wp:docPr id="86" name="Chart 8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916EB2" w:rsidRPr="00513020" w:rsidRDefault="00A00CE8" w:rsidP="00A00CE8">
      <w:pPr>
        <w:pStyle w:val="Caption"/>
        <w:rPr>
          <w:color w:val="000000" w:themeColor="text1"/>
        </w:rPr>
      </w:pPr>
      <w:bookmarkStart w:id="204" w:name="_Toc205125944"/>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17</w:t>
      </w:r>
      <w:r w:rsidR="00120EF1" w:rsidRPr="00513020">
        <w:rPr>
          <w:noProof/>
          <w:color w:val="000000" w:themeColor="text1"/>
        </w:rPr>
        <w:fldChar w:fldCharType="end"/>
      </w:r>
      <w:r w:rsidR="00916EB2" w:rsidRPr="00513020">
        <w:rPr>
          <w:color w:val="000000" w:themeColor="text1"/>
        </w:rPr>
        <w:t>: Chart of the Emergy indicator of scenario B (A.A. Cement Consumption).</w:t>
      </w:r>
      <w:bookmarkEnd w:id="204"/>
      <w:r w:rsidR="00916EB2" w:rsidRPr="00513020">
        <w:rPr>
          <w:color w:val="000000" w:themeColor="text1"/>
        </w:rPr>
        <w:t xml:space="preserve"> </w:t>
      </w:r>
    </w:p>
    <w:p w:rsidR="007433CE" w:rsidRPr="00513020" w:rsidRDefault="00916EB2" w:rsidP="007433CE">
      <w:pPr>
        <w:rPr>
          <w:b/>
          <w:color w:val="000000" w:themeColor="text1"/>
          <w:shd w:val="clear" w:color="auto" w:fill="FFFFFF"/>
        </w:rPr>
      </w:pPr>
      <w:r w:rsidRPr="00513020">
        <w:rPr>
          <w:b/>
          <w:color w:val="000000" w:themeColor="text1"/>
          <w:shd w:val="clear" w:color="auto" w:fill="FFFFFF"/>
        </w:rPr>
        <w:t>Conclusion</w:t>
      </w:r>
    </w:p>
    <w:p w:rsidR="009D3BB0" w:rsidRPr="00513020" w:rsidRDefault="009D3BB0" w:rsidP="009D3BB0">
      <w:pPr>
        <w:rPr>
          <w:color w:val="000000" w:themeColor="text1"/>
          <w:shd w:val="clear" w:color="auto" w:fill="FFFFFF"/>
        </w:rPr>
      </w:pPr>
      <w:r w:rsidRPr="00513020">
        <w:rPr>
          <w:color w:val="000000" w:themeColor="text1"/>
          <w:shd w:val="clear" w:color="auto" w:fill="FFFFFF"/>
        </w:rPr>
        <w:t>The efficiency of scenario B relies on a greater output of raw material compared to the input of raw material during the production and transportation processes in scenario A, as well as in product distribution to A.A. However, cement production is inefficient due to the high transformity value of hydrogen gas. This scenario exhibits a low environmental loading ratio across three stages, indicating minimal environmental stress.</w:t>
      </w:r>
    </w:p>
    <w:p w:rsidR="004C09CD" w:rsidRPr="00513020" w:rsidRDefault="004C09CD" w:rsidP="004C433E">
      <w:pPr>
        <w:pStyle w:val="Heading3"/>
        <w:numPr>
          <w:ilvl w:val="2"/>
          <w:numId w:val="13"/>
        </w:numPr>
        <w:rPr>
          <w:rFonts w:eastAsia="Times New Roman" w:cs="Times New Roman"/>
        </w:rPr>
      </w:pPr>
      <w:bookmarkStart w:id="205" w:name="_Toc209126152"/>
      <w:r w:rsidRPr="00513020">
        <w:t>Sustainability B</w:t>
      </w:r>
      <w:bookmarkEnd w:id="205"/>
    </w:p>
    <w:p w:rsidR="00C00CD5" w:rsidRPr="00513020" w:rsidRDefault="00C00CD5" w:rsidP="00C00CD5">
      <w:pPr>
        <w:rPr>
          <w:color w:val="000000" w:themeColor="text1"/>
          <w:szCs w:val="24"/>
          <w:shd w:val="clear" w:color="auto" w:fill="FFFFFF"/>
        </w:rPr>
      </w:pPr>
      <w:r w:rsidRPr="00513020">
        <w:rPr>
          <w:color w:val="000000" w:themeColor="text1"/>
          <w:szCs w:val="24"/>
          <w:shd w:val="clear" w:color="auto" w:fill="FFFFFF"/>
        </w:rPr>
        <w:t>The sustainability indicator for scenario B shows a value of 771.43 for the extraction of raw materials and transportation using alternative energy sources, such as electricity. The production of cement in the factory has a value of 0.036, indicating moderate sustainability for A.A. cement consumption.</w:t>
      </w:r>
    </w:p>
    <w:p w:rsidR="00AC61E3" w:rsidRPr="00513020" w:rsidRDefault="00AC61E3" w:rsidP="00AC61E3">
      <w:pPr>
        <w:rPr>
          <w:color w:val="000000" w:themeColor="text1"/>
          <w:szCs w:val="24"/>
          <w:shd w:val="clear" w:color="auto" w:fill="FFFFFF"/>
        </w:rPr>
      </w:pPr>
      <w:r w:rsidRPr="00513020">
        <w:rPr>
          <w:color w:val="000000" w:themeColor="text1"/>
          <w:szCs w:val="24"/>
          <w:shd w:val="clear" w:color="auto" w:fill="FFFFFF"/>
        </w:rPr>
        <w:t>The Emergy Sustainability Indicator (ESI) value of 28.65 for cement material indicates a highly sustainable process in comparison to conventional production, characterized by a strong depen</w:t>
      </w:r>
      <w:r w:rsidR="00C00CD5" w:rsidRPr="00513020">
        <w:rPr>
          <w:color w:val="000000" w:themeColor="text1"/>
          <w:szCs w:val="24"/>
          <w:shd w:val="clear" w:color="auto" w:fill="FFFFFF"/>
        </w:rPr>
        <w:t>dence on renewable and natural E</w:t>
      </w:r>
      <w:r w:rsidRPr="00513020">
        <w:rPr>
          <w:color w:val="000000" w:themeColor="text1"/>
          <w:szCs w:val="24"/>
          <w:shd w:val="clear" w:color="auto" w:fill="FFFFFF"/>
        </w:rPr>
        <w:t>mergy flows, along with low environmental pressure.</w:t>
      </w:r>
    </w:p>
    <w:p w:rsidR="00B013ED" w:rsidRPr="00513020" w:rsidRDefault="00B013ED" w:rsidP="004C433E">
      <w:pPr>
        <w:pStyle w:val="Heading2"/>
        <w:numPr>
          <w:ilvl w:val="1"/>
          <w:numId w:val="13"/>
        </w:numPr>
        <w:ind w:left="1440" w:hanging="540"/>
      </w:pPr>
      <w:bookmarkStart w:id="206" w:name="_Toc209126153"/>
      <w:r w:rsidRPr="00513020">
        <w:t xml:space="preserve">The environmental influence of the study of A.A </w:t>
      </w:r>
      <w:r w:rsidR="00C00CD5" w:rsidRPr="00513020">
        <w:t>Cement</w:t>
      </w:r>
      <w:r w:rsidRPr="00513020">
        <w:t xml:space="preserve"> Metabolism</w:t>
      </w:r>
      <w:bookmarkEnd w:id="206"/>
    </w:p>
    <w:p w:rsidR="00B013ED" w:rsidRPr="00513020" w:rsidRDefault="00B013ED" w:rsidP="00B013ED">
      <w:pPr>
        <w:rPr>
          <w:color w:val="000000" w:themeColor="text1"/>
        </w:rPr>
      </w:pPr>
      <w:r w:rsidRPr="00513020">
        <w:rPr>
          <w:color w:val="000000" w:themeColor="text1"/>
        </w:rPr>
        <w:t xml:space="preserve">As previously stated, emissions from the cement manufacturing process may include greenhouse </w:t>
      </w:r>
      <w:r w:rsidR="004C433E" w:rsidRPr="00513020">
        <w:rPr>
          <w:color w:val="000000" w:themeColor="text1"/>
        </w:rPr>
        <w:t>gases</w:t>
      </w:r>
      <w:r w:rsidRPr="00513020">
        <w:rPr>
          <w:color w:val="000000" w:themeColor="text1"/>
        </w:rPr>
        <w:t xml:space="preserve">, which hurt the environment and raise human health problems. Starting with </w:t>
      </w:r>
      <w:r w:rsidR="00916EB2" w:rsidRPr="00513020">
        <w:rPr>
          <w:color w:val="000000" w:themeColor="text1"/>
        </w:rPr>
        <w:t>Scenario</w:t>
      </w:r>
      <w:r w:rsidRPr="00513020">
        <w:rPr>
          <w:color w:val="000000" w:themeColor="text1"/>
        </w:rPr>
        <w:t xml:space="preserve"> A (both renewable and nonrenewable energy) and Scenario B (only clean and renewable energy), both are widely adopted in the environment.</w:t>
      </w:r>
    </w:p>
    <w:p w:rsidR="00B013ED" w:rsidRPr="00513020" w:rsidRDefault="00B013ED" w:rsidP="00B013ED">
      <w:pPr>
        <w:rPr>
          <w:color w:val="000000" w:themeColor="text1"/>
        </w:rPr>
      </w:pPr>
      <w:r w:rsidRPr="00513020">
        <w:rPr>
          <w:color w:val="000000" w:themeColor="text1"/>
        </w:rPr>
        <w:lastRenderedPageBreak/>
        <w:t>When utilized properly, electricity is a clean and relatively safe kind of energy, yet its generation and transmission have an impact on the environment. Almost all forms of electric power plants have an impact on the environment, although some have more consequences than others.</w:t>
      </w:r>
    </w:p>
    <w:p w:rsidR="00B013ED" w:rsidRPr="00513020" w:rsidRDefault="00B013ED" w:rsidP="00B013ED">
      <w:pPr>
        <w:rPr>
          <w:color w:val="000000" w:themeColor="text1"/>
        </w:rPr>
      </w:pPr>
      <w:r w:rsidRPr="00513020">
        <w:rPr>
          <w:color w:val="000000" w:themeColor="text1"/>
        </w:rPr>
        <w:t xml:space="preserve">Fossil fuels (coal, oil, and gas) are the single largest contributor to global climate change, accounting for more than 75% of </w:t>
      </w:r>
      <w:r w:rsidR="004C433E" w:rsidRPr="00513020">
        <w:rPr>
          <w:color w:val="000000" w:themeColor="text1"/>
        </w:rPr>
        <w:t>world's</w:t>
      </w:r>
      <w:r w:rsidRPr="00513020">
        <w:rPr>
          <w:color w:val="000000" w:themeColor="text1"/>
        </w:rPr>
        <w:t xml:space="preserve"> greenhouse gas emissions and almost 90% of total CO</w:t>
      </w:r>
      <w:r w:rsidRPr="00513020">
        <w:rPr>
          <w:color w:val="000000" w:themeColor="text1"/>
          <w:vertAlign w:val="subscript"/>
        </w:rPr>
        <w:t>2</w:t>
      </w:r>
      <w:r w:rsidRPr="00513020">
        <w:rPr>
          <w:color w:val="000000" w:themeColor="text1"/>
        </w:rPr>
        <w:t xml:space="preserve"> emissions. The majority of these GHG emissions were caused by industrial and fossil fuel-based transportation systems. </w:t>
      </w:r>
    </w:p>
    <w:p w:rsidR="00B013ED" w:rsidRPr="00513020" w:rsidRDefault="00B013ED" w:rsidP="00B013ED">
      <w:pPr>
        <w:spacing w:after="0"/>
        <w:rPr>
          <w:color w:val="000000" w:themeColor="text1"/>
        </w:rPr>
      </w:pPr>
      <w:r w:rsidRPr="00513020">
        <w:rPr>
          <w:color w:val="000000" w:themeColor="text1"/>
        </w:rPr>
        <w:t>Globally, the industrial sector contributes around 24.2% of total GHG emissions. This includes emissions from iron and steel production (7.2%), chemical and petrochemical industries (3.6%), and other manufacturing activities.</w:t>
      </w:r>
    </w:p>
    <w:p w:rsidR="00B013ED" w:rsidRPr="00513020" w:rsidRDefault="00B013ED" w:rsidP="00B013ED">
      <w:pPr>
        <w:spacing w:after="0"/>
        <w:jc w:val="center"/>
        <w:rPr>
          <w:color w:val="000000" w:themeColor="text1"/>
        </w:rPr>
      </w:pPr>
      <w:r w:rsidRPr="00513020">
        <w:rPr>
          <w:noProof/>
          <w:color w:val="000000" w:themeColor="text1"/>
        </w:rPr>
        <w:drawing>
          <wp:inline distT="0" distB="0" distL="0" distR="0" wp14:anchorId="3683C2E8" wp14:editId="77D8FC2B">
            <wp:extent cx="4961890" cy="2917825"/>
            <wp:effectExtent l="0" t="0" r="0" b="0"/>
            <wp:docPr id="50" name="Picture 50" descr="c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ement"/>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961890" cy="2917825"/>
                    </a:xfrm>
                    <a:prstGeom prst="rect">
                      <a:avLst/>
                    </a:prstGeom>
                    <a:noFill/>
                    <a:ln>
                      <a:noFill/>
                    </a:ln>
                  </pic:spPr>
                </pic:pic>
              </a:graphicData>
            </a:graphic>
          </wp:inline>
        </w:drawing>
      </w:r>
    </w:p>
    <w:p w:rsidR="00B013ED" w:rsidRPr="00513020" w:rsidRDefault="00A00CE8" w:rsidP="00A00CE8">
      <w:pPr>
        <w:pStyle w:val="Caption"/>
        <w:rPr>
          <w:color w:val="000000" w:themeColor="text1"/>
        </w:rPr>
      </w:pPr>
      <w:bookmarkStart w:id="207" w:name="_Toc205125945"/>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18</w:t>
      </w:r>
      <w:r w:rsidR="00120EF1" w:rsidRPr="00513020">
        <w:rPr>
          <w:noProof/>
          <w:color w:val="000000" w:themeColor="text1"/>
        </w:rPr>
        <w:fldChar w:fldCharType="end"/>
      </w:r>
      <w:r w:rsidR="00B013ED" w:rsidRPr="00513020">
        <w:rPr>
          <w:color w:val="000000" w:themeColor="text1"/>
        </w:rPr>
        <w:t>: Environmental Emission of 1Kg Dangote cement (GHG and water)</w:t>
      </w:r>
      <w:r w:rsidR="000D729B" w:rsidRPr="00513020">
        <w:rPr>
          <w:color w:val="000000" w:themeColor="text1"/>
        </w:rPr>
        <w:t xml:space="preserve"> </w:t>
      </w:r>
      <w:r w:rsidR="00856E9E" w:rsidRPr="00513020">
        <w:rPr>
          <w:color w:val="000000" w:themeColor="text1"/>
        </w:rPr>
        <w:t xml:space="preserve">(source: </w:t>
      </w:r>
      <w:sdt>
        <w:sdtPr>
          <w:rPr>
            <w:color w:val="000000" w:themeColor="text1"/>
          </w:rPr>
          <w:id w:val="-180203210"/>
          <w:citation/>
        </w:sdtPr>
        <w:sdtEndPr/>
        <w:sdtContent>
          <w:r w:rsidR="000D729B" w:rsidRPr="00513020">
            <w:rPr>
              <w:color w:val="000000" w:themeColor="text1"/>
            </w:rPr>
            <w:fldChar w:fldCharType="begin"/>
          </w:r>
          <w:r w:rsidR="000D729B" w:rsidRPr="00513020">
            <w:rPr>
              <w:color w:val="000000" w:themeColor="text1"/>
            </w:rPr>
            <w:instrText xml:space="preserve"> CITATION USE \l 1033 </w:instrText>
          </w:r>
          <w:r w:rsidR="000D729B" w:rsidRPr="00513020">
            <w:rPr>
              <w:color w:val="000000" w:themeColor="text1"/>
            </w:rPr>
            <w:fldChar w:fldCharType="separate"/>
          </w:r>
          <w:r w:rsidR="000D729B" w:rsidRPr="00513020">
            <w:rPr>
              <w:noProof/>
              <w:color w:val="000000" w:themeColor="text1"/>
            </w:rPr>
            <w:t>((EIA), 2024)</w:t>
          </w:r>
          <w:r w:rsidR="000D729B" w:rsidRPr="00513020">
            <w:rPr>
              <w:color w:val="000000" w:themeColor="text1"/>
            </w:rPr>
            <w:fldChar w:fldCharType="end"/>
          </w:r>
        </w:sdtContent>
      </w:sdt>
      <w:bookmarkEnd w:id="207"/>
    </w:p>
    <w:p w:rsidR="00B013ED" w:rsidRPr="00513020" w:rsidRDefault="00B013ED" w:rsidP="00B013ED">
      <w:pPr>
        <w:rPr>
          <w:color w:val="000000" w:themeColor="text1"/>
        </w:rPr>
      </w:pPr>
      <w:r w:rsidRPr="00513020">
        <w:rPr>
          <w:color w:val="000000" w:themeColor="text1"/>
        </w:rPr>
        <w:t>Figure 4.19 shows each input for producing 750 grams of clinker from 1150 grams of raw materials, which includes 63 grams of fuel and 984 grams of air, including raw material moisture. This component released 600 grams of CO</w:t>
      </w:r>
      <w:r w:rsidRPr="00513020">
        <w:rPr>
          <w:color w:val="000000" w:themeColor="text1"/>
          <w:vertAlign w:val="subscript"/>
        </w:rPr>
        <w:t>2</w:t>
      </w:r>
      <w:r w:rsidRPr="00513020">
        <w:rPr>
          <w:color w:val="000000" w:themeColor="text1"/>
        </w:rPr>
        <w:t>, 1566 grams of nitrogen, and 69 grams of water and moisture. In general:</w:t>
      </w:r>
    </w:p>
    <w:p w:rsidR="00B013ED" w:rsidRPr="00513020" w:rsidRDefault="00B013ED" w:rsidP="00B013ED">
      <w:pPr>
        <w:ind w:left="1980" w:hanging="1980"/>
        <w:rPr>
          <w:color w:val="000000" w:themeColor="text1"/>
        </w:rPr>
      </w:pPr>
      <w:r w:rsidRPr="00513020">
        <w:rPr>
          <w:color w:val="000000" w:themeColor="text1"/>
        </w:rPr>
        <w:t xml:space="preserve"> </w:t>
      </w:r>
      <w:r w:rsidRPr="00513020">
        <w:rPr>
          <w:b/>
          <w:color w:val="000000" w:themeColor="text1"/>
        </w:rPr>
        <w:t>Input</w:t>
      </w:r>
      <w:r w:rsidRPr="00513020">
        <w:rPr>
          <w:color w:val="000000" w:themeColor="text1"/>
        </w:rPr>
        <w:t xml:space="preserve"> </w:t>
      </w:r>
      <w:r w:rsidRPr="00513020">
        <w:rPr>
          <w:b/>
          <w:color w:val="000000" w:themeColor="text1"/>
        </w:rPr>
        <w:t>material</w:t>
      </w:r>
      <w:r w:rsidRPr="00513020">
        <w:rPr>
          <w:color w:val="000000" w:themeColor="text1"/>
        </w:rPr>
        <w:t xml:space="preserve"> = [(1150g raw materials + 63g fuel + 984g air &amp; raw materials moisture) + (1050g air)] </w:t>
      </w:r>
    </w:p>
    <w:p w:rsidR="00B013ED" w:rsidRPr="00513020" w:rsidRDefault="00B013ED" w:rsidP="00B013ED">
      <w:pPr>
        <w:rPr>
          <w:color w:val="000000" w:themeColor="text1"/>
        </w:rPr>
      </w:pPr>
      <w:r w:rsidRPr="00513020">
        <w:rPr>
          <w:b/>
          <w:color w:val="000000" w:themeColor="text1"/>
        </w:rPr>
        <w:t xml:space="preserve">                            </w:t>
      </w:r>
      <w:r w:rsidRPr="00513020">
        <w:rPr>
          <w:color w:val="000000" w:themeColor="text1"/>
        </w:rPr>
        <w:t xml:space="preserve"> = [(750g clinker) + (600g CO</w:t>
      </w:r>
      <w:r w:rsidRPr="00513020">
        <w:rPr>
          <w:color w:val="000000" w:themeColor="text1"/>
          <w:vertAlign w:val="subscript"/>
        </w:rPr>
        <w:t>2</w:t>
      </w:r>
      <w:r w:rsidRPr="00513020">
        <w:rPr>
          <w:color w:val="000000" w:themeColor="text1"/>
        </w:rPr>
        <w:t xml:space="preserve"> + 1566g N</w:t>
      </w:r>
      <w:r w:rsidRPr="00513020">
        <w:rPr>
          <w:color w:val="000000" w:themeColor="text1"/>
          <w:vertAlign w:val="subscript"/>
        </w:rPr>
        <w:t>2</w:t>
      </w:r>
      <w:r w:rsidRPr="00513020">
        <w:rPr>
          <w:color w:val="000000" w:themeColor="text1"/>
        </w:rPr>
        <w:t xml:space="preserve"> + 262g O</w:t>
      </w:r>
      <w:r w:rsidRPr="00513020">
        <w:rPr>
          <w:color w:val="000000" w:themeColor="text1"/>
          <w:vertAlign w:val="subscript"/>
        </w:rPr>
        <w:t>2</w:t>
      </w:r>
      <w:r w:rsidRPr="00513020">
        <w:rPr>
          <w:color w:val="000000" w:themeColor="text1"/>
        </w:rPr>
        <w:t xml:space="preserve"> + 69g Air)]</w:t>
      </w:r>
    </w:p>
    <w:p w:rsidR="00B013ED" w:rsidRPr="00513020" w:rsidRDefault="00B013ED" w:rsidP="00B013ED">
      <w:pPr>
        <w:ind w:left="630" w:hanging="630"/>
        <w:rPr>
          <w:color w:val="000000" w:themeColor="text1"/>
        </w:rPr>
      </w:pPr>
      <w:r w:rsidRPr="00513020">
        <w:rPr>
          <w:color w:val="000000" w:themeColor="text1"/>
        </w:rPr>
        <w:lastRenderedPageBreak/>
        <w:t xml:space="preserve">Then: </w:t>
      </w:r>
      <w:r w:rsidRPr="00513020">
        <w:rPr>
          <w:b/>
          <w:color w:val="000000" w:themeColor="text1"/>
        </w:rPr>
        <w:t>Input</w:t>
      </w:r>
      <w:r w:rsidRPr="00513020">
        <w:rPr>
          <w:color w:val="000000" w:themeColor="text1"/>
        </w:rPr>
        <w:t xml:space="preserve"> </w:t>
      </w:r>
      <w:r w:rsidRPr="00513020">
        <w:rPr>
          <w:b/>
          <w:color w:val="000000" w:themeColor="text1"/>
        </w:rPr>
        <w:t>material</w:t>
      </w:r>
      <w:r w:rsidRPr="00513020">
        <w:rPr>
          <w:color w:val="000000" w:themeColor="text1"/>
        </w:rPr>
        <w:t xml:space="preserve"> = [(750g clinker) + 250 filler (Gypsum, Slag and fly ash) + (Air)] </w:t>
      </w:r>
    </w:p>
    <w:p w:rsidR="00B013ED" w:rsidRPr="00513020" w:rsidRDefault="00B013ED" w:rsidP="00B013ED">
      <w:pPr>
        <w:ind w:left="1710" w:hanging="1170"/>
        <w:rPr>
          <w:color w:val="000000" w:themeColor="text1"/>
        </w:rPr>
      </w:pPr>
      <w:r w:rsidRPr="00513020">
        <w:rPr>
          <w:color w:val="000000" w:themeColor="text1"/>
        </w:rPr>
        <w:t xml:space="preserve"> </w:t>
      </w:r>
      <w:r w:rsidRPr="00513020">
        <w:rPr>
          <w:b/>
          <w:color w:val="000000" w:themeColor="text1"/>
        </w:rPr>
        <w:t xml:space="preserve">                          </w:t>
      </w:r>
      <w:r w:rsidRPr="00513020">
        <w:rPr>
          <w:color w:val="000000" w:themeColor="text1"/>
        </w:rPr>
        <w:t>=</w:t>
      </w:r>
      <w:r w:rsidRPr="00513020">
        <w:rPr>
          <w:b/>
          <w:color w:val="000000" w:themeColor="text1"/>
        </w:rPr>
        <w:t xml:space="preserve"> </w:t>
      </w:r>
      <w:r w:rsidRPr="00513020">
        <w:rPr>
          <w:color w:val="000000" w:themeColor="text1"/>
        </w:rPr>
        <w:t>[(1000g cement) + (Air)]</w:t>
      </w:r>
    </w:p>
    <w:p w:rsidR="00B013ED" w:rsidRPr="00513020" w:rsidRDefault="00B013ED" w:rsidP="00F255C2">
      <w:pPr>
        <w:pStyle w:val="Caption"/>
        <w:rPr>
          <w:color w:val="000000" w:themeColor="text1"/>
        </w:rPr>
      </w:pPr>
      <w:bookmarkStart w:id="208" w:name="_Toc198328381"/>
      <w:bookmarkStart w:id="209" w:name="_Toc205129735"/>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29</w:t>
      </w:r>
      <w:r w:rsidR="00120EF1" w:rsidRPr="00513020">
        <w:rPr>
          <w:noProof/>
          <w:color w:val="000000" w:themeColor="text1"/>
        </w:rPr>
        <w:fldChar w:fldCharType="end"/>
      </w:r>
      <w:r w:rsidRPr="00513020">
        <w:rPr>
          <w:color w:val="000000" w:themeColor="text1"/>
        </w:rPr>
        <w:t xml:space="preserve">: value that </w:t>
      </w:r>
      <w:r w:rsidR="00A00CE8" w:rsidRPr="00513020">
        <w:rPr>
          <w:color w:val="000000" w:themeColor="text1"/>
        </w:rPr>
        <w:t>A.A</w:t>
      </w:r>
      <w:r w:rsidRPr="00513020">
        <w:rPr>
          <w:color w:val="000000" w:themeColor="text1"/>
        </w:rPr>
        <w:t xml:space="preserve"> cement input material and emission of green gas house gas</w:t>
      </w:r>
      <w:bookmarkEnd w:id="208"/>
      <w:bookmarkEnd w:id="209"/>
    </w:p>
    <w:tbl>
      <w:tblPr>
        <w:tblStyle w:val="TableGrid"/>
        <w:tblW w:w="8730" w:type="dxa"/>
        <w:jc w:val="center"/>
        <w:tblLayout w:type="fixed"/>
        <w:tblLook w:val="04A0" w:firstRow="1" w:lastRow="0" w:firstColumn="1" w:lastColumn="0" w:noHBand="0" w:noVBand="1"/>
      </w:tblPr>
      <w:tblGrid>
        <w:gridCol w:w="2880"/>
        <w:gridCol w:w="1890"/>
        <w:gridCol w:w="1800"/>
        <w:gridCol w:w="2160"/>
      </w:tblGrid>
      <w:tr w:rsidR="00B013ED" w:rsidRPr="00513020" w:rsidTr="006F0C33">
        <w:trPr>
          <w:trHeight w:val="836"/>
          <w:jc w:val="center"/>
        </w:trPr>
        <w:tc>
          <w:tcPr>
            <w:tcW w:w="288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B013ED" w:rsidRPr="00513020" w:rsidRDefault="00B013ED" w:rsidP="00B013ED">
            <w:pPr>
              <w:spacing w:line="276" w:lineRule="auto"/>
              <w:ind w:left="72"/>
              <w:jc w:val="left"/>
              <w:rPr>
                <w:rFonts w:eastAsia="Times New Roman" w:cs="Times New Roman"/>
                <w:b/>
                <w:color w:val="000000" w:themeColor="text1"/>
                <w:sz w:val="22"/>
              </w:rPr>
            </w:pP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B013ED" w:rsidRPr="00513020" w:rsidRDefault="00B013ED">
            <w:pPr>
              <w:spacing w:line="276" w:lineRule="auto"/>
              <w:jc w:val="left"/>
              <w:rPr>
                <w:rFonts w:cs="Times New Roman"/>
                <w:b/>
                <w:bCs/>
                <w:color w:val="000000" w:themeColor="text1"/>
                <w:sz w:val="22"/>
              </w:rPr>
            </w:pPr>
            <w:r w:rsidRPr="00513020">
              <w:rPr>
                <w:rFonts w:cs="Times New Roman"/>
                <w:b/>
                <w:bCs/>
                <w:color w:val="000000" w:themeColor="text1"/>
                <w:sz w:val="22"/>
              </w:rPr>
              <w:t>Value (gram) per 1000g cement production</w:t>
            </w:r>
          </w:p>
        </w:tc>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B013ED" w:rsidRPr="00513020" w:rsidRDefault="00B013ED">
            <w:pPr>
              <w:spacing w:line="276" w:lineRule="auto"/>
              <w:jc w:val="left"/>
              <w:rPr>
                <w:rFonts w:cs="Times New Roman"/>
                <w:b/>
                <w:bCs/>
                <w:color w:val="000000" w:themeColor="text1"/>
                <w:sz w:val="22"/>
              </w:rPr>
            </w:pPr>
            <w:r w:rsidRPr="00513020">
              <w:rPr>
                <w:rFonts w:cs="Times New Roman"/>
                <w:b/>
                <w:bCs/>
                <w:color w:val="000000" w:themeColor="text1"/>
                <w:sz w:val="22"/>
              </w:rPr>
              <w:t>Dangote cement produce (Ton)</w:t>
            </w:r>
          </w:p>
          <w:p w:rsidR="00B013ED" w:rsidRPr="00513020" w:rsidRDefault="00B013ED">
            <w:pPr>
              <w:spacing w:line="276" w:lineRule="auto"/>
              <w:jc w:val="left"/>
              <w:rPr>
                <w:rFonts w:cs="Times New Roman"/>
                <w:b/>
                <w:bCs/>
                <w:color w:val="000000" w:themeColor="text1"/>
                <w:sz w:val="22"/>
              </w:rPr>
            </w:pPr>
            <w:r w:rsidRPr="00513020">
              <w:rPr>
                <w:rFonts w:cs="Times New Roman"/>
                <w:b/>
                <w:bCs/>
                <w:color w:val="000000" w:themeColor="text1"/>
                <w:sz w:val="22"/>
              </w:rPr>
              <w:t>2,547,063</w:t>
            </w:r>
          </w:p>
        </w:tc>
        <w:tc>
          <w:tcPr>
            <w:tcW w:w="216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B013ED" w:rsidRPr="00513020" w:rsidRDefault="00B013ED">
            <w:pPr>
              <w:spacing w:line="276" w:lineRule="auto"/>
              <w:jc w:val="left"/>
              <w:rPr>
                <w:rFonts w:cs="Times New Roman"/>
                <w:b/>
                <w:bCs/>
                <w:color w:val="000000" w:themeColor="text1"/>
                <w:sz w:val="22"/>
              </w:rPr>
            </w:pPr>
            <w:r w:rsidRPr="00513020">
              <w:rPr>
                <w:rFonts w:cs="Times New Roman"/>
                <w:b/>
                <w:bCs/>
                <w:color w:val="000000" w:themeColor="text1"/>
                <w:sz w:val="22"/>
              </w:rPr>
              <w:t>2023/2024 consumption of A.A (Ton) 5 Million</w:t>
            </w:r>
          </w:p>
        </w:tc>
      </w:tr>
      <w:tr w:rsidR="00B013ED" w:rsidRPr="00513020" w:rsidTr="002A7CBE">
        <w:trPr>
          <w:trHeight w:val="170"/>
          <w:jc w:val="center"/>
        </w:trPr>
        <w:tc>
          <w:tcPr>
            <w:tcW w:w="2880" w:type="dxa"/>
            <w:tcBorders>
              <w:top w:val="single" w:sz="4" w:space="0" w:color="auto"/>
              <w:left w:val="nil"/>
              <w:bottom w:val="nil"/>
              <w:right w:val="nil"/>
            </w:tcBorders>
            <w:hideMark/>
          </w:tcPr>
          <w:p w:rsidR="00B013ED" w:rsidRPr="00513020" w:rsidRDefault="00B013ED" w:rsidP="00B013ED">
            <w:pPr>
              <w:spacing w:line="276" w:lineRule="auto"/>
              <w:ind w:left="72"/>
              <w:rPr>
                <w:rFonts w:cs="Times New Roman"/>
                <w:b/>
                <w:bCs/>
                <w:color w:val="000000" w:themeColor="text1"/>
                <w:sz w:val="22"/>
              </w:rPr>
            </w:pPr>
            <w:r w:rsidRPr="00513020">
              <w:rPr>
                <w:rFonts w:cs="Times New Roman"/>
                <w:b/>
                <w:bCs/>
                <w:color w:val="000000" w:themeColor="text1"/>
                <w:sz w:val="22"/>
              </w:rPr>
              <w:t>Input material</w:t>
            </w:r>
          </w:p>
        </w:tc>
        <w:tc>
          <w:tcPr>
            <w:tcW w:w="1890" w:type="dxa"/>
            <w:tcBorders>
              <w:top w:val="single" w:sz="4" w:space="0" w:color="auto"/>
              <w:left w:val="nil"/>
              <w:bottom w:val="nil"/>
              <w:right w:val="nil"/>
            </w:tcBorders>
          </w:tcPr>
          <w:p w:rsidR="00B013ED" w:rsidRPr="00513020" w:rsidRDefault="00B013ED">
            <w:pPr>
              <w:spacing w:line="276" w:lineRule="auto"/>
              <w:jc w:val="right"/>
              <w:rPr>
                <w:rFonts w:cs="Times New Roman"/>
                <w:color w:val="000000" w:themeColor="text1"/>
                <w:sz w:val="22"/>
              </w:rPr>
            </w:pPr>
          </w:p>
        </w:tc>
        <w:tc>
          <w:tcPr>
            <w:tcW w:w="1800" w:type="dxa"/>
            <w:tcBorders>
              <w:top w:val="single" w:sz="4" w:space="0" w:color="auto"/>
              <w:left w:val="nil"/>
              <w:bottom w:val="nil"/>
              <w:right w:val="nil"/>
            </w:tcBorders>
          </w:tcPr>
          <w:p w:rsidR="00B013ED" w:rsidRPr="00513020" w:rsidRDefault="00B013ED">
            <w:pPr>
              <w:spacing w:line="276" w:lineRule="auto"/>
              <w:jc w:val="left"/>
              <w:rPr>
                <w:rFonts w:cs="Times New Roman"/>
                <w:color w:val="000000" w:themeColor="text1"/>
                <w:sz w:val="22"/>
              </w:rPr>
            </w:pPr>
          </w:p>
        </w:tc>
        <w:tc>
          <w:tcPr>
            <w:tcW w:w="2160" w:type="dxa"/>
            <w:tcBorders>
              <w:top w:val="single" w:sz="4" w:space="0" w:color="auto"/>
              <w:left w:val="nil"/>
              <w:bottom w:val="nil"/>
              <w:right w:val="nil"/>
            </w:tcBorders>
          </w:tcPr>
          <w:p w:rsidR="00B013ED" w:rsidRPr="00513020" w:rsidRDefault="00B013ED">
            <w:pPr>
              <w:spacing w:line="276" w:lineRule="auto"/>
              <w:jc w:val="right"/>
              <w:rPr>
                <w:rFonts w:cs="Times New Roman"/>
                <w:color w:val="000000" w:themeColor="text1"/>
                <w:sz w:val="22"/>
              </w:rPr>
            </w:pPr>
          </w:p>
        </w:tc>
      </w:tr>
      <w:tr w:rsidR="00B013ED" w:rsidRPr="00513020" w:rsidTr="002A7CBE">
        <w:trPr>
          <w:jc w:val="center"/>
        </w:trPr>
        <w:tc>
          <w:tcPr>
            <w:tcW w:w="2880" w:type="dxa"/>
            <w:tcBorders>
              <w:top w:val="nil"/>
              <w:left w:val="nil"/>
              <w:bottom w:val="nil"/>
              <w:right w:val="nil"/>
            </w:tcBorders>
            <w:hideMark/>
          </w:tcPr>
          <w:p w:rsidR="00B013ED" w:rsidRPr="00513020" w:rsidRDefault="00B013ED" w:rsidP="00B013ED">
            <w:pPr>
              <w:spacing w:line="276" w:lineRule="auto"/>
              <w:ind w:left="72"/>
              <w:jc w:val="left"/>
              <w:rPr>
                <w:rFonts w:cs="Times New Roman"/>
                <w:color w:val="000000" w:themeColor="text1"/>
                <w:sz w:val="22"/>
              </w:rPr>
            </w:pPr>
            <w:r w:rsidRPr="00513020">
              <w:rPr>
                <w:rFonts w:cs="Times New Roman"/>
                <w:color w:val="000000" w:themeColor="text1"/>
                <w:sz w:val="22"/>
              </w:rPr>
              <w:t>Raw material</w:t>
            </w:r>
          </w:p>
        </w:tc>
        <w:tc>
          <w:tcPr>
            <w:tcW w:w="189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1150</w:t>
            </w:r>
          </w:p>
        </w:tc>
        <w:tc>
          <w:tcPr>
            <w:tcW w:w="180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2,930,000</w:t>
            </w:r>
          </w:p>
        </w:tc>
        <w:tc>
          <w:tcPr>
            <w:tcW w:w="216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5,751,722.6</w:t>
            </w:r>
          </w:p>
        </w:tc>
      </w:tr>
      <w:tr w:rsidR="00B013ED" w:rsidRPr="00513020" w:rsidTr="002A7CBE">
        <w:trPr>
          <w:jc w:val="center"/>
        </w:trPr>
        <w:tc>
          <w:tcPr>
            <w:tcW w:w="2880" w:type="dxa"/>
            <w:tcBorders>
              <w:top w:val="nil"/>
              <w:left w:val="nil"/>
              <w:bottom w:val="nil"/>
              <w:right w:val="nil"/>
            </w:tcBorders>
            <w:hideMark/>
          </w:tcPr>
          <w:p w:rsidR="00B013ED" w:rsidRPr="00513020" w:rsidRDefault="00B013ED" w:rsidP="00B013ED">
            <w:pPr>
              <w:spacing w:line="276" w:lineRule="auto"/>
              <w:ind w:left="72"/>
              <w:jc w:val="left"/>
              <w:rPr>
                <w:rFonts w:cs="Times New Roman"/>
                <w:color w:val="000000" w:themeColor="text1"/>
                <w:sz w:val="22"/>
              </w:rPr>
            </w:pPr>
            <w:r w:rsidRPr="00513020">
              <w:rPr>
                <w:rFonts w:cs="Times New Roman"/>
                <w:color w:val="000000" w:themeColor="text1"/>
                <w:sz w:val="22"/>
              </w:rPr>
              <w:t>Fuel</w:t>
            </w:r>
          </w:p>
        </w:tc>
        <w:tc>
          <w:tcPr>
            <w:tcW w:w="189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63</w:t>
            </w:r>
          </w:p>
        </w:tc>
        <w:tc>
          <w:tcPr>
            <w:tcW w:w="180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160,000</w:t>
            </w:r>
          </w:p>
        </w:tc>
        <w:tc>
          <w:tcPr>
            <w:tcW w:w="216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314,087.2</w:t>
            </w:r>
          </w:p>
        </w:tc>
      </w:tr>
      <w:tr w:rsidR="00B013ED" w:rsidRPr="00513020" w:rsidTr="002A7CBE">
        <w:trPr>
          <w:jc w:val="center"/>
        </w:trPr>
        <w:tc>
          <w:tcPr>
            <w:tcW w:w="2880" w:type="dxa"/>
            <w:tcBorders>
              <w:top w:val="nil"/>
              <w:left w:val="nil"/>
              <w:bottom w:val="nil"/>
              <w:right w:val="nil"/>
            </w:tcBorders>
            <w:hideMark/>
          </w:tcPr>
          <w:p w:rsidR="00B013ED" w:rsidRPr="00513020" w:rsidRDefault="00B013ED" w:rsidP="00B013ED">
            <w:pPr>
              <w:spacing w:line="276" w:lineRule="auto"/>
              <w:ind w:left="72"/>
              <w:jc w:val="left"/>
              <w:rPr>
                <w:rFonts w:cs="Times New Roman"/>
                <w:color w:val="000000" w:themeColor="text1"/>
                <w:sz w:val="22"/>
              </w:rPr>
            </w:pPr>
            <w:r w:rsidRPr="00513020">
              <w:rPr>
                <w:rFonts w:cs="Times New Roman"/>
                <w:color w:val="000000" w:themeColor="text1"/>
                <w:sz w:val="22"/>
              </w:rPr>
              <w:t>Air + Raw Material Moisture</w:t>
            </w:r>
          </w:p>
        </w:tc>
        <w:tc>
          <w:tcPr>
            <w:tcW w:w="189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984</w:t>
            </w:r>
          </w:p>
        </w:tc>
        <w:tc>
          <w:tcPr>
            <w:tcW w:w="180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2,510,000</w:t>
            </w:r>
          </w:p>
        </w:tc>
        <w:tc>
          <w:tcPr>
            <w:tcW w:w="216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4,927,243.7</w:t>
            </w:r>
          </w:p>
        </w:tc>
      </w:tr>
      <w:tr w:rsidR="00B013ED" w:rsidRPr="00513020" w:rsidTr="002A7CBE">
        <w:trPr>
          <w:jc w:val="center"/>
        </w:trPr>
        <w:tc>
          <w:tcPr>
            <w:tcW w:w="2880" w:type="dxa"/>
            <w:tcBorders>
              <w:top w:val="nil"/>
              <w:left w:val="nil"/>
              <w:bottom w:val="nil"/>
              <w:right w:val="nil"/>
            </w:tcBorders>
            <w:hideMark/>
          </w:tcPr>
          <w:p w:rsidR="00B013ED" w:rsidRPr="00513020" w:rsidRDefault="00B013ED" w:rsidP="00B013ED">
            <w:pPr>
              <w:spacing w:line="276" w:lineRule="auto"/>
              <w:ind w:left="72"/>
              <w:jc w:val="left"/>
              <w:rPr>
                <w:rFonts w:cs="Times New Roman"/>
                <w:color w:val="000000" w:themeColor="text1"/>
                <w:sz w:val="22"/>
              </w:rPr>
            </w:pPr>
            <w:r w:rsidRPr="00513020">
              <w:rPr>
                <w:rFonts w:cs="Times New Roman"/>
                <w:color w:val="000000" w:themeColor="text1"/>
                <w:sz w:val="22"/>
              </w:rPr>
              <w:t>Filler (Gypusm, slag,</w:t>
            </w:r>
          </w:p>
        </w:tc>
        <w:tc>
          <w:tcPr>
            <w:tcW w:w="189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250</w:t>
            </w:r>
          </w:p>
        </w:tc>
        <w:tc>
          <w:tcPr>
            <w:tcW w:w="180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640,000</w:t>
            </w:r>
          </w:p>
        </w:tc>
        <w:tc>
          <w:tcPr>
            <w:tcW w:w="216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1,256,349</w:t>
            </w:r>
          </w:p>
        </w:tc>
      </w:tr>
      <w:tr w:rsidR="00B013ED" w:rsidRPr="00513020" w:rsidTr="002A7CBE">
        <w:trPr>
          <w:jc w:val="center"/>
        </w:trPr>
        <w:tc>
          <w:tcPr>
            <w:tcW w:w="2880" w:type="dxa"/>
            <w:tcBorders>
              <w:top w:val="nil"/>
              <w:left w:val="nil"/>
              <w:bottom w:val="single" w:sz="4" w:space="0" w:color="auto"/>
              <w:right w:val="nil"/>
            </w:tcBorders>
            <w:hideMark/>
          </w:tcPr>
          <w:p w:rsidR="00B013ED" w:rsidRPr="00513020" w:rsidRDefault="00B013ED" w:rsidP="00B013ED">
            <w:pPr>
              <w:spacing w:line="276" w:lineRule="auto"/>
              <w:ind w:left="72"/>
              <w:jc w:val="left"/>
              <w:rPr>
                <w:rFonts w:cs="Times New Roman"/>
                <w:color w:val="000000" w:themeColor="text1"/>
                <w:sz w:val="22"/>
              </w:rPr>
            </w:pPr>
            <w:r w:rsidRPr="00513020">
              <w:rPr>
                <w:rFonts w:cs="Times New Roman"/>
                <w:color w:val="000000" w:themeColor="text1"/>
                <w:sz w:val="22"/>
              </w:rPr>
              <w:t>Air</w:t>
            </w:r>
          </w:p>
        </w:tc>
        <w:tc>
          <w:tcPr>
            <w:tcW w:w="1890" w:type="dxa"/>
            <w:tcBorders>
              <w:top w:val="nil"/>
              <w:left w:val="nil"/>
              <w:bottom w:val="single" w:sz="4" w:space="0" w:color="auto"/>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1050</w:t>
            </w:r>
          </w:p>
        </w:tc>
        <w:tc>
          <w:tcPr>
            <w:tcW w:w="1800" w:type="dxa"/>
            <w:tcBorders>
              <w:top w:val="nil"/>
              <w:left w:val="nil"/>
              <w:bottom w:val="single" w:sz="4" w:space="0" w:color="auto"/>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2,670,000</w:t>
            </w:r>
          </w:p>
        </w:tc>
        <w:tc>
          <w:tcPr>
            <w:tcW w:w="2160" w:type="dxa"/>
            <w:tcBorders>
              <w:top w:val="nil"/>
              <w:left w:val="nil"/>
              <w:bottom w:val="single" w:sz="4" w:space="0" w:color="auto"/>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5,241,330.8</w:t>
            </w:r>
          </w:p>
        </w:tc>
      </w:tr>
      <w:tr w:rsidR="00B013ED" w:rsidRPr="00513020" w:rsidTr="002A7CBE">
        <w:trPr>
          <w:jc w:val="center"/>
        </w:trPr>
        <w:tc>
          <w:tcPr>
            <w:tcW w:w="2880" w:type="dxa"/>
            <w:tcBorders>
              <w:top w:val="single" w:sz="4" w:space="0" w:color="auto"/>
              <w:left w:val="nil"/>
              <w:bottom w:val="nil"/>
              <w:right w:val="nil"/>
            </w:tcBorders>
            <w:hideMark/>
          </w:tcPr>
          <w:p w:rsidR="00B013ED" w:rsidRPr="00513020" w:rsidRDefault="00B013ED" w:rsidP="00B013ED">
            <w:pPr>
              <w:spacing w:line="276" w:lineRule="auto"/>
              <w:ind w:left="72"/>
              <w:jc w:val="left"/>
              <w:rPr>
                <w:rFonts w:cs="Times New Roman"/>
                <w:b/>
                <w:bCs/>
                <w:color w:val="000000" w:themeColor="text1"/>
                <w:sz w:val="22"/>
              </w:rPr>
            </w:pPr>
            <w:r w:rsidRPr="00513020">
              <w:rPr>
                <w:rFonts w:cs="Times New Roman"/>
                <w:b/>
                <w:bCs/>
                <w:color w:val="000000" w:themeColor="text1"/>
                <w:sz w:val="22"/>
              </w:rPr>
              <w:t>Semi Product</w:t>
            </w:r>
          </w:p>
        </w:tc>
        <w:tc>
          <w:tcPr>
            <w:tcW w:w="1890" w:type="dxa"/>
            <w:tcBorders>
              <w:top w:val="single" w:sz="4" w:space="0" w:color="auto"/>
              <w:left w:val="nil"/>
              <w:bottom w:val="nil"/>
              <w:right w:val="nil"/>
            </w:tcBorders>
          </w:tcPr>
          <w:p w:rsidR="00B013ED" w:rsidRPr="00513020" w:rsidRDefault="00B013ED">
            <w:pPr>
              <w:spacing w:line="276" w:lineRule="auto"/>
              <w:jc w:val="right"/>
              <w:rPr>
                <w:rFonts w:eastAsia="Times New Roman" w:cs="Times New Roman"/>
                <w:color w:val="000000" w:themeColor="text1"/>
                <w:sz w:val="22"/>
              </w:rPr>
            </w:pPr>
          </w:p>
        </w:tc>
        <w:tc>
          <w:tcPr>
            <w:tcW w:w="1800" w:type="dxa"/>
            <w:tcBorders>
              <w:top w:val="single" w:sz="4" w:space="0" w:color="auto"/>
              <w:left w:val="nil"/>
              <w:bottom w:val="nil"/>
              <w:right w:val="nil"/>
            </w:tcBorders>
          </w:tcPr>
          <w:p w:rsidR="00B013ED" w:rsidRPr="00513020" w:rsidRDefault="00B013ED">
            <w:pPr>
              <w:spacing w:line="276" w:lineRule="auto"/>
              <w:jc w:val="right"/>
              <w:rPr>
                <w:rFonts w:cs="Times New Roman"/>
                <w:color w:val="000000" w:themeColor="text1"/>
                <w:sz w:val="22"/>
              </w:rPr>
            </w:pPr>
          </w:p>
        </w:tc>
        <w:tc>
          <w:tcPr>
            <w:tcW w:w="2160" w:type="dxa"/>
            <w:tcBorders>
              <w:top w:val="single" w:sz="4" w:space="0" w:color="auto"/>
              <w:left w:val="nil"/>
              <w:bottom w:val="nil"/>
              <w:right w:val="nil"/>
            </w:tcBorders>
          </w:tcPr>
          <w:p w:rsidR="00B013ED" w:rsidRPr="00513020" w:rsidRDefault="00B013ED">
            <w:pPr>
              <w:spacing w:line="276" w:lineRule="auto"/>
              <w:jc w:val="right"/>
              <w:rPr>
                <w:rFonts w:cs="Times New Roman"/>
                <w:color w:val="000000" w:themeColor="text1"/>
                <w:sz w:val="22"/>
              </w:rPr>
            </w:pPr>
          </w:p>
        </w:tc>
      </w:tr>
      <w:tr w:rsidR="00B013ED" w:rsidRPr="00513020" w:rsidTr="002A7CBE">
        <w:trPr>
          <w:jc w:val="center"/>
        </w:trPr>
        <w:tc>
          <w:tcPr>
            <w:tcW w:w="2880" w:type="dxa"/>
            <w:tcBorders>
              <w:top w:val="nil"/>
              <w:left w:val="nil"/>
              <w:bottom w:val="single" w:sz="4" w:space="0" w:color="auto"/>
              <w:right w:val="nil"/>
            </w:tcBorders>
            <w:hideMark/>
          </w:tcPr>
          <w:p w:rsidR="00B013ED" w:rsidRPr="00513020" w:rsidRDefault="00B013ED" w:rsidP="00B013ED">
            <w:pPr>
              <w:spacing w:line="276" w:lineRule="auto"/>
              <w:ind w:left="72"/>
              <w:jc w:val="left"/>
              <w:rPr>
                <w:rFonts w:cs="Times New Roman"/>
                <w:color w:val="000000" w:themeColor="text1"/>
                <w:sz w:val="22"/>
              </w:rPr>
            </w:pPr>
            <w:r w:rsidRPr="00513020">
              <w:rPr>
                <w:rFonts w:cs="Times New Roman"/>
                <w:color w:val="000000" w:themeColor="text1"/>
                <w:sz w:val="22"/>
              </w:rPr>
              <w:t>Clinker</w:t>
            </w:r>
          </w:p>
        </w:tc>
        <w:tc>
          <w:tcPr>
            <w:tcW w:w="1890" w:type="dxa"/>
            <w:tcBorders>
              <w:top w:val="nil"/>
              <w:left w:val="nil"/>
              <w:bottom w:val="single" w:sz="4" w:space="0" w:color="auto"/>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750</w:t>
            </w:r>
          </w:p>
        </w:tc>
        <w:tc>
          <w:tcPr>
            <w:tcW w:w="1800" w:type="dxa"/>
            <w:tcBorders>
              <w:top w:val="nil"/>
              <w:left w:val="nil"/>
              <w:bottom w:val="single" w:sz="4" w:space="0" w:color="auto"/>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1,900,000</w:t>
            </w:r>
          </w:p>
        </w:tc>
        <w:tc>
          <w:tcPr>
            <w:tcW w:w="2160" w:type="dxa"/>
            <w:tcBorders>
              <w:top w:val="nil"/>
              <w:left w:val="nil"/>
              <w:bottom w:val="single" w:sz="4" w:space="0" w:color="auto"/>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3,729,786</w:t>
            </w:r>
          </w:p>
        </w:tc>
      </w:tr>
      <w:tr w:rsidR="00B013ED" w:rsidRPr="00513020" w:rsidTr="002A7CBE">
        <w:trPr>
          <w:jc w:val="center"/>
        </w:trPr>
        <w:tc>
          <w:tcPr>
            <w:tcW w:w="2880" w:type="dxa"/>
            <w:tcBorders>
              <w:top w:val="single" w:sz="4" w:space="0" w:color="auto"/>
              <w:left w:val="nil"/>
              <w:bottom w:val="nil"/>
              <w:right w:val="nil"/>
            </w:tcBorders>
            <w:hideMark/>
          </w:tcPr>
          <w:p w:rsidR="00B013ED" w:rsidRPr="00513020" w:rsidRDefault="00B013ED" w:rsidP="00B013ED">
            <w:pPr>
              <w:spacing w:line="276" w:lineRule="auto"/>
              <w:ind w:left="72"/>
              <w:jc w:val="left"/>
              <w:rPr>
                <w:rFonts w:cs="Times New Roman"/>
                <w:b/>
                <w:bCs/>
                <w:color w:val="000000" w:themeColor="text1"/>
                <w:sz w:val="22"/>
              </w:rPr>
            </w:pPr>
            <w:r w:rsidRPr="00513020">
              <w:rPr>
                <w:rFonts w:cs="Times New Roman"/>
                <w:b/>
                <w:bCs/>
                <w:color w:val="000000" w:themeColor="text1"/>
                <w:sz w:val="22"/>
              </w:rPr>
              <w:t>Emission</w:t>
            </w:r>
          </w:p>
        </w:tc>
        <w:tc>
          <w:tcPr>
            <w:tcW w:w="1890" w:type="dxa"/>
            <w:tcBorders>
              <w:top w:val="single" w:sz="4" w:space="0" w:color="auto"/>
              <w:left w:val="nil"/>
              <w:bottom w:val="nil"/>
              <w:right w:val="nil"/>
            </w:tcBorders>
          </w:tcPr>
          <w:p w:rsidR="00B013ED" w:rsidRPr="00513020" w:rsidRDefault="00B013ED">
            <w:pPr>
              <w:spacing w:line="276" w:lineRule="auto"/>
              <w:jc w:val="right"/>
              <w:rPr>
                <w:rFonts w:eastAsia="Times New Roman" w:cs="Times New Roman"/>
                <w:color w:val="000000" w:themeColor="text1"/>
                <w:sz w:val="22"/>
              </w:rPr>
            </w:pPr>
          </w:p>
        </w:tc>
        <w:tc>
          <w:tcPr>
            <w:tcW w:w="1800" w:type="dxa"/>
            <w:tcBorders>
              <w:top w:val="single" w:sz="4" w:space="0" w:color="auto"/>
              <w:left w:val="nil"/>
              <w:bottom w:val="nil"/>
              <w:right w:val="nil"/>
            </w:tcBorders>
          </w:tcPr>
          <w:p w:rsidR="00B013ED" w:rsidRPr="00513020" w:rsidRDefault="00B013ED">
            <w:pPr>
              <w:spacing w:line="276" w:lineRule="auto"/>
              <w:jc w:val="left"/>
              <w:rPr>
                <w:rFonts w:cs="Times New Roman"/>
                <w:color w:val="000000" w:themeColor="text1"/>
                <w:sz w:val="22"/>
              </w:rPr>
            </w:pPr>
          </w:p>
        </w:tc>
        <w:tc>
          <w:tcPr>
            <w:tcW w:w="2160" w:type="dxa"/>
            <w:tcBorders>
              <w:top w:val="single" w:sz="4" w:space="0" w:color="auto"/>
              <w:left w:val="nil"/>
              <w:bottom w:val="nil"/>
              <w:right w:val="nil"/>
            </w:tcBorders>
          </w:tcPr>
          <w:p w:rsidR="00B013ED" w:rsidRPr="00513020" w:rsidRDefault="00B013ED">
            <w:pPr>
              <w:spacing w:line="276" w:lineRule="auto"/>
              <w:jc w:val="right"/>
              <w:rPr>
                <w:rFonts w:cs="Times New Roman"/>
                <w:color w:val="000000" w:themeColor="text1"/>
                <w:sz w:val="22"/>
              </w:rPr>
            </w:pPr>
          </w:p>
        </w:tc>
      </w:tr>
      <w:tr w:rsidR="00B013ED" w:rsidRPr="00513020" w:rsidTr="002A7CBE">
        <w:trPr>
          <w:jc w:val="center"/>
        </w:trPr>
        <w:tc>
          <w:tcPr>
            <w:tcW w:w="2880" w:type="dxa"/>
            <w:tcBorders>
              <w:top w:val="nil"/>
              <w:left w:val="nil"/>
              <w:bottom w:val="nil"/>
              <w:right w:val="nil"/>
            </w:tcBorders>
            <w:hideMark/>
          </w:tcPr>
          <w:p w:rsidR="00B013ED" w:rsidRPr="00513020" w:rsidRDefault="00B013ED" w:rsidP="00B013ED">
            <w:pPr>
              <w:spacing w:line="276" w:lineRule="auto"/>
              <w:ind w:left="72"/>
              <w:jc w:val="left"/>
              <w:rPr>
                <w:rFonts w:cs="Times New Roman"/>
                <w:color w:val="000000" w:themeColor="text1"/>
                <w:sz w:val="22"/>
              </w:rPr>
            </w:pPr>
            <w:r w:rsidRPr="00513020">
              <w:rPr>
                <w:rFonts w:cs="Times New Roman"/>
                <w:color w:val="000000" w:themeColor="text1"/>
                <w:sz w:val="22"/>
              </w:rPr>
              <w:t>CO</w:t>
            </w:r>
            <w:r w:rsidRPr="00513020">
              <w:rPr>
                <w:rFonts w:cs="Times New Roman"/>
                <w:color w:val="000000" w:themeColor="text1"/>
                <w:sz w:val="22"/>
                <w:vertAlign w:val="subscript"/>
              </w:rPr>
              <w:t>2</w:t>
            </w:r>
          </w:p>
        </w:tc>
        <w:tc>
          <w:tcPr>
            <w:tcW w:w="189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600</w:t>
            </w:r>
          </w:p>
        </w:tc>
        <w:tc>
          <w:tcPr>
            <w:tcW w:w="180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1,530,000</w:t>
            </w:r>
          </w:p>
        </w:tc>
        <w:tc>
          <w:tcPr>
            <w:tcW w:w="216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3,003,459</w:t>
            </w:r>
          </w:p>
        </w:tc>
      </w:tr>
      <w:tr w:rsidR="00B013ED" w:rsidRPr="00513020" w:rsidTr="002A7CBE">
        <w:trPr>
          <w:trHeight w:val="108"/>
          <w:jc w:val="center"/>
        </w:trPr>
        <w:tc>
          <w:tcPr>
            <w:tcW w:w="2880" w:type="dxa"/>
            <w:tcBorders>
              <w:top w:val="nil"/>
              <w:left w:val="nil"/>
              <w:bottom w:val="nil"/>
              <w:right w:val="nil"/>
            </w:tcBorders>
            <w:hideMark/>
          </w:tcPr>
          <w:p w:rsidR="00B013ED" w:rsidRPr="00513020" w:rsidRDefault="00B013ED" w:rsidP="00B013ED">
            <w:pPr>
              <w:spacing w:line="276" w:lineRule="auto"/>
              <w:ind w:left="72"/>
              <w:jc w:val="left"/>
              <w:rPr>
                <w:rFonts w:cs="Times New Roman"/>
                <w:color w:val="000000" w:themeColor="text1"/>
                <w:sz w:val="22"/>
              </w:rPr>
            </w:pPr>
            <w:r w:rsidRPr="00513020">
              <w:rPr>
                <w:rFonts w:cs="Times New Roman"/>
                <w:color w:val="000000" w:themeColor="text1"/>
                <w:sz w:val="22"/>
              </w:rPr>
              <w:t>N</w:t>
            </w:r>
            <w:r w:rsidRPr="00513020">
              <w:rPr>
                <w:rFonts w:cs="Times New Roman"/>
                <w:color w:val="000000" w:themeColor="text1"/>
                <w:sz w:val="22"/>
                <w:vertAlign w:val="subscript"/>
              </w:rPr>
              <w:t>2</w:t>
            </w:r>
          </w:p>
        </w:tc>
        <w:tc>
          <w:tcPr>
            <w:tcW w:w="189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1566</w:t>
            </w:r>
          </w:p>
        </w:tc>
        <w:tc>
          <w:tcPr>
            <w:tcW w:w="180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3,990,000</w:t>
            </w:r>
          </w:p>
        </w:tc>
        <w:tc>
          <w:tcPr>
            <w:tcW w:w="2160" w:type="dxa"/>
            <w:tcBorders>
              <w:top w:val="nil"/>
              <w:left w:val="nil"/>
              <w:bottom w:val="nil"/>
              <w:right w:val="nil"/>
            </w:tcBorders>
            <w:vAlign w:val="bottom"/>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7,832,550.7</w:t>
            </w:r>
          </w:p>
        </w:tc>
      </w:tr>
      <w:tr w:rsidR="00B013ED" w:rsidRPr="00513020" w:rsidTr="002A7CBE">
        <w:trPr>
          <w:jc w:val="center"/>
        </w:trPr>
        <w:tc>
          <w:tcPr>
            <w:tcW w:w="2880" w:type="dxa"/>
            <w:tcBorders>
              <w:top w:val="nil"/>
              <w:left w:val="nil"/>
              <w:bottom w:val="nil"/>
              <w:right w:val="nil"/>
            </w:tcBorders>
            <w:hideMark/>
          </w:tcPr>
          <w:p w:rsidR="00B013ED" w:rsidRPr="00513020" w:rsidRDefault="00B013ED" w:rsidP="00B013ED">
            <w:pPr>
              <w:spacing w:line="276" w:lineRule="auto"/>
              <w:ind w:left="72"/>
              <w:jc w:val="left"/>
              <w:rPr>
                <w:rFonts w:cs="Times New Roman"/>
                <w:color w:val="000000" w:themeColor="text1"/>
                <w:sz w:val="22"/>
              </w:rPr>
            </w:pPr>
            <w:r w:rsidRPr="00513020">
              <w:rPr>
                <w:rFonts w:cs="Times New Roman"/>
                <w:color w:val="000000" w:themeColor="text1"/>
                <w:sz w:val="22"/>
              </w:rPr>
              <w:t>O</w:t>
            </w:r>
            <w:r w:rsidRPr="00513020">
              <w:rPr>
                <w:rFonts w:cs="Times New Roman"/>
                <w:color w:val="000000" w:themeColor="text1"/>
                <w:sz w:val="22"/>
                <w:vertAlign w:val="subscript"/>
              </w:rPr>
              <w:t>2</w:t>
            </w:r>
          </w:p>
        </w:tc>
        <w:tc>
          <w:tcPr>
            <w:tcW w:w="189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262</w:t>
            </w:r>
          </w:p>
        </w:tc>
        <w:tc>
          <w:tcPr>
            <w:tcW w:w="180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670,000</w:t>
            </w:r>
          </w:p>
        </w:tc>
        <w:tc>
          <w:tcPr>
            <w:tcW w:w="2160" w:type="dxa"/>
            <w:tcBorders>
              <w:top w:val="nil"/>
              <w:left w:val="nil"/>
              <w:bottom w:val="nil"/>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1,315,240</w:t>
            </w:r>
          </w:p>
        </w:tc>
      </w:tr>
      <w:tr w:rsidR="00B013ED" w:rsidRPr="00513020" w:rsidTr="002A7CBE">
        <w:trPr>
          <w:jc w:val="center"/>
        </w:trPr>
        <w:tc>
          <w:tcPr>
            <w:tcW w:w="2880" w:type="dxa"/>
            <w:tcBorders>
              <w:top w:val="nil"/>
              <w:left w:val="nil"/>
              <w:bottom w:val="single" w:sz="4" w:space="0" w:color="auto"/>
              <w:right w:val="nil"/>
            </w:tcBorders>
            <w:hideMark/>
          </w:tcPr>
          <w:p w:rsidR="00B013ED" w:rsidRPr="00513020" w:rsidRDefault="00B013ED" w:rsidP="00B013ED">
            <w:pPr>
              <w:spacing w:line="276" w:lineRule="auto"/>
              <w:ind w:left="72"/>
              <w:jc w:val="left"/>
              <w:rPr>
                <w:rFonts w:cs="Times New Roman"/>
                <w:color w:val="000000" w:themeColor="text1"/>
                <w:sz w:val="22"/>
              </w:rPr>
            </w:pPr>
            <w:r w:rsidRPr="00513020">
              <w:rPr>
                <w:rFonts w:cs="Times New Roman"/>
                <w:color w:val="000000" w:themeColor="text1"/>
                <w:sz w:val="22"/>
              </w:rPr>
              <w:t>H</w:t>
            </w:r>
            <w:r w:rsidRPr="00513020">
              <w:rPr>
                <w:rFonts w:cs="Times New Roman"/>
                <w:color w:val="000000" w:themeColor="text1"/>
                <w:sz w:val="22"/>
                <w:vertAlign w:val="subscript"/>
              </w:rPr>
              <w:t>2</w:t>
            </w:r>
            <w:r w:rsidRPr="00513020">
              <w:rPr>
                <w:rFonts w:cs="Times New Roman"/>
                <w:color w:val="000000" w:themeColor="text1"/>
                <w:sz w:val="22"/>
              </w:rPr>
              <w:t>O</w:t>
            </w:r>
          </w:p>
        </w:tc>
        <w:tc>
          <w:tcPr>
            <w:tcW w:w="1890" w:type="dxa"/>
            <w:tcBorders>
              <w:top w:val="nil"/>
              <w:left w:val="nil"/>
              <w:bottom w:val="single" w:sz="4" w:space="0" w:color="auto"/>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69</w:t>
            </w:r>
          </w:p>
        </w:tc>
        <w:tc>
          <w:tcPr>
            <w:tcW w:w="1800" w:type="dxa"/>
            <w:tcBorders>
              <w:top w:val="nil"/>
              <w:left w:val="nil"/>
              <w:bottom w:val="single" w:sz="4" w:space="0" w:color="auto"/>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180,000</w:t>
            </w:r>
          </w:p>
        </w:tc>
        <w:tc>
          <w:tcPr>
            <w:tcW w:w="2160" w:type="dxa"/>
            <w:tcBorders>
              <w:top w:val="nil"/>
              <w:left w:val="nil"/>
              <w:bottom w:val="single" w:sz="4" w:space="0" w:color="auto"/>
              <w:right w:val="nil"/>
            </w:tcBorders>
            <w:hideMark/>
          </w:tcPr>
          <w:p w:rsidR="00B013ED" w:rsidRPr="00513020" w:rsidRDefault="00B013ED">
            <w:pPr>
              <w:spacing w:line="276" w:lineRule="auto"/>
              <w:jc w:val="right"/>
              <w:rPr>
                <w:rFonts w:cs="Times New Roman"/>
                <w:color w:val="000000" w:themeColor="text1"/>
                <w:sz w:val="22"/>
              </w:rPr>
            </w:pPr>
            <w:r w:rsidRPr="00513020">
              <w:rPr>
                <w:rFonts w:cs="Times New Roman"/>
                <w:color w:val="000000" w:themeColor="text1"/>
                <w:sz w:val="22"/>
              </w:rPr>
              <w:t>353,348</w:t>
            </w:r>
          </w:p>
        </w:tc>
      </w:tr>
    </w:tbl>
    <w:p w:rsidR="002A7CBE" w:rsidRPr="00513020" w:rsidRDefault="002A7CBE" w:rsidP="002A7CBE">
      <w:pPr>
        <w:spacing w:before="240"/>
        <w:jc w:val="center"/>
        <w:rPr>
          <w:rFonts w:cs="Times New Roman"/>
          <w:color w:val="000000" w:themeColor="text1"/>
          <w:szCs w:val="24"/>
        </w:rPr>
      </w:pPr>
      <w:bookmarkStart w:id="210" w:name="_Toc170503292"/>
      <w:r w:rsidRPr="00513020">
        <w:rPr>
          <w:noProof/>
          <w:color w:val="000000" w:themeColor="text1"/>
        </w:rPr>
        <w:drawing>
          <wp:inline distT="0" distB="0" distL="0" distR="0" wp14:anchorId="5A4EFF2C" wp14:editId="23A01713">
            <wp:extent cx="4773669" cy="1600200"/>
            <wp:effectExtent l="0" t="0" r="8255" b="0"/>
            <wp:docPr id="87" name="Chart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A00CE8" w:rsidRPr="00513020" w:rsidRDefault="00A00CE8" w:rsidP="00A00CE8">
      <w:pPr>
        <w:pStyle w:val="Caption"/>
        <w:rPr>
          <w:color w:val="000000" w:themeColor="text1"/>
        </w:rPr>
      </w:pPr>
      <w:bookmarkStart w:id="211" w:name="_Toc205125946"/>
      <w:r w:rsidRPr="00513020">
        <w:rPr>
          <w:color w:val="000000" w:themeColor="text1"/>
        </w:rPr>
        <w:t>Figure 4.</w:t>
      </w:r>
      <w:r w:rsidR="00120EF1" w:rsidRPr="00513020">
        <w:rPr>
          <w:color w:val="000000" w:themeColor="text1"/>
        </w:rPr>
        <w:fldChar w:fldCharType="begin"/>
      </w:r>
      <w:r w:rsidR="00120EF1" w:rsidRPr="00513020">
        <w:rPr>
          <w:color w:val="000000" w:themeColor="text1"/>
        </w:rPr>
        <w:instrText xml:space="preserve"> SEQ Figure_4. \* ARABIC </w:instrText>
      </w:r>
      <w:r w:rsidR="00120EF1" w:rsidRPr="00513020">
        <w:rPr>
          <w:color w:val="000000" w:themeColor="text1"/>
        </w:rPr>
        <w:fldChar w:fldCharType="separate"/>
      </w:r>
      <w:r w:rsidR="00C55F89">
        <w:rPr>
          <w:noProof/>
          <w:color w:val="000000" w:themeColor="text1"/>
        </w:rPr>
        <w:t>19</w:t>
      </w:r>
      <w:r w:rsidR="00120EF1" w:rsidRPr="00513020">
        <w:rPr>
          <w:noProof/>
          <w:color w:val="000000" w:themeColor="text1"/>
        </w:rPr>
        <w:fldChar w:fldCharType="end"/>
      </w:r>
      <w:r w:rsidRPr="00513020">
        <w:rPr>
          <w:color w:val="000000" w:themeColor="text1"/>
        </w:rPr>
        <w:t>: Material environmental emission of cement production and consumption of A.A.</w:t>
      </w:r>
      <w:bookmarkEnd w:id="211"/>
      <w:r w:rsidRPr="00513020">
        <w:rPr>
          <w:color w:val="000000" w:themeColor="text1"/>
        </w:rPr>
        <w:t xml:space="preserve"> </w:t>
      </w:r>
    </w:p>
    <w:p w:rsidR="00B013ED" w:rsidRPr="00513020" w:rsidRDefault="00B013ED" w:rsidP="00A00CE8">
      <w:pPr>
        <w:rPr>
          <w:rFonts w:cs="Times New Roman"/>
          <w:color w:val="000000" w:themeColor="text1"/>
          <w:szCs w:val="24"/>
        </w:rPr>
      </w:pPr>
      <w:r w:rsidRPr="00513020">
        <w:rPr>
          <w:rFonts w:cs="Times New Roman"/>
          <w:color w:val="000000" w:themeColor="text1"/>
          <w:szCs w:val="24"/>
        </w:rPr>
        <w:t>High cement production significantly contributes to global greenhouse gas (GHG) emissions, accounting for around 3 million tons of total CO</w:t>
      </w:r>
      <w:r w:rsidRPr="00513020">
        <w:rPr>
          <w:rFonts w:cs="Times New Roman"/>
          <w:color w:val="000000" w:themeColor="text1"/>
          <w:szCs w:val="24"/>
          <w:vertAlign w:val="subscript"/>
        </w:rPr>
        <w:t>2</w:t>
      </w:r>
      <w:r w:rsidRPr="00513020">
        <w:rPr>
          <w:rFonts w:cs="Times New Roman"/>
          <w:color w:val="000000" w:themeColor="text1"/>
          <w:szCs w:val="24"/>
        </w:rPr>
        <w:t xml:space="preserve"> emissions from Addis Ababa. From the table above, Dangote cement contributes 1.2 million tons of CO</w:t>
      </w:r>
      <w:r w:rsidRPr="00513020">
        <w:rPr>
          <w:rFonts w:cs="Times New Roman"/>
          <w:color w:val="000000" w:themeColor="text1"/>
          <w:szCs w:val="24"/>
          <w:vertAlign w:val="subscript"/>
        </w:rPr>
        <w:t>2</w:t>
      </w:r>
      <w:r w:rsidRPr="00513020">
        <w:rPr>
          <w:rFonts w:cs="Times New Roman"/>
          <w:color w:val="000000" w:themeColor="text1"/>
          <w:szCs w:val="24"/>
        </w:rPr>
        <w:t xml:space="preserve"> emissions.</w:t>
      </w:r>
      <w:bookmarkEnd w:id="210"/>
    </w:p>
    <w:p w:rsidR="005424DC" w:rsidRPr="00513020" w:rsidRDefault="005424DC" w:rsidP="006D7614">
      <w:pPr>
        <w:rPr>
          <w:color w:val="000000" w:themeColor="text1"/>
          <w:shd w:val="clear" w:color="auto" w:fill="FFFFFF"/>
        </w:rPr>
      </w:pPr>
    </w:p>
    <w:p w:rsidR="005424DC" w:rsidRPr="00513020" w:rsidRDefault="005424DC" w:rsidP="006D7614">
      <w:pPr>
        <w:rPr>
          <w:color w:val="000000" w:themeColor="text1"/>
          <w:shd w:val="clear" w:color="auto" w:fill="FFFFFF"/>
        </w:rPr>
      </w:pPr>
    </w:p>
    <w:p w:rsidR="00E76545" w:rsidRPr="00513020" w:rsidRDefault="00E76545" w:rsidP="006D7614">
      <w:pPr>
        <w:rPr>
          <w:color w:val="000000" w:themeColor="text1"/>
          <w:shd w:val="clear" w:color="auto" w:fill="FFFFFF"/>
        </w:rPr>
      </w:pPr>
    </w:p>
    <w:p w:rsidR="00FD7BCD" w:rsidRPr="00513020" w:rsidRDefault="00FD7BCD">
      <w:pPr>
        <w:spacing w:line="259" w:lineRule="auto"/>
        <w:jc w:val="left"/>
        <w:rPr>
          <w:color w:val="000000" w:themeColor="text1"/>
          <w:shd w:val="clear" w:color="auto" w:fill="FFFFFF"/>
        </w:rPr>
      </w:pPr>
      <w:r w:rsidRPr="00513020">
        <w:rPr>
          <w:color w:val="000000" w:themeColor="text1"/>
          <w:shd w:val="clear" w:color="auto" w:fill="FFFFFF"/>
        </w:rPr>
        <w:br w:type="page"/>
      </w:r>
    </w:p>
    <w:p w:rsidR="009C451A" w:rsidRPr="00513020" w:rsidRDefault="009C451A" w:rsidP="004C433E">
      <w:pPr>
        <w:pStyle w:val="Heading2"/>
        <w:numPr>
          <w:ilvl w:val="1"/>
          <w:numId w:val="13"/>
        </w:numPr>
        <w:ind w:left="1440" w:hanging="540"/>
      </w:pPr>
      <w:bookmarkStart w:id="212" w:name="_Toc209126154"/>
      <w:r w:rsidRPr="00513020">
        <w:lastRenderedPageBreak/>
        <w:t>Discussion</w:t>
      </w:r>
      <w:bookmarkEnd w:id="212"/>
    </w:p>
    <w:p w:rsidR="00760F9A" w:rsidRPr="00513020" w:rsidRDefault="00760F9A" w:rsidP="00760F9A">
      <w:pPr>
        <w:spacing w:after="0"/>
        <w:rPr>
          <w:rFonts w:eastAsia="Times New Roman" w:cs="Times New Roman"/>
          <w:color w:val="000000" w:themeColor="text1"/>
          <w:szCs w:val="24"/>
        </w:rPr>
      </w:pPr>
      <w:r w:rsidRPr="00513020">
        <w:rPr>
          <w:rFonts w:eastAsia="Times New Roman" w:cs="Times New Roman"/>
          <w:color w:val="000000" w:themeColor="text1"/>
          <w:szCs w:val="24"/>
        </w:rPr>
        <w:t>Urban metabolism refers to the flow, transformation, and storage of materials within metropolitan environments. It examines how cities consume and modify resources for their operations, considering socioeconomic and environmental dimensions. Cement production, consumption, and disposal are essential components of this process, providing insight into broader urban development patterns.</w:t>
      </w:r>
    </w:p>
    <w:p w:rsidR="00760F9A" w:rsidRPr="00513020" w:rsidRDefault="00760F9A" w:rsidP="00760F9A">
      <w:pPr>
        <w:spacing w:after="0"/>
        <w:rPr>
          <w:rFonts w:eastAsia="Times New Roman" w:cs="Times New Roman"/>
          <w:color w:val="000000" w:themeColor="text1"/>
          <w:szCs w:val="24"/>
        </w:rPr>
      </w:pPr>
      <w:r w:rsidRPr="00513020">
        <w:rPr>
          <w:rFonts w:eastAsia="Times New Roman" w:cs="Times New Roman"/>
          <w:color w:val="000000" w:themeColor="text1"/>
          <w:szCs w:val="24"/>
        </w:rPr>
        <w:t>The role of cement in urbanization highlights its importance in resource management and sustainability. Discussions surrounding "cement urban metabolism" reflect increasing concerns about its environmental implications in rapidly developing cities.</w:t>
      </w:r>
    </w:p>
    <w:p w:rsidR="00BF010D" w:rsidRPr="00513020" w:rsidRDefault="00760F9A" w:rsidP="001449B3">
      <w:pPr>
        <w:spacing w:after="0"/>
        <w:rPr>
          <w:rFonts w:eastAsia="Times New Roman" w:cs="Times New Roman"/>
          <w:color w:val="000000" w:themeColor="text1"/>
          <w:szCs w:val="24"/>
        </w:rPr>
      </w:pPr>
      <w:r w:rsidRPr="00513020">
        <w:rPr>
          <w:rFonts w:eastAsia="Times New Roman" w:cs="Times New Roman"/>
          <w:color w:val="000000" w:themeColor="text1"/>
          <w:szCs w:val="24"/>
        </w:rPr>
        <w:t xml:space="preserve">This thesis employs Emergy indicators to assess sustainability, efficiency, and environmental impact through a structured analytical framework. </w:t>
      </w:r>
    </w:p>
    <w:p w:rsidR="001449B3" w:rsidRPr="00513020" w:rsidRDefault="001449B3" w:rsidP="001449B3">
      <w:pPr>
        <w:spacing w:after="0"/>
        <w:rPr>
          <w:rFonts w:eastAsia="Times New Roman" w:cs="Times New Roman"/>
          <w:color w:val="000000" w:themeColor="text1"/>
          <w:szCs w:val="24"/>
        </w:rPr>
      </w:pPr>
      <w:r w:rsidRPr="00513020">
        <w:rPr>
          <w:rFonts w:ascii="Segoe UI" w:eastAsia="Times New Roman" w:hAnsi="Segoe UI" w:cs="Segoe UI"/>
          <w:color w:val="000000" w:themeColor="text1"/>
          <w:sz w:val="21"/>
          <w:szCs w:val="21"/>
        </w:rPr>
        <w:t>T</w:t>
      </w:r>
      <w:r w:rsidRPr="00513020">
        <w:rPr>
          <w:rFonts w:eastAsia="Times New Roman" w:cs="Times New Roman"/>
          <w:color w:val="000000" w:themeColor="text1"/>
          <w:szCs w:val="24"/>
        </w:rPr>
        <w:t>o address this pressure, the study presents mitigation strategies</w:t>
      </w:r>
      <w:r w:rsidR="00BF010D" w:rsidRPr="00513020">
        <w:rPr>
          <w:rFonts w:eastAsia="Times New Roman" w:cs="Times New Roman"/>
          <w:color w:val="000000" w:themeColor="text1"/>
          <w:szCs w:val="24"/>
        </w:rPr>
        <w:t xml:space="preserve">, </w:t>
      </w:r>
      <w:r w:rsidRPr="00513020">
        <w:rPr>
          <w:rFonts w:eastAsia="Times New Roman" w:cs="Times New Roman"/>
          <w:color w:val="000000" w:themeColor="text1"/>
          <w:szCs w:val="24"/>
        </w:rPr>
        <w:t xml:space="preserve">most notably the incorporation of renewable energy sources. </w:t>
      </w:r>
    </w:p>
    <w:p w:rsidR="00EC288F" w:rsidRPr="00513020" w:rsidRDefault="00EC288F" w:rsidP="00EC288F">
      <w:pPr>
        <w:pStyle w:val="NormalWeb"/>
        <w:spacing w:before="0" w:beforeAutospacing="0" w:after="0" w:afterAutospacing="0" w:line="360" w:lineRule="auto"/>
        <w:jc w:val="center"/>
        <w:rPr>
          <w:b/>
        </w:rPr>
      </w:pPr>
      <w:r w:rsidRPr="00513020">
        <w:rPr>
          <w:b/>
        </w:rPr>
        <w:t>Urbanization and Cement Demand</w:t>
      </w:r>
    </w:p>
    <w:p w:rsidR="008D1E9F" w:rsidRPr="00513020" w:rsidRDefault="008D1E9F" w:rsidP="008D1E9F">
      <w:pPr>
        <w:spacing w:after="0"/>
        <w:rPr>
          <w:rFonts w:eastAsia="Times New Roman" w:cs="Times New Roman"/>
          <w:color w:val="000000" w:themeColor="text1"/>
          <w:szCs w:val="24"/>
        </w:rPr>
      </w:pPr>
      <w:r w:rsidRPr="00513020">
        <w:rPr>
          <w:rFonts w:eastAsia="Times New Roman" w:cs="Times New Roman"/>
          <w:color w:val="000000" w:themeColor="text1"/>
          <w:szCs w:val="24"/>
        </w:rPr>
        <w:t>Case comparisons bolster these findings. For instance, compare to A.A City of 527 km²</w:t>
      </w:r>
      <w:r w:rsidRPr="00513020">
        <w:rPr>
          <w:rFonts w:eastAsia="Times New Roman" w:cs="Times New Roman"/>
          <w:color w:val="000000" w:themeColor="text1"/>
          <w:szCs w:val="24"/>
          <w:vertAlign w:val="superscript"/>
        </w:rPr>
        <w:t xml:space="preserve"> </w:t>
      </w:r>
      <w:r w:rsidRPr="00513020">
        <w:rPr>
          <w:rFonts w:eastAsia="Times New Roman" w:cs="Times New Roman"/>
          <w:color w:val="000000" w:themeColor="text1"/>
          <w:szCs w:val="24"/>
        </w:rPr>
        <w:t>with a higher population than Xiamen, a major city on China’s southeast coast and a designated special economic zone, covers 1,573 km² and is home to 3.81 million residents. It serves as a pertinent benchmark for analyzing resource flows and sustainability metrics.</w:t>
      </w:r>
    </w:p>
    <w:p w:rsidR="00760F9A" w:rsidRPr="00513020" w:rsidRDefault="00760F9A" w:rsidP="00760F9A">
      <w:pPr>
        <w:spacing w:after="0"/>
        <w:rPr>
          <w:rFonts w:eastAsia="Times New Roman" w:cs="Times New Roman"/>
          <w:color w:val="000000" w:themeColor="text1"/>
          <w:szCs w:val="24"/>
        </w:rPr>
      </w:pPr>
      <w:r w:rsidRPr="00513020">
        <w:rPr>
          <w:rFonts w:eastAsia="Times New Roman" w:cs="Times New Roman"/>
          <w:color w:val="000000" w:themeColor="text1"/>
          <w:szCs w:val="24"/>
        </w:rPr>
        <w:t>Cement usage has surged significantly due to rapid urbanization, with Addis Ababa accounting for nearly half of Ethiopia’s urban expansion in recent decades. This growth has led to substantial infrastructure development that heavily relies on concrete. As urbanization continues to accelerate globally, cement demand is expected to rise sharply, with forecasts indicating a dramatic increase by the mid-21</w:t>
      </w:r>
      <w:r w:rsidRPr="00513020">
        <w:rPr>
          <w:rFonts w:eastAsia="Times New Roman" w:cs="Times New Roman"/>
          <w:color w:val="000000" w:themeColor="text1"/>
          <w:szCs w:val="24"/>
          <w:vertAlign w:val="superscript"/>
        </w:rPr>
        <w:t>st</w:t>
      </w:r>
      <w:r w:rsidRPr="00513020">
        <w:rPr>
          <w:rFonts w:eastAsia="Times New Roman" w:cs="Times New Roman"/>
          <w:color w:val="000000" w:themeColor="text1"/>
          <w:szCs w:val="24"/>
        </w:rPr>
        <w:t xml:space="preserve"> century.</w:t>
      </w:r>
    </w:p>
    <w:p w:rsidR="00760F9A" w:rsidRPr="00513020" w:rsidRDefault="00760F9A" w:rsidP="00760F9A">
      <w:pPr>
        <w:spacing w:after="0"/>
        <w:rPr>
          <w:rFonts w:eastAsia="Times New Roman" w:cs="Times New Roman"/>
          <w:color w:val="000000" w:themeColor="text1"/>
          <w:szCs w:val="24"/>
        </w:rPr>
      </w:pPr>
      <w:r w:rsidRPr="00513020">
        <w:rPr>
          <w:rFonts w:eastAsia="Times New Roman" w:cs="Times New Roman"/>
          <w:color w:val="000000" w:themeColor="text1"/>
          <w:szCs w:val="24"/>
        </w:rPr>
        <w:t>The production of cement begins with the processing of key raw materials in the raw mill. These include limestone (the primary ingredient), silica sand (used for correction), red clay (as a secondary material), iron ore (as an adhesive), gypsum, and pumice. According to Dangote Cement Ethiopia, the raw mill processes approximately 4,002,506.16 tons of these materials annually.</w:t>
      </w:r>
    </w:p>
    <w:p w:rsidR="00760F9A" w:rsidRPr="00513020" w:rsidRDefault="00760F9A" w:rsidP="00760F9A">
      <w:pPr>
        <w:spacing w:after="0"/>
        <w:rPr>
          <w:rFonts w:eastAsia="Times New Roman" w:cs="Times New Roman"/>
          <w:color w:val="000000" w:themeColor="text1"/>
          <w:szCs w:val="24"/>
        </w:rPr>
      </w:pPr>
      <w:r w:rsidRPr="00513020">
        <w:rPr>
          <w:rFonts w:eastAsia="Times New Roman" w:cs="Times New Roman"/>
          <w:color w:val="000000" w:themeColor="text1"/>
          <w:szCs w:val="24"/>
        </w:rPr>
        <w:t xml:space="preserve">The next stage in cement production is clinker manufacturing, which utilizes raw mill inputs excluding gypsum. This process consumes 2,994,324.4 tons of material monthly and requires coal—both locally sourced and imported—with a total monthly usage of </w:t>
      </w:r>
      <w:r w:rsidRPr="00513020">
        <w:rPr>
          <w:rFonts w:eastAsia="Times New Roman" w:cs="Times New Roman"/>
          <w:color w:val="000000" w:themeColor="text1"/>
          <w:szCs w:val="24"/>
        </w:rPr>
        <w:lastRenderedPageBreak/>
        <w:t>29,944.5 tons. Currently, the industry emphasizes the use of local coal for firing the clinker kiln.</w:t>
      </w:r>
    </w:p>
    <w:p w:rsidR="00760F9A" w:rsidRPr="00513020" w:rsidRDefault="00760F9A" w:rsidP="00760F9A">
      <w:pPr>
        <w:spacing w:after="0"/>
        <w:rPr>
          <w:rFonts w:eastAsia="Times New Roman" w:cs="Times New Roman"/>
          <w:color w:val="000000" w:themeColor="text1"/>
          <w:szCs w:val="24"/>
        </w:rPr>
      </w:pPr>
      <w:r w:rsidRPr="00513020">
        <w:rPr>
          <w:rFonts w:eastAsia="Times New Roman" w:cs="Times New Roman"/>
          <w:color w:val="000000" w:themeColor="text1"/>
          <w:szCs w:val="24"/>
        </w:rPr>
        <w:t>Transportation of raw materials and fuels plays a critical role in the cement production cycle. Before production, energy resources and raw materials are delivered to the factory. The transportation process consumes around 34,617,828.84 liters of fuel annually. Fuel usage depends on the volume of transported material, vehicle capacity, and the distance traveled.</w:t>
      </w:r>
    </w:p>
    <w:p w:rsidR="00760F9A" w:rsidRPr="00513020" w:rsidRDefault="00760F9A" w:rsidP="00760F9A">
      <w:pPr>
        <w:spacing w:after="0"/>
        <w:rPr>
          <w:rFonts w:eastAsia="Times New Roman" w:cs="Times New Roman"/>
          <w:color w:val="000000" w:themeColor="text1"/>
          <w:szCs w:val="24"/>
        </w:rPr>
      </w:pPr>
      <w:r w:rsidRPr="00513020">
        <w:rPr>
          <w:rFonts w:eastAsia="Times New Roman" w:cs="Times New Roman"/>
          <w:color w:val="000000" w:themeColor="text1"/>
          <w:szCs w:val="24"/>
        </w:rPr>
        <w:t>In Addis Ababa, cement is distributed using silo trucks, long trucks, and dump trucks. On average, 90% of the cement is delivered in bulk and 35% in bags, with annual fuel consumption for distribution reaching 11,571,650 liters.</w:t>
      </w:r>
    </w:p>
    <w:p w:rsidR="00760F9A" w:rsidRPr="00513020" w:rsidRDefault="00760F9A" w:rsidP="00760F9A">
      <w:pPr>
        <w:spacing w:after="0"/>
        <w:rPr>
          <w:rFonts w:eastAsia="Times New Roman" w:cs="Times New Roman"/>
          <w:color w:val="000000" w:themeColor="text1"/>
          <w:szCs w:val="24"/>
        </w:rPr>
      </w:pPr>
      <w:r w:rsidRPr="00513020">
        <w:rPr>
          <w:rFonts w:eastAsia="Times New Roman" w:cs="Times New Roman"/>
          <w:color w:val="000000" w:themeColor="text1"/>
          <w:szCs w:val="24"/>
        </w:rPr>
        <w:t>Additionally, the average annual fuel consumption for transporting embodied raw materials such as limestone, silica sand, red clay, iron ore, gypsum, and pumice is 30,973,743.02 liters. Of this total, 10,812,567.72 liters are derived from various energy sources, including light and heavy fuel oil (LFO and HFO), diesel, coal, and alternative fuels like industrial waste</w:t>
      </w:r>
      <w:r w:rsidR="008D1E9F" w:rsidRPr="00513020">
        <w:rPr>
          <w:rFonts w:eastAsia="Times New Roman" w:cs="Times New Roman"/>
          <w:color w:val="000000" w:themeColor="text1"/>
          <w:szCs w:val="24"/>
        </w:rPr>
        <w:t xml:space="preserve">, </w:t>
      </w:r>
      <w:r w:rsidRPr="00513020">
        <w:rPr>
          <w:rFonts w:eastAsia="Times New Roman" w:cs="Times New Roman"/>
          <w:color w:val="000000" w:themeColor="text1"/>
          <w:szCs w:val="24"/>
        </w:rPr>
        <w:t>excluding foreign coal.</w:t>
      </w:r>
    </w:p>
    <w:p w:rsidR="00760F9A" w:rsidRPr="00513020" w:rsidRDefault="00760F9A" w:rsidP="00760F9A">
      <w:pPr>
        <w:spacing w:after="0"/>
        <w:rPr>
          <w:rFonts w:eastAsia="Times New Roman" w:cs="Times New Roman"/>
          <w:color w:val="000000" w:themeColor="text1"/>
          <w:szCs w:val="24"/>
        </w:rPr>
      </w:pPr>
      <w:r w:rsidRPr="00513020">
        <w:rPr>
          <w:rFonts w:eastAsia="Times New Roman" w:cs="Times New Roman"/>
          <w:color w:val="000000" w:themeColor="text1"/>
          <w:szCs w:val="24"/>
        </w:rPr>
        <w:t>Urban expansion has significantly contributed to the rise in cement demand. A report by the Chinese Academy of Sciences indicates that the urban built-up area expanded dramatically from 81.9 km² in 2000 to 281.6 km² by 2013. This growth is closely associated with an increased reliance on primary non-renewable inputs such as coal and limestone, which lead to higher Environmental Loading Ratios (ELR). Furthermore, the disposal of construction materials has intensified issues such as raw material depletion, climate change, air pollution, and solid waste generation.</w:t>
      </w:r>
    </w:p>
    <w:p w:rsidR="001449B3" w:rsidRPr="00513020" w:rsidRDefault="001449B3" w:rsidP="001449B3">
      <w:pPr>
        <w:pStyle w:val="NormalWeb"/>
        <w:spacing w:before="0" w:beforeAutospacing="0" w:after="0" w:afterAutospacing="0" w:line="360" w:lineRule="auto"/>
        <w:jc w:val="center"/>
        <w:rPr>
          <w:b/>
        </w:rPr>
      </w:pPr>
      <w:r w:rsidRPr="00513020">
        <w:rPr>
          <w:b/>
        </w:rPr>
        <w:t>Cement and Emergy indicators</w:t>
      </w:r>
    </w:p>
    <w:p w:rsidR="00BF010D" w:rsidRPr="00513020" w:rsidRDefault="00BF010D" w:rsidP="00BF010D">
      <w:pPr>
        <w:spacing w:after="0"/>
        <w:rPr>
          <w:rFonts w:eastAsia="Times New Roman" w:cs="Times New Roman"/>
          <w:color w:val="000000" w:themeColor="text1"/>
          <w:szCs w:val="24"/>
        </w:rPr>
      </w:pPr>
      <w:r w:rsidRPr="00513020">
        <w:rPr>
          <w:rFonts w:eastAsia="Times New Roman" w:cs="Times New Roman"/>
          <w:color w:val="000000" w:themeColor="text1"/>
          <w:szCs w:val="24"/>
        </w:rPr>
        <w:t>The Environmental Sustainability Index (ESI) value of A.A cement consumption approximately 0.00 indicates significant environmental pressure resulting from fossil fuel usage, consistent with Scenario A, which demonstrates higher ecological stress than Scenario B. Sustainability is achieved when the Energy Sustainability Index (ESI) exceeds 1 (Scenario B), while a value below 1 (Scenario A) indicates unsustainable practices. ESI scores of 7,132.06, 42,201.65, and 1,120.48 reflect relatively high sustainability under Scenario B, although further enhancement is possible by minimizing non-renewable inputs.</w:t>
      </w:r>
    </w:p>
    <w:p w:rsidR="001449B3" w:rsidRPr="00513020" w:rsidRDefault="00D1149C" w:rsidP="001449B3">
      <w:pPr>
        <w:spacing w:after="0"/>
        <w:rPr>
          <w:rFonts w:eastAsia="Times New Roman" w:cs="Times New Roman"/>
          <w:color w:val="000000" w:themeColor="text1"/>
          <w:szCs w:val="24"/>
        </w:rPr>
      </w:pPr>
      <w:r w:rsidRPr="00513020">
        <w:rPr>
          <w:rFonts w:eastAsia="Times New Roman" w:cs="Times New Roman"/>
          <w:color w:val="000000" w:themeColor="text1"/>
          <w:szCs w:val="24"/>
        </w:rPr>
        <w:t xml:space="preserve">In 2002 to 2012, Xiamen consumed 31.53 million tons of cement, which is equivalent to the entire 2006 production of Fujian Province. </w:t>
      </w:r>
      <w:r w:rsidR="001449B3" w:rsidRPr="00513020">
        <w:rPr>
          <w:rFonts w:eastAsia="Times New Roman" w:cs="Times New Roman"/>
          <w:color w:val="000000" w:themeColor="text1"/>
          <w:szCs w:val="24"/>
        </w:rPr>
        <w:t>Electricity in Xiamen, primarily sourced from fossil fuels, contributes 2.21×10</w:t>
      </w:r>
      <w:r w:rsidR="001449B3" w:rsidRPr="00513020">
        <w:rPr>
          <w:rFonts w:eastAsia="Times New Roman" w:cs="Times New Roman"/>
          <w:color w:val="000000" w:themeColor="text1"/>
          <w:szCs w:val="24"/>
          <w:vertAlign w:val="superscript"/>
        </w:rPr>
        <w:t>5</w:t>
      </w:r>
      <w:r w:rsidR="001449B3" w:rsidRPr="00513020">
        <w:rPr>
          <w:rFonts w:eastAsia="Times New Roman" w:cs="Times New Roman"/>
          <w:color w:val="000000" w:themeColor="text1"/>
          <w:szCs w:val="24"/>
        </w:rPr>
        <w:t xml:space="preserve"> </w:t>
      </w:r>
      <w:r w:rsidRPr="00513020">
        <w:rPr>
          <w:rFonts w:eastAsia="Times New Roman" w:cs="Times New Roman"/>
          <w:color w:val="000000" w:themeColor="text1"/>
          <w:szCs w:val="24"/>
        </w:rPr>
        <w:t>S</w:t>
      </w:r>
      <w:r w:rsidR="001449B3" w:rsidRPr="00513020">
        <w:rPr>
          <w:rFonts w:eastAsia="Times New Roman" w:cs="Times New Roman"/>
          <w:color w:val="000000" w:themeColor="text1"/>
          <w:szCs w:val="24"/>
        </w:rPr>
        <w:t xml:space="preserve">ej, while only 5% of construction and </w:t>
      </w:r>
      <w:r w:rsidR="001449B3" w:rsidRPr="00513020">
        <w:rPr>
          <w:rFonts w:eastAsia="Times New Roman" w:cs="Times New Roman"/>
          <w:color w:val="000000" w:themeColor="text1"/>
          <w:szCs w:val="24"/>
        </w:rPr>
        <w:lastRenderedPageBreak/>
        <w:t xml:space="preserve">demolition waste is recycled, resulting in wasted Emergy. The city exhibits moderate efficiency in Emergy yield ratio (EYR), environmental loading ratio (ELR), and environmental stress index (ESI). Xiamen's metabolic system's total </w:t>
      </w:r>
      <w:r w:rsidRPr="00513020">
        <w:rPr>
          <w:rFonts w:eastAsia="Times New Roman" w:cs="Times New Roman"/>
          <w:color w:val="000000" w:themeColor="text1"/>
          <w:szCs w:val="24"/>
        </w:rPr>
        <w:t>E</w:t>
      </w:r>
      <w:r w:rsidR="001449B3" w:rsidRPr="00513020">
        <w:rPr>
          <w:rFonts w:eastAsia="Times New Roman" w:cs="Times New Roman"/>
          <w:color w:val="000000" w:themeColor="text1"/>
          <w:szCs w:val="24"/>
        </w:rPr>
        <w:t>mergy rose from 2010 to 2017, reaching 2.51×10</w:t>
      </w:r>
      <w:r w:rsidR="001449B3" w:rsidRPr="00513020">
        <w:rPr>
          <w:rFonts w:eastAsia="Times New Roman" w:cs="Times New Roman"/>
          <w:color w:val="000000" w:themeColor="text1"/>
          <w:szCs w:val="24"/>
          <w:vertAlign w:val="superscript"/>
        </w:rPr>
        <w:t>24</w:t>
      </w:r>
      <w:r w:rsidR="001449B3" w:rsidRPr="00513020">
        <w:rPr>
          <w:rFonts w:eastAsia="Times New Roman" w:cs="Times New Roman"/>
          <w:color w:val="000000" w:themeColor="text1"/>
          <w:szCs w:val="24"/>
        </w:rPr>
        <w:t xml:space="preserve"> </w:t>
      </w:r>
      <w:r w:rsidRPr="00513020">
        <w:rPr>
          <w:rFonts w:eastAsia="Times New Roman" w:cs="Times New Roman"/>
          <w:color w:val="000000" w:themeColor="text1"/>
          <w:szCs w:val="24"/>
        </w:rPr>
        <w:t>S</w:t>
      </w:r>
      <w:r w:rsidR="001449B3" w:rsidRPr="00513020">
        <w:rPr>
          <w:rFonts w:eastAsia="Times New Roman" w:cs="Times New Roman"/>
          <w:color w:val="000000" w:themeColor="text1"/>
          <w:szCs w:val="24"/>
        </w:rPr>
        <w:t>ej, a 1.65-</w:t>
      </w:r>
      <w:r w:rsidRPr="00513020">
        <w:rPr>
          <w:rFonts w:eastAsia="Times New Roman" w:cs="Times New Roman"/>
          <w:color w:val="000000" w:themeColor="text1"/>
          <w:szCs w:val="24"/>
        </w:rPr>
        <w:t>times</w:t>
      </w:r>
      <w:r w:rsidR="001449B3" w:rsidRPr="00513020">
        <w:rPr>
          <w:rFonts w:eastAsia="Times New Roman" w:cs="Times New Roman"/>
          <w:color w:val="000000" w:themeColor="text1"/>
          <w:szCs w:val="24"/>
        </w:rPr>
        <w:t xml:space="preserve"> increase since 2010. The Emergy yield ratio has gradually increased from 8.30% to 15.20%, while the environmental loading ratio remains low, indicating a low load state. However, with recycling rates for construction and demolition waste below 5% and A.A city </w:t>
      </w:r>
      <w:r w:rsidRPr="00513020">
        <w:rPr>
          <w:rFonts w:eastAsia="Times New Roman" w:cs="Times New Roman"/>
          <w:color w:val="000000" w:themeColor="text1"/>
          <w:szCs w:val="24"/>
        </w:rPr>
        <w:t xml:space="preserve">is </w:t>
      </w:r>
      <w:r w:rsidR="001449B3" w:rsidRPr="00513020">
        <w:rPr>
          <w:rFonts w:eastAsia="Times New Roman" w:cs="Times New Roman"/>
          <w:color w:val="000000" w:themeColor="text1"/>
          <w:szCs w:val="24"/>
        </w:rPr>
        <w:t xml:space="preserve">also 0%, </w:t>
      </w:r>
    </w:p>
    <w:p w:rsidR="001449B3" w:rsidRPr="00513020" w:rsidRDefault="001449B3" w:rsidP="001449B3">
      <w:pPr>
        <w:spacing w:after="0"/>
        <w:rPr>
          <w:rFonts w:eastAsia="Times New Roman" w:cs="Times New Roman"/>
          <w:color w:val="000000" w:themeColor="text1"/>
          <w:szCs w:val="24"/>
        </w:rPr>
      </w:pPr>
      <w:r w:rsidRPr="00513020">
        <w:rPr>
          <w:rFonts w:eastAsia="Times New Roman" w:cs="Times New Roman"/>
          <w:color w:val="000000" w:themeColor="text1"/>
          <w:szCs w:val="24"/>
        </w:rPr>
        <w:t>The Emergy index of sustainable development in Xiamen grew from 3.67 in 2010 to 7.76 in 2017, reflecting enhanced sustainability. Xiamen's urban metabolic system is currently in the sustainable development phase under the construction of an eco-city. If A.A city also applied Scenario B, which increases sustainable construction through cement consumption.</w:t>
      </w:r>
    </w:p>
    <w:p w:rsidR="00020B0C" w:rsidRPr="00513020" w:rsidRDefault="00020B0C" w:rsidP="00D9719D">
      <w:pPr>
        <w:pStyle w:val="NormalWeb"/>
        <w:spacing w:before="0" w:beforeAutospacing="0" w:after="0" w:afterAutospacing="0" w:line="360" w:lineRule="auto"/>
        <w:jc w:val="center"/>
        <w:rPr>
          <w:b/>
        </w:rPr>
      </w:pPr>
      <w:r w:rsidRPr="00513020">
        <w:rPr>
          <w:b/>
        </w:rPr>
        <w:t xml:space="preserve">Cement </w:t>
      </w:r>
      <w:r w:rsidR="001449B3" w:rsidRPr="00513020">
        <w:rPr>
          <w:b/>
        </w:rPr>
        <w:t>Production</w:t>
      </w:r>
      <w:r w:rsidRPr="00513020">
        <w:rPr>
          <w:b/>
        </w:rPr>
        <w:t xml:space="preserve"> and </w:t>
      </w:r>
      <w:r w:rsidR="001449B3" w:rsidRPr="00513020">
        <w:rPr>
          <w:b/>
        </w:rPr>
        <w:t>E</w:t>
      </w:r>
      <w:r w:rsidR="00D8115A" w:rsidRPr="00513020">
        <w:rPr>
          <w:b/>
        </w:rPr>
        <w:t>nvironment</w:t>
      </w:r>
    </w:p>
    <w:p w:rsidR="00020B0C" w:rsidRPr="00513020" w:rsidRDefault="00BF010D" w:rsidP="00020B0C">
      <w:pPr>
        <w:spacing w:after="0"/>
        <w:rPr>
          <w:rFonts w:eastAsia="Times New Roman" w:cs="Times New Roman"/>
          <w:color w:val="000000" w:themeColor="text1"/>
          <w:szCs w:val="24"/>
        </w:rPr>
      </w:pPr>
      <w:r w:rsidRPr="00513020">
        <w:rPr>
          <w:rFonts w:eastAsia="Times New Roman" w:cs="Times New Roman"/>
          <w:color w:val="000000" w:themeColor="text1"/>
          <w:szCs w:val="24"/>
        </w:rPr>
        <w:t xml:space="preserve">Non-renewable energy sources such as coal, oil, and gas continue to be the primary contributors to global climate change. They account for over 75% of global greenhouse gas (GHG) emissions and 90% of total CO₂ emissions, with the majority arising from industrial operations and fossil fuel-dependent transportation systems. </w:t>
      </w:r>
      <w:r w:rsidR="00020B0C" w:rsidRPr="00513020">
        <w:rPr>
          <w:rFonts w:eastAsia="Times New Roman" w:cs="Times New Roman"/>
          <w:color w:val="000000" w:themeColor="text1"/>
          <w:szCs w:val="24"/>
        </w:rPr>
        <w:t>The Effects of Cement Production on the Environment About 8% of worldwide carbon dioxide emissions come from the manufacture of cement, making it a significant local contributor. Ethiopia's cement industry would be regarded as a nation if it contributed 40% of the total. The calcination of clay and limestone, which is necessary to produce clinker, the main component of cement, releases carbon dioxide into the atmosphere.</w:t>
      </w:r>
    </w:p>
    <w:p w:rsidR="007D12EC" w:rsidRPr="00513020" w:rsidRDefault="007D12EC" w:rsidP="00281933">
      <w:pPr>
        <w:spacing w:after="0"/>
        <w:rPr>
          <w:rFonts w:eastAsia="Times New Roman" w:cs="Times New Roman"/>
          <w:color w:val="000000" w:themeColor="text1"/>
          <w:szCs w:val="24"/>
        </w:rPr>
      </w:pPr>
      <w:r w:rsidRPr="00513020">
        <w:rPr>
          <w:rFonts w:eastAsia="Times New Roman" w:cs="Times New Roman"/>
          <w:color w:val="000000" w:themeColor="text1"/>
          <w:szCs w:val="24"/>
        </w:rPr>
        <w:t>Ethiopia's energy capacity and consumption are distinguished by many energy sectors</w:t>
      </w:r>
      <w:r w:rsidR="008D1E9F" w:rsidRPr="00513020">
        <w:rPr>
          <w:rFonts w:eastAsia="Times New Roman" w:cs="Times New Roman"/>
          <w:color w:val="000000" w:themeColor="text1"/>
          <w:szCs w:val="24"/>
        </w:rPr>
        <w:t>,</w:t>
      </w:r>
      <w:r w:rsidRPr="00513020">
        <w:rPr>
          <w:rFonts w:eastAsia="Times New Roman" w:cs="Times New Roman"/>
          <w:color w:val="000000" w:themeColor="text1"/>
          <w:szCs w:val="24"/>
        </w:rPr>
        <w:t xml:space="preserve"> distinguished by their substantial potential, heavy, and rising investments in renewable energy.</w:t>
      </w:r>
    </w:p>
    <w:p w:rsidR="00020B0C" w:rsidRPr="00513020" w:rsidRDefault="00020B0C" w:rsidP="00020B0C">
      <w:pPr>
        <w:spacing w:after="0"/>
        <w:rPr>
          <w:rFonts w:eastAsia="Times New Roman" w:cs="Times New Roman"/>
          <w:color w:val="000000" w:themeColor="text1"/>
          <w:szCs w:val="24"/>
        </w:rPr>
      </w:pPr>
      <w:r w:rsidRPr="00513020">
        <w:rPr>
          <w:rFonts w:eastAsia="Times New Roman" w:cs="Times New Roman"/>
          <w:color w:val="000000" w:themeColor="text1"/>
          <w:szCs w:val="24"/>
        </w:rPr>
        <w:t>The study of cement metabolism in the case of Addis Ababa City will develop with the capacity of utilization of 2023 G.C. being 96.12% with a production</w:t>
      </w:r>
      <w:r w:rsidRPr="00513020">
        <w:rPr>
          <w:rFonts w:eastAsia="Times New Roman" w:cs="Times New Roman"/>
          <w:i/>
          <w:iCs/>
          <w:color w:val="000000" w:themeColor="text1"/>
          <w:szCs w:val="24"/>
        </w:rPr>
        <w:t xml:space="preserve"> </w:t>
      </w:r>
      <w:r w:rsidR="0076185B" w:rsidRPr="00513020">
        <w:rPr>
          <w:rFonts w:eastAsia="Times New Roman" w:cs="Times New Roman"/>
          <w:iCs/>
          <w:color w:val="000000" w:themeColor="text1"/>
          <w:szCs w:val="24"/>
        </w:rPr>
        <w:t xml:space="preserve">capacity of </w:t>
      </w:r>
      <w:r w:rsidR="00684BD5" w:rsidRPr="00513020">
        <w:rPr>
          <w:rFonts w:eastAsia="Times New Roman" w:cs="Times New Roman"/>
          <w:color w:val="000000" w:themeColor="text1"/>
          <w:szCs w:val="24"/>
        </w:rPr>
        <w:t>24.16 million tons.</w:t>
      </w:r>
      <w:r w:rsidR="00760F9A" w:rsidRPr="00513020">
        <w:rPr>
          <w:rFonts w:eastAsia="Times New Roman" w:cs="Times New Roman"/>
          <w:color w:val="000000" w:themeColor="text1"/>
          <w:szCs w:val="24"/>
        </w:rPr>
        <w:t xml:space="preserve"> but </w:t>
      </w:r>
      <w:r w:rsidR="00D1149C" w:rsidRPr="00513020">
        <w:rPr>
          <w:rFonts w:eastAsia="Times New Roman" w:cs="Times New Roman"/>
          <w:color w:val="000000" w:themeColor="text1"/>
          <w:szCs w:val="24"/>
        </w:rPr>
        <w:t xml:space="preserve">Emergy is being squandered. Additionally, </w:t>
      </w:r>
      <w:r w:rsidR="008D1E9F" w:rsidRPr="00513020">
        <w:rPr>
          <w:rFonts w:eastAsia="Times New Roman" w:cs="Times New Roman"/>
          <w:color w:val="000000" w:themeColor="text1"/>
          <w:szCs w:val="24"/>
        </w:rPr>
        <w:t xml:space="preserve">in 2002 to 2012, Xiamen consumed 31.53 million tons of cement, which is equivalent to the entire 2006 production of Fujian Province. </w:t>
      </w:r>
      <w:r w:rsidR="00D1149C" w:rsidRPr="00513020">
        <w:rPr>
          <w:rFonts w:eastAsia="Times New Roman" w:cs="Times New Roman"/>
          <w:color w:val="000000" w:themeColor="text1"/>
          <w:szCs w:val="24"/>
        </w:rPr>
        <w:t>Xiamen accounts for approximately 10% of China's industrial CO</w:t>
      </w:r>
      <w:r w:rsidR="00D1149C" w:rsidRPr="00513020">
        <w:rPr>
          <w:rFonts w:eastAsia="Times New Roman" w:cs="Times New Roman"/>
          <w:color w:val="000000" w:themeColor="text1"/>
          <w:szCs w:val="24"/>
          <w:vertAlign w:val="subscript"/>
        </w:rPr>
        <w:t>2</w:t>
      </w:r>
      <w:r w:rsidR="00D1149C" w:rsidRPr="00513020">
        <w:rPr>
          <w:rFonts w:eastAsia="Times New Roman" w:cs="Times New Roman"/>
          <w:color w:val="000000" w:themeColor="text1"/>
          <w:szCs w:val="24"/>
        </w:rPr>
        <w:t xml:space="preserve"> emissions, with a high ELR reflecting a significant dependence on non-renewable resources. This suggests an unsustainable long-term system.</w:t>
      </w:r>
    </w:p>
    <w:p w:rsidR="00020B0C" w:rsidRPr="00513020" w:rsidRDefault="00020B0C" w:rsidP="00020B0C">
      <w:pPr>
        <w:spacing w:after="0"/>
        <w:rPr>
          <w:rFonts w:eastAsia="Times New Roman" w:cs="Times New Roman"/>
          <w:color w:val="000000" w:themeColor="text1"/>
          <w:szCs w:val="24"/>
        </w:rPr>
      </w:pPr>
      <w:r w:rsidRPr="00513020">
        <w:rPr>
          <w:rFonts w:eastAsia="Times New Roman" w:cs="Times New Roman"/>
          <w:color w:val="000000" w:themeColor="text1"/>
          <w:szCs w:val="24"/>
        </w:rPr>
        <w:lastRenderedPageBreak/>
        <w:t xml:space="preserve">Clean energy (electricity) that Dangote Cement Ethiopia purchased was only 56.42 million kWh/year from the national grid. Other non-renewable energy </w:t>
      </w:r>
      <w:r w:rsidR="00F44DD7" w:rsidRPr="00513020">
        <w:rPr>
          <w:rFonts w:eastAsia="Times New Roman" w:cs="Times New Roman"/>
          <w:color w:val="000000" w:themeColor="text1"/>
          <w:szCs w:val="24"/>
        </w:rPr>
        <w:t xml:space="preserve">is </w:t>
      </w:r>
      <w:r w:rsidRPr="00513020">
        <w:rPr>
          <w:rFonts w:eastAsia="Times New Roman" w:cs="Times New Roman"/>
          <w:color w:val="000000" w:themeColor="text1"/>
          <w:szCs w:val="24"/>
        </w:rPr>
        <w:t>used, like 359,334 tons of coal, annually.</w:t>
      </w:r>
    </w:p>
    <w:p w:rsidR="00020B0C" w:rsidRPr="00513020" w:rsidRDefault="00020B0C" w:rsidP="00020B0C">
      <w:pPr>
        <w:spacing w:after="0"/>
        <w:rPr>
          <w:rFonts w:eastAsia="Times New Roman" w:cs="Times New Roman"/>
          <w:color w:val="000000" w:themeColor="text1"/>
          <w:szCs w:val="24"/>
        </w:rPr>
      </w:pPr>
      <w:r w:rsidRPr="00513020">
        <w:rPr>
          <w:rFonts w:eastAsia="Times New Roman" w:cs="Times New Roman"/>
          <w:color w:val="000000" w:themeColor="text1"/>
          <w:szCs w:val="24"/>
        </w:rPr>
        <w:t xml:space="preserve">Cement plants are transitioning from traditional fossil fuels to alternative fuels like </w:t>
      </w:r>
      <w:r w:rsidR="00062B9A" w:rsidRPr="00513020">
        <w:rPr>
          <w:rFonts w:eastAsia="Times New Roman" w:cs="Times New Roman"/>
          <w:color w:val="000000" w:themeColor="text1"/>
          <w:szCs w:val="24"/>
        </w:rPr>
        <w:t xml:space="preserve">hydrogen gas, </w:t>
      </w:r>
      <w:r w:rsidRPr="00513020">
        <w:rPr>
          <w:rFonts w:eastAsia="Times New Roman" w:cs="Times New Roman"/>
          <w:color w:val="000000" w:themeColor="text1"/>
          <w:szCs w:val="24"/>
        </w:rPr>
        <w:t>wast</w:t>
      </w:r>
      <w:r w:rsidR="00062B9A" w:rsidRPr="00513020">
        <w:rPr>
          <w:rFonts w:eastAsia="Times New Roman" w:cs="Times New Roman"/>
          <w:color w:val="000000" w:themeColor="text1"/>
          <w:szCs w:val="24"/>
        </w:rPr>
        <w:t>e materials, biomass,</w:t>
      </w:r>
      <w:r w:rsidRPr="00513020">
        <w:rPr>
          <w:rFonts w:eastAsia="Times New Roman" w:cs="Times New Roman"/>
          <w:color w:val="000000" w:themeColor="text1"/>
          <w:szCs w:val="24"/>
        </w:rPr>
        <w:t xml:space="preserve"> and some are incorporating renewable energy sources like solar and wind to reduce their carbon footprint and power certain operations.</w:t>
      </w:r>
    </w:p>
    <w:p w:rsidR="0032026B" w:rsidRPr="00513020" w:rsidRDefault="00F44DD7" w:rsidP="0032026B">
      <w:pPr>
        <w:spacing w:after="0"/>
        <w:rPr>
          <w:rFonts w:eastAsia="Times New Roman" w:cs="Times New Roman"/>
          <w:color w:val="000000" w:themeColor="text1"/>
          <w:szCs w:val="24"/>
        </w:rPr>
      </w:pPr>
      <w:r w:rsidRPr="00513020">
        <w:rPr>
          <w:rFonts w:eastAsia="Times New Roman" w:cs="Times New Roman"/>
          <w:color w:val="000000" w:themeColor="text1"/>
          <w:szCs w:val="24"/>
        </w:rPr>
        <w:t>In the future</w:t>
      </w:r>
      <w:r w:rsidR="008D1E9F" w:rsidRPr="00513020">
        <w:rPr>
          <w:rFonts w:eastAsia="Times New Roman" w:cs="Times New Roman"/>
          <w:color w:val="000000" w:themeColor="text1"/>
          <w:szCs w:val="24"/>
        </w:rPr>
        <w:t>,</w:t>
      </w:r>
      <w:r w:rsidRPr="00513020">
        <w:rPr>
          <w:rFonts w:eastAsia="Times New Roman" w:cs="Times New Roman"/>
          <w:color w:val="000000" w:themeColor="text1"/>
          <w:szCs w:val="24"/>
        </w:rPr>
        <w:t xml:space="preserve"> </w:t>
      </w:r>
      <w:r w:rsidR="008D1E9F" w:rsidRPr="00513020">
        <w:rPr>
          <w:rFonts w:eastAsia="Times New Roman" w:cs="Times New Roman"/>
          <w:color w:val="000000" w:themeColor="text1"/>
          <w:szCs w:val="24"/>
        </w:rPr>
        <w:t xml:space="preserve">the </w:t>
      </w:r>
      <w:r w:rsidRPr="00513020">
        <w:rPr>
          <w:rFonts w:eastAsia="Times New Roman" w:cs="Times New Roman"/>
          <w:color w:val="000000" w:themeColor="text1"/>
          <w:szCs w:val="24"/>
        </w:rPr>
        <w:t>development cement industry is shifting towards alternative fuels, including waste-derived fuels like biomass and industrial byproducts, as a way to reduce greenhouse gas emissions and replace fossil fuels. However, infrastructure issues and high costs hinder the widespread implementation of green hydrogen as a fuel.</w:t>
      </w:r>
    </w:p>
    <w:p w:rsidR="00020B0C" w:rsidRPr="00513020" w:rsidRDefault="00020B0C" w:rsidP="00D9719D">
      <w:pPr>
        <w:pStyle w:val="NormalWeb"/>
        <w:spacing w:before="0" w:beforeAutospacing="0" w:after="0" w:afterAutospacing="0" w:line="360" w:lineRule="auto"/>
        <w:jc w:val="center"/>
      </w:pPr>
      <w:r w:rsidRPr="00513020">
        <w:rPr>
          <w:b/>
        </w:rPr>
        <w:t>Implications for Urban Planning</w:t>
      </w:r>
    </w:p>
    <w:p w:rsidR="00020B0C" w:rsidRPr="00513020" w:rsidRDefault="00020B0C" w:rsidP="00020B0C">
      <w:pPr>
        <w:spacing w:after="0"/>
        <w:rPr>
          <w:rFonts w:eastAsia="Times New Roman" w:cs="Times New Roman"/>
          <w:color w:val="000000" w:themeColor="text1"/>
          <w:szCs w:val="24"/>
        </w:rPr>
      </w:pPr>
      <w:r w:rsidRPr="00513020">
        <w:rPr>
          <w:rFonts w:eastAsia="Times New Roman" w:cs="Times New Roman"/>
          <w:color w:val="000000" w:themeColor="text1"/>
          <w:szCs w:val="24"/>
        </w:rPr>
        <w:t>More sustainable urban environments can result from incorporating the idea of urban metabolism into planning procedures. Cities may create strategies that increase resource efficiency, decrease waste, and improve overall environmental performance by comprehending the metabolic aspects of cement use.</w:t>
      </w:r>
      <w:r w:rsidR="00F44DD7" w:rsidRPr="00513020">
        <w:rPr>
          <w:rFonts w:eastAsia="Times New Roman" w:cs="Times New Roman"/>
          <w:color w:val="000000" w:themeColor="text1"/>
          <w:szCs w:val="24"/>
        </w:rPr>
        <w:t xml:space="preserve"> The following two ideas: </w:t>
      </w:r>
    </w:p>
    <w:p w:rsidR="00F44DD7" w:rsidRPr="00513020" w:rsidRDefault="00F44DD7" w:rsidP="00D1149C">
      <w:pPr>
        <w:spacing w:after="0"/>
        <w:ind w:left="180"/>
        <w:rPr>
          <w:rFonts w:eastAsia="Times New Roman" w:cs="Times New Roman"/>
          <w:color w:val="000000" w:themeColor="text1"/>
          <w:szCs w:val="24"/>
        </w:rPr>
      </w:pPr>
      <w:r w:rsidRPr="00513020">
        <w:rPr>
          <w:rFonts w:eastAsia="Times New Roman" w:cs="Times New Roman"/>
          <w:i/>
          <w:color w:val="000000" w:themeColor="text1"/>
          <w:szCs w:val="24"/>
        </w:rPr>
        <w:t>Carbon Pricing:</w:t>
      </w:r>
      <w:r w:rsidRPr="00513020">
        <w:rPr>
          <w:rFonts w:eastAsia="Times New Roman" w:cs="Times New Roman"/>
          <w:color w:val="000000" w:themeColor="text1"/>
          <w:szCs w:val="24"/>
        </w:rPr>
        <w:t xml:space="preserve"> Cement manufacturers will be encouraged to use cleaner technology and use less energy </w:t>
      </w:r>
      <w:r w:rsidR="00D1149C" w:rsidRPr="00513020">
        <w:rPr>
          <w:rFonts w:eastAsia="Times New Roman" w:cs="Times New Roman"/>
          <w:color w:val="000000" w:themeColor="text1"/>
          <w:szCs w:val="24"/>
        </w:rPr>
        <w:t>through</w:t>
      </w:r>
      <w:r w:rsidRPr="00513020">
        <w:rPr>
          <w:rFonts w:eastAsia="Times New Roman" w:cs="Times New Roman"/>
          <w:color w:val="000000" w:themeColor="text1"/>
          <w:szCs w:val="24"/>
        </w:rPr>
        <w:t xml:space="preserve"> the implementation of carbon pricing schemes and more stringent emissions standards. </w:t>
      </w:r>
    </w:p>
    <w:p w:rsidR="00F44DD7" w:rsidRPr="00513020" w:rsidRDefault="00F44DD7" w:rsidP="00D1149C">
      <w:pPr>
        <w:spacing w:after="0"/>
        <w:ind w:left="180"/>
        <w:rPr>
          <w:rFonts w:eastAsia="Times New Roman" w:cs="Times New Roman"/>
          <w:color w:val="000000" w:themeColor="text1"/>
          <w:szCs w:val="24"/>
        </w:rPr>
      </w:pPr>
      <w:r w:rsidRPr="00513020">
        <w:rPr>
          <w:rFonts w:eastAsia="Times New Roman" w:cs="Times New Roman"/>
          <w:i/>
          <w:color w:val="000000" w:themeColor="text1"/>
          <w:szCs w:val="24"/>
        </w:rPr>
        <w:t>Sustainability Commitments:</w:t>
      </w:r>
      <w:r w:rsidRPr="00513020">
        <w:rPr>
          <w:rFonts w:eastAsia="Times New Roman" w:cs="Times New Roman"/>
          <w:color w:val="000000" w:themeColor="text1"/>
          <w:szCs w:val="24"/>
        </w:rPr>
        <w:t xml:space="preserve"> A lot of cement firms have established high goals for sustainability, like reaching net-zero emissions by 2050. This will encourage investment in low-carbon and energy-efficient solutions.</w:t>
      </w:r>
    </w:p>
    <w:p w:rsidR="00D8115A" w:rsidRPr="00513020" w:rsidRDefault="00D8115A" w:rsidP="00062B9A">
      <w:pPr>
        <w:pStyle w:val="ListParagraph"/>
        <w:spacing w:before="240" w:after="160" w:line="360" w:lineRule="auto"/>
        <w:rPr>
          <w:rFonts w:cs="Times New Roman"/>
          <w:b/>
          <w:sz w:val="28"/>
          <w:shd w:val="clear" w:color="auto" w:fill="FFFFFF"/>
        </w:rPr>
      </w:pPr>
      <w:r w:rsidRPr="00513020">
        <w:rPr>
          <w:rFonts w:cs="Times New Roman"/>
          <w:b/>
          <w:sz w:val="24"/>
          <w:shd w:val="clear" w:color="auto" w:fill="FFFFFF"/>
        </w:rPr>
        <w:t xml:space="preserve">Comparison with Scenario A and Scenario B </w:t>
      </w:r>
      <w:r w:rsidR="00062B9A" w:rsidRPr="00513020">
        <w:rPr>
          <w:rFonts w:cs="Times New Roman"/>
          <w:b/>
          <w:sz w:val="24"/>
          <w:shd w:val="clear" w:color="auto" w:fill="FFFFFF"/>
        </w:rPr>
        <w:t>for A.A city cement need</w:t>
      </w:r>
    </w:p>
    <w:p w:rsidR="00D8115A" w:rsidRPr="00513020" w:rsidRDefault="007147B0" w:rsidP="00F255C2">
      <w:pPr>
        <w:pStyle w:val="Caption"/>
        <w:rPr>
          <w:color w:val="000000" w:themeColor="text1"/>
          <w:shd w:val="clear" w:color="auto" w:fill="FFFFFF"/>
        </w:rPr>
      </w:pPr>
      <w:bookmarkStart w:id="213" w:name="_Toc198328390"/>
      <w:bookmarkStart w:id="214" w:name="_Toc205129736"/>
      <w:r w:rsidRPr="00513020">
        <w:rPr>
          <w:color w:val="000000" w:themeColor="text1"/>
        </w:rPr>
        <w:t>Table 4.</w:t>
      </w:r>
      <w:r w:rsidR="00120EF1" w:rsidRPr="00513020">
        <w:rPr>
          <w:color w:val="000000" w:themeColor="text1"/>
        </w:rPr>
        <w:fldChar w:fldCharType="begin"/>
      </w:r>
      <w:r w:rsidR="00120EF1" w:rsidRPr="00513020">
        <w:rPr>
          <w:color w:val="000000" w:themeColor="text1"/>
        </w:rPr>
        <w:instrText xml:space="preserve"> SEQ Table_4. \* ARABIC </w:instrText>
      </w:r>
      <w:r w:rsidR="00120EF1" w:rsidRPr="00513020">
        <w:rPr>
          <w:color w:val="000000" w:themeColor="text1"/>
        </w:rPr>
        <w:fldChar w:fldCharType="separate"/>
      </w:r>
      <w:r w:rsidR="00C55F89">
        <w:rPr>
          <w:noProof/>
          <w:color w:val="000000" w:themeColor="text1"/>
        </w:rPr>
        <w:t>30</w:t>
      </w:r>
      <w:r w:rsidR="00120EF1" w:rsidRPr="00513020">
        <w:rPr>
          <w:noProof/>
          <w:color w:val="000000" w:themeColor="text1"/>
        </w:rPr>
        <w:fldChar w:fldCharType="end"/>
      </w:r>
      <w:r w:rsidR="00D8115A" w:rsidRPr="00513020">
        <w:rPr>
          <w:color w:val="000000" w:themeColor="text1"/>
          <w:shd w:val="clear" w:color="auto" w:fill="FFFFFF"/>
        </w:rPr>
        <w:t>: Comparison with Scenario A and Scenario B (total need of Addis Ababa city cement Metabolism (5 million tons))</w:t>
      </w:r>
      <w:bookmarkEnd w:id="213"/>
      <w:bookmarkEnd w:id="214"/>
    </w:p>
    <w:tbl>
      <w:tblPr>
        <w:tblStyle w:val="TableGrid"/>
        <w:tblW w:w="8555" w:type="dxa"/>
        <w:jc w:val="center"/>
        <w:tblLayout w:type="fixed"/>
        <w:tblLook w:val="04A0" w:firstRow="1" w:lastRow="0" w:firstColumn="1" w:lastColumn="0" w:noHBand="0" w:noVBand="1"/>
      </w:tblPr>
      <w:tblGrid>
        <w:gridCol w:w="1170"/>
        <w:gridCol w:w="1350"/>
        <w:gridCol w:w="1350"/>
        <w:gridCol w:w="4685"/>
      </w:tblGrid>
      <w:tr w:rsidR="0039400B" w:rsidRPr="00513020" w:rsidTr="001914AB">
        <w:trPr>
          <w:jc w:val="center"/>
        </w:trPr>
        <w:tc>
          <w:tcPr>
            <w:tcW w:w="1170" w:type="dxa"/>
            <w:tcBorders>
              <w:top w:val="single" w:sz="4" w:space="0" w:color="auto"/>
              <w:left w:val="nil"/>
              <w:bottom w:val="single" w:sz="4" w:space="0" w:color="auto"/>
              <w:right w:val="single" w:sz="4" w:space="0" w:color="auto"/>
            </w:tcBorders>
            <w:shd w:val="clear" w:color="auto" w:fill="DBE5F1" w:themeFill="accent1" w:themeFillTint="33"/>
          </w:tcPr>
          <w:p w:rsidR="00D8115A" w:rsidRPr="00513020" w:rsidRDefault="003C1EDD" w:rsidP="002676CB">
            <w:pPr>
              <w:pStyle w:val="ListParagraph"/>
              <w:spacing w:line="276" w:lineRule="auto"/>
              <w:ind w:left="0"/>
              <w:rPr>
                <w:rFonts w:cs="Times New Roman"/>
                <w:b/>
                <w:sz w:val="22"/>
              </w:rPr>
            </w:pPr>
            <w:r w:rsidRPr="00513020">
              <w:rPr>
                <w:rFonts w:cs="Times New Roman"/>
                <w:b/>
                <w:sz w:val="22"/>
              </w:rPr>
              <w:t>Indicator</w:t>
            </w:r>
          </w:p>
        </w:tc>
        <w:tc>
          <w:tcPr>
            <w:tcW w:w="135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8115A" w:rsidRPr="00513020" w:rsidRDefault="00D8115A" w:rsidP="002676CB">
            <w:pPr>
              <w:pStyle w:val="ListParagraph"/>
              <w:spacing w:line="276" w:lineRule="auto"/>
              <w:ind w:left="0"/>
              <w:rPr>
                <w:rFonts w:cs="Times New Roman"/>
                <w:b/>
                <w:sz w:val="22"/>
                <w:shd w:val="clear" w:color="auto" w:fill="FFFFFF"/>
              </w:rPr>
            </w:pPr>
            <w:r w:rsidRPr="00513020">
              <w:rPr>
                <w:rFonts w:cs="Times New Roman"/>
                <w:b/>
                <w:sz w:val="22"/>
                <w:shd w:val="clear" w:color="auto" w:fill="DBE5F1" w:themeFill="accent1" w:themeFillTint="33"/>
              </w:rPr>
              <w:t>Scenario A:</w:t>
            </w:r>
          </w:p>
        </w:tc>
        <w:tc>
          <w:tcPr>
            <w:tcW w:w="135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8115A" w:rsidRPr="00513020" w:rsidRDefault="00D8115A" w:rsidP="002676CB">
            <w:pPr>
              <w:pStyle w:val="ListParagraph"/>
              <w:spacing w:line="276" w:lineRule="auto"/>
              <w:ind w:left="0"/>
              <w:rPr>
                <w:rFonts w:cs="Times New Roman"/>
                <w:b/>
                <w:sz w:val="22"/>
                <w:shd w:val="clear" w:color="auto" w:fill="FFFFFF"/>
              </w:rPr>
            </w:pPr>
            <w:r w:rsidRPr="00513020">
              <w:rPr>
                <w:rFonts w:cs="Times New Roman"/>
                <w:b/>
                <w:sz w:val="22"/>
                <w:shd w:val="clear" w:color="auto" w:fill="DBE5F1" w:themeFill="accent1" w:themeFillTint="33"/>
              </w:rPr>
              <w:t>Scenario B:</w:t>
            </w:r>
          </w:p>
        </w:tc>
        <w:tc>
          <w:tcPr>
            <w:tcW w:w="4685" w:type="dxa"/>
            <w:tcBorders>
              <w:top w:val="single" w:sz="4" w:space="0" w:color="auto"/>
              <w:left w:val="single" w:sz="4" w:space="0" w:color="auto"/>
              <w:bottom w:val="single" w:sz="4" w:space="0" w:color="auto"/>
              <w:right w:val="nil"/>
            </w:tcBorders>
            <w:shd w:val="clear" w:color="auto" w:fill="DBE5F1" w:themeFill="accent1" w:themeFillTint="33"/>
            <w:hideMark/>
          </w:tcPr>
          <w:p w:rsidR="00D8115A" w:rsidRPr="00513020" w:rsidRDefault="00D8115A" w:rsidP="002676CB">
            <w:pPr>
              <w:pStyle w:val="ListParagraph"/>
              <w:spacing w:line="276" w:lineRule="auto"/>
              <w:ind w:left="0"/>
              <w:jc w:val="center"/>
              <w:rPr>
                <w:rFonts w:cs="Times New Roman"/>
                <w:b/>
                <w:sz w:val="22"/>
                <w:shd w:val="clear" w:color="auto" w:fill="FFFFFF"/>
              </w:rPr>
            </w:pPr>
            <w:r w:rsidRPr="00513020">
              <w:rPr>
                <w:rFonts w:cs="Times New Roman"/>
                <w:b/>
                <w:sz w:val="22"/>
                <w:shd w:val="clear" w:color="auto" w:fill="DBE5F1" w:themeFill="accent1" w:themeFillTint="33"/>
              </w:rPr>
              <w:t>Remark</w:t>
            </w:r>
          </w:p>
        </w:tc>
      </w:tr>
      <w:tr w:rsidR="003C1EDD" w:rsidRPr="00513020" w:rsidTr="001914AB">
        <w:trPr>
          <w:jc w:val="center"/>
        </w:trPr>
        <w:tc>
          <w:tcPr>
            <w:tcW w:w="8555" w:type="dxa"/>
            <w:gridSpan w:val="4"/>
            <w:tcBorders>
              <w:top w:val="single" w:sz="4" w:space="0" w:color="auto"/>
              <w:left w:val="nil"/>
              <w:bottom w:val="single" w:sz="4" w:space="0" w:color="auto"/>
              <w:right w:val="nil"/>
            </w:tcBorders>
            <w:shd w:val="clear" w:color="auto" w:fill="DBE5F1" w:themeFill="accent1" w:themeFillTint="33"/>
          </w:tcPr>
          <w:p w:rsidR="003C1EDD" w:rsidRPr="00513020" w:rsidRDefault="003C1EDD" w:rsidP="002676CB">
            <w:pPr>
              <w:pStyle w:val="ListParagraph"/>
              <w:spacing w:line="276" w:lineRule="auto"/>
              <w:ind w:left="0"/>
              <w:jc w:val="center"/>
              <w:rPr>
                <w:rFonts w:cs="Times New Roman"/>
                <w:sz w:val="22"/>
                <w:shd w:val="clear" w:color="auto" w:fill="FFFFFF"/>
              </w:rPr>
            </w:pPr>
            <w:r w:rsidRPr="00513020">
              <w:rPr>
                <w:rFonts w:cs="Times New Roman"/>
                <w:b/>
                <w:sz w:val="22"/>
              </w:rPr>
              <w:t xml:space="preserve">Part A: </w:t>
            </w:r>
            <w:r w:rsidRPr="00513020">
              <w:rPr>
                <w:rFonts w:cs="Times New Roman"/>
                <w:sz w:val="22"/>
              </w:rPr>
              <w:t>Raw material collection</w:t>
            </w:r>
          </w:p>
        </w:tc>
      </w:tr>
      <w:tr w:rsidR="00B83D8E" w:rsidRPr="00513020" w:rsidTr="00C80F00">
        <w:trPr>
          <w:jc w:val="center"/>
        </w:trPr>
        <w:tc>
          <w:tcPr>
            <w:tcW w:w="1170" w:type="dxa"/>
            <w:tcBorders>
              <w:top w:val="single" w:sz="4" w:space="0" w:color="auto"/>
              <w:left w:val="nil"/>
              <w:bottom w:val="nil"/>
              <w:right w:val="nil"/>
            </w:tcBorders>
          </w:tcPr>
          <w:p w:rsidR="00B83D8E" w:rsidRPr="00513020" w:rsidRDefault="00B83D8E" w:rsidP="002676CB">
            <w:pPr>
              <w:pStyle w:val="ListParagraph"/>
              <w:spacing w:line="360" w:lineRule="auto"/>
              <w:ind w:left="134"/>
              <w:rPr>
                <w:rFonts w:cs="Times New Roman"/>
                <w:b/>
                <w:i w:val="0"/>
                <w:sz w:val="22"/>
              </w:rPr>
            </w:pPr>
            <w:r w:rsidRPr="00513020">
              <w:rPr>
                <w:rFonts w:cs="Times New Roman"/>
                <w:b/>
                <w:i w:val="0"/>
                <w:sz w:val="22"/>
              </w:rPr>
              <w:t>EYR</w:t>
            </w:r>
          </w:p>
        </w:tc>
        <w:tc>
          <w:tcPr>
            <w:tcW w:w="1350" w:type="dxa"/>
            <w:tcBorders>
              <w:top w:val="single" w:sz="4" w:space="0" w:color="auto"/>
              <w:left w:val="nil"/>
              <w:bottom w:val="nil"/>
              <w:right w:val="nil"/>
            </w:tcBorders>
          </w:tcPr>
          <w:p w:rsidR="00B83D8E" w:rsidRPr="00513020" w:rsidRDefault="00B83D8E" w:rsidP="002676CB">
            <w:pPr>
              <w:pStyle w:val="ListParagraph"/>
              <w:spacing w:line="360" w:lineRule="auto"/>
              <w:ind w:left="0"/>
              <w:jc w:val="right"/>
              <w:rPr>
                <w:rFonts w:cs="Times New Roman"/>
                <w:i w:val="0"/>
                <w:sz w:val="22"/>
                <w:shd w:val="clear" w:color="auto" w:fill="FFFFFF"/>
              </w:rPr>
            </w:pPr>
            <w:r w:rsidRPr="00513020">
              <w:rPr>
                <w:rFonts w:cs="Times New Roman"/>
                <w:i w:val="0"/>
                <w:sz w:val="22"/>
                <w:shd w:val="clear" w:color="auto" w:fill="FFFFFF"/>
              </w:rPr>
              <w:t>6.26</w:t>
            </w:r>
          </w:p>
        </w:tc>
        <w:tc>
          <w:tcPr>
            <w:tcW w:w="1350" w:type="dxa"/>
            <w:tcBorders>
              <w:top w:val="single" w:sz="4" w:space="0" w:color="auto"/>
              <w:left w:val="nil"/>
              <w:bottom w:val="nil"/>
              <w:right w:val="nil"/>
            </w:tcBorders>
          </w:tcPr>
          <w:p w:rsidR="00B83D8E" w:rsidRPr="00513020" w:rsidRDefault="005F6135" w:rsidP="002676CB">
            <w:pPr>
              <w:pStyle w:val="ListParagraph"/>
              <w:spacing w:line="360" w:lineRule="auto"/>
              <w:ind w:left="0"/>
              <w:jc w:val="right"/>
              <w:rPr>
                <w:rFonts w:cs="Times New Roman"/>
                <w:sz w:val="22"/>
                <w:shd w:val="clear" w:color="auto" w:fill="FFFFFF"/>
              </w:rPr>
            </w:pPr>
            <w:r w:rsidRPr="00513020">
              <w:rPr>
                <w:rFonts w:cs="Times New Roman"/>
                <w:sz w:val="22"/>
              </w:rPr>
              <w:t>114.05</w:t>
            </w:r>
          </w:p>
        </w:tc>
        <w:tc>
          <w:tcPr>
            <w:tcW w:w="4685" w:type="dxa"/>
            <w:tcBorders>
              <w:top w:val="single" w:sz="4" w:space="0" w:color="auto"/>
              <w:left w:val="nil"/>
              <w:bottom w:val="nil"/>
              <w:right w:val="nil"/>
            </w:tcBorders>
          </w:tcPr>
          <w:p w:rsidR="00B83D8E" w:rsidRPr="00513020" w:rsidRDefault="005E35B1" w:rsidP="002676CB">
            <w:pPr>
              <w:pStyle w:val="ListParagraph"/>
              <w:spacing w:line="360" w:lineRule="auto"/>
              <w:ind w:left="0"/>
              <w:rPr>
                <w:rFonts w:cs="Times New Roman"/>
                <w:i w:val="0"/>
                <w:sz w:val="22"/>
                <w:shd w:val="clear" w:color="auto" w:fill="FFFFFF"/>
              </w:rPr>
            </w:pPr>
            <w:r w:rsidRPr="00513020">
              <w:rPr>
                <w:rFonts w:cs="Times New Roman"/>
                <w:i w:val="0"/>
                <w:sz w:val="22"/>
                <w:shd w:val="clear" w:color="auto" w:fill="FFFFFF"/>
              </w:rPr>
              <w:t xml:space="preserve">Scenario B </w:t>
            </w:r>
            <w:r w:rsidR="001914AB" w:rsidRPr="00513020">
              <w:rPr>
                <w:rFonts w:cs="Times New Roman"/>
                <w:i w:val="0"/>
                <w:sz w:val="22"/>
                <w:shd w:val="clear" w:color="auto" w:fill="FFFFFF"/>
              </w:rPr>
              <w:t>is more</w:t>
            </w:r>
            <w:r w:rsidRPr="00513020">
              <w:rPr>
                <w:rFonts w:cs="Times New Roman"/>
                <w:i w:val="0"/>
                <w:sz w:val="22"/>
                <w:shd w:val="clear" w:color="auto" w:fill="FFFFFF"/>
              </w:rPr>
              <w:t xml:space="preserve"> efficient than Scenario A</w:t>
            </w:r>
          </w:p>
        </w:tc>
      </w:tr>
      <w:tr w:rsidR="00B83D8E" w:rsidRPr="00513020" w:rsidTr="00C80F00">
        <w:trPr>
          <w:jc w:val="center"/>
        </w:trPr>
        <w:tc>
          <w:tcPr>
            <w:tcW w:w="1170" w:type="dxa"/>
            <w:tcBorders>
              <w:top w:val="nil"/>
              <w:left w:val="nil"/>
              <w:bottom w:val="nil"/>
              <w:right w:val="nil"/>
            </w:tcBorders>
          </w:tcPr>
          <w:p w:rsidR="00B83D8E" w:rsidRPr="00513020" w:rsidRDefault="00B83D8E" w:rsidP="002676CB">
            <w:pPr>
              <w:pStyle w:val="ListParagraph"/>
              <w:spacing w:line="360" w:lineRule="auto"/>
              <w:ind w:left="134"/>
              <w:rPr>
                <w:rFonts w:cs="Times New Roman"/>
                <w:b/>
                <w:i w:val="0"/>
                <w:sz w:val="22"/>
              </w:rPr>
            </w:pPr>
            <w:r w:rsidRPr="00513020">
              <w:rPr>
                <w:rFonts w:cs="Times New Roman"/>
                <w:b/>
                <w:i w:val="0"/>
                <w:sz w:val="22"/>
              </w:rPr>
              <w:t>ELR</w:t>
            </w:r>
          </w:p>
        </w:tc>
        <w:tc>
          <w:tcPr>
            <w:tcW w:w="1350" w:type="dxa"/>
            <w:tcBorders>
              <w:top w:val="nil"/>
              <w:left w:val="nil"/>
              <w:bottom w:val="nil"/>
              <w:right w:val="nil"/>
            </w:tcBorders>
          </w:tcPr>
          <w:p w:rsidR="00B83D8E" w:rsidRPr="00513020" w:rsidRDefault="00B83D8E" w:rsidP="002676CB">
            <w:pPr>
              <w:pStyle w:val="ListParagraph"/>
              <w:spacing w:line="360" w:lineRule="auto"/>
              <w:ind w:left="0"/>
              <w:jc w:val="right"/>
              <w:rPr>
                <w:rFonts w:cs="Times New Roman"/>
                <w:i w:val="0"/>
                <w:sz w:val="22"/>
                <w:shd w:val="clear" w:color="auto" w:fill="FFFFFF"/>
              </w:rPr>
            </w:pPr>
            <w:r w:rsidRPr="00513020">
              <w:rPr>
                <w:rFonts w:cs="Times New Roman"/>
                <w:i w:val="0"/>
                <w:sz w:val="22"/>
                <w:shd w:val="clear" w:color="auto" w:fill="FFFFFF"/>
              </w:rPr>
              <w:t>126.45</w:t>
            </w:r>
          </w:p>
        </w:tc>
        <w:tc>
          <w:tcPr>
            <w:tcW w:w="1350" w:type="dxa"/>
            <w:tcBorders>
              <w:top w:val="nil"/>
              <w:left w:val="nil"/>
              <w:bottom w:val="nil"/>
              <w:right w:val="nil"/>
            </w:tcBorders>
          </w:tcPr>
          <w:p w:rsidR="00B83D8E" w:rsidRPr="00513020" w:rsidRDefault="005F6135" w:rsidP="00BF010D">
            <w:pPr>
              <w:pStyle w:val="ListParagraph"/>
              <w:spacing w:line="360" w:lineRule="auto"/>
              <w:ind w:left="0"/>
              <w:jc w:val="right"/>
              <w:rPr>
                <w:rFonts w:cs="Times New Roman"/>
                <w:sz w:val="22"/>
                <w:shd w:val="clear" w:color="auto" w:fill="FFFFFF"/>
              </w:rPr>
            </w:pPr>
            <w:r w:rsidRPr="00513020">
              <w:rPr>
                <w:rFonts w:cs="Times New Roman"/>
                <w:sz w:val="22"/>
              </w:rPr>
              <w:t xml:space="preserve"> 0.1</w:t>
            </w:r>
            <w:r w:rsidR="00BF010D" w:rsidRPr="00513020">
              <w:rPr>
                <w:rFonts w:cs="Times New Roman"/>
                <w:sz w:val="22"/>
              </w:rPr>
              <w:t>5</w:t>
            </w:r>
          </w:p>
        </w:tc>
        <w:tc>
          <w:tcPr>
            <w:tcW w:w="4685" w:type="dxa"/>
            <w:tcBorders>
              <w:top w:val="nil"/>
              <w:left w:val="nil"/>
              <w:bottom w:val="nil"/>
              <w:right w:val="nil"/>
            </w:tcBorders>
          </w:tcPr>
          <w:p w:rsidR="00B83D8E" w:rsidRPr="00513020" w:rsidRDefault="005E35B1" w:rsidP="002676CB">
            <w:pPr>
              <w:pStyle w:val="ListParagraph"/>
              <w:spacing w:line="360" w:lineRule="auto"/>
              <w:ind w:left="0"/>
              <w:rPr>
                <w:rFonts w:cs="Times New Roman"/>
                <w:i w:val="0"/>
                <w:sz w:val="22"/>
                <w:shd w:val="clear" w:color="auto" w:fill="FFFFFF"/>
              </w:rPr>
            </w:pPr>
            <w:r w:rsidRPr="00513020">
              <w:rPr>
                <w:rFonts w:cs="Times New Roman"/>
                <w:i w:val="0"/>
                <w:sz w:val="22"/>
                <w:shd w:val="clear" w:color="auto" w:fill="FFFFFF"/>
              </w:rPr>
              <w:t>Scenario A</w:t>
            </w:r>
            <w:r w:rsidRPr="00513020">
              <w:rPr>
                <w:rFonts w:cs="Times New Roman"/>
                <w:b/>
                <w:i w:val="0"/>
                <w:sz w:val="22"/>
                <w:shd w:val="clear" w:color="auto" w:fill="FFFFFF"/>
              </w:rPr>
              <w:t xml:space="preserve"> </w:t>
            </w:r>
            <w:r w:rsidR="00C80F00" w:rsidRPr="00513020">
              <w:rPr>
                <w:rFonts w:cs="Times New Roman"/>
                <w:i w:val="0"/>
                <w:sz w:val="22"/>
                <w:shd w:val="clear" w:color="auto" w:fill="FFFFFF"/>
              </w:rPr>
              <w:t>has higher</w:t>
            </w:r>
            <w:r w:rsidRPr="00513020">
              <w:rPr>
                <w:rFonts w:cs="Times New Roman"/>
                <w:i w:val="0"/>
                <w:sz w:val="22"/>
                <w:shd w:val="clear" w:color="auto" w:fill="FFFFFF"/>
              </w:rPr>
              <w:t xml:space="preserve"> environmental stress than B</w:t>
            </w:r>
          </w:p>
        </w:tc>
      </w:tr>
      <w:tr w:rsidR="00B83D8E" w:rsidRPr="00513020" w:rsidTr="00C80F00">
        <w:trPr>
          <w:jc w:val="center"/>
        </w:trPr>
        <w:tc>
          <w:tcPr>
            <w:tcW w:w="1170" w:type="dxa"/>
            <w:tcBorders>
              <w:top w:val="nil"/>
              <w:left w:val="nil"/>
              <w:bottom w:val="single" w:sz="4" w:space="0" w:color="auto"/>
              <w:right w:val="nil"/>
            </w:tcBorders>
          </w:tcPr>
          <w:p w:rsidR="00B83D8E" w:rsidRPr="00513020" w:rsidRDefault="00B83D8E" w:rsidP="002676CB">
            <w:pPr>
              <w:pStyle w:val="ListParagraph"/>
              <w:spacing w:line="360" w:lineRule="auto"/>
              <w:ind w:left="134"/>
              <w:rPr>
                <w:rFonts w:cs="Times New Roman"/>
                <w:b/>
                <w:i w:val="0"/>
                <w:sz w:val="22"/>
              </w:rPr>
            </w:pPr>
            <w:r w:rsidRPr="00513020">
              <w:rPr>
                <w:rFonts w:cs="Times New Roman"/>
                <w:b/>
                <w:i w:val="0"/>
                <w:sz w:val="22"/>
              </w:rPr>
              <w:t>ESI</w:t>
            </w:r>
          </w:p>
        </w:tc>
        <w:tc>
          <w:tcPr>
            <w:tcW w:w="1350" w:type="dxa"/>
            <w:tcBorders>
              <w:top w:val="nil"/>
              <w:left w:val="nil"/>
              <w:bottom w:val="single" w:sz="4" w:space="0" w:color="auto"/>
              <w:right w:val="nil"/>
            </w:tcBorders>
          </w:tcPr>
          <w:p w:rsidR="00B83D8E" w:rsidRPr="00513020" w:rsidRDefault="00B83D8E" w:rsidP="002676CB">
            <w:pPr>
              <w:pStyle w:val="ListParagraph"/>
              <w:spacing w:line="360" w:lineRule="auto"/>
              <w:ind w:left="0"/>
              <w:jc w:val="right"/>
              <w:rPr>
                <w:rFonts w:cs="Times New Roman"/>
                <w:i w:val="0"/>
                <w:sz w:val="22"/>
                <w:shd w:val="clear" w:color="auto" w:fill="FFFFFF"/>
              </w:rPr>
            </w:pPr>
            <w:r w:rsidRPr="00513020">
              <w:rPr>
                <w:rFonts w:cs="Times New Roman"/>
                <w:i w:val="0"/>
                <w:sz w:val="22"/>
                <w:shd w:val="clear" w:color="auto" w:fill="FFFFFF"/>
              </w:rPr>
              <w:t>0.05</w:t>
            </w:r>
          </w:p>
        </w:tc>
        <w:tc>
          <w:tcPr>
            <w:tcW w:w="1350" w:type="dxa"/>
            <w:tcBorders>
              <w:top w:val="nil"/>
              <w:left w:val="nil"/>
              <w:bottom w:val="single" w:sz="4" w:space="0" w:color="auto"/>
              <w:right w:val="nil"/>
            </w:tcBorders>
          </w:tcPr>
          <w:p w:rsidR="00B83D8E" w:rsidRPr="00513020" w:rsidRDefault="00BF010D" w:rsidP="002676CB">
            <w:pPr>
              <w:pStyle w:val="ListParagraph"/>
              <w:spacing w:line="360" w:lineRule="auto"/>
              <w:ind w:left="0"/>
              <w:jc w:val="right"/>
              <w:rPr>
                <w:rFonts w:cs="Times New Roman"/>
                <w:sz w:val="22"/>
                <w:shd w:val="clear" w:color="auto" w:fill="FFFFFF"/>
              </w:rPr>
            </w:pPr>
            <w:r w:rsidRPr="00513020">
              <w:rPr>
                <w:rFonts w:cs="Times New Roman"/>
                <w:bCs/>
                <w:i w:val="0"/>
                <w:sz w:val="22"/>
              </w:rPr>
              <w:t>771.43</w:t>
            </w:r>
          </w:p>
        </w:tc>
        <w:tc>
          <w:tcPr>
            <w:tcW w:w="4685" w:type="dxa"/>
            <w:tcBorders>
              <w:top w:val="nil"/>
              <w:left w:val="nil"/>
              <w:bottom w:val="single" w:sz="4" w:space="0" w:color="auto"/>
              <w:right w:val="nil"/>
            </w:tcBorders>
          </w:tcPr>
          <w:p w:rsidR="00B83D8E" w:rsidRPr="00513020" w:rsidRDefault="003C3C56" w:rsidP="002676CB">
            <w:pPr>
              <w:pStyle w:val="ListParagraph"/>
              <w:spacing w:line="360" w:lineRule="auto"/>
              <w:ind w:left="0"/>
              <w:rPr>
                <w:rFonts w:cs="Times New Roman"/>
                <w:sz w:val="22"/>
                <w:shd w:val="clear" w:color="auto" w:fill="FFFFFF"/>
              </w:rPr>
            </w:pPr>
            <w:r w:rsidRPr="00513020">
              <w:rPr>
                <w:rFonts w:cs="Times New Roman"/>
                <w:i w:val="0"/>
                <w:sz w:val="22"/>
                <w:shd w:val="clear" w:color="auto" w:fill="FFFFFF"/>
              </w:rPr>
              <w:t xml:space="preserve">Scenario B </w:t>
            </w:r>
            <w:r w:rsidR="00C80F00" w:rsidRPr="00513020">
              <w:rPr>
                <w:rFonts w:cs="Times New Roman"/>
                <w:i w:val="0"/>
                <w:sz w:val="22"/>
                <w:shd w:val="clear" w:color="auto" w:fill="FFFFFF"/>
              </w:rPr>
              <w:t xml:space="preserve">is a </w:t>
            </w:r>
            <w:r w:rsidRPr="00513020">
              <w:rPr>
                <w:rFonts w:cs="Times New Roman"/>
                <w:i w:val="0"/>
                <w:sz w:val="22"/>
                <w:shd w:val="clear" w:color="auto" w:fill="FFFFFF"/>
              </w:rPr>
              <w:t>more sustainable raw material collection than A</w:t>
            </w:r>
          </w:p>
        </w:tc>
      </w:tr>
      <w:tr w:rsidR="003C1EDD" w:rsidRPr="00513020" w:rsidTr="00D564AE">
        <w:trPr>
          <w:jc w:val="center"/>
        </w:trPr>
        <w:tc>
          <w:tcPr>
            <w:tcW w:w="8555" w:type="dxa"/>
            <w:gridSpan w:val="4"/>
            <w:tcBorders>
              <w:top w:val="single" w:sz="4" w:space="0" w:color="auto"/>
              <w:left w:val="nil"/>
              <w:bottom w:val="single" w:sz="4" w:space="0" w:color="auto"/>
              <w:right w:val="nil"/>
            </w:tcBorders>
            <w:shd w:val="clear" w:color="auto" w:fill="DBE5F1" w:themeFill="accent1" w:themeFillTint="33"/>
          </w:tcPr>
          <w:p w:rsidR="003C1EDD" w:rsidRPr="00513020" w:rsidRDefault="003C1EDD" w:rsidP="002676CB">
            <w:pPr>
              <w:pStyle w:val="ListParagraph"/>
              <w:spacing w:line="276" w:lineRule="auto"/>
              <w:ind w:left="0"/>
              <w:jc w:val="center"/>
              <w:rPr>
                <w:rFonts w:cs="Times New Roman"/>
                <w:sz w:val="22"/>
                <w:shd w:val="clear" w:color="auto" w:fill="FFFFFF"/>
              </w:rPr>
            </w:pPr>
            <w:r w:rsidRPr="00513020">
              <w:rPr>
                <w:rFonts w:cs="Times New Roman"/>
                <w:b/>
                <w:sz w:val="22"/>
              </w:rPr>
              <w:t xml:space="preserve">Part B: </w:t>
            </w:r>
            <w:r w:rsidRPr="00513020">
              <w:rPr>
                <w:rFonts w:cs="Times New Roman"/>
                <w:sz w:val="22"/>
              </w:rPr>
              <w:t>Production of cement in the factory</w:t>
            </w:r>
          </w:p>
        </w:tc>
      </w:tr>
      <w:tr w:rsidR="00B83D8E" w:rsidRPr="00513020" w:rsidTr="00C80F00">
        <w:trPr>
          <w:jc w:val="center"/>
        </w:trPr>
        <w:tc>
          <w:tcPr>
            <w:tcW w:w="1170" w:type="dxa"/>
            <w:tcBorders>
              <w:top w:val="single" w:sz="4" w:space="0" w:color="auto"/>
              <w:left w:val="nil"/>
              <w:bottom w:val="nil"/>
              <w:right w:val="nil"/>
            </w:tcBorders>
          </w:tcPr>
          <w:p w:rsidR="00B83D8E" w:rsidRPr="00513020" w:rsidRDefault="00B83D8E" w:rsidP="002676CB">
            <w:pPr>
              <w:pStyle w:val="ListParagraph"/>
              <w:spacing w:line="360" w:lineRule="auto"/>
              <w:ind w:left="134"/>
              <w:rPr>
                <w:rFonts w:cs="Times New Roman"/>
                <w:b/>
                <w:i w:val="0"/>
                <w:sz w:val="22"/>
              </w:rPr>
            </w:pPr>
            <w:r w:rsidRPr="00513020">
              <w:rPr>
                <w:rFonts w:cs="Times New Roman"/>
                <w:b/>
                <w:i w:val="0"/>
                <w:sz w:val="22"/>
              </w:rPr>
              <w:lastRenderedPageBreak/>
              <w:t>EYR</w:t>
            </w:r>
          </w:p>
        </w:tc>
        <w:tc>
          <w:tcPr>
            <w:tcW w:w="1350" w:type="dxa"/>
            <w:tcBorders>
              <w:top w:val="single" w:sz="4" w:space="0" w:color="auto"/>
              <w:left w:val="nil"/>
              <w:bottom w:val="nil"/>
              <w:right w:val="nil"/>
            </w:tcBorders>
          </w:tcPr>
          <w:p w:rsidR="00B83D8E" w:rsidRPr="00513020" w:rsidRDefault="00B83D8E" w:rsidP="002676CB">
            <w:pPr>
              <w:pStyle w:val="ListParagraph"/>
              <w:spacing w:line="360" w:lineRule="auto"/>
              <w:ind w:left="0"/>
              <w:jc w:val="right"/>
              <w:rPr>
                <w:rFonts w:cs="Times New Roman"/>
                <w:i w:val="0"/>
                <w:sz w:val="22"/>
                <w:shd w:val="clear" w:color="auto" w:fill="FFFFFF"/>
              </w:rPr>
            </w:pPr>
            <w:r w:rsidRPr="00513020">
              <w:rPr>
                <w:rFonts w:cs="Times New Roman"/>
                <w:i w:val="0"/>
                <w:sz w:val="22"/>
                <w:shd w:val="clear" w:color="auto" w:fill="FFFFFF"/>
              </w:rPr>
              <w:t>0.019</w:t>
            </w:r>
          </w:p>
        </w:tc>
        <w:tc>
          <w:tcPr>
            <w:tcW w:w="1350" w:type="dxa"/>
            <w:tcBorders>
              <w:top w:val="single" w:sz="4" w:space="0" w:color="auto"/>
              <w:left w:val="nil"/>
              <w:bottom w:val="nil"/>
              <w:right w:val="nil"/>
            </w:tcBorders>
          </w:tcPr>
          <w:p w:rsidR="00B83D8E" w:rsidRPr="00513020" w:rsidRDefault="005F6135" w:rsidP="002676CB">
            <w:pPr>
              <w:pStyle w:val="ListParagraph"/>
              <w:spacing w:line="360" w:lineRule="auto"/>
              <w:ind w:left="0"/>
              <w:jc w:val="right"/>
              <w:rPr>
                <w:rFonts w:cs="Times New Roman"/>
                <w:sz w:val="22"/>
                <w:shd w:val="clear" w:color="auto" w:fill="FFFFFF"/>
              </w:rPr>
            </w:pPr>
            <w:r w:rsidRPr="00513020">
              <w:rPr>
                <w:rFonts w:cs="Times New Roman"/>
                <w:sz w:val="22"/>
              </w:rPr>
              <w:t>3.9×10</w:t>
            </w:r>
            <w:r w:rsidRPr="00513020">
              <w:rPr>
                <w:rFonts w:cs="Times New Roman"/>
                <w:sz w:val="22"/>
                <w:vertAlign w:val="superscript"/>
              </w:rPr>
              <w:t>-7</w:t>
            </w:r>
          </w:p>
        </w:tc>
        <w:tc>
          <w:tcPr>
            <w:tcW w:w="4685" w:type="dxa"/>
            <w:tcBorders>
              <w:top w:val="single" w:sz="4" w:space="0" w:color="auto"/>
              <w:left w:val="nil"/>
              <w:bottom w:val="nil"/>
              <w:right w:val="nil"/>
            </w:tcBorders>
          </w:tcPr>
          <w:p w:rsidR="00B83D8E" w:rsidRPr="00513020" w:rsidRDefault="00E470B3" w:rsidP="002676CB">
            <w:pPr>
              <w:pStyle w:val="ListParagraph"/>
              <w:spacing w:line="360" w:lineRule="auto"/>
              <w:ind w:left="0"/>
              <w:jc w:val="left"/>
              <w:rPr>
                <w:rFonts w:cs="Times New Roman"/>
                <w:sz w:val="22"/>
                <w:shd w:val="clear" w:color="auto" w:fill="FFFFFF"/>
              </w:rPr>
            </w:pPr>
            <w:r w:rsidRPr="00513020">
              <w:rPr>
                <w:rFonts w:cs="Times New Roman"/>
                <w:sz w:val="22"/>
                <w:shd w:val="clear" w:color="auto" w:fill="FFFFFF"/>
              </w:rPr>
              <w:t>Because of H</w:t>
            </w:r>
            <w:r w:rsidRPr="00513020">
              <w:rPr>
                <w:rFonts w:cs="Times New Roman"/>
                <w:sz w:val="22"/>
                <w:shd w:val="clear" w:color="auto" w:fill="FFFFFF"/>
                <w:vertAlign w:val="subscript"/>
              </w:rPr>
              <w:t>2</w:t>
            </w:r>
            <w:r w:rsidRPr="00513020">
              <w:rPr>
                <w:rFonts w:cs="Times New Roman"/>
                <w:sz w:val="22"/>
                <w:shd w:val="clear" w:color="auto" w:fill="FFFFFF"/>
              </w:rPr>
              <w:t xml:space="preserve"> gas input</w:t>
            </w:r>
            <w:r w:rsidR="000D418D" w:rsidRPr="00513020">
              <w:rPr>
                <w:rFonts w:cs="Times New Roman"/>
                <w:sz w:val="22"/>
                <w:shd w:val="clear" w:color="auto" w:fill="FFFFFF"/>
              </w:rPr>
              <w:t>.</w:t>
            </w:r>
            <w:r w:rsidRPr="00513020">
              <w:rPr>
                <w:rFonts w:cs="Times New Roman"/>
                <w:sz w:val="22"/>
                <w:shd w:val="clear" w:color="auto" w:fill="FFFFFF"/>
              </w:rPr>
              <w:t xml:space="preserve"> are less Emergy output in  scenario B</w:t>
            </w:r>
          </w:p>
        </w:tc>
      </w:tr>
      <w:tr w:rsidR="00E470B3" w:rsidRPr="00513020" w:rsidTr="00C80F00">
        <w:trPr>
          <w:jc w:val="center"/>
        </w:trPr>
        <w:tc>
          <w:tcPr>
            <w:tcW w:w="1170" w:type="dxa"/>
            <w:tcBorders>
              <w:top w:val="nil"/>
              <w:left w:val="nil"/>
              <w:bottom w:val="nil"/>
              <w:right w:val="nil"/>
            </w:tcBorders>
          </w:tcPr>
          <w:p w:rsidR="00E470B3" w:rsidRPr="00513020" w:rsidRDefault="00E470B3" w:rsidP="002676CB">
            <w:pPr>
              <w:pStyle w:val="ListParagraph"/>
              <w:spacing w:line="360" w:lineRule="auto"/>
              <w:ind w:left="134"/>
              <w:rPr>
                <w:rFonts w:cs="Times New Roman"/>
                <w:b/>
                <w:i w:val="0"/>
                <w:sz w:val="22"/>
              </w:rPr>
            </w:pPr>
            <w:r w:rsidRPr="00513020">
              <w:rPr>
                <w:rFonts w:cs="Times New Roman"/>
                <w:b/>
                <w:i w:val="0"/>
                <w:sz w:val="22"/>
              </w:rPr>
              <w:t>ELR</w:t>
            </w:r>
          </w:p>
        </w:tc>
        <w:tc>
          <w:tcPr>
            <w:tcW w:w="1350" w:type="dxa"/>
            <w:tcBorders>
              <w:top w:val="nil"/>
              <w:left w:val="nil"/>
              <w:bottom w:val="nil"/>
              <w:right w:val="nil"/>
            </w:tcBorders>
          </w:tcPr>
          <w:p w:rsidR="00E470B3" w:rsidRPr="00513020" w:rsidRDefault="00E470B3" w:rsidP="002676CB">
            <w:pPr>
              <w:pStyle w:val="ListParagraph"/>
              <w:spacing w:line="360" w:lineRule="auto"/>
              <w:ind w:left="0"/>
              <w:jc w:val="right"/>
              <w:rPr>
                <w:rFonts w:cs="Times New Roman"/>
                <w:i w:val="0"/>
                <w:sz w:val="22"/>
                <w:shd w:val="clear" w:color="auto" w:fill="FFFFFF"/>
              </w:rPr>
            </w:pPr>
            <w:r w:rsidRPr="00513020">
              <w:rPr>
                <w:rFonts w:cs="Times New Roman"/>
                <w:i w:val="0"/>
                <w:sz w:val="22"/>
                <w:shd w:val="clear" w:color="auto" w:fill="FFFFFF"/>
              </w:rPr>
              <w:t>11.2</w:t>
            </w:r>
          </w:p>
        </w:tc>
        <w:tc>
          <w:tcPr>
            <w:tcW w:w="1350" w:type="dxa"/>
            <w:tcBorders>
              <w:top w:val="nil"/>
              <w:left w:val="nil"/>
              <w:bottom w:val="nil"/>
              <w:right w:val="nil"/>
            </w:tcBorders>
          </w:tcPr>
          <w:p w:rsidR="00E470B3" w:rsidRPr="00513020" w:rsidRDefault="00E470B3" w:rsidP="00BF010D">
            <w:pPr>
              <w:pStyle w:val="ListParagraph"/>
              <w:spacing w:line="360" w:lineRule="auto"/>
              <w:ind w:left="0"/>
              <w:jc w:val="right"/>
              <w:rPr>
                <w:rFonts w:cs="Times New Roman"/>
                <w:sz w:val="22"/>
                <w:shd w:val="clear" w:color="auto" w:fill="FFFFFF"/>
              </w:rPr>
            </w:pPr>
            <w:r w:rsidRPr="00513020">
              <w:rPr>
                <w:rFonts w:cs="Times New Roman"/>
                <w:bCs/>
                <w:sz w:val="22"/>
              </w:rPr>
              <w:t>1.</w:t>
            </w:r>
            <w:r w:rsidR="00BF010D" w:rsidRPr="00513020">
              <w:rPr>
                <w:rFonts w:cs="Times New Roman"/>
                <w:bCs/>
                <w:sz w:val="22"/>
              </w:rPr>
              <w:t>08</w:t>
            </w:r>
            <w:r w:rsidRPr="00513020">
              <w:rPr>
                <w:rFonts w:cs="Times New Roman"/>
                <w:sz w:val="22"/>
              </w:rPr>
              <w:t>×10</w:t>
            </w:r>
            <w:r w:rsidRPr="00513020">
              <w:rPr>
                <w:rFonts w:cs="Times New Roman"/>
                <w:sz w:val="22"/>
                <w:vertAlign w:val="superscript"/>
              </w:rPr>
              <w:t>-5</w:t>
            </w:r>
          </w:p>
        </w:tc>
        <w:tc>
          <w:tcPr>
            <w:tcW w:w="4685" w:type="dxa"/>
            <w:tcBorders>
              <w:top w:val="nil"/>
              <w:left w:val="nil"/>
              <w:bottom w:val="nil"/>
              <w:right w:val="nil"/>
            </w:tcBorders>
          </w:tcPr>
          <w:p w:rsidR="00E470B3" w:rsidRPr="00513020" w:rsidRDefault="00E470B3" w:rsidP="002676CB">
            <w:pPr>
              <w:pStyle w:val="ListParagraph"/>
              <w:spacing w:line="360" w:lineRule="auto"/>
              <w:ind w:left="0"/>
              <w:jc w:val="left"/>
              <w:rPr>
                <w:rFonts w:cs="Times New Roman"/>
                <w:i w:val="0"/>
                <w:sz w:val="22"/>
                <w:shd w:val="clear" w:color="auto" w:fill="FFFFFF"/>
              </w:rPr>
            </w:pPr>
            <w:r w:rsidRPr="00513020">
              <w:rPr>
                <w:rFonts w:cs="Times New Roman"/>
                <w:i w:val="0"/>
                <w:sz w:val="22"/>
                <w:shd w:val="clear" w:color="auto" w:fill="FFFFFF"/>
              </w:rPr>
              <w:t>Scenario A</w:t>
            </w:r>
            <w:r w:rsidRPr="00513020">
              <w:rPr>
                <w:rFonts w:cs="Times New Roman"/>
                <w:b/>
                <w:i w:val="0"/>
                <w:sz w:val="22"/>
                <w:shd w:val="clear" w:color="auto" w:fill="FFFFFF"/>
              </w:rPr>
              <w:t xml:space="preserve"> </w:t>
            </w:r>
            <w:r w:rsidR="00C80F00" w:rsidRPr="00513020">
              <w:rPr>
                <w:rFonts w:cs="Times New Roman"/>
                <w:i w:val="0"/>
                <w:sz w:val="22"/>
                <w:shd w:val="clear" w:color="auto" w:fill="FFFFFF"/>
              </w:rPr>
              <w:t>has higher</w:t>
            </w:r>
            <w:r w:rsidRPr="00513020">
              <w:rPr>
                <w:rFonts w:cs="Times New Roman"/>
                <w:i w:val="0"/>
                <w:sz w:val="22"/>
                <w:shd w:val="clear" w:color="auto" w:fill="FFFFFF"/>
              </w:rPr>
              <w:t xml:space="preserve"> environmental stress than B</w:t>
            </w:r>
          </w:p>
        </w:tc>
      </w:tr>
      <w:tr w:rsidR="00E470B3" w:rsidRPr="00513020" w:rsidTr="00C80F00">
        <w:trPr>
          <w:jc w:val="center"/>
        </w:trPr>
        <w:tc>
          <w:tcPr>
            <w:tcW w:w="1170" w:type="dxa"/>
            <w:tcBorders>
              <w:top w:val="nil"/>
              <w:left w:val="nil"/>
              <w:bottom w:val="single" w:sz="4" w:space="0" w:color="auto"/>
              <w:right w:val="nil"/>
            </w:tcBorders>
          </w:tcPr>
          <w:p w:rsidR="00E470B3" w:rsidRPr="00513020" w:rsidRDefault="00E470B3" w:rsidP="002676CB">
            <w:pPr>
              <w:pStyle w:val="ListParagraph"/>
              <w:spacing w:line="360" w:lineRule="auto"/>
              <w:ind w:left="134"/>
              <w:rPr>
                <w:rFonts w:cs="Times New Roman"/>
                <w:b/>
                <w:i w:val="0"/>
                <w:sz w:val="22"/>
              </w:rPr>
            </w:pPr>
            <w:r w:rsidRPr="00513020">
              <w:rPr>
                <w:rFonts w:cs="Times New Roman"/>
                <w:b/>
                <w:i w:val="0"/>
                <w:sz w:val="22"/>
              </w:rPr>
              <w:t>ESI</w:t>
            </w:r>
          </w:p>
        </w:tc>
        <w:tc>
          <w:tcPr>
            <w:tcW w:w="1350" w:type="dxa"/>
            <w:tcBorders>
              <w:top w:val="nil"/>
              <w:left w:val="nil"/>
              <w:bottom w:val="single" w:sz="4" w:space="0" w:color="auto"/>
              <w:right w:val="nil"/>
            </w:tcBorders>
          </w:tcPr>
          <w:p w:rsidR="00E470B3" w:rsidRPr="00513020" w:rsidRDefault="00E470B3" w:rsidP="002676CB">
            <w:pPr>
              <w:pStyle w:val="ListParagraph"/>
              <w:spacing w:line="360" w:lineRule="auto"/>
              <w:ind w:left="0"/>
              <w:jc w:val="right"/>
              <w:rPr>
                <w:rFonts w:cs="Times New Roman"/>
                <w:i w:val="0"/>
                <w:sz w:val="22"/>
                <w:shd w:val="clear" w:color="auto" w:fill="FFFFFF"/>
              </w:rPr>
            </w:pPr>
            <w:r w:rsidRPr="00513020">
              <w:rPr>
                <w:rFonts w:cs="Times New Roman"/>
                <w:i w:val="0"/>
                <w:sz w:val="22"/>
                <w:shd w:val="clear" w:color="auto" w:fill="FFFFFF"/>
              </w:rPr>
              <w:t>0.0017</w:t>
            </w:r>
          </w:p>
        </w:tc>
        <w:tc>
          <w:tcPr>
            <w:tcW w:w="1350" w:type="dxa"/>
            <w:tcBorders>
              <w:top w:val="nil"/>
              <w:left w:val="nil"/>
              <w:bottom w:val="single" w:sz="4" w:space="0" w:color="auto"/>
              <w:right w:val="nil"/>
            </w:tcBorders>
          </w:tcPr>
          <w:p w:rsidR="00E470B3" w:rsidRPr="00513020" w:rsidRDefault="00E470B3" w:rsidP="00BF010D">
            <w:pPr>
              <w:pStyle w:val="ListParagraph"/>
              <w:spacing w:line="360" w:lineRule="auto"/>
              <w:ind w:left="0"/>
              <w:jc w:val="right"/>
              <w:rPr>
                <w:rFonts w:cs="Times New Roman"/>
                <w:sz w:val="22"/>
                <w:shd w:val="clear" w:color="auto" w:fill="FFFFFF"/>
              </w:rPr>
            </w:pPr>
            <w:r w:rsidRPr="00513020">
              <w:rPr>
                <w:rFonts w:cs="Times New Roman"/>
                <w:sz w:val="22"/>
                <w:shd w:val="clear" w:color="auto" w:fill="FFFFFF"/>
              </w:rPr>
              <w:t>0.03</w:t>
            </w:r>
            <w:r w:rsidR="00BF010D" w:rsidRPr="00513020">
              <w:rPr>
                <w:rFonts w:cs="Times New Roman"/>
                <w:sz w:val="22"/>
                <w:shd w:val="clear" w:color="auto" w:fill="FFFFFF"/>
              </w:rPr>
              <w:t>6</w:t>
            </w:r>
          </w:p>
        </w:tc>
        <w:tc>
          <w:tcPr>
            <w:tcW w:w="4685" w:type="dxa"/>
            <w:tcBorders>
              <w:top w:val="nil"/>
              <w:left w:val="nil"/>
              <w:bottom w:val="single" w:sz="4" w:space="0" w:color="auto"/>
              <w:right w:val="nil"/>
            </w:tcBorders>
          </w:tcPr>
          <w:p w:rsidR="00E470B3" w:rsidRPr="00513020" w:rsidRDefault="00E470B3" w:rsidP="002676CB">
            <w:pPr>
              <w:pStyle w:val="ListParagraph"/>
              <w:spacing w:line="360" w:lineRule="auto"/>
              <w:ind w:left="0"/>
              <w:jc w:val="left"/>
              <w:rPr>
                <w:rFonts w:cs="Times New Roman"/>
                <w:sz w:val="22"/>
                <w:shd w:val="clear" w:color="auto" w:fill="FFFFFF"/>
              </w:rPr>
            </w:pPr>
            <w:r w:rsidRPr="00513020">
              <w:rPr>
                <w:rFonts w:cs="Times New Roman"/>
                <w:i w:val="0"/>
                <w:sz w:val="22"/>
                <w:shd w:val="clear" w:color="auto" w:fill="FFFFFF"/>
              </w:rPr>
              <w:t>Scenario B are more sustainable raw material collection than A</w:t>
            </w:r>
          </w:p>
        </w:tc>
      </w:tr>
      <w:tr w:rsidR="003C1EDD" w:rsidRPr="00513020" w:rsidTr="00D564AE">
        <w:trPr>
          <w:jc w:val="center"/>
        </w:trPr>
        <w:tc>
          <w:tcPr>
            <w:tcW w:w="8555" w:type="dxa"/>
            <w:gridSpan w:val="4"/>
            <w:tcBorders>
              <w:top w:val="single" w:sz="4" w:space="0" w:color="auto"/>
              <w:left w:val="nil"/>
              <w:bottom w:val="single" w:sz="4" w:space="0" w:color="auto"/>
              <w:right w:val="nil"/>
            </w:tcBorders>
            <w:shd w:val="clear" w:color="auto" w:fill="DBE5F1" w:themeFill="accent1" w:themeFillTint="33"/>
          </w:tcPr>
          <w:p w:rsidR="003C1EDD" w:rsidRPr="00513020" w:rsidRDefault="003C1EDD" w:rsidP="002676CB">
            <w:pPr>
              <w:pStyle w:val="ListParagraph"/>
              <w:spacing w:line="276" w:lineRule="auto"/>
              <w:ind w:left="0"/>
              <w:jc w:val="center"/>
              <w:rPr>
                <w:rFonts w:cs="Times New Roman"/>
                <w:sz w:val="22"/>
                <w:shd w:val="clear" w:color="auto" w:fill="FFFFFF"/>
              </w:rPr>
            </w:pPr>
            <w:r w:rsidRPr="00513020">
              <w:rPr>
                <w:rFonts w:cs="Times New Roman"/>
                <w:b/>
                <w:sz w:val="22"/>
              </w:rPr>
              <w:t xml:space="preserve">Part C: </w:t>
            </w:r>
            <w:r w:rsidRPr="00513020">
              <w:rPr>
                <w:rFonts w:cs="Times New Roman"/>
                <w:sz w:val="22"/>
              </w:rPr>
              <w:t>Product (cement) Distribution to A.A</w:t>
            </w:r>
          </w:p>
        </w:tc>
      </w:tr>
      <w:tr w:rsidR="00B83D8E" w:rsidRPr="00513020" w:rsidTr="00C80F00">
        <w:trPr>
          <w:jc w:val="center"/>
        </w:trPr>
        <w:tc>
          <w:tcPr>
            <w:tcW w:w="1170" w:type="dxa"/>
            <w:tcBorders>
              <w:top w:val="single" w:sz="4" w:space="0" w:color="auto"/>
              <w:left w:val="nil"/>
              <w:bottom w:val="nil"/>
              <w:right w:val="nil"/>
            </w:tcBorders>
          </w:tcPr>
          <w:p w:rsidR="00B83D8E" w:rsidRPr="00513020" w:rsidRDefault="00B83D8E" w:rsidP="002676CB">
            <w:pPr>
              <w:pStyle w:val="ListParagraph"/>
              <w:spacing w:line="360" w:lineRule="auto"/>
              <w:ind w:left="134"/>
              <w:rPr>
                <w:rFonts w:cs="Times New Roman"/>
                <w:b/>
                <w:sz w:val="22"/>
              </w:rPr>
            </w:pPr>
            <w:r w:rsidRPr="00513020">
              <w:rPr>
                <w:rFonts w:cs="Times New Roman"/>
                <w:b/>
                <w:i w:val="0"/>
                <w:sz w:val="22"/>
              </w:rPr>
              <w:t>EYR</w:t>
            </w:r>
          </w:p>
        </w:tc>
        <w:tc>
          <w:tcPr>
            <w:tcW w:w="1350" w:type="dxa"/>
            <w:tcBorders>
              <w:top w:val="single" w:sz="4" w:space="0" w:color="auto"/>
              <w:left w:val="nil"/>
              <w:bottom w:val="nil"/>
              <w:right w:val="nil"/>
            </w:tcBorders>
          </w:tcPr>
          <w:p w:rsidR="00B83D8E" w:rsidRPr="00513020" w:rsidRDefault="00B83D8E" w:rsidP="002676CB">
            <w:pPr>
              <w:pStyle w:val="ListParagraph"/>
              <w:spacing w:line="360" w:lineRule="auto"/>
              <w:ind w:left="0"/>
              <w:jc w:val="right"/>
              <w:rPr>
                <w:rFonts w:cs="Times New Roman"/>
                <w:i w:val="0"/>
                <w:sz w:val="22"/>
                <w:shd w:val="clear" w:color="auto" w:fill="FFFFFF"/>
              </w:rPr>
            </w:pPr>
            <w:r w:rsidRPr="00513020">
              <w:rPr>
                <w:rFonts w:cs="Times New Roman"/>
                <w:i w:val="0"/>
                <w:sz w:val="22"/>
                <w:shd w:val="clear" w:color="auto" w:fill="FFFFFF"/>
              </w:rPr>
              <w:t>9.78</w:t>
            </w:r>
          </w:p>
        </w:tc>
        <w:tc>
          <w:tcPr>
            <w:tcW w:w="1350" w:type="dxa"/>
            <w:tcBorders>
              <w:top w:val="single" w:sz="4" w:space="0" w:color="auto"/>
              <w:left w:val="nil"/>
              <w:bottom w:val="nil"/>
              <w:right w:val="nil"/>
            </w:tcBorders>
          </w:tcPr>
          <w:p w:rsidR="00B83D8E" w:rsidRPr="00513020" w:rsidRDefault="005F6135" w:rsidP="002676CB">
            <w:pPr>
              <w:pStyle w:val="ListParagraph"/>
              <w:spacing w:line="360" w:lineRule="auto"/>
              <w:ind w:left="0"/>
              <w:jc w:val="right"/>
              <w:rPr>
                <w:rFonts w:cs="Times New Roman"/>
                <w:sz w:val="22"/>
                <w:shd w:val="clear" w:color="auto" w:fill="FFFFFF"/>
              </w:rPr>
            </w:pPr>
            <w:r w:rsidRPr="00513020">
              <w:rPr>
                <w:rFonts w:cs="Times New Roman"/>
                <w:sz w:val="22"/>
                <w:shd w:val="clear" w:color="auto" w:fill="FFFFFF"/>
              </w:rPr>
              <w:t>3</w:t>
            </w:r>
          </w:p>
        </w:tc>
        <w:tc>
          <w:tcPr>
            <w:tcW w:w="4685" w:type="dxa"/>
            <w:tcBorders>
              <w:top w:val="single" w:sz="4" w:space="0" w:color="auto"/>
              <w:left w:val="nil"/>
              <w:bottom w:val="nil"/>
              <w:right w:val="nil"/>
            </w:tcBorders>
          </w:tcPr>
          <w:p w:rsidR="00B83D8E" w:rsidRPr="00513020" w:rsidRDefault="003C1EDD" w:rsidP="002676CB">
            <w:pPr>
              <w:pStyle w:val="ListParagraph"/>
              <w:spacing w:line="360" w:lineRule="auto"/>
              <w:ind w:left="0"/>
              <w:jc w:val="left"/>
              <w:rPr>
                <w:rFonts w:cs="Times New Roman"/>
                <w:sz w:val="22"/>
                <w:shd w:val="clear" w:color="auto" w:fill="FFFFFF"/>
              </w:rPr>
            </w:pPr>
            <w:r w:rsidRPr="00513020">
              <w:rPr>
                <w:rFonts w:cs="Times New Roman"/>
                <w:sz w:val="22"/>
                <w:shd w:val="clear" w:color="auto" w:fill="FFFFFF"/>
              </w:rPr>
              <w:t>Both scenarios are high EYR but scenario A are efficient than B.</w:t>
            </w:r>
          </w:p>
        </w:tc>
      </w:tr>
      <w:tr w:rsidR="00E470B3" w:rsidRPr="00513020" w:rsidTr="00C80F00">
        <w:trPr>
          <w:jc w:val="center"/>
        </w:trPr>
        <w:tc>
          <w:tcPr>
            <w:tcW w:w="1170" w:type="dxa"/>
            <w:tcBorders>
              <w:top w:val="nil"/>
              <w:left w:val="nil"/>
              <w:bottom w:val="nil"/>
              <w:right w:val="nil"/>
            </w:tcBorders>
          </w:tcPr>
          <w:p w:rsidR="00E470B3" w:rsidRPr="00513020" w:rsidRDefault="00E470B3" w:rsidP="002676CB">
            <w:pPr>
              <w:pStyle w:val="ListParagraph"/>
              <w:spacing w:line="360" w:lineRule="auto"/>
              <w:ind w:left="134"/>
              <w:rPr>
                <w:rFonts w:cs="Times New Roman"/>
                <w:b/>
                <w:i w:val="0"/>
                <w:sz w:val="22"/>
              </w:rPr>
            </w:pPr>
            <w:r w:rsidRPr="00513020">
              <w:rPr>
                <w:rFonts w:cs="Times New Roman"/>
                <w:b/>
                <w:i w:val="0"/>
                <w:sz w:val="22"/>
              </w:rPr>
              <w:t>ELR</w:t>
            </w:r>
          </w:p>
        </w:tc>
        <w:tc>
          <w:tcPr>
            <w:tcW w:w="1350" w:type="dxa"/>
            <w:tcBorders>
              <w:top w:val="nil"/>
              <w:left w:val="nil"/>
              <w:bottom w:val="nil"/>
              <w:right w:val="nil"/>
            </w:tcBorders>
          </w:tcPr>
          <w:p w:rsidR="00E470B3" w:rsidRPr="00513020" w:rsidRDefault="00E470B3" w:rsidP="002676CB">
            <w:pPr>
              <w:pStyle w:val="ListParagraph"/>
              <w:spacing w:line="360" w:lineRule="auto"/>
              <w:ind w:left="0"/>
              <w:jc w:val="right"/>
              <w:rPr>
                <w:rFonts w:cs="Times New Roman"/>
                <w:i w:val="0"/>
                <w:sz w:val="22"/>
                <w:shd w:val="clear" w:color="auto" w:fill="FFFFFF"/>
              </w:rPr>
            </w:pPr>
            <w:r w:rsidRPr="00513020">
              <w:rPr>
                <w:rFonts w:cs="Times New Roman"/>
                <w:i w:val="0"/>
                <w:sz w:val="22"/>
                <w:shd w:val="clear" w:color="auto" w:fill="FFFFFF"/>
              </w:rPr>
              <w:t>∞</w:t>
            </w:r>
          </w:p>
        </w:tc>
        <w:tc>
          <w:tcPr>
            <w:tcW w:w="1350" w:type="dxa"/>
            <w:tcBorders>
              <w:top w:val="nil"/>
              <w:left w:val="nil"/>
              <w:bottom w:val="nil"/>
              <w:right w:val="nil"/>
            </w:tcBorders>
          </w:tcPr>
          <w:p w:rsidR="00E470B3" w:rsidRPr="00513020" w:rsidRDefault="00E470B3" w:rsidP="002676CB">
            <w:pPr>
              <w:pStyle w:val="ListParagraph"/>
              <w:spacing w:line="360" w:lineRule="auto"/>
              <w:ind w:left="0"/>
              <w:jc w:val="right"/>
              <w:rPr>
                <w:rFonts w:cs="Times New Roman"/>
                <w:sz w:val="22"/>
                <w:shd w:val="clear" w:color="auto" w:fill="FFFFFF"/>
              </w:rPr>
            </w:pPr>
            <w:r w:rsidRPr="00513020">
              <w:rPr>
                <w:rFonts w:cs="Times New Roman"/>
                <w:sz w:val="22"/>
              </w:rPr>
              <w:t>0.1</w:t>
            </w:r>
          </w:p>
        </w:tc>
        <w:tc>
          <w:tcPr>
            <w:tcW w:w="4685" w:type="dxa"/>
            <w:tcBorders>
              <w:top w:val="nil"/>
              <w:left w:val="nil"/>
              <w:bottom w:val="nil"/>
              <w:right w:val="nil"/>
            </w:tcBorders>
          </w:tcPr>
          <w:p w:rsidR="00E470B3" w:rsidRPr="00513020" w:rsidRDefault="00E470B3" w:rsidP="002676CB">
            <w:pPr>
              <w:pStyle w:val="ListParagraph"/>
              <w:spacing w:line="360" w:lineRule="auto"/>
              <w:ind w:left="0"/>
              <w:jc w:val="left"/>
              <w:rPr>
                <w:rFonts w:cs="Times New Roman"/>
                <w:i w:val="0"/>
                <w:sz w:val="22"/>
                <w:shd w:val="clear" w:color="auto" w:fill="FFFFFF"/>
              </w:rPr>
            </w:pPr>
            <w:r w:rsidRPr="00513020">
              <w:rPr>
                <w:rFonts w:cs="Times New Roman"/>
                <w:i w:val="0"/>
                <w:sz w:val="22"/>
                <w:shd w:val="clear" w:color="auto" w:fill="FFFFFF"/>
              </w:rPr>
              <w:t>Scenario A</w:t>
            </w:r>
            <w:r w:rsidRPr="00513020">
              <w:rPr>
                <w:rFonts w:cs="Times New Roman"/>
                <w:b/>
                <w:i w:val="0"/>
                <w:sz w:val="22"/>
                <w:shd w:val="clear" w:color="auto" w:fill="FFFFFF"/>
              </w:rPr>
              <w:t xml:space="preserve"> </w:t>
            </w:r>
            <w:r w:rsidRPr="00513020">
              <w:rPr>
                <w:rFonts w:cs="Times New Roman"/>
                <w:i w:val="0"/>
                <w:sz w:val="22"/>
                <w:shd w:val="clear" w:color="auto" w:fill="FFFFFF"/>
              </w:rPr>
              <w:t>High environmental stress than B (high environmental stress)</w:t>
            </w:r>
            <w:r w:rsidR="003C1EDD" w:rsidRPr="00513020">
              <w:rPr>
                <w:rFonts w:cs="Times New Roman"/>
                <w:i w:val="0"/>
                <w:sz w:val="22"/>
                <w:shd w:val="clear" w:color="auto" w:fill="FFFFFF"/>
              </w:rPr>
              <w:t xml:space="preserve"> cement to A.A.</w:t>
            </w:r>
          </w:p>
        </w:tc>
      </w:tr>
      <w:tr w:rsidR="00E470B3" w:rsidRPr="00513020" w:rsidTr="00C80F00">
        <w:trPr>
          <w:jc w:val="center"/>
        </w:trPr>
        <w:tc>
          <w:tcPr>
            <w:tcW w:w="1170" w:type="dxa"/>
            <w:tcBorders>
              <w:top w:val="nil"/>
              <w:left w:val="nil"/>
              <w:bottom w:val="single" w:sz="4" w:space="0" w:color="auto"/>
              <w:right w:val="nil"/>
            </w:tcBorders>
          </w:tcPr>
          <w:p w:rsidR="00E470B3" w:rsidRPr="00513020" w:rsidRDefault="00E470B3" w:rsidP="002676CB">
            <w:pPr>
              <w:pStyle w:val="ListParagraph"/>
              <w:spacing w:line="360" w:lineRule="auto"/>
              <w:ind w:left="134"/>
              <w:rPr>
                <w:rFonts w:cs="Times New Roman"/>
                <w:b/>
                <w:i w:val="0"/>
                <w:sz w:val="22"/>
              </w:rPr>
            </w:pPr>
            <w:r w:rsidRPr="00513020">
              <w:rPr>
                <w:rFonts w:cs="Times New Roman"/>
                <w:b/>
                <w:i w:val="0"/>
                <w:sz w:val="22"/>
              </w:rPr>
              <w:t>ESI</w:t>
            </w:r>
          </w:p>
        </w:tc>
        <w:tc>
          <w:tcPr>
            <w:tcW w:w="1350" w:type="dxa"/>
            <w:tcBorders>
              <w:top w:val="nil"/>
              <w:left w:val="nil"/>
              <w:bottom w:val="single" w:sz="4" w:space="0" w:color="auto"/>
              <w:right w:val="nil"/>
            </w:tcBorders>
          </w:tcPr>
          <w:p w:rsidR="00E470B3" w:rsidRPr="00513020" w:rsidRDefault="00E470B3" w:rsidP="002676CB">
            <w:pPr>
              <w:pStyle w:val="ListParagraph"/>
              <w:spacing w:line="360" w:lineRule="auto"/>
              <w:ind w:left="0"/>
              <w:jc w:val="right"/>
              <w:rPr>
                <w:rFonts w:cs="Times New Roman"/>
                <w:i w:val="0"/>
                <w:sz w:val="22"/>
                <w:shd w:val="clear" w:color="auto" w:fill="FFFFFF"/>
              </w:rPr>
            </w:pPr>
            <w:r w:rsidRPr="00513020">
              <w:rPr>
                <w:rFonts w:cs="Times New Roman"/>
                <w:i w:val="0"/>
                <w:sz w:val="22"/>
                <w:shd w:val="clear" w:color="auto" w:fill="FFFFFF"/>
              </w:rPr>
              <w:t>0</w:t>
            </w:r>
          </w:p>
        </w:tc>
        <w:tc>
          <w:tcPr>
            <w:tcW w:w="1350" w:type="dxa"/>
            <w:tcBorders>
              <w:top w:val="nil"/>
              <w:left w:val="nil"/>
              <w:bottom w:val="single" w:sz="4" w:space="0" w:color="auto"/>
              <w:right w:val="nil"/>
            </w:tcBorders>
          </w:tcPr>
          <w:p w:rsidR="00E470B3" w:rsidRPr="00513020" w:rsidRDefault="00BF010D" w:rsidP="002676CB">
            <w:pPr>
              <w:pStyle w:val="ListParagraph"/>
              <w:spacing w:line="360" w:lineRule="auto"/>
              <w:ind w:left="0"/>
              <w:jc w:val="right"/>
              <w:rPr>
                <w:rFonts w:cs="Times New Roman"/>
                <w:sz w:val="22"/>
              </w:rPr>
            </w:pPr>
            <w:r w:rsidRPr="00513020">
              <w:rPr>
                <w:rFonts w:cs="Times New Roman"/>
                <w:sz w:val="22"/>
              </w:rPr>
              <w:t>28.65</w:t>
            </w:r>
          </w:p>
        </w:tc>
        <w:tc>
          <w:tcPr>
            <w:tcW w:w="4685" w:type="dxa"/>
            <w:tcBorders>
              <w:top w:val="nil"/>
              <w:left w:val="nil"/>
              <w:bottom w:val="single" w:sz="4" w:space="0" w:color="auto"/>
              <w:right w:val="nil"/>
            </w:tcBorders>
          </w:tcPr>
          <w:p w:rsidR="00E470B3" w:rsidRPr="00513020" w:rsidRDefault="00E470B3" w:rsidP="002676CB">
            <w:pPr>
              <w:pStyle w:val="ListParagraph"/>
              <w:spacing w:line="360" w:lineRule="auto"/>
              <w:ind w:left="0"/>
              <w:jc w:val="left"/>
              <w:rPr>
                <w:rFonts w:cs="Times New Roman"/>
                <w:sz w:val="22"/>
                <w:shd w:val="clear" w:color="auto" w:fill="FFFFFF"/>
              </w:rPr>
            </w:pPr>
            <w:r w:rsidRPr="00513020">
              <w:rPr>
                <w:rFonts w:cs="Times New Roman"/>
                <w:i w:val="0"/>
                <w:sz w:val="22"/>
                <w:shd w:val="clear" w:color="auto" w:fill="FFFFFF"/>
              </w:rPr>
              <w:t>Scenario B are more sustainable to distribute to A.A city from high EYR.</w:t>
            </w:r>
          </w:p>
        </w:tc>
      </w:tr>
      <w:tr w:rsidR="00E470B3" w:rsidRPr="00513020" w:rsidTr="00C80F00">
        <w:trPr>
          <w:jc w:val="center"/>
        </w:trPr>
        <w:tc>
          <w:tcPr>
            <w:tcW w:w="8555" w:type="dxa"/>
            <w:gridSpan w:val="4"/>
            <w:tcBorders>
              <w:top w:val="single" w:sz="4" w:space="0" w:color="auto"/>
              <w:left w:val="nil"/>
              <w:bottom w:val="single" w:sz="4" w:space="0" w:color="auto"/>
              <w:right w:val="nil"/>
            </w:tcBorders>
            <w:hideMark/>
          </w:tcPr>
          <w:p w:rsidR="00E470B3" w:rsidRPr="00513020" w:rsidRDefault="00E470B3" w:rsidP="002676CB">
            <w:pPr>
              <w:pStyle w:val="ListParagraph"/>
              <w:spacing w:line="360" w:lineRule="auto"/>
              <w:ind w:left="0"/>
              <w:rPr>
                <w:rFonts w:cs="Times New Roman"/>
                <w:b/>
                <w:sz w:val="22"/>
              </w:rPr>
            </w:pPr>
            <w:r w:rsidRPr="00513020">
              <w:rPr>
                <w:rFonts w:cs="Times New Roman"/>
                <w:sz w:val="22"/>
                <w:shd w:val="clear" w:color="auto" w:fill="FFFFFF"/>
              </w:rPr>
              <w:t xml:space="preserve">Note: Addis Ababa City </w:t>
            </w:r>
            <w:r w:rsidRPr="00513020">
              <w:rPr>
                <w:rFonts w:cs="Times New Roman"/>
                <w:b/>
                <w:sz w:val="22"/>
              </w:rPr>
              <w:t>Embodied Material (cement)</w:t>
            </w:r>
          </w:p>
          <w:p w:rsidR="00E470B3" w:rsidRPr="00513020" w:rsidRDefault="006F0C33" w:rsidP="002676CB">
            <w:pPr>
              <w:pStyle w:val="ListParagraph"/>
              <w:numPr>
                <w:ilvl w:val="0"/>
                <w:numId w:val="72"/>
              </w:numPr>
              <w:spacing w:line="360" w:lineRule="auto"/>
              <w:rPr>
                <w:rFonts w:cs="Times New Roman"/>
                <w:sz w:val="22"/>
              </w:rPr>
            </w:pPr>
            <w:r w:rsidRPr="00513020">
              <w:rPr>
                <w:rFonts w:cs="Times New Roman"/>
                <w:sz w:val="22"/>
              </w:rPr>
              <w:t>Scenario</w:t>
            </w:r>
            <w:r w:rsidR="00E470B3" w:rsidRPr="00513020">
              <w:rPr>
                <w:rFonts w:cs="Times New Roman"/>
                <w:sz w:val="22"/>
              </w:rPr>
              <w:t xml:space="preserve"> (A): basic system, including the renewable and non-renewable resource inputs</w:t>
            </w:r>
          </w:p>
          <w:p w:rsidR="00E470B3" w:rsidRPr="00513020" w:rsidRDefault="003C1EDD" w:rsidP="002676CB">
            <w:pPr>
              <w:pStyle w:val="ListParagraph"/>
              <w:numPr>
                <w:ilvl w:val="0"/>
                <w:numId w:val="72"/>
              </w:numPr>
              <w:spacing w:line="360" w:lineRule="auto"/>
              <w:rPr>
                <w:rFonts w:cs="Times New Roman"/>
                <w:i w:val="0"/>
                <w:sz w:val="22"/>
              </w:rPr>
            </w:pPr>
            <w:r w:rsidRPr="00513020">
              <w:rPr>
                <w:rFonts w:cs="Times New Roman"/>
                <w:sz w:val="22"/>
              </w:rPr>
              <w:t>Scenario (B</w:t>
            </w:r>
            <w:r w:rsidR="00E470B3" w:rsidRPr="00513020">
              <w:rPr>
                <w:rFonts w:cs="Times New Roman"/>
                <w:sz w:val="22"/>
              </w:rPr>
              <w:t xml:space="preserve">): </w:t>
            </w:r>
            <w:r w:rsidR="006F0C33" w:rsidRPr="00513020">
              <w:rPr>
                <w:rFonts w:cs="Times New Roman"/>
                <w:sz w:val="22"/>
              </w:rPr>
              <w:t xml:space="preserve">a </w:t>
            </w:r>
            <w:r w:rsidR="00E470B3" w:rsidRPr="00513020">
              <w:rPr>
                <w:rFonts w:cs="Times New Roman"/>
                <w:sz w:val="22"/>
              </w:rPr>
              <w:t>comprehensive system, that integrates a clean energy subsystem, Compared with Scenario (A)</w:t>
            </w:r>
          </w:p>
          <w:p w:rsidR="00E470B3" w:rsidRPr="00513020" w:rsidRDefault="00E470B3" w:rsidP="002676CB">
            <w:pPr>
              <w:pStyle w:val="ListParagraph"/>
              <w:numPr>
                <w:ilvl w:val="0"/>
                <w:numId w:val="72"/>
              </w:numPr>
              <w:spacing w:line="360" w:lineRule="auto"/>
              <w:rPr>
                <w:rFonts w:cs="Times New Roman"/>
                <w:i w:val="0"/>
                <w:sz w:val="22"/>
              </w:rPr>
            </w:pPr>
            <w:r w:rsidRPr="00513020">
              <w:rPr>
                <w:rFonts w:cs="Times New Roman"/>
                <w:i w:val="0"/>
                <w:sz w:val="22"/>
              </w:rPr>
              <w:t xml:space="preserve">Dangote Cement (Total cement production) = </w:t>
            </w:r>
            <w:r w:rsidRPr="00513020">
              <w:rPr>
                <w:rFonts w:cs="Times New Roman"/>
                <w:sz w:val="22"/>
              </w:rPr>
              <w:t>2,547,063.12 tons (10.09 Quadrillion Sej)</w:t>
            </w:r>
          </w:p>
          <w:p w:rsidR="00E470B3" w:rsidRPr="00513020" w:rsidRDefault="00E470B3" w:rsidP="002676CB">
            <w:pPr>
              <w:pStyle w:val="ListParagraph"/>
              <w:numPr>
                <w:ilvl w:val="0"/>
                <w:numId w:val="72"/>
              </w:numPr>
              <w:spacing w:line="360" w:lineRule="auto"/>
              <w:rPr>
                <w:rFonts w:cs="Times New Roman"/>
                <w:i w:val="0"/>
                <w:sz w:val="22"/>
                <w:shd w:val="clear" w:color="auto" w:fill="FFFFFF"/>
              </w:rPr>
            </w:pPr>
            <w:r w:rsidRPr="00513020">
              <w:rPr>
                <w:rFonts w:cs="Times New Roman"/>
                <w:i w:val="0"/>
                <w:sz w:val="22"/>
              </w:rPr>
              <w:t>Addis Ababa cement consumption = 5,000,000 ton (19.8 Quadrillion Sej)</w:t>
            </w:r>
          </w:p>
        </w:tc>
      </w:tr>
    </w:tbl>
    <w:p w:rsidR="00D8115A" w:rsidRPr="00513020" w:rsidRDefault="00D8115A" w:rsidP="00D8115A">
      <w:pPr>
        <w:pStyle w:val="ListParagraph"/>
        <w:spacing w:line="360" w:lineRule="auto"/>
        <w:rPr>
          <w:rFonts w:cs="Times New Roman"/>
          <w:sz w:val="22"/>
          <w:shd w:val="clear" w:color="auto" w:fill="FFFFFF"/>
        </w:rPr>
      </w:pPr>
    </w:p>
    <w:p w:rsidR="00A2471D" w:rsidRDefault="00A2471D" w:rsidP="00A2471D">
      <w:pPr>
        <w:pStyle w:val="Heading2"/>
        <w:numPr>
          <w:ilvl w:val="1"/>
          <w:numId w:val="13"/>
        </w:numPr>
        <w:ind w:left="1440" w:hanging="540"/>
      </w:pPr>
      <w:bookmarkStart w:id="215" w:name="_Toc209126155"/>
      <w:r>
        <w:t>Main findings</w:t>
      </w:r>
      <w:bookmarkEnd w:id="215"/>
    </w:p>
    <w:p w:rsidR="00A2471D" w:rsidRPr="00A2471D" w:rsidRDefault="00A2471D" w:rsidP="00A2471D">
      <w:pPr>
        <w:rPr>
          <w:rFonts w:eastAsia="Times New Roman" w:cs="Times New Roman"/>
          <w:szCs w:val="24"/>
        </w:rPr>
      </w:pPr>
      <w:r w:rsidRPr="00A2471D">
        <w:rPr>
          <w:rFonts w:eastAsia="Times New Roman" w:cs="Times New Roman"/>
          <w:szCs w:val="24"/>
        </w:rPr>
        <w:t xml:space="preserve">The thesis argues that cement metabolism in rapidly urbanizing cities, particularly Addis Ababa, exerts considerable environmental pressure. This pressure stems from a heavy reliance on non-renewable resources, fossil fuels, and inefficient recycling practices. </w:t>
      </w:r>
    </w:p>
    <w:p w:rsidR="00A2471D" w:rsidRPr="00A2471D" w:rsidRDefault="00A2471D" w:rsidP="00A2471D">
      <w:pPr>
        <w:pStyle w:val="ListParagraph"/>
        <w:numPr>
          <w:ilvl w:val="0"/>
          <w:numId w:val="158"/>
        </w:numPr>
        <w:spacing w:line="360" w:lineRule="auto"/>
        <w:rPr>
          <w:rFonts w:eastAsia="Times New Roman" w:cs="Times New Roman"/>
          <w:i w:val="0"/>
          <w:sz w:val="24"/>
          <w:szCs w:val="24"/>
        </w:rPr>
      </w:pPr>
      <w:r w:rsidRPr="00A2471D">
        <w:rPr>
          <w:rFonts w:eastAsia="Times New Roman" w:cs="Times New Roman"/>
          <w:i w:val="0"/>
          <w:sz w:val="24"/>
          <w:szCs w:val="24"/>
        </w:rPr>
        <w:t xml:space="preserve">In Addis Ababa, the existing cement consumption practices (Scenario A) are unsustainable, marked by extreme resource intensity and an Environmental Sustainability Index (ESI) nearing zero. </w:t>
      </w:r>
    </w:p>
    <w:p w:rsidR="00A2471D" w:rsidRPr="00A2471D" w:rsidRDefault="00A2471D" w:rsidP="00A2471D">
      <w:pPr>
        <w:pStyle w:val="ListParagraph"/>
        <w:numPr>
          <w:ilvl w:val="0"/>
          <w:numId w:val="158"/>
        </w:numPr>
        <w:spacing w:line="360" w:lineRule="auto"/>
        <w:rPr>
          <w:rFonts w:eastAsia="Times New Roman" w:cs="Times New Roman"/>
          <w:i w:val="0"/>
          <w:sz w:val="24"/>
          <w:szCs w:val="24"/>
        </w:rPr>
      </w:pPr>
      <w:r w:rsidRPr="00A2471D">
        <w:rPr>
          <w:rFonts w:eastAsia="Times New Roman" w:cs="Times New Roman"/>
          <w:i w:val="0"/>
          <w:sz w:val="24"/>
          <w:szCs w:val="24"/>
        </w:rPr>
        <w:t xml:space="preserve">Scenario B, which incorporates clean energy and alternative fuels, demonstrates significantly enhanced sustainability metrics, including a higher Emergy Yield Ratio (EYR), a lower Environmental Loading Ratio (ELR), and a substantially improved Emergy Sustainability Index (ESI). </w:t>
      </w:r>
    </w:p>
    <w:p w:rsidR="00A2471D" w:rsidRPr="00A2471D" w:rsidRDefault="00A2471D" w:rsidP="00A2471D">
      <w:pPr>
        <w:pStyle w:val="ListParagraph"/>
        <w:numPr>
          <w:ilvl w:val="0"/>
          <w:numId w:val="158"/>
        </w:numPr>
        <w:spacing w:line="360" w:lineRule="auto"/>
        <w:rPr>
          <w:rFonts w:eastAsia="Times New Roman" w:cs="Times New Roman"/>
          <w:i w:val="0"/>
          <w:sz w:val="24"/>
          <w:szCs w:val="24"/>
        </w:rPr>
      </w:pPr>
      <w:r w:rsidRPr="00A2471D">
        <w:rPr>
          <w:rFonts w:eastAsia="Times New Roman" w:cs="Times New Roman"/>
          <w:i w:val="0"/>
          <w:sz w:val="24"/>
          <w:szCs w:val="24"/>
        </w:rPr>
        <w:t xml:space="preserve">Transitioning to renewable energy, alternative fuels, and circular construction is essential for alleviating environmental stress and achieving sustainable cement metabolism in urban settings. </w:t>
      </w:r>
    </w:p>
    <w:p w:rsidR="00A2471D" w:rsidRPr="00A2471D" w:rsidRDefault="00A2471D" w:rsidP="00A2471D">
      <w:pPr>
        <w:spacing w:after="0"/>
        <w:rPr>
          <w:rFonts w:eastAsia="Times New Roman" w:cs="Times New Roman"/>
          <w:szCs w:val="24"/>
        </w:rPr>
      </w:pPr>
      <w:r w:rsidRPr="00A2471D">
        <w:rPr>
          <w:rFonts w:eastAsia="Times New Roman" w:cs="Times New Roman"/>
          <w:szCs w:val="24"/>
        </w:rPr>
        <w:lastRenderedPageBreak/>
        <w:t>Cement metabolism in rapidly developing urban areas is presently unsustainable. However, by adopting renewable energy and circular economy principles, this system can be transformed into a sustainable model that greatly reduces environmental impact and improves emergy efficiency.</w:t>
      </w:r>
    </w:p>
    <w:p w:rsidR="006D23DA" w:rsidRPr="00513020" w:rsidRDefault="006D23DA" w:rsidP="00A2471D">
      <w:pPr>
        <w:pStyle w:val="Heading2"/>
        <w:numPr>
          <w:ilvl w:val="0"/>
          <w:numId w:val="0"/>
        </w:numPr>
        <w:ind w:left="360"/>
      </w:pPr>
      <w:r w:rsidRPr="00513020">
        <w:br w:type="page"/>
      </w:r>
    </w:p>
    <w:p w:rsidR="0066305D" w:rsidRPr="00513020" w:rsidRDefault="0066305D" w:rsidP="00D0270A">
      <w:pPr>
        <w:pStyle w:val="Heading1"/>
        <w:numPr>
          <w:ilvl w:val="0"/>
          <w:numId w:val="0"/>
        </w:numPr>
        <w:ind w:left="720"/>
      </w:pPr>
      <w:bookmarkStart w:id="216" w:name="_Toc209126156"/>
      <w:r w:rsidRPr="00513020">
        <w:lastRenderedPageBreak/>
        <w:t>Chapter Five</w:t>
      </w:r>
      <w:bookmarkEnd w:id="216"/>
    </w:p>
    <w:p w:rsidR="0066305D" w:rsidRPr="00513020" w:rsidRDefault="0066305D" w:rsidP="00D0270A">
      <w:pPr>
        <w:pStyle w:val="Heading1"/>
        <w:numPr>
          <w:ilvl w:val="0"/>
          <w:numId w:val="0"/>
        </w:numPr>
      </w:pPr>
      <w:bookmarkStart w:id="217" w:name="_Toc209126157"/>
      <w:r w:rsidRPr="00513020">
        <w:t>Conclusions and recommendations</w:t>
      </w:r>
      <w:bookmarkEnd w:id="217"/>
    </w:p>
    <w:p w:rsidR="002343C7" w:rsidRPr="00513020" w:rsidRDefault="002343C7" w:rsidP="002243CE">
      <w:pPr>
        <w:pStyle w:val="ListParagraph"/>
        <w:numPr>
          <w:ilvl w:val="0"/>
          <w:numId w:val="11"/>
        </w:numPr>
        <w:spacing w:before="100" w:beforeAutospacing="1" w:after="100" w:afterAutospacing="1" w:line="360" w:lineRule="auto"/>
        <w:jc w:val="center"/>
        <w:outlineLvl w:val="0"/>
        <w:rPr>
          <w:rFonts w:eastAsia="Times New Roman" w:cs="Times New Roman"/>
          <w:b/>
          <w:bCs/>
          <w:i w:val="0"/>
          <w:vanish/>
          <w:spacing w:val="-10"/>
          <w:kern w:val="36"/>
          <w:sz w:val="28"/>
          <w:szCs w:val="48"/>
        </w:rPr>
      </w:pPr>
      <w:bookmarkStart w:id="218" w:name="_Toc185710897"/>
      <w:bookmarkStart w:id="219" w:name="_Toc185711030"/>
      <w:bookmarkStart w:id="220" w:name="_Toc185711385"/>
      <w:bookmarkStart w:id="221" w:name="_Toc185788202"/>
      <w:bookmarkStart w:id="222" w:name="_Toc185788289"/>
      <w:bookmarkStart w:id="223" w:name="_Toc185845808"/>
      <w:bookmarkStart w:id="224" w:name="_Toc189857313"/>
      <w:bookmarkStart w:id="225" w:name="_Toc189942804"/>
      <w:bookmarkStart w:id="226" w:name="_Toc194132660"/>
      <w:bookmarkStart w:id="227" w:name="_Toc194132749"/>
      <w:bookmarkStart w:id="228" w:name="_Toc194132832"/>
      <w:bookmarkStart w:id="229" w:name="_Toc194132915"/>
      <w:bookmarkStart w:id="230" w:name="_Toc194132997"/>
      <w:bookmarkStart w:id="231" w:name="_Toc194133074"/>
      <w:bookmarkStart w:id="232" w:name="_Toc194133975"/>
      <w:bookmarkStart w:id="233" w:name="_Toc194147724"/>
      <w:bookmarkStart w:id="234" w:name="_Toc194147799"/>
      <w:bookmarkStart w:id="235" w:name="_Toc194159734"/>
      <w:bookmarkStart w:id="236" w:name="_Toc194562878"/>
      <w:bookmarkStart w:id="237" w:name="_Toc194562952"/>
      <w:bookmarkStart w:id="238" w:name="_Toc194651389"/>
      <w:bookmarkStart w:id="239" w:name="_Toc194651460"/>
      <w:bookmarkStart w:id="240" w:name="_Toc195078560"/>
      <w:bookmarkStart w:id="241" w:name="_Toc195078630"/>
      <w:bookmarkStart w:id="242" w:name="_Toc195078740"/>
      <w:bookmarkStart w:id="243" w:name="_Toc195078810"/>
      <w:bookmarkStart w:id="244" w:name="_Toc195078878"/>
      <w:bookmarkStart w:id="245" w:name="_Toc195114533"/>
      <w:bookmarkStart w:id="246" w:name="_Toc195114596"/>
      <w:bookmarkStart w:id="247" w:name="_Toc195114657"/>
      <w:bookmarkStart w:id="248" w:name="_Toc195166129"/>
      <w:bookmarkStart w:id="249" w:name="_Toc195166202"/>
      <w:bookmarkStart w:id="250" w:name="_Toc195471070"/>
      <w:bookmarkStart w:id="251" w:name="_Toc195471130"/>
      <w:bookmarkStart w:id="252" w:name="_Toc195524277"/>
      <w:bookmarkStart w:id="253" w:name="_Toc195693867"/>
      <w:bookmarkStart w:id="254" w:name="_Toc195994434"/>
      <w:bookmarkStart w:id="255" w:name="_Toc195994493"/>
      <w:bookmarkStart w:id="256" w:name="_Toc196204449"/>
      <w:bookmarkStart w:id="257" w:name="_Toc196204552"/>
      <w:bookmarkStart w:id="258" w:name="_Toc196382698"/>
      <w:bookmarkStart w:id="259" w:name="_Toc196382754"/>
      <w:bookmarkStart w:id="260" w:name="_Toc196472643"/>
      <w:bookmarkStart w:id="261" w:name="_Toc198292353"/>
      <w:bookmarkStart w:id="262" w:name="_Toc198292467"/>
      <w:bookmarkStart w:id="263" w:name="_Toc198292530"/>
      <w:bookmarkStart w:id="264" w:name="_Toc198292592"/>
      <w:bookmarkStart w:id="265" w:name="_Toc198327486"/>
      <w:bookmarkStart w:id="266" w:name="_Toc204979059"/>
      <w:bookmarkStart w:id="267" w:name="_Toc204981188"/>
      <w:bookmarkStart w:id="268" w:name="_Toc204981258"/>
      <w:bookmarkStart w:id="269" w:name="_Toc204982216"/>
      <w:bookmarkStart w:id="270" w:name="_Toc204982544"/>
      <w:bookmarkStart w:id="271" w:name="_Toc205027035"/>
      <w:bookmarkStart w:id="272" w:name="_Toc205027564"/>
      <w:bookmarkStart w:id="273" w:name="_Toc205027829"/>
      <w:bookmarkStart w:id="274" w:name="_Toc205028181"/>
      <w:bookmarkStart w:id="275" w:name="_Toc205028309"/>
      <w:bookmarkStart w:id="276" w:name="_Toc205028453"/>
      <w:bookmarkStart w:id="277" w:name="_Toc205028637"/>
      <w:bookmarkStart w:id="278" w:name="_Toc205029028"/>
      <w:bookmarkStart w:id="279" w:name="_Toc205029115"/>
      <w:bookmarkStart w:id="280" w:name="_Toc205070577"/>
      <w:bookmarkStart w:id="281" w:name="_Toc205070786"/>
      <w:bookmarkStart w:id="282" w:name="_Toc205071305"/>
      <w:bookmarkStart w:id="283" w:name="_Toc205071415"/>
      <w:bookmarkStart w:id="284" w:name="_Toc205071642"/>
      <w:bookmarkStart w:id="285" w:name="_Toc207832630"/>
      <w:bookmarkStart w:id="286" w:name="_Toc209126158"/>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rsidR="002343C7" w:rsidRPr="00513020" w:rsidRDefault="002343C7" w:rsidP="002243CE">
      <w:pPr>
        <w:pStyle w:val="ListParagraph"/>
        <w:numPr>
          <w:ilvl w:val="0"/>
          <w:numId w:val="11"/>
        </w:numPr>
        <w:spacing w:before="100" w:beforeAutospacing="1" w:after="100" w:afterAutospacing="1" w:line="360" w:lineRule="auto"/>
        <w:jc w:val="center"/>
        <w:outlineLvl w:val="0"/>
        <w:rPr>
          <w:rFonts w:eastAsia="Times New Roman" w:cs="Times New Roman"/>
          <w:b/>
          <w:bCs/>
          <w:i w:val="0"/>
          <w:vanish/>
          <w:spacing w:val="-10"/>
          <w:kern w:val="36"/>
          <w:sz w:val="28"/>
          <w:szCs w:val="48"/>
        </w:rPr>
      </w:pPr>
      <w:bookmarkStart w:id="287" w:name="_Toc185710898"/>
      <w:bookmarkStart w:id="288" w:name="_Toc185711031"/>
      <w:bookmarkStart w:id="289" w:name="_Toc185711386"/>
      <w:bookmarkStart w:id="290" w:name="_Toc185788203"/>
      <w:bookmarkStart w:id="291" w:name="_Toc185788290"/>
      <w:bookmarkStart w:id="292" w:name="_Toc185845809"/>
      <w:bookmarkStart w:id="293" w:name="_Toc189857314"/>
      <w:bookmarkStart w:id="294" w:name="_Toc189942805"/>
      <w:bookmarkStart w:id="295" w:name="_Toc194132661"/>
      <w:bookmarkStart w:id="296" w:name="_Toc194132750"/>
      <w:bookmarkStart w:id="297" w:name="_Toc194132833"/>
      <w:bookmarkStart w:id="298" w:name="_Toc194132916"/>
      <w:bookmarkStart w:id="299" w:name="_Toc194132998"/>
      <w:bookmarkStart w:id="300" w:name="_Toc194133075"/>
      <w:bookmarkStart w:id="301" w:name="_Toc194133976"/>
      <w:bookmarkStart w:id="302" w:name="_Toc194147725"/>
      <w:bookmarkStart w:id="303" w:name="_Toc194147800"/>
      <w:bookmarkStart w:id="304" w:name="_Toc194159735"/>
      <w:bookmarkStart w:id="305" w:name="_Toc194562879"/>
      <w:bookmarkStart w:id="306" w:name="_Toc194562953"/>
      <w:bookmarkStart w:id="307" w:name="_Toc194651390"/>
      <w:bookmarkStart w:id="308" w:name="_Toc194651461"/>
      <w:bookmarkStart w:id="309" w:name="_Toc195078561"/>
      <w:bookmarkStart w:id="310" w:name="_Toc195078631"/>
      <w:bookmarkStart w:id="311" w:name="_Toc195078741"/>
      <w:bookmarkStart w:id="312" w:name="_Toc195078811"/>
      <w:bookmarkStart w:id="313" w:name="_Toc195078879"/>
      <w:bookmarkStart w:id="314" w:name="_Toc195114534"/>
      <w:bookmarkStart w:id="315" w:name="_Toc195114597"/>
      <w:bookmarkStart w:id="316" w:name="_Toc195114658"/>
      <w:bookmarkStart w:id="317" w:name="_Toc195166130"/>
      <w:bookmarkStart w:id="318" w:name="_Toc195166203"/>
      <w:bookmarkStart w:id="319" w:name="_Toc195471071"/>
      <w:bookmarkStart w:id="320" w:name="_Toc195471131"/>
      <w:bookmarkStart w:id="321" w:name="_Toc195524278"/>
      <w:bookmarkStart w:id="322" w:name="_Toc195693868"/>
      <w:bookmarkStart w:id="323" w:name="_Toc195994435"/>
      <w:bookmarkStart w:id="324" w:name="_Toc195994494"/>
      <w:bookmarkStart w:id="325" w:name="_Toc196204450"/>
      <w:bookmarkStart w:id="326" w:name="_Toc196204553"/>
      <w:bookmarkStart w:id="327" w:name="_Toc196382699"/>
      <w:bookmarkStart w:id="328" w:name="_Toc196382755"/>
      <w:bookmarkStart w:id="329" w:name="_Toc196472644"/>
      <w:bookmarkStart w:id="330" w:name="_Toc198292354"/>
      <w:bookmarkStart w:id="331" w:name="_Toc198292468"/>
      <w:bookmarkStart w:id="332" w:name="_Toc198292531"/>
      <w:bookmarkStart w:id="333" w:name="_Toc198292593"/>
      <w:bookmarkStart w:id="334" w:name="_Toc198327487"/>
      <w:bookmarkStart w:id="335" w:name="_Toc204979060"/>
      <w:bookmarkStart w:id="336" w:name="_Toc204981189"/>
      <w:bookmarkStart w:id="337" w:name="_Toc204981259"/>
      <w:bookmarkStart w:id="338" w:name="_Toc204982217"/>
      <w:bookmarkStart w:id="339" w:name="_Toc204982545"/>
      <w:bookmarkStart w:id="340" w:name="_Toc205027036"/>
      <w:bookmarkStart w:id="341" w:name="_Toc205027565"/>
      <w:bookmarkStart w:id="342" w:name="_Toc205027830"/>
      <w:bookmarkStart w:id="343" w:name="_Toc205028182"/>
      <w:bookmarkStart w:id="344" w:name="_Toc205028310"/>
      <w:bookmarkStart w:id="345" w:name="_Toc205028454"/>
      <w:bookmarkStart w:id="346" w:name="_Toc205028638"/>
      <w:bookmarkStart w:id="347" w:name="_Toc205029029"/>
      <w:bookmarkStart w:id="348" w:name="_Toc205029116"/>
      <w:bookmarkStart w:id="349" w:name="_Toc205070578"/>
      <w:bookmarkStart w:id="350" w:name="_Toc205070787"/>
      <w:bookmarkStart w:id="351" w:name="_Toc205071306"/>
      <w:bookmarkStart w:id="352" w:name="_Toc205071416"/>
      <w:bookmarkStart w:id="353" w:name="_Toc205071643"/>
      <w:bookmarkStart w:id="354" w:name="_Toc207832631"/>
      <w:bookmarkStart w:id="355" w:name="_Toc209126159"/>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p>
    <w:p w:rsidR="002343C7" w:rsidRPr="00513020" w:rsidRDefault="002343C7" w:rsidP="002243CE">
      <w:pPr>
        <w:pStyle w:val="ListParagraph"/>
        <w:numPr>
          <w:ilvl w:val="0"/>
          <w:numId w:val="11"/>
        </w:numPr>
        <w:spacing w:before="100" w:beforeAutospacing="1" w:after="100" w:afterAutospacing="1" w:line="360" w:lineRule="auto"/>
        <w:jc w:val="center"/>
        <w:outlineLvl w:val="0"/>
        <w:rPr>
          <w:rFonts w:eastAsia="Times New Roman" w:cs="Times New Roman"/>
          <w:b/>
          <w:bCs/>
          <w:i w:val="0"/>
          <w:vanish/>
          <w:spacing w:val="-10"/>
          <w:kern w:val="36"/>
          <w:sz w:val="28"/>
          <w:szCs w:val="48"/>
        </w:rPr>
      </w:pPr>
      <w:bookmarkStart w:id="356" w:name="_Toc185710899"/>
      <w:bookmarkStart w:id="357" w:name="_Toc185711032"/>
      <w:bookmarkStart w:id="358" w:name="_Toc185711387"/>
      <w:bookmarkStart w:id="359" w:name="_Toc185788204"/>
      <w:bookmarkStart w:id="360" w:name="_Toc185788291"/>
      <w:bookmarkStart w:id="361" w:name="_Toc185845810"/>
      <w:bookmarkStart w:id="362" w:name="_Toc189857315"/>
      <w:bookmarkStart w:id="363" w:name="_Toc189942806"/>
      <w:bookmarkStart w:id="364" w:name="_Toc194132662"/>
      <w:bookmarkStart w:id="365" w:name="_Toc194132751"/>
      <w:bookmarkStart w:id="366" w:name="_Toc194132834"/>
      <w:bookmarkStart w:id="367" w:name="_Toc194132917"/>
      <w:bookmarkStart w:id="368" w:name="_Toc194132999"/>
      <w:bookmarkStart w:id="369" w:name="_Toc194133076"/>
      <w:bookmarkStart w:id="370" w:name="_Toc194133977"/>
      <w:bookmarkStart w:id="371" w:name="_Toc194147726"/>
      <w:bookmarkStart w:id="372" w:name="_Toc194147801"/>
      <w:bookmarkStart w:id="373" w:name="_Toc194159736"/>
      <w:bookmarkStart w:id="374" w:name="_Toc194562880"/>
      <w:bookmarkStart w:id="375" w:name="_Toc194562954"/>
      <w:bookmarkStart w:id="376" w:name="_Toc194651391"/>
      <w:bookmarkStart w:id="377" w:name="_Toc194651462"/>
      <w:bookmarkStart w:id="378" w:name="_Toc195078562"/>
      <w:bookmarkStart w:id="379" w:name="_Toc195078632"/>
      <w:bookmarkStart w:id="380" w:name="_Toc195078742"/>
      <w:bookmarkStart w:id="381" w:name="_Toc195078812"/>
      <w:bookmarkStart w:id="382" w:name="_Toc195078880"/>
      <w:bookmarkStart w:id="383" w:name="_Toc195114535"/>
      <w:bookmarkStart w:id="384" w:name="_Toc195114598"/>
      <w:bookmarkStart w:id="385" w:name="_Toc195114659"/>
      <w:bookmarkStart w:id="386" w:name="_Toc195166131"/>
      <w:bookmarkStart w:id="387" w:name="_Toc195166204"/>
      <w:bookmarkStart w:id="388" w:name="_Toc195471072"/>
      <w:bookmarkStart w:id="389" w:name="_Toc195471132"/>
      <w:bookmarkStart w:id="390" w:name="_Toc195524279"/>
      <w:bookmarkStart w:id="391" w:name="_Toc195693869"/>
      <w:bookmarkStart w:id="392" w:name="_Toc195994436"/>
      <w:bookmarkStart w:id="393" w:name="_Toc195994495"/>
      <w:bookmarkStart w:id="394" w:name="_Toc196204451"/>
      <w:bookmarkStart w:id="395" w:name="_Toc196204554"/>
      <w:bookmarkStart w:id="396" w:name="_Toc196382700"/>
      <w:bookmarkStart w:id="397" w:name="_Toc196382756"/>
      <w:bookmarkStart w:id="398" w:name="_Toc196472645"/>
      <w:bookmarkStart w:id="399" w:name="_Toc198292355"/>
      <w:bookmarkStart w:id="400" w:name="_Toc198292469"/>
      <w:bookmarkStart w:id="401" w:name="_Toc198292532"/>
      <w:bookmarkStart w:id="402" w:name="_Toc198292594"/>
      <w:bookmarkStart w:id="403" w:name="_Toc198327488"/>
      <w:bookmarkStart w:id="404" w:name="_Toc204979061"/>
      <w:bookmarkStart w:id="405" w:name="_Toc204981190"/>
      <w:bookmarkStart w:id="406" w:name="_Toc204981260"/>
      <w:bookmarkStart w:id="407" w:name="_Toc204982218"/>
      <w:bookmarkStart w:id="408" w:name="_Toc204982546"/>
      <w:bookmarkStart w:id="409" w:name="_Toc205027037"/>
      <w:bookmarkStart w:id="410" w:name="_Toc205027566"/>
      <w:bookmarkStart w:id="411" w:name="_Toc205027831"/>
      <w:bookmarkStart w:id="412" w:name="_Toc205028183"/>
      <w:bookmarkStart w:id="413" w:name="_Toc205028311"/>
      <w:bookmarkStart w:id="414" w:name="_Toc205028455"/>
      <w:bookmarkStart w:id="415" w:name="_Toc205028639"/>
      <w:bookmarkStart w:id="416" w:name="_Toc205029030"/>
      <w:bookmarkStart w:id="417" w:name="_Toc205029117"/>
      <w:bookmarkStart w:id="418" w:name="_Toc205070579"/>
      <w:bookmarkStart w:id="419" w:name="_Toc205070788"/>
      <w:bookmarkStart w:id="420" w:name="_Toc205071307"/>
      <w:bookmarkStart w:id="421" w:name="_Toc205071417"/>
      <w:bookmarkStart w:id="422" w:name="_Toc205071644"/>
      <w:bookmarkStart w:id="423" w:name="_Toc207832632"/>
      <w:bookmarkStart w:id="424" w:name="_Toc209126160"/>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rsidR="002343C7" w:rsidRPr="00513020" w:rsidRDefault="002343C7" w:rsidP="002243CE">
      <w:pPr>
        <w:pStyle w:val="ListParagraph"/>
        <w:numPr>
          <w:ilvl w:val="0"/>
          <w:numId w:val="11"/>
        </w:numPr>
        <w:spacing w:before="100" w:beforeAutospacing="1" w:after="100" w:afterAutospacing="1" w:line="360" w:lineRule="auto"/>
        <w:jc w:val="center"/>
        <w:outlineLvl w:val="0"/>
        <w:rPr>
          <w:rFonts w:eastAsia="Times New Roman" w:cs="Times New Roman"/>
          <w:b/>
          <w:bCs/>
          <w:i w:val="0"/>
          <w:vanish/>
          <w:spacing w:val="-10"/>
          <w:kern w:val="36"/>
          <w:sz w:val="28"/>
          <w:szCs w:val="48"/>
        </w:rPr>
      </w:pPr>
      <w:bookmarkStart w:id="425" w:name="_Toc185710900"/>
      <w:bookmarkStart w:id="426" w:name="_Toc185711033"/>
      <w:bookmarkStart w:id="427" w:name="_Toc185711388"/>
      <w:bookmarkStart w:id="428" w:name="_Toc185788205"/>
      <w:bookmarkStart w:id="429" w:name="_Toc185788292"/>
      <w:bookmarkStart w:id="430" w:name="_Toc185845811"/>
      <w:bookmarkStart w:id="431" w:name="_Toc189857316"/>
      <w:bookmarkStart w:id="432" w:name="_Toc189942807"/>
      <w:bookmarkStart w:id="433" w:name="_Toc194132663"/>
      <w:bookmarkStart w:id="434" w:name="_Toc194132752"/>
      <w:bookmarkStart w:id="435" w:name="_Toc194132835"/>
      <w:bookmarkStart w:id="436" w:name="_Toc194132918"/>
      <w:bookmarkStart w:id="437" w:name="_Toc194133000"/>
      <w:bookmarkStart w:id="438" w:name="_Toc194133077"/>
      <w:bookmarkStart w:id="439" w:name="_Toc194133978"/>
      <w:bookmarkStart w:id="440" w:name="_Toc194147727"/>
      <w:bookmarkStart w:id="441" w:name="_Toc194147802"/>
      <w:bookmarkStart w:id="442" w:name="_Toc194159737"/>
      <w:bookmarkStart w:id="443" w:name="_Toc194562881"/>
      <w:bookmarkStart w:id="444" w:name="_Toc194562955"/>
      <w:bookmarkStart w:id="445" w:name="_Toc194651392"/>
      <w:bookmarkStart w:id="446" w:name="_Toc194651463"/>
      <w:bookmarkStart w:id="447" w:name="_Toc195078563"/>
      <w:bookmarkStart w:id="448" w:name="_Toc195078633"/>
      <w:bookmarkStart w:id="449" w:name="_Toc195078743"/>
      <w:bookmarkStart w:id="450" w:name="_Toc195078813"/>
      <w:bookmarkStart w:id="451" w:name="_Toc195078881"/>
      <w:bookmarkStart w:id="452" w:name="_Toc195114536"/>
      <w:bookmarkStart w:id="453" w:name="_Toc195114599"/>
      <w:bookmarkStart w:id="454" w:name="_Toc195114660"/>
      <w:bookmarkStart w:id="455" w:name="_Toc195166132"/>
      <w:bookmarkStart w:id="456" w:name="_Toc195166205"/>
      <w:bookmarkStart w:id="457" w:name="_Toc195471073"/>
      <w:bookmarkStart w:id="458" w:name="_Toc195471133"/>
      <w:bookmarkStart w:id="459" w:name="_Toc195524280"/>
      <w:bookmarkStart w:id="460" w:name="_Toc195693870"/>
      <w:bookmarkStart w:id="461" w:name="_Toc195994437"/>
      <w:bookmarkStart w:id="462" w:name="_Toc195994496"/>
      <w:bookmarkStart w:id="463" w:name="_Toc196204452"/>
      <w:bookmarkStart w:id="464" w:name="_Toc196204555"/>
      <w:bookmarkStart w:id="465" w:name="_Toc196382701"/>
      <w:bookmarkStart w:id="466" w:name="_Toc196382757"/>
      <w:bookmarkStart w:id="467" w:name="_Toc196472646"/>
      <w:bookmarkStart w:id="468" w:name="_Toc198292356"/>
      <w:bookmarkStart w:id="469" w:name="_Toc198292470"/>
      <w:bookmarkStart w:id="470" w:name="_Toc198292533"/>
      <w:bookmarkStart w:id="471" w:name="_Toc198292595"/>
      <w:bookmarkStart w:id="472" w:name="_Toc198327489"/>
      <w:bookmarkStart w:id="473" w:name="_Toc204979062"/>
      <w:bookmarkStart w:id="474" w:name="_Toc204981191"/>
      <w:bookmarkStart w:id="475" w:name="_Toc204981261"/>
      <w:bookmarkStart w:id="476" w:name="_Toc204982219"/>
      <w:bookmarkStart w:id="477" w:name="_Toc204982547"/>
      <w:bookmarkStart w:id="478" w:name="_Toc205027038"/>
      <w:bookmarkStart w:id="479" w:name="_Toc205027567"/>
      <w:bookmarkStart w:id="480" w:name="_Toc205027832"/>
      <w:bookmarkStart w:id="481" w:name="_Toc205028184"/>
      <w:bookmarkStart w:id="482" w:name="_Toc205028312"/>
      <w:bookmarkStart w:id="483" w:name="_Toc205028456"/>
      <w:bookmarkStart w:id="484" w:name="_Toc205028640"/>
      <w:bookmarkStart w:id="485" w:name="_Toc205029031"/>
      <w:bookmarkStart w:id="486" w:name="_Toc205029118"/>
      <w:bookmarkStart w:id="487" w:name="_Toc205070580"/>
      <w:bookmarkStart w:id="488" w:name="_Toc205070789"/>
      <w:bookmarkStart w:id="489" w:name="_Toc205071308"/>
      <w:bookmarkStart w:id="490" w:name="_Toc205071418"/>
      <w:bookmarkStart w:id="491" w:name="_Toc205071645"/>
      <w:bookmarkStart w:id="492" w:name="_Toc207832633"/>
      <w:bookmarkStart w:id="493" w:name="_Toc209126161"/>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p>
    <w:p w:rsidR="002343C7" w:rsidRPr="00513020" w:rsidRDefault="002343C7" w:rsidP="002243CE">
      <w:pPr>
        <w:pStyle w:val="ListParagraph"/>
        <w:numPr>
          <w:ilvl w:val="0"/>
          <w:numId w:val="11"/>
        </w:numPr>
        <w:spacing w:before="100" w:beforeAutospacing="1" w:after="100" w:afterAutospacing="1" w:line="360" w:lineRule="auto"/>
        <w:jc w:val="center"/>
        <w:outlineLvl w:val="0"/>
        <w:rPr>
          <w:rFonts w:eastAsia="Times New Roman" w:cs="Times New Roman"/>
          <w:b/>
          <w:bCs/>
          <w:i w:val="0"/>
          <w:vanish/>
          <w:spacing w:val="-10"/>
          <w:kern w:val="36"/>
          <w:sz w:val="28"/>
          <w:szCs w:val="48"/>
        </w:rPr>
      </w:pPr>
      <w:bookmarkStart w:id="494" w:name="_Toc185710901"/>
      <w:bookmarkStart w:id="495" w:name="_Toc185711034"/>
      <w:bookmarkStart w:id="496" w:name="_Toc185711389"/>
      <w:bookmarkStart w:id="497" w:name="_Toc185788206"/>
      <w:bookmarkStart w:id="498" w:name="_Toc185788293"/>
      <w:bookmarkStart w:id="499" w:name="_Toc185845812"/>
      <w:bookmarkStart w:id="500" w:name="_Toc189857317"/>
      <w:bookmarkStart w:id="501" w:name="_Toc189942808"/>
      <w:bookmarkStart w:id="502" w:name="_Toc194132664"/>
      <w:bookmarkStart w:id="503" w:name="_Toc194132753"/>
      <w:bookmarkStart w:id="504" w:name="_Toc194132836"/>
      <w:bookmarkStart w:id="505" w:name="_Toc194132919"/>
      <w:bookmarkStart w:id="506" w:name="_Toc194133001"/>
      <w:bookmarkStart w:id="507" w:name="_Toc194133078"/>
      <w:bookmarkStart w:id="508" w:name="_Toc194133979"/>
      <w:bookmarkStart w:id="509" w:name="_Toc194147728"/>
      <w:bookmarkStart w:id="510" w:name="_Toc194147803"/>
      <w:bookmarkStart w:id="511" w:name="_Toc194159738"/>
      <w:bookmarkStart w:id="512" w:name="_Toc194562882"/>
      <w:bookmarkStart w:id="513" w:name="_Toc194562956"/>
      <w:bookmarkStart w:id="514" w:name="_Toc194651393"/>
      <w:bookmarkStart w:id="515" w:name="_Toc194651464"/>
      <w:bookmarkStart w:id="516" w:name="_Toc195078564"/>
      <w:bookmarkStart w:id="517" w:name="_Toc195078634"/>
      <w:bookmarkStart w:id="518" w:name="_Toc195078744"/>
      <w:bookmarkStart w:id="519" w:name="_Toc195078814"/>
      <w:bookmarkStart w:id="520" w:name="_Toc195078882"/>
      <w:bookmarkStart w:id="521" w:name="_Toc195114537"/>
      <w:bookmarkStart w:id="522" w:name="_Toc195114600"/>
      <w:bookmarkStart w:id="523" w:name="_Toc195114661"/>
      <w:bookmarkStart w:id="524" w:name="_Toc195166133"/>
      <w:bookmarkStart w:id="525" w:name="_Toc195166206"/>
      <w:bookmarkStart w:id="526" w:name="_Toc195471074"/>
      <w:bookmarkStart w:id="527" w:name="_Toc195471134"/>
      <w:bookmarkStart w:id="528" w:name="_Toc195524281"/>
      <w:bookmarkStart w:id="529" w:name="_Toc195693871"/>
      <w:bookmarkStart w:id="530" w:name="_Toc195994438"/>
      <w:bookmarkStart w:id="531" w:name="_Toc195994497"/>
      <w:bookmarkStart w:id="532" w:name="_Toc196204453"/>
      <w:bookmarkStart w:id="533" w:name="_Toc196204556"/>
      <w:bookmarkStart w:id="534" w:name="_Toc196382702"/>
      <w:bookmarkStart w:id="535" w:name="_Toc196382758"/>
      <w:bookmarkStart w:id="536" w:name="_Toc196472647"/>
      <w:bookmarkStart w:id="537" w:name="_Toc198292357"/>
      <w:bookmarkStart w:id="538" w:name="_Toc198292471"/>
      <w:bookmarkStart w:id="539" w:name="_Toc198292534"/>
      <w:bookmarkStart w:id="540" w:name="_Toc198292596"/>
      <w:bookmarkStart w:id="541" w:name="_Toc198327490"/>
      <w:bookmarkStart w:id="542" w:name="_Toc204979063"/>
      <w:bookmarkStart w:id="543" w:name="_Toc204981192"/>
      <w:bookmarkStart w:id="544" w:name="_Toc204981262"/>
      <w:bookmarkStart w:id="545" w:name="_Toc204982220"/>
      <w:bookmarkStart w:id="546" w:name="_Toc204982548"/>
      <w:bookmarkStart w:id="547" w:name="_Toc205027039"/>
      <w:bookmarkStart w:id="548" w:name="_Toc205027568"/>
      <w:bookmarkStart w:id="549" w:name="_Toc205027833"/>
      <w:bookmarkStart w:id="550" w:name="_Toc205028185"/>
      <w:bookmarkStart w:id="551" w:name="_Toc205028313"/>
      <w:bookmarkStart w:id="552" w:name="_Toc205028457"/>
      <w:bookmarkStart w:id="553" w:name="_Toc205028641"/>
      <w:bookmarkStart w:id="554" w:name="_Toc205029032"/>
      <w:bookmarkStart w:id="555" w:name="_Toc205029119"/>
      <w:bookmarkStart w:id="556" w:name="_Toc205070581"/>
      <w:bookmarkStart w:id="557" w:name="_Toc205070790"/>
      <w:bookmarkStart w:id="558" w:name="_Toc205071309"/>
      <w:bookmarkStart w:id="559" w:name="_Toc205071419"/>
      <w:bookmarkStart w:id="560" w:name="_Toc205071646"/>
      <w:bookmarkStart w:id="561" w:name="_Toc207832634"/>
      <w:bookmarkStart w:id="562" w:name="_Toc209126162"/>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p>
    <w:p w:rsidR="0066305D" w:rsidRPr="00513020" w:rsidRDefault="002343C7" w:rsidP="002243CE">
      <w:pPr>
        <w:pStyle w:val="Heading2"/>
        <w:numPr>
          <w:ilvl w:val="1"/>
          <w:numId w:val="11"/>
        </w:numPr>
        <w:jc w:val="center"/>
      </w:pPr>
      <w:r w:rsidRPr="00513020">
        <w:t xml:space="preserve"> </w:t>
      </w:r>
      <w:bookmarkStart w:id="563" w:name="_Toc209126163"/>
      <w:r w:rsidRPr="00513020">
        <w:t>Conclusion</w:t>
      </w:r>
      <w:bookmarkEnd w:id="563"/>
    </w:p>
    <w:p w:rsidR="00685DFB" w:rsidRPr="00513020" w:rsidRDefault="00685DFB" w:rsidP="00D0270A">
      <w:pPr>
        <w:spacing w:after="0"/>
        <w:rPr>
          <w:rFonts w:eastAsia="Times New Roman" w:cs="Times New Roman"/>
          <w:color w:val="000000" w:themeColor="text1"/>
          <w:szCs w:val="24"/>
        </w:rPr>
      </w:pPr>
      <w:r w:rsidRPr="00513020">
        <w:rPr>
          <w:rFonts w:eastAsia="Times New Roman" w:cs="Times New Roman"/>
          <w:color w:val="000000" w:themeColor="text1"/>
          <w:szCs w:val="24"/>
        </w:rPr>
        <w:t xml:space="preserve">The Dangote cement industry uses a combination of renewable and nonrenewable resource inputs for its production and distribution. The industry uses electricity for industrial activities, lighting, and housing colonies. The total power consumption of the Dangote cement </w:t>
      </w:r>
      <w:r w:rsidR="009D57EA" w:rsidRPr="00513020">
        <w:rPr>
          <w:rFonts w:eastAsia="Times New Roman" w:cs="Times New Roman"/>
          <w:color w:val="000000" w:themeColor="text1"/>
          <w:szCs w:val="24"/>
        </w:rPr>
        <w:t xml:space="preserve">factory is 56,110,598 kWh/year. </w:t>
      </w:r>
      <w:r w:rsidRPr="00513020">
        <w:rPr>
          <w:rFonts w:eastAsia="Times New Roman" w:cs="Times New Roman"/>
          <w:color w:val="000000" w:themeColor="text1"/>
          <w:szCs w:val="24"/>
        </w:rPr>
        <w:t xml:space="preserve">The total consumption of raw materials for cement production is 4,002,506.16 tons per month. </w:t>
      </w:r>
    </w:p>
    <w:p w:rsidR="00685DFB" w:rsidRPr="00513020" w:rsidRDefault="00685DFB" w:rsidP="00D0270A">
      <w:pPr>
        <w:spacing w:after="0"/>
        <w:rPr>
          <w:rFonts w:eastAsia="Times New Roman" w:cs="Times New Roman"/>
          <w:color w:val="000000" w:themeColor="text1"/>
          <w:szCs w:val="24"/>
        </w:rPr>
      </w:pPr>
      <w:r w:rsidRPr="00513020">
        <w:rPr>
          <w:rFonts w:eastAsia="Times New Roman" w:cs="Times New Roman"/>
          <w:color w:val="000000" w:themeColor="text1"/>
          <w:szCs w:val="24"/>
        </w:rPr>
        <w:t>The study also examines the transportation of raw energy materials, including fuel consumption, transportation type, and loading capacit</w:t>
      </w:r>
      <w:r w:rsidR="009D57EA" w:rsidRPr="00513020">
        <w:rPr>
          <w:rFonts w:eastAsia="Times New Roman" w:cs="Times New Roman"/>
          <w:color w:val="000000" w:themeColor="text1"/>
          <w:szCs w:val="24"/>
        </w:rPr>
        <w:t xml:space="preserve">y. </w:t>
      </w:r>
      <w:r w:rsidRPr="00513020">
        <w:rPr>
          <w:rFonts w:eastAsia="Times New Roman" w:cs="Times New Roman"/>
          <w:color w:val="000000" w:themeColor="text1"/>
          <w:szCs w:val="24"/>
        </w:rPr>
        <w:t xml:space="preserve">The study also reveals the transportation of raw materials, including fuel (LFO, HFO), diesel, and coal. The total fuel consumption for the transportation of raw materials is estimated to be around 30,973,743.02 liters per km/trip. </w:t>
      </w:r>
    </w:p>
    <w:p w:rsidR="00685DFB" w:rsidRPr="00513020" w:rsidRDefault="00685DFB" w:rsidP="00D0270A">
      <w:pPr>
        <w:spacing w:after="0"/>
        <w:rPr>
          <w:rFonts w:eastAsia="Times New Roman" w:cs="Times New Roman"/>
          <w:color w:val="000000" w:themeColor="text1"/>
          <w:szCs w:val="24"/>
        </w:rPr>
      </w:pPr>
      <w:r w:rsidRPr="00513020">
        <w:rPr>
          <w:rFonts w:eastAsia="Times New Roman" w:cs="Times New Roman"/>
          <w:color w:val="000000" w:themeColor="text1"/>
          <w:szCs w:val="24"/>
        </w:rPr>
        <w:t>Renewable Energy for Cement Production</w:t>
      </w:r>
    </w:p>
    <w:p w:rsidR="00685DFB" w:rsidRPr="00513020" w:rsidRDefault="009C552C" w:rsidP="008F5F11">
      <w:pPr>
        <w:pStyle w:val="ListParagraph"/>
        <w:numPr>
          <w:ilvl w:val="0"/>
          <w:numId w:val="40"/>
        </w:numPr>
        <w:spacing w:line="360" w:lineRule="auto"/>
        <w:ind w:left="360"/>
        <w:rPr>
          <w:rFonts w:eastAsia="Times New Roman" w:cs="Times New Roman"/>
          <w:i w:val="0"/>
          <w:sz w:val="24"/>
          <w:szCs w:val="24"/>
        </w:rPr>
      </w:pPr>
      <w:r w:rsidRPr="00513020">
        <w:rPr>
          <w:rFonts w:eastAsia="Times New Roman" w:cs="Times New Roman"/>
          <w:i w:val="0"/>
          <w:sz w:val="24"/>
          <w:szCs w:val="24"/>
        </w:rPr>
        <w:t>Calculated by summing all E</w:t>
      </w:r>
      <w:r w:rsidR="00685DFB" w:rsidRPr="00513020">
        <w:rPr>
          <w:rFonts w:eastAsia="Times New Roman" w:cs="Times New Roman"/>
          <w:i w:val="0"/>
          <w:sz w:val="24"/>
          <w:szCs w:val="24"/>
        </w:rPr>
        <w:t>mergy inputs from renewable resources.</w:t>
      </w:r>
    </w:p>
    <w:p w:rsidR="00685DFB" w:rsidRPr="00513020" w:rsidRDefault="00685DFB" w:rsidP="008F5F11">
      <w:pPr>
        <w:pStyle w:val="ListParagraph"/>
        <w:numPr>
          <w:ilvl w:val="0"/>
          <w:numId w:val="40"/>
        </w:numPr>
        <w:spacing w:line="360" w:lineRule="auto"/>
        <w:ind w:left="360"/>
        <w:rPr>
          <w:rFonts w:eastAsia="Times New Roman" w:cs="Times New Roman"/>
          <w:i w:val="0"/>
          <w:sz w:val="24"/>
          <w:szCs w:val="24"/>
        </w:rPr>
      </w:pPr>
      <w:r w:rsidRPr="00513020">
        <w:rPr>
          <w:rFonts w:eastAsia="Times New Roman" w:cs="Times New Roman"/>
          <w:i w:val="0"/>
          <w:sz w:val="24"/>
          <w:szCs w:val="24"/>
        </w:rPr>
        <w:t>Includes solar radiation, wind energy, hydroponics, geothermal energy, and biomass.</w:t>
      </w:r>
    </w:p>
    <w:p w:rsidR="00685DFB" w:rsidRPr="00513020" w:rsidRDefault="00685DFB" w:rsidP="00D0270A">
      <w:pPr>
        <w:spacing w:after="0"/>
        <w:rPr>
          <w:rFonts w:eastAsia="Times New Roman" w:cs="Times New Roman"/>
          <w:color w:val="000000" w:themeColor="text1"/>
          <w:szCs w:val="24"/>
        </w:rPr>
      </w:pPr>
      <w:r w:rsidRPr="00513020">
        <w:rPr>
          <w:rFonts w:eastAsia="Times New Roman" w:cs="Times New Roman"/>
          <w:color w:val="000000" w:themeColor="text1"/>
          <w:szCs w:val="24"/>
        </w:rPr>
        <w:t>Non-renewable energy includes the</w:t>
      </w:r>
      <w:r w:rsidR="006F0C33" w:rsidRPr="00513020">
        <w:rPr>
          <w:rFonts w:eastAsia="Times New Roman" w:cs="Times New Roman"/>
          <w:color w:val="000000" w:themeColor="text1"/>
          <w:szCs w:val="24"/>
        </w:rPr>
        <w:t xml:space="preserve"> total sum of all fossil fuels.</w:t>
      </w:r>
    </w:p>
    <w:p w:rsidR="00685DFB" w:rsidRPr="00513020" w:rsidRDefault="006F0C33" w:rsidP="00D0270A">
      <w:pPr>
        <w:spacing w:after="0"/>
        <w:rPr>
          <w:rFonts w:eastAsia="Times New Roman" w:cs="Times New Roman"/>
          <w:color w:val="000000" w:themeColor="text1"/>
          <w:szCs w:val="24"/>
        </w:rPr>
      </w:pPr>
      <w:r w:rsidRPr="00513020">
        <w:rPr>
          <w:rFonts w:eastAsia="Times New Roman" w:cs="Times New Roman"/>
          <w:color w:val="000000" w:themeColor="text1"/>
          <w:szCs w:val="24"/>
        </w:rPr>
        <w:t>The total embodied energy of Dangote cement is 2,547,063.12 tons per year, with energy inputs comprising electricity, labor and services, fuel (gasoline), raw materials, and alternative fuels. The total raw material amounts to 4.68 quadrillion.</w:t>
      </w:r>
      <w:r w:rsidR="00CC0954" w:rsidRPr="00513020">
        <w:rPr>
          <w:rFonts w:eastAsia="Times New Roman" w:cs="Times New Roman"/>
          <w:color w:val="000000" w:themeColor="text1"/>
          <w:szCs w:val="24"/>
        </w:rPr>
        <w:t xml:space="preserve"> But </w:t>
      </w:r>
      <w:r w:rsidR="00685DFB" w:rsidRPr="00513020">
        <w:rPr>
          <w:rFonts w:eastAsia="Times New Roman" w:cs="Times New Roman"/>
          <w:color w:val="000000" w:themeColor="text1"/>
          <w:szCs w:val="24"/>
        </w:rPr>
        <w:t>Addis A</w:t>
      </w:r>
      <w:r w:rsidR="004F1F8B" w:rsidRPr="00513020">
        <w:rPr>
          <w:rFonts w:eastAsia="Times New Roman" w:cs="Times New Roman"/>
          <w:color w:val="000000" w:themeColor="text1"/>
          <w:szCs w:val="24"/>
        </w:rPr>
        <w:t xml:space="preserve">baba's cement consumption is </w:t>
      </w:r>
      <w:r w:rsidR="00685DFB" w:rsidRPr="00513020">
        <w:rPr>
          <w:rFonts w:eastAsia="Times New Roman" w:cs="Times New Roman"/>
          <w:color w:val="000000" w:themeColor="text1"/>
          <w:szCs w:val="24"/>
        </w:rPr>
        <w:t xml:space="preserve">5 million tons/year, with energy needs from </w:t>
      </w:r>
      <w:r w:rsidR="004F1F8B" w:rsidRPr="00513020">
        <w:rPr>
          <w:rFonts w:eastAsia="Times New Roman" w:cs="Times New Roman"/>
          <w:color w:val="000000" w:themeColor="text1"/>
          <w:szCs w:val="24"/>
        </w:rPr>
        <w:t>average of 35</w:t>
      </w:r>
      <w:r w:rsidR="00685DFB" w:rsidRPr="00513020">
        <w:rPr>
          <w:rFonts w:eastAsia="Times New Roman" w:cs="Times New Roman"/>
          <w:color w:val="000000" w:themeColor="text1"/>
          <w:szCs w:val="24"/>
        </w:rPr>
        <w:t xml:space="preserve">% of Ethiopia's cement production. The total energy input from Addis Ababa's cement consumption is 9,029,411.42 liters, with energy outputs of 10,080,411.42 liters for transportation. </w:t>
      </w:r>
    </w:p>
    <w:p w:rsidR="00685DFB" w:rsidRPr="00513020" w:rsidRDefault="00685DFB" w:rsidP="00D0270A">
      <w:pPr>
        <w:pStyle w:val="NormalWeb"/>
        <w:spacing w:line="360" w:lineRule="auto"/>
      </w:pPr>
      <w:r w:rsidRPr="00513020">
        <w:t xml:space="preserve">The total Emergy input to cement production is approximately 18.79 quadrillion Sej, with a total output of approximately 10.09 quadrillion Sej. </w:t>
      </w:r>
    </w:p>
    <w:p w:rsidR="00A842DC" w:rsidRPr="00513020" w:rsidRDefault="00A842DC" w:rsidP="00A842DC">
      <w:pPr>
        <w:rPr>
          <w:rFonts w:cs="Times New Roman"/>
          <w:color w:val="000000" w:themeColor="text1"/>
          <w:szCs w:val="24"/>
        </w:rPr>
      </w:pPr>
      <w:r w:rsidRPr="00513020">
        <w:rPr>
          <w:rFonts w:cs="Times New Roman"/>
          <w:color w:val="000000" w:themeColor="text1"/>
          <w:szCs w:val="24"/>
        </w:rPr>
        <w:t xml:space="preserve">This study evaluates the cement metabolism associated with the cement consumption in Addis Ababa. Cement metabolism refers to the continuous processes of producing, transporting, and recycling cement in the cement industry and urban systems. </w:t>
      </w:r>
    </w:p>
    <w:p w:rsidR="00A842DC" w:rsidRPr="00513020" w:rsidRDefault="00A842DC" w:rsidP="00A842DC">
      <w:pPr>
        <w:rPr>
          <w:rFonts w:cs="Times New Roman"/>
          <w:color w:val="000000" w:themeColor="text1"/>
          <w:szCs w:val="24"/>
        </w:rPr>
      </w:pPr>
      <w:r w:rsidRPr="00513020">
        <w:rPr>
          <w:rFonts w:cs="Times New Roman"/>
          <w:color w:val="000000" w:themeColor="text1"/>
          <w:szCs w:val="24"/>
        </w:rPr>
        <w:lastRenderedPageBreak/>
        <w:t>The Dangote Cement Ethiopia plant has a clinker production capacity of 4,800 tons per day, alongside the Derban Midrok Cement facility, and generates 2.5 million tons from the Adda-Berga area. This research is focused on three key aspects: raw material extraction and preparation for transportation, the production process of cement, and product transportation to the target city (Addis Ababa). Those aspects of the processes are also classified into two scenarios: scenario A and scenario B.</w:t>
      </w:r>
    </w:p>
    <w:p w:rsidR="00A842DC" w:rsidRPr="00513020" w:rsidRDefault="00A842DC" w:rsidP="00A842DC">
      <w:pPr>
        <w:rPr>
          <w:rFonts w:cs="Times New Roman"/>
          <w:color w:val="000000" w:themeColor="text1"/>
          <w:szCs w:val="24"/>
        </w:rPr>
      </w:pPr>
      <w:r w:rsidRPr="00513020">
        <w:rPr>
          <w:rFonts w:cs="Times New Roman"/>
          <w:color w:val="000000" w:themeColor="text1"/>
          <w:szCs w:val="24"/>
        </w:rPr>
        <w:t xml:space="preserve">Emergy energy in the cement industry utilizes a blend of renewable and nonrenewable resource inputs, along with output material transportation for its production and distribution to Addis Ababa city. Non-renewable energy inputs encompass the extraction, processing, transportation, and utilization of various materials and products. The industry employs renewable resources such as alternative fuel and electricity for industrial operations, lighting, and residential areas. Emergy Energy metabolism analysis primarily focuses on three components that reflect efficiency, environmental stress, and sustainability in urban cement consumption. Resource efficiency is assessed by the total ratio of Emergy output to input. </w:t>
      </w:r>
      <w:r w:rsidRPr="00513020">
        <w:rPr>
          <w:rFonts w:eastAsia="Times New Roman" w:cs="Times New Roman"/>
          <w:color w:val="000000" w:themeColor="text1"/>
          <w:szCs w:val="24"/>
        </w:rPr>
        <w:t>Environmental pressure exerted by a process, such as cement production, is measured by comparing nonrenewable and imported energy consumption to renewable energy production.</w:t>
      </w:r>
    </w:p>
    <w:p w:rsidR="00A842DC" w:rsidRPr="00513020" w:rsidRDefault="00A842DC" w:rsidP="001C3B99">
      <w:pPr>
        <w:pStyle w:val="ListParagraph"/>
        <w:numPr>
          <w:ilvl w:val="0"/>
          <w:numId w:val="142"/>
        </w:numPr>
        <w:spacing w:line="360" w:lineRule="auto"/>
        <w:rPr>
          <w:rFonts w:cs="Times New Roman"/>
          <w:i w:val="0"/>
          <w:sz w:val="24"/>
          <w:szCs w:val="24"/>
        </w:rPr>
      </w:pPr>
      <w:r w:rsidRPr="00513020">
        <w:rPr>
          <w:rFonts w:eastAsia="Times New Roman" w:cs="Times New Roman"/>
          <w:i w:val="0"/>
          <w:sz w:val="24"/>
          <w:szCs w:val="24"/>
        </w:rPr>
        <w:t>The total electric power consumption of the Dangote cement factory is 56,110,598 kWh/year.</w:t>
      </w:r>
    </w:p>
    <w:p w:rsidR="00A842DC" w:rsidRPr="00513020" w:rsidRDefault="00A842DC" w:rsidP="001C3B99">
      <w:pPr>
        <w:pStyle w:val="ListParagraph"/>
        <w:numPr>
          <w:ilvl w:val="0"/>
          <w:numId w:val="142"/>
        </w:numPr>
        <w:spacing w:line="360" w:lineRule="auto"/>
        <w:rPr>
          <w:rFonts w:cs="Times New Roman"/>
          <w:i w:val="0"/>
          <w:sz w:val="24"/>
          <w:szCs w:val="24"/>
        </w:rPr>
      </w:pPr>
      <w:r w:rsidRPr="00513020">
        <w:rPr>
          <w:rFonts w:eastAsia="Times New Roman" w:cs="Times New Roman"/>
          <w:i w:val="0"/>
          <w:sz w:val="24"/>
          <w:szCs w:val="24"/>
        </w:rPr>
        <w:t xml:space="preserve">The total consumption of raw materials for cement production is 4,002,506.16 tons per month. </w:t>
      </w:r>
    </w:p>
    <w:p w:rsidR="00A842DC" w:rsidRPr="00513020" w:rsidRDefault="00A842DC" w:rsidP="001C3B99">
      <w:pPr>
        <w:pStyle w:val="ListParagraph"/>
        <w:numPr>
          <w:ilvl w:val="0"/>
          <w:numId w:val="142"/>
        </w:numPr>
        <w:spacing w:line="360" w:lineRule="auto"/>
        <w:rPr>
          <w:rFonts w:cs="Times New Roman"/>
          <w:i w:val="0"/>
          <w:sz w:val="24"/>
          <w:szCs w:val="24"/>
        </w:rPr>
      </w:pPr>
      <w:r w:rsidRPr="00513020">
        <w:rPr>
          <w:rFonts w:eastAsia="Times New Roman" w:cs="Times New Roman"/>
          <w:i w:val="0"/>
          <w:sz w:val="24"/>
          <w:szCs w:val="24"/>
        </w:rPr>
        <w:t>. The total fuel consumption for the transportation of raw materials is estimated to be around 30,973,743.02 liters per km/trip.</w:t>
      </w:r>
    </w:p>
    <w:p w:rsidR="00A842DC" w:rsidRPr="00513020" w:rsidRDefault="00A842DC" w:rsidP="001C3B99">
      <w:pPr>
        <w:pStyle w:val="ListParagraph"/>
        <w:numPr>
          <w:ilvl w:val="0"/>
          <w:numId w:val="142"/>
        </w:numPr>
        <w:spacing w:line="360" w:lineRule="auto"/>
        <w:rPr>
          <w:rFonts w:cs="Times New Roman"/>
          <w:i w:val="0"/>
          <w:sz w:val="24"/>
          <w:szCs w:val="24"/>
        </w:rPr>
      </w:pPr>
      <w:r w:rsidRPr="00513020">
        <w:rPr>
          <w:rFonts w:eastAsia="Times New Roman" w:cs="Times New Roman"/>
          <w:i w:val="0"/>
          <w:sz w:val="24"/>
          <w:szCs w:val="24"/>
        </w:rPr>
        <w:t>The total Emergy energy of Dangote cement is 2,547,063.12 tons of cement/year, with energy inputs including electricity, labor and service, fuel (gasoline), raw material, and alternative fuel. The total raw material is 4.68 quadrillion.</w:t>
      </w:r>
    </w:p>
    <w:p w:rsidR="00A842DC" w:rsidRPr="00513020" w:rsidRDefault="00A842DC" w:rsidP="001C3B99">
      <w:pPr>
        <w:pStyle w:val="ListParagraph"/>
        <w:numPr>
          <w:ilvl w:val="0"/>
          <w:numId w:val="142"/>
        </w:numPr>
        <w:spacing w:line="360" w:lineRule="auto"/>
        <w:rPr>
          <w:rFonts w:eastAsia="Times New Roman" w:cs="Times New Roman"/>
          <w:i w:val="0"/>
          <w:sz w:val="24"/>
          <w:szCs w:val="24"/>
        </w:rPr>
      </w:pPr>
      <w:r w:rsidRPr="00513020">
        <w:rPr>
          <w:rFonts w:eastAsia="Times New Roman" w:cs="Times New Roman"/>
          <w:i w:val="0"/>
          <w:sz w:val="24"/>
          <w:szCs w:val="24"/>
        </w:rPr>
        <w:t xml:space="preserve">Addis Ababa's cement consumption is 5 million tons/year, with energy needs from an average of 35% of Ethiopia's cement production. The total energy input from Addis Ababa's cement consumption is 9,029,411.42 liters, with energy outputs of 10,080,411.42 liters for transportation. </w:t>
      </w:r>
    </w:p>
    <w:p w:rsidR="00A842DC" w:rsidRPr="00513020" w:rsidRDefault="00A842DC" w:rsidP="001C3B99">
      <w:pPr>
        <w:pStyle w:val="ListParagraph"/>
        <w:numPr>
          <w:ilvl w:val="0"/>
          <w:numId w:val="142"/>
        </w:numPr>
        <w:spacing w:line="360" w:lineRule="auto"/>
        <w:rPr>
          <w:rFonts w:eastAsia="Times New Roman" w:cs="Times New Roman"/>
          <w:i w:val="0"/>
          <w:sz w:val="24"/>
          <w:szCs w:val="24"/>
        </w:rPr>
      </w:pPr>
      <w:r w:rsidRPr="00513020">
        <w:rPr>
          <w:rFonts w:eastAsia="Times New Roman" w:cs="Times New Roman"/>
          <w:i w:val="0"/>
          <w:sz w:val="24"/>
          <w:szCs w:val="24"/>
        </w:rPr>
        <w:t>The total Emergy input to cement production is approximately 18.79 quadrillion Sej, with a total output of approximately 10.09 quadrillion Sej.</w:t>
      </w:r>
    </w:p>
    <w:p w:rsidR="00A842DC" w:rsidRPr="00513020" w:rsidRDefault="00A842DC" w:rsidP="001C3B99">
      <w:pPr>
        <w:pStyle w:val="ListParagraph"/>
        <w:numPr>
          <w:ilvl w:val="0"/>
          <w:numId w:val="143"/>
        </w:numPr>
        <w:spacing w:line="360" w:lineRule="auto"/>
        <w:rPr>
          <w:rFonts w:cs="Times New Roman"/>
          <w:i w:val="0"/>
          <w:sz w:val="24"/>
          <w:szCs w:val="24"/>
        </w:rPr>
      </w:pPr>
      <w:r w:rsidRPr="00513020">
        <w:rPr>
          <w:rFonts w:cs="Times New Roman"/>
          <w:i w:val="0"/>
          <w:sz w:val="24"/>
          <w:szCs w:val="24"/>
        </w:rPr>
        <w:lastRenderedPageBreak/>
        <w:t>In scenario A, the environmental stress of cement consumption in Addis Ababa, a city that lacks renewable energy for cement metabolism (without electricity from the national grid), indicates an infinite ELR, suggesting a high level of environmental stress.</w:t>
      </w:r>
    </w:p>
    <w:p w:rsidR="00CC0954" w:rsidRPr="00513020" w:rsidRDefault="00CC0954" w:rsidP="001C3B99">
      <w:pPr>
        <w:pStyle w:val="ListParagraph"/>
        <w:numPr>
          <w:ilvl w:val="0"/>
          <w:numId w:val="143"/>
        </w:numPr>
        <w:spacing w:line="360" w:lineRule="auto"/>
        <w:rPr>
          <w:rFonts w:cs="Times New Roman"/>
          <w:i w:val="0"/>
          <w:sz w:val="24"/>
          <w:szCs w:val="24"/>
        </w:rPr>
      </w:pPr>
      <w:r w:rsidRPr="00513020">
        <w:rPr>
          <w:rFonts w:cs="Times New Roman"/>
          <w:i w:val="0"/>
          <w:sz w:val="24"/>
          <w:szCs w:val="24"/>
        </w:rPr>
        <w:t xml:space="preserve">The Dangote cement factory has an Emergy Yield Ratio of less efficiency and its Environmental Loading Ratio is high environmental stress. The Dangote cement to Addis Ababa contribution is 35% Emergy Energy, with an EYR of less environmental harms. Ethiopia's cement consumption is 19.3 million tons per year, with Addis Ababa's consumption being 30 - 40% of total dispatch cement, which is 5 million tons annually. </w:t>
      </w:r>
    </w:p>
    <w:p w:rsidR="00A842DC" w:rsidRPr="00513020" w:rsidRDefault="00A842DC" w:rsidP="00513020">
      <w:pPr>
        <w:pStyle w:val="ListParagraph"/>
        <w:numPr>
          <w:ilvl w:val="0"/>
          <w:numId w:val="143"/>
        </w:numPr>
        <w:spacing w:line="360" w:lineRule="auto"/>
        <w:rPr>
          <w:rFonts w:cs="Times New Roman"/>
          <w:i w:val="0"/>
          <w:sz w:val="24"/>
          <w:szCs w:val="24"/>
        </w:rPr>
      </w:pPr>
      <w:r w:rsidRPr="00513020">
        <w:rPr>
          <w:rFonts w:cs="Times New Roman"/>
          <w:i w:val="0"/>
          <w:sz w:val="24"/>
          <w:szCs w:val="24"/>
        </w:rPr>
        <w:t>In scenario B, the cement industry should prioritize sustainable energy sources such as hydrogen gas and electricity generated from solar and wind energy. This approach will help decrease reliance on fossil fuels, attain net-zero emissions, and enhance energy security and climate resilience, ultimately paving the way for a more sustainable future.</w:t>
      </w:r>
    </w:p>
    <w:p w:rsidR="00A842DC" w:rsidRPr="00513020" w:rsidRDefault="00A842DC" w:rsidP="001C3B99">
      <w:pPr>
        <w:pStyle w:val="ListParagraph"/>
        <w:numPr>
          <w:ilvl w:val="0"/>
          <w:numId w:val="144"/>
        </w:numPr>
        <w:spacing w:line="360" w:lineRule="auto"/>
        <w:rPr>
          <w:rFonts w:cs="Times New Roman"/>
          <w:i w:val="0"/>
          <w:sz w:val="24"/>
          <w:szCs w:val="24"/>
        </w:rPr>
      </w:pPr>
      <w:r w:rsidRPr="00513020">
        <w:rPr>
          <w:rFonts w:cs="Times New Roman"/>
          <w:i w:val="0"/>
          <w:sz w:val="24"/>
          <w:szCs w:val="24"/>
        </w:rPr>
        <w:t>Due to increased urbanization and construction booms, Addis Ababa, one of Africa's fastest-growing cities, faces significant challenges related to cement waste. Globally, five to ten percent of cement is lost in construction due to improper handling, overordering, and damage. In Addis Ababa, between 250,000 and 500,000 tons of cement are wasted annually (5–10% of the 4-6 million tons produced). Reports from the unregulated sector indicate that demolition debris from old structures may account for over 50,000 tons annually.</w:t>
      </w:r>
    </w:p>
    <w:p w:rsidR="00A842DC" w:rsidRPr="00513020" w:rsidRDefault="00A842DC" w:rsidP="001C3B99">
      <w:pPr>
        <w:pStyle w:val="NormalWeb"/>
        <w:numPr>
          <w:ilvl w:val="0"/>
          <w:numId w:val="145"/>
        </w:numPr>
        <w:spacing w:before="0" w:beforeAutospacing="0" w:afterAutospacing="0" w:line="360" w:lineRule="auto"/>
        <w:jc w:val="left"/>
      </w:pPr>
      <w:r w:rsidRPr="00513020">
        <w:t>In scenario B, the process recommends substituting non-renewable energy sources such as coal, diesel, and heavy fuel oil with renewable energy options like electricity and alternative energy.</w:t>
      </w:r>
    </w:p>
    <w:p w:rsidR="00A842DC" w:rsidRPr="00513020" w:rsidRDefault="00A842DC" w:rsidP="00192AA0">
      <w:pPr>
        <w:rPr>
          <w:rFonts w:cs="Times New Roman"/>
          <w:color w:val="000000" w:themeColor="text1"/>
          <w:szCs w:val="24"/>
        </w:rPr>
      </w:pPr>
    </w:p>
    <w:p w:rsidR="00192AA0" w:rsidRPr="00513020" w:rsidRDefault="00192AA0" w:rsidP="00192AA0">
      <w:pPr>
        <w:rPr>
          <w:rFonts w:cs="Times New Roman"/>
          <w:color w:val="000000" w:themeColor="text1"/>
          <w:szCs w:val="24"/>
        </w:rPr>
      </w:pPr>
    </w:p>
    <w:p w:rsidR="00192AA0" w:rsidRPr="00513020" w:rsidRDefault="00192AA0" w:rsidP="00192AA0">
      <w:pPr>
        <w:rPr>
          <w:rFonts w:cs="Times New Roman"/>
          <w:color w:val="000000" w:themeColor="text1"/>
          <w:szCs w:val="24"/>
        </w:rPr>
      </w:pPr>
    </w:p>
    <w:p w:rsidR="00192AA0" w:rsidRPr="00513020" w:rsidRDefault="00192AA0" w:rsidP="00192AA0">
      <w:pPr>
        <w:rPr>
          <w:rFonts w:cs="Times New Roman"/>
          <w:color w:val="000000" w:themeColor="text1"/>
          <w:szCs w:val="24"/>
        </w:rPr>
      </w:pPr>
    </w:p>
    <w:p w:rsidR="00192AA0" w:rsidRPr="00513020" w:rsidRDefault="00192AA0" w:rsidP="00192AA0">
      <w:pPr>
        <w:rPr>
          <w:rFonts w:cs="Times New Roman"/>
          <w:color w:val="000000" w:themeColor="text1"/>
          <w:szCs w:val="24"/>
        </w:rPr>
      </w:pPr>
    </w:p>
    <w:p w:rsidR="0066305D" w:rsidRPr="00513020" w:rsidRDefault="002343C7" w:rsidP="002243CE">
      <w:pPr>
        <w:pStyle w:val="Heading2"/>
        <w:numPr>
          <w:ilvl w:val="1"/>
          <w:numId w:val="11"/>
        </w:numPr>
        <w:jc w:val="center"/>
      </w:pPr>
      <w:r w:rsidRPr="00513020">
        <w:lastRenderedPageBreak/>
        <w:t xml:space="preserve"> </w:t>
      </w:r>
      <w:bookmarkStart w:id="564" w:name="_Toc209126164"/>
      <w:r w:rsidR="0066305D" w:rsidRPr="00513020">
        <w:t>Recommendations</w:t>
      </w:r>
      <w:r w:rsidR="008E0C8B" w:rsidRPr="00513020">
        <w:t>:</w:t>
      </w:r>
      <w:bookmarkEnd w:id="564"/>
    </w:p>
    <w:p w:rsidR="00C825F2" w:rsidRPr="00513020" w:rsidRDefault="00C825F2" w:rsidP="00A842DC">
      <w:pPr>
        <w:pStyle w:val="NormalWeb"/>
        <w:numPr>
          <w:ilvl w:val="2"/>
          <w:numId w:val="11"/>
        </w:numPr>
        <w:spacing w:before="0" w:beforeAutospacing="0" w:after="0" w:afterAutospacing="0" w:line="360" w:lineRule="auto"/>
        <w:ind w:left="720" w:hanging="360"/>
        <w:rPr>
          <w:b/>
          <w:u w:val="single"/>
        </w:rPr>
      </w:pPr>
      <w:r w:rsidRPr="00513020">
        <w:rPr>
          <w:b/>
          <w:u w:val="single"/>
        </w:rPr>
        <w:t>Develop Clinker Efficiency</w:t>
      </w:r>
    </w:p>
    <w:p w:rsidR="00C825F2" w:rsidRPr="00513020" w:rsidRDefault="00C825F2" w:rsidP="00C825F2">
      <w:pPr>
        <w:spacing w:before="240"/>
        <w:rPr>
          <w:rFonts w:eastAsia="Times New Roman" w:cs="Times New Roman"/>
          <w:color w:val="000000" w:themeColor="text1"/>
          <w:szCs w:val="24"/>
        </w:rPr>
      </w:pPr>
      <w:r w:rsidRPr="00513020">
        <w:rPr>
          <w:rFonts w:eastAsia="Times New Roman" w:cs="Times New Roman"/>
          <w:color w:val="000000" w:themeColor="text1"/>
          <w:szCs w:val="24"/>
        </w:rPr>
        <w:t>Clean energy includes improving energy efficiency, switching to lower-carbon fuels, promoting material efficiency (to reduce the clinker-to-cement ratio and total demand), and advancing innovative near-zero emission production routes. This situation is also known as the net-zero scenario.</w:t>
      </w:r>
    </w:p>
    <w:p w:rsidR="00C825F2" w:rsidRPr="00513020" w:rsidRDefault="00C825F2" w:rsidP="00C825F2">
      <w:pPr>
        <w:pStyle w:val="equationA"/>
        <w:rPr>
          <w:color w:val="000000" w:themeColor="text1"/>
        </w:rPr>
      </w:pPr>
      <m:oMath>
        <m:r>
          <w:rPr>
            <w:color w:val="000000" w:themeColor="text1"/>
          </w:rPr>
          <m:t xml:space="preserve">Clinker Cement Ratio= </m:t>
        </m:r>
        <m:f>
          <m:fPr>
            <m:ctrlPr>
              <w:rPr>
                <w:color w:val="000000" w:themeColor="text1"/>
              </w:rPr>
            </m:ctrlPr>
          </m:fPr>
          <m:num>
            <m:r>
              <w:rPr>
                <w:color w:val="000000" w:themeColor="text1"/>
              </w:rPr>
              <m:t>Weight of Clinker</m:t>
            </m:r>
          </m:num>
          <m:den>
            <m:r>
              <w:rPr>
                <w:color w:val="000000" w:themeColor="text1"/>
              </w:rPr>
              <m:t>Weight of Cement</m:t>
            </m:r>
          </m:den>
        </m:f>
      </m:oMath>
      <w:r w:rsidRPr="00513020">
        <w:rPr>
          <w:color w:val="000000" w:themeColor="text1"/>
        </w:rPr>
        <w:t>…………………..............</w:t>
      </w:r>
      <w:r w:rsidR="007B1877" w:rsidRPr="00513020">
        <w:rPr>
          <w:color w:val="000000" w:themeColor="text1"/>
        </w:rPr>
        <w:t>............................. (5</w:t>
      </w:r>
      <w:r w:rsidRPr="00513020">
        <w:rPr>
          <w:color w:val="000000" w:themeColor="text1"/>
        </w:rPr>
        <w:noBreakHyphen/>
      </w:r>
      <w:r w:rsidR="007B1877" w:rsidRPr="00513020">
        <w:rPr>
          <w:color w:val="000000" w:themeColor="text1"/>
        </w:rPr>
        <w:t>1</w:t>
      </w:r>
      <w:r w:rsidRPr="00513020">
        <w:rPr>
          <w:color w:val="000000" w:themeColor="text1"/>
        </w:rPr>
        <w:t>)</w:t>
      </w:r>
    </w:p>
    <w:p w:rsidR="00C825F2" w:rsidRPr="00513020" w:rsidRDefault="00C825F2" w:rsidP="00C825F2">
      <w:pPr>
        <w:rPr>
          <w:rFonts w:eastAsia="Times New Roman" w:cs="Times New Roman"/>
          <w:color w:val="000000" w:themeColor="text1"/>
          <w:szCs w:val="24"/>
        </w:rPr>
      </w:pPr>
      <w:r w:rsidRPr="00513020">
        <w:rPr>
          <w:rFonts w:eastAsia="Times New Roman" w:cs="Times New Roman"/>
          <w:color w:val="000000" w:themeColor="text1"/>
          <w:szCs w:val="24"/>
        </w:rPr>
        <w:t>The global average clinker-to-cement ratio is 0.81, with 81% of cement weight consisting of clinker and 19% supplementary materials like gypsum, fly ash, slag, and additives. Then we can calc</w:t>
      </w:r>
      <w:r w:rsidR="002C479F" w:rsidRPr="00513020">
        <w:rPr>
          <w:rFonts w:eastAsia="Times New Roman" w:cs="Times New Roman"/>
          <w:color w:val="000000" w:themeColor="text1"/>
          <w:szCs w:val="24"/>
        </w:rPr>
        <w:t xml:space="preserve">ulate the clinker-cement ratio </w:t>
      </w:r>
      <w:r w:rsidRPr="00513020">
        <w:rPr>
          <w:rFonts w:eastAsia="Times New Roman" w:cs="Times New Roman"/>
          <w:color w:val="000000" w:themeColor="text1"/>
          <w:szCs w:val="24"/>
        </w:rPr>
        <w:t>f</w:t>
      </w:r>
      <w:r w:rsidR="002C479F" w:rsidRPr="00513020">
        <w:rPr>
          <w:rFonts w:eastAsia="Times New Roman" w:cs="Times New Roman"/>
          <w:color w:val="000000" w:themeColor="text1"/>
          <w:szCs w:val="24"/>
        </w:rPr>
        <w:t>or Dangote C</w:t>
      </w:r>
      <w:r w:rsidRPr="00513020">
        <w:rPr>
          <w:rFonts w:eastAsia="Times New Roman" w:cs="Times New Roman"/>
          <w:color w:val="000000" w:themeColor="text1"/>
          <w:szCs w:val="24"/>
        </w:rPr>
        <w:t>ement and Addis Ababa Cement consumption.</w:t>
      </w:r>
    </w:p>
    <w:p w:rsidR="00C825F2" w:rsidRPr="00513020" w:rsidRDefault="00C825F2" w:rsidP="00C825F2">
      <w:pPr>
        <w:pStyle w:val="equationA"/>
        <w:rPr>
          <w:color w:val="000000" w:themeColor="text1"/>
        </w:rPr>
      </w:pPr>
      <w:r w:rsidRPr="00513020">
        <w:rPr>
          <w:color w:val="000000" w:themeColor="text1"/>
        </w:rPr>
        <w:t xml:space="preserve"> </w:t>
      </w:r>
      <m:oMath>
        <m:r>
          <w:rPr>
            <w:color w:val="000000" w:themeColor="text1"/>
          </w:rPr>
          <m:t xml:space="preserve">Clinker Cement Ratio= </m:t>
        </m:r>
        <m:f>
          <m:fPr>
            <m:ctrlPr>
              <w:rPr>
                <w:color w:val="000000" w:themeColor="text1"/>
              </w:rPr>
            </m:ctrlPr>
          </m:fPr>
          <m:num>
            <m:r>
              <w:rPr>
                <w:color w:val="000000" w:themeColor="text1"/>
              </w:rPr>
              <m:t>Weight of Clinker</m:t>
            </m:r>
          </m:num>
          <m:den>
            <m:r>
              <w:rPr>
                <w:color w:val="000000" w:themeColor="text1"/>
              </w:rPr>
              <m:t>Weight of Cement</m:t>
            </m:r>
          </m:den>
        </m:f>
      </m:oMath>
      <w:r w:rsidRPr="00513020">
        <w:rPr>
          <w:color w:val="000000" w:themeColor="text1"/>
        </w:rPr>
        <w:t>=</w:t>
      </w:r>
      <m:oMath>
        <m:f>
          <m:fPr>
            <m:ctrlPr>
              <w:rPr>
                <w:color w:val="000000" w:themeColor="text1"/>
              </w:rPr>
            </m:ctrlPr>
          </m:fPr>
          <m:num>
            <m:r>
              <w:rPr>
                <w:color w:val="000000" w:themeColor="text1"/>
              </w:rPr>
              <m:t>1,692,636 ton</m:t>
            </m:r>
          </m:num>
          <m:den>
            <m:r>
              <w:rPr>
                <w:color w:val="000000" w:themeColor="text1"/>
              </w:rPr>
              <m:t>2,547,063 ton</m:t>
            </m:r>
          </m:den>
        </m:f>
      </m:oMath>
      <w:r w:rsidRPr="00513020">
        <w:rPr>
          <w:color w:val="000000" w:themeColor="text1"/>
        </w:rPr>
        <w:t xml:space="preserve"> = </w:t>
      </w:r>
      <w:r w:rsidRPr="00513020">
        <w:rPr>
          <w:b/>
          <w:color w:val="000000" w:themeColor="text1"/>
          <w:u w:val="single"/>
        </w:rPr>
        <w:t>0.664</w:t>
      </w:r>
    </w:p>
    <w:p w:rsidR="00C825F2" w:rsidRPr="00513020" w:rsidRDefault="00C825F2" w:rsidP="00C825F2">
      <w:pPr>
        <w:rPr>
          <w:rFonts w:eastAsia="Times New Roman" w:cs="Times New Roman"/>
          <w:color w:val="000000" w:themeColor="text1"/>
          <w:szCs w:val="24"/>
        </w:rPr>
      </w:pPr>
      <w:r w:rsidRPr="00513020">
        <w:rPr>
          <w:rFonts w:eastAsia="Times New Roman" w:cs="Times New Roman"/>
          <w:color w:val="000000" w:themeColor="text1"/>
          <w:szCs w:val="24"/>
        </w:rPr>
        <w:t>The value clinker-to-cement ratio of 0.664 indicates that 66.4% of cement comprises 66.4% clinker and 33.6% is other corrective and sedimentary. A clinker-to-cement ratio closer to zero signifies that cement manufacture uses less energy and is therefore more environmentally friendly.</w:t>
      </w:r>
    </w:p>
    <w:p w:rsidR="00C825F2" w:rsidRPr="00513020" w:rsidRDefault="002676CB" w:rsidP="002676CB">
      <w:pPr>
        <w:pStyle w:val="Caption"/>
        <w:rPr>
          <w:color w:val="000000" w:themeColor="text1"/>
        </w:rPr>
      </w:pPr>
      <w:bookmarkStart w:id="565" w:name="_Toc198329224"/>
      <w:bookmarkStart w:id="566" w:name="_Toc205125947"/>
      <w:r w:rsidRPr="00513020">
        <w:rPr>
          <w:color w:val="000000" w:themeColor="text1"/>
        </w:rPr>
        <w:t>Table 5.</w:t>
      </w:r>
      <w:r w:rsidR="00120EF1" w:rsidRPr="00513020">
        <w:rPr>
          <w:color w:val="000000" w:themeColor="text1"/>
        </w:rPr>
        <w:fldChar w:fldCharType="begin"/>
      </w:r>
      <w:r w:rsidR="00120EF1" w:rsidRPr="00513020">
        <w:rPr>
          <w:color w:val="000000" w:themeColor="text1"/>
        </w:rPr>
        <w:instrText xml:space="preserve"> SEQ Table_5. \* ARABIC </w:instrText>
      </w:r>
      <w:r w:rsidR="00120EF1" w:rsidRPr="00513020">
        <w:rPr>
          <w:color w:val="000000" w:themeColor="text1"/>
        </w:rPr>
        <w:fldChar w:fldCharType="separate"/>
      </w:r>
      <w:r w:rsidR="00C55F89">
        <w:rPr>
          <w:noProof/>
          <w:color w:val="000000" w:themeColor="text1"/>
        </w:rPr>
        <w:t>1</w:t>
      </w:r>
      <w:r w:rsidR="00120EF1" w:rsidRPr="00513020">
        <w:rPr>
          <w:noProof/>
          <w:color w:val="000000" w:themeColor="text1"/>
        </w:rPr>
        <w:fldChar w:fldCharType="end"/>
      </w:r>
      <w:r w:rsidR="00C825F2" w:rsidRPr="00513020">
        <w:rPr>
          <w:color w:val="000000" w:themeColor="text1"/>
        </w:rPr>
        <w:t>: Typical clinker-to-cement ratios of coal kiln and hydrogen kiln.</w:t>
      </w:r>
      <w:bookmarkEnd w:id="565"/>
      <w:bookmarkEnd w:id="566"/>
    </w:p>
    <w:tbl>
      <w:tblPr>
        <w:tblStyle w:val="TableGrid"/>
        <w:tblW w:w="0" w:type="auto"/>
        <w:tblLayout w:type="fixed"/>
        <w:tblLook w:val="04A0" w:firstRow="1" w:lastRow="0" w:firstColumn="1" w:lastColumn="0" w:noHBand="0" w:noVBand="1"/>
      </w:tblPr>
      <w:tblGrid>
        <w:gridCol w:w="3240"/>
        <w:gridCol w:w="2160"/>
        <w:gridCol w:w="2897"/>
      </w:tblGrid>
      <w:tr w:rsidR="00C825F2" w:rsidRPr="00513020" w:rsidTr="00C825F2">
        <w:tc>
          <w:tcPr>
            <w:tcW w:w="3240" w:type="dxa"/>
            <w:tcBorders>
              <w:top w:val="single" w:sz="4" w:space="0" w:color="auto"/>
              <w:left w:val="nil"/>
              <w:bottom w:val="single" w:sz="4" w:space="0" w:color="auto"/>
              <w:right w:val="nil"/>
            </w:tcBorders>
            <w:shd w:val="clear" w:color="auto" w:fill="F2F2F2" w:themeFill="background1" w:themeFillShade="F2"/>
            <w:hideMark/>
          </w:tcPr>
          <w:p w:rsidR="00C825F2" w:rsidRPr="00513020" w:rsidRDefault="00C825F2">
            <w:pPr>
              <w:jc w:val="center"/>
              <w:rPr>
                <w:rFonts w:cs="Times New Roman"/>
                <w:b/>
                <w:color w:val="000000" w:themeColor="text1"/>
                <w:sz w:val="22"/>
              </w:rPr>
            </w:pPr>
            <w:r w:rsidRPr="00513020">
              <w:rPr>
                <w:rFonts w:cs="Times New Roman"/>
                <w:b/>
                <w:color w:val="000000" w:themeColor="text1"/>
                <w:sz w:val="22"/>
              </w:rPr>
              <w:t>Factors</w:t>
            </w:r>
          </w:p>
        </w:tc>
        <w:tc>
          <w:tcPr>
            <w:tcW w:w="2160" w:type="dxa"/>
            <w:tcBorders>
              <w:top w:val="single" w:sz="4" w:space="0" w:color="auto"/>
              <w:left w:val="nil"/>
              <w:bottom w:val="single" w:sz="4" w:space="0" w:color="auto"/>
              <w:right w:val="nil"/>
            </w:tcBorders>
            <w:shd w:val="clear" w:color="auto" w:fill="F2F2F2" w:themeFill="background1" w:themeFillShade="F2"/>
            <w:hideMark/>
          </w:tcPr>
          <w:p w:rsidR="00C825F2" w:rsidRPr="00513020" w:rsidRDefault="00C825F2">
            <w:pPr>
              <w:jc w:val="center"/>
              <w:rPr>
                <w:rFonts w:cs="Times New Roman"/>
                <w:b/>
                <w:color w:val="000000" w:themeColor="text1"/>
                <w:sz w:val="22"/>
              </w:rPr>
            </w:pPr>
            <w:r w:rsidRPr="00513020">
              <w:rPr>
                <w:rFonts w:cs="Times New Roman"/>
                <w:b/>
                <w:color w:val="000000" w:themeColor="text1"/>
                <w:sz w:val="22"/>
              </w:rPr>
              <w:t>Coal kiln</w:t>
            </w:r>
          </w:p>
        </w:tc>
        <w:tc>
          <w:tcPr>
            <w:tcW w:w="2897" w:type="dxa"/>
            <w:tcBorders>
              <w:top w:val="single" w:sz="4" w:space="0" w:color="auto"/>
              <w:left w:val="nil"/>
              <w:bottom w:val="single" w:sz="4" w:space="0" w:color="auto"/>
              <w:right w:val="nil"/>
            </w:tcBorders>
            <w:shd w:val="clear" w:color="auto" w:fill="F2F2F2" w:themeFill="background1" w:themeFillShade="F2"/>
            <w:hideMark/>
          </w:tcPr>
          <w:p w:rsidR="00C825F2" w:rsidRPr="00513020" w:rsidRDefault="00C825F2">
            <w:pPr>
              <w:jc w:val="center"/>
              <w:rPr>
                <w:rFonts w:cs="Times New Roman"/>
                <w:b/>
                <w:color w:val="000000" w:themeColor="text1"/>
                <w:sz w:val="22"/>
              </w:rPr>
            </w:pPr>
            <w:r w:rsidRPr="00513020">
              <w:rPr>
                <w:rFonts w:cs="Times New Roman"/>
                <w:b/>
                <w:color w:val="000000" w:themeColor="text1"/>
                <w:sz w:val="22"/>
              </w:rPr>
              <w:t>Hydrogen kiln</w:t>
            </w:r>
          </w:p>
        </w:tc>
      </w:tr>
      <w:tr w:rsidR="00C825F2" w:rsidRPr="00513020" w:rsidTr="00C825F2">
        <w:tc>
          <w:tcPr>
            <w:tcW w:w="3240" w:type="dxa"/>
            <w:tcBorders>
              <w:top w:val="single" w:sz="4" w:space="0" w:color="auto"/>
              <w:left w:val="nil"/>
              <w:bottom w:val="nil"/>
              <w:right w:val="nil"/>
            </w:tcBorders>
            <w:hideMark/>
          </w:tcPr>
          <w:p w:rsidR="00C825F2" w:rsidRPr="00513020" w:rsidRDefault="00C825F2" w:rsidP="001C3B99">
            <w:pPr>
              <w:pStyle w:val="ListParagraph"/>
              <w:numPr>
                <w:ilvl w:val="0"/>
                <w:numId w:val="134"/>
              </w:numPr>
              <w:spacing w:line="360" w:lineRule="auto"/>
              <w:ind w:left="432"/>
              <w:rPr>
                <w:rFonts w:cs="Times New Roman"/>
                <w:i w:val="0"/>
                <w:sz w:val="22"/>
              </w:rPr>
            </w:pPr>
            <w:r w:rsidRPr="00513020">
              <w:rPr>
                <w:rFonts w:cs="Times New Roman"/>
                <w:i w:val="0"/>
                <w:sz w:val="22"/>
              </w:rPr>
              <w:t>Clinker ratio</w:t>
            </w:r>
          </w:p>
        </w:tc>
        <w:tc>
          <w:tcPr>
            <w:tcW w:w="2160" w:type="dxa"/>
            <w:tcBorders>
              <w:top w:val="single" w:sz="4" w:space="0" w:color="auto"/>
              <w:left w:val="nil"/>
              <w:bottom w:val="nil"/>
              <w:right w:val="nil"/>
            </w:tcBorders>
            <w:hideMark/>
          </w:tcPr>
          <w:p w:rsidR="00C825F2" w:rsidRPr="00513020" w:rsidRDefault="00C825F2">
            <w:pPr>
              <w:jc w:val="right"/>
              <w:rPr>
                <w:rFonts w:cs="Times New Roman"/>
                <w:color w:val="000000" w:themeColor="text1"/>
                <w:sz w:val="22"/>
              </w:rPr>
            </w:pPr>
            <w:r w:rsidRPr="00513020">
              <w:rPr>
                <w:rFonts w:cs="Times New Roman"/>
                <w:bCs/>
                <w:color w:val="000000" w:themeColor="text1"/>
                <w:sz w:val="22"/>
              </w:rPr>
              <w:t>0.65 - 0.75</w:t>
            </w:r>
          </w:p>
        </w:tc>
        <w:tc>
          <w:tcPr>
            <w:tcW w:w="2897" w:type="dxa"/>
            <w:tcBorders>
              <w:top w:val="single" w:sz="4" w:space="0" w:color="auto"/>
              <w:left w:val="nil"/>
              <w:bottom w:val="nil"/>
              <w:right w:val="nil"/>
            </w:tcBorders>
            <w:hideMark/>
          </w:tcPr>
          <w:p w:rsidR="00C825F2" w:rsidRPr="00513020" w:rsidRDefault="00C825F2">
            <w:pPr>
              <w:jc w:val="right"/>
              <w:rPr>
                <w:rFonts w:cs="Times New Roman"/>
                <w:color w:val="000000" w:themeColor="text1"/>
                <w:sz w:val="22"/>
              </w:rPr>
            </w:pPr>
            <w:r w:rsidRPr="00513020">
              <w:rPr>
                <w:rFonts w:cs="Times New Roman"/>
                <w:bCs/>
                <w:color w:val="000000" w:themeColor="text1"/>
                <w:sz w:val="22"/>
              </w:rPr>
              <w:t>0.50 - 0.65</w:t>
            </w:r>
          </w:p>
        </w:tc>
      </w:tr>
      <w:tr w:rsidR="00C825F2" w:rsidRPr="00513020" w:rsidTr="00C825F2">
        <w:tc>
          <w:tcPr>
            <w:tcW w:w="3240" w:type="dxa"/>
            <w:tcBorders>
              <w:top w:val="nil"/>
              <w:left w:val="nil"/>
              <w:bottom w:val="single" w:sz="4" w:space="0" w:color="auto"/>
              <w:right w:val="nil"/>
            </w:tcBorders>
            <w:hideMark/>
          </w:tcPr>
          <w:p w:rsidR="00C825F2" w:rsidRPr="00513020" w:rsidRDefault="00C825F2" w:rsidP="001C3B99">
            <w:pPr>
              <w:pStyle w:val="ListParagraph"/>
              <w:numPr>
                <w:ilvl w:val="0"/>
                <w:numId w:val="134"/>
              </w:numPr>
              <w:spacing w:line="360" w:lineRule="auto"/>
              <w:ind w:left="432"/>
              <w:rPr>
                <w:rFonts w:cs="Times New Roman"/>
                <w:i w:val="0"/>
                <w:sz w:val="22"/>
              </w:rPr>
            </w:pPr>
            <w:r w:rsidRPr="00513020">
              <w:rPr>
                <w:rFonts w:cs="Times New Roman"/>
                <w:bCs/>
                <w:i w:val="0"/>
                <w:sz w:val="22"/>
              </w:rPr>
              <w:t>Supplementary Cementitious Materials (SCMs)</w:t>
            </w:r>
          </w:p>
        </w:tc>
        <w:tc>
          <w:tcPr>
            <w:tcW w:w="2160" w:type="dxa"/>
            <w:tcBorders>
              <w:top w:val="nil"/>
              <w:left w:val="nil"/>
              <w:bottom w:val="single" w:sz="4" w:space="0" w:color="auto"/>
              <w:right w:val="nil"/>
            </w:tcBorders>
            <w:hideMark/>
          </w:tcPr>
          <w:p w:rsidR="00C825F2" w:rsidRPr="00513020" w:rsidRDefault="00C825F2">
            <w:pPr>
              <w:jc w:val="right"/>
              <w:rPr>
                <w:rFonts w:cs="Times New Roman"/>
                <w:color w:val="000000" w:themeColor="text1"/>
                <w:sz w:val="22"/>
              </w:rPr>
            </w:pPr>
            <w:r w:rsidRPr="00513020">
              <w:rPr>
                <w:rFonts w:cs="Times New Roman"/>
                <w:color w:val="000000" w:themeColor="text1"/>
                <w:sz w:val="22"/>
                <w:shd w:val="clear" w:color="auto" w:fill="FFFFFF"/>
              </w:rPr>
              <w:t>35 - 50%</w:t>
            </w:r>
          </w:p>
        </w:tc>
        <w:tc>
          <w:tcPr>
            <w:tcW w:w="2897" w:type="dxa"/>
            <w:tcBorders>
              <w:top w:val="nil"/>
              <w:left w:val="nil"/>
              <w:bottom w:val="single" w:sz="4" w:space="0" w:color="auto"/>
              <w:right w:val="nil"/>
            </w:tcBorders>
            <w:hideMark/>
          </w:tcPr>
          <w:p w:rsidR="00C825F2" w:rsidRPr="00513020" w:rsidRDefault="00C825F2">
            <w:pPr>
              <w:jc w:val="right"/>
              <w:rPr>
                <w:rFonts w:cs="Times New Roman"/>
                <w:color w:val="000000" w:themeColor="text1"/>
                <w:sz w:val="22"/>
              </w:rPr>
            </w:pPr>
            <w:r w:rsidRPr="00513020">
              <w:rPr>
                <w:rFonts w:cs="Times New Roman"/>
                <w:color w:val="000000" w:themeColor="text1"/>
                <w:sz w:val="22"/>
                <w:shd w:val="clear" w:color="auto" w:fill="FFFFFF"/>
              </w:rPr>
              <w:t>45–60% (cleaner clinker allows more substitution)</w:t>
            </w:r>
          </w:p>
        </w:tc>
      </w:tr>
    </w:tbl>
    <w:p w:rsidR="00C825F2" w:rsidRPr="00513020" w:rsidRDefault="00C825F2" w:rsidP="00C825F2">
      <w:pPr>
        <w:spacing w:before="240"/>
        <w:rPr>
          <w:rFonts w:eastAsia="Times New Roman" w:cs="Times New Roman"/>
          <w:color w:val="000000" w:themeColor="text1"/>
          <w:szCs w:val="24"/>
        </w:rPr>
      </w:pPr>
      <w:r w:rsidRPr="00513020">
        <w:rPr>
          <w:rFonts w:eastAsia="Times New Roman" w:cs="Times New Roman"/>
          <w:color w:val="000000" w:themeColor="text1"/>
          <w:szCs w:val="24"/>
        </w:rPr>
        <w:t>Developing this method (scenario B) is more expensive, neutralizes environmental damage, and increases the advantage of negative actions in the building industry. To develop scenario B</w:t>
      </w:r>
      <w:r w:rsidR="00830B94" w:rsidRPr="00513020">
        <w:rPr>
          <w:rFonts w:eastAsia="Times New Roman" w:cs="Times New Roman"/>
          <w:color w:val="000000" w:themeColor="text1"/>
          <w:szCs w:val="24"/>
        </w:rPr>
        <w:t xml:space="preserve">, it will require a larger budget and more advanced </w:t>
      </w:r>
      <w:r w:rsidRPr="00513020">
        <w:rPr>
          <w:rFonts w:eastAsia="Times New Roman" w:cs="Times New Roman"/>
          <w:color w:val="000000" w:themeColor="text1"/>
          <w:szCs w:val="24"/>
        </w:rPr>
        <w:t>technology. But we can develop advanced technologies, as shown in the section on scenario B alternative energy identification and recommendations.</w:t>
      </w:r>
    </w:p>
    <w:p w:rsidR="00B9306D" w:rsidRPr="00513020" w:rsidRDefault="00B9306D" w:rsidP="00A842DC">
      <w:pPr>
        <w:pStyle w:val="NormalWeb"/>
        <w:numPr>
          <w:ilvl w:val="2"/>
          <w:numId w:val="11"/>
        </w:numPr>
        <w:spacing w:before="0" w:beforeAutospacing="0" w:after="0" w:afterAutospacing="0" w:line="360" w:lineRule="auto"/>
        <w:ind w:left="720" w:hanging="360"/>
        <w:rPr>
          <w:b/>
          <w:u w:val="single"/>
        </w:rPr>
      </w:pPr>
      <w:r w:rsidRPr="00513020">
        <w:rPr>
          <w:b/>
          <w:u w:val="single"/>
        </w:rPr>
        <w:t>Reduce Cement Demand</w:t>
      </w:r>
    </w:p>
    <w:p w:rsidR="00B9306D" w:rsidRPr="00513020" w:rsidRDefault="00AA1747" w:rsidP="00AA1747">
      <w:pPr>
        <w:pStyle w:val="bullet2"/>
        <w:numPr>
          <w:ilvl w:val="0"/>
          <w:numId w:val="8"/>
        </w:numPr>
      </w:pPr>
      <w:r w:rsidRPr="00513020">
        <w:rPr>
          <w:b/>
          <w:i/>
        </w:rPr>
        <w:t>U</w:t>
      </w:r>
      <w:r w:rsidR="00B9306D" w:rsidRPr="00513020">
        <w:rPr>
          <w:b/>
          <w:i/>
        </w:rPr>
        <w:t xml:space="preserve">se Alternative </w:t>
      </w:r>
      <w:r w:rsidR="00830B94" w:rsidRPr="00513020">
        <w:rPr>
          <w:b/>
          <w:i/>
        </w:rPr>
        <w:t xml:space="preserve">Binders: </w:t>
      </w:r>
      <w:r w:rsidR="00830B94" w:rsidRPr="00513020">
        <w:t>Alternative binders, such as Geopolymers, Limestone Calcined Clay Cement, and Magnesium-Based Cements,</w:t>
      </w:r>
      <w:r w:rsidR="00B9306D" w:rsidRPr="00513020">
        <w:t xml:space="preserve"> can help reduce cement demand while maintaining or enhancing performance.</w:t>
      </w:r>
    </w:p>
    <w:p w:rsidR="00AA1747" w:rsidRPr="00513020" w:rsidRDefault="00AA1747" w:rsidP="00AA1747">
      <w:pPr>
        <w:pStyle w:val="bullet2"/>
        <w:numPr>
          <w:ilvl w:val="0"/>
          <w:numId w:val="8"/>
        </w:numPr>
        <w:rPr>
          <w:i/>
        </w:rPr>
      </w:pPr>
      <w:r w:rsidRPr="00513020">
        <w:rPr>
          <w:i/>
        </w:rPr>
        <w:lastRenderedPageBreak/>
        <w:t xml:space="preserve">Optimizing structural design: this </w:t>
      </w:r>
      <w:r w:rsidRPr="00513020">
        <w:t>focuses on topology optimization to reduce material usage while maintaining strength, and employs prefabrication and modular construction to minimize waste.</w:t>
      </w:r>
    </w:p>
    <w:p w:rsidR="00A842DC" w:rsidRPr="00513020" w:rsidRDefault="00A842DC" w:rsidP="00A842DC">
      <w:pPr>
        <w:pStyle w:val="NormalWeb"/>
        <w:numPr>
          <w:ilvl w:val="2"/>
          <w:numId w:val="11"/>
        </w:numPr>
        <w:spacing w:before="0" w:beforeAutospacing="0" w:after="0" w:afterAutospacing="0" w:line="360" w:lineRule="auto"/>
        <w:ind w:left="720" w:hanging="360"/>
        <w:rPr>
          <w:b/>
          <w:u w:val="single"/>
        </w:rPr>
      </w:pPr>
      <w:r w:rsidRPr="00513020">
        <w:rPr>
          <w:b/>
          <w:u w:val="single"/>
        </w:rPr>
        <w:t>Carbon Capture in Cement Plants</w:t>
      </w:r>
    </w:p>
    <w:p w:rsidR="00A842DC" w:rsidRPr="00513020" w:rsidRDefault="00A842DC" w:rsidP="001C3B99">
      <w:pPr>
        <w:pStyle w:val="NormalWeb"/>
        <w:numPr>
          <w:ilvl w:val="0"/>
          <w:numId w:val="140"/>
        </w:numPr>
        <w:spacing w:before="0" w:beforeAutospacing="0" w:afterAutospacing="0" w:line="360" w:lineRule="auto"/>
        <w:rPr>
          <w:b/>
          <w:bCs/>
          <w:i/>
        </w:rPr>
      </w:pPr>
      <w:r w:rsidRPr="00513020">
        <w:rPr>
          <w:b/>
          <w:bCs/>
          <w:i/>
        </w:rPr>
        <w:t xml:space="preserve">Carbon Capture &amp; Utilization (CCU): </w:t>
      </w:r>
      <w:r w:rsidRPr="00513020">
        <w:t>In cement plants, post-combustion capture techniques, such as amine scrubbing and oxy-fuel combustion, facilitate easier CO₂ separation.</w:t>
      </w:r>
    </w:p>
    <w:p w:rsidR="00A842DC" w:rsidRPr="00513020" w:rsidRDefault="00A842DC" w:rsidP="001C3B99">
      <w:pPr>
        <w:pStyle w:val="NormalWeb"/>
        <w:numPr>
          <w:ilvl w:val="0"/>
          <w:numId w:val="140"/>
        </w:numPr>
        <w:spacing w:before="0" w:beforeAutospacing="0" w:afterAutospacing="0" w:line="360" w:lineRule="auto"/>
        <w:rPr>
          <w:b/>
          <w:bCs/>
          <w:i/>
        </w:rPr>
      </w:pPr>
      <w:r w:rsidRPr="00513020">
        <w:rPr>
          <w:b/>
          <w:bCs/>
          <w:i/>
        </w:rPr>
        <w:t xml:space="preserve">Mineral Carbonation: </w:t>
      </w:r>
      <w:r w:rsidRPr="00513020">
        <w:t>CO₂-cured concrete is an innovative technology that sequesters carbon dioxide, improves performance, and mineralizes fresh concrete instead of traditional water-based curing.</w:t>
      </w:r>
    </w:p>
    <w:p w:rsidR="0007674C" w:rsidRPr="00513020" w:rsidRDefault="0007674C" w:rsidP="00A842DC">
      <w:pPr>
        <w:pStyle w:val="NormalWeb"/>
        <w:numPr>
          <w:ilvl w:val="2"/>
          <w:numId w:val="11"/>
        </w:numPr>
        <w:spacing w:before="0" w:beforeAutospacing="0" w:after="0" w:afterAutospacing="0" w:line="360" w:lineRule="auto"/>
        <w:ind w:left="720" w:hanging="360"/>
        <w:rPr>
          <w:b/>
          <w:u w:val="single"/>
        </w:rPr>
      </w:pPr>
      <w:r w:rsidRPr="00513020">
        <w:rPr>
          <w:b/>
          <w:u w:val="single"/>
        </w:rPr>
        <w:t>Urban Planning &amp; Material Efficiency</w:t>
      </w:r>
    </w:p>
    <w:p w:rsidR="0007674C" w:rsidRPr="00513020" w:rsidRDefault="0007674C" w:rsidP="001C3B99">
      <w:pPr>
        <w:pStyle w:val="NormalWeb"/>
        <w:numPr>
          <w:ilvl w:val="0"/>
          <w:numId w:val="135"/>
        </w:numPr>
        <w:spacing w:before="0" w:beforeAutospacing="0" w:line="360" w:lineRule="auto"/>
      </w:pPr>
      <w:r w:rsidRPr="00513020">
        <w:rPr>
          <w:b/>
          <w:bCs/>
          <w:i/>
        </w:rPr>
        <w:t>Adaptive Reuse of Buildings:</w:t>
      </w:r>
      <w:r w:rsidRPr="00513020">
        <w:rPr>
          <w:b/>
          <w:bCs/>
        </w:rPr>
        <w:t xml:space="preserve"> </w:t>
      </w:r>
      <w:r w:rsidRPr="00513020">
        <w:t>Adaptive reuse involves repurposing old or underused buildings for new purposes, preserving structural integrity, reducing urban waste, and lowering the carbon footprint of construction.</w:t>
      </w:r>
    </w:p>
    <w:p w:rsidR="0007674C" w:rsidRPr="00513020" w:rsidRDefault="0007674C" w:rsidP="001C3B99">
      <w:pPr>
        <w:pStyle w:val="NormalWeb"/>
        <w:numPr>
          <w:ilvl w:val="0"/>
          <w:numId w:val="135"/>
        </w:numPr>
        <w:spacing w:before="0" w:beforeAutospacing="0" w:line="360" w:lineRule="auto"/>
        <w:rPr>
          <w:b/>
          <w:bCs/>
          <w:i/>
        </w:rPr>
      </w:pPr>
      <w:r w:rsidRPr="00513020">
        <w:rPr>
          <w:b/>
          <w:bCs/>
          <w:i/>
        </w:rPr>
        <w:t xml:space="preserve">Urban Greening: </w:t>
      </w:r>
      <w:r w:rsidRPr="00513020">
        <w:t>is to shift from concrete-dominant designs to permeable pavements, green roofs, and bio-based materials.</w:t>
      </w:r>
    </w:p>
    <w:p w:rsidR="0007674C" w:rsidRPr="00513020" w:rsidRDefault="0007674C" w:rsidP="001C3B99">
      <w:pPr>
        <w:pStyle w:val="NormalWeb"/>
        <w:numPr>
          <w:ilvl w:val="0"/>
          <w:numId w:val="135"/>
        </w:numPr>
        <w:spacing w:before="0" w:beforeAutospacing="0" w:line="360" w:lineRule="auto"/>
        <w:rPr>
          <w:b/>
          <w:bCs/>
          <w:i/>
        </w:rPr>
      </w:pPr>
      <w:r w:rsidRPr="00513020">
        <w:rPr>
          <w:b/>
          <w:bCs/>
          <w:i/>
        </w:rPr>
        <w:t xml:space="preserve">Local Sourcing: </w:t>
      </w:r>
      <w:r w:rsidRPr="00513020">
        <w:t>The aim of local sourcing is to reduce transport emissions by using sustainable materials that are available locally.</w:t>
      </w:r>
    </w:p>
    <w:p w:rsidR="00AA1747" w:rsidRPr="00513020" w:rsidRDefault="00AA1747" w:rsidP="00A842DC">
      <w:pPr>
        <w:pStyle w:val="NormalWeb"/>
        <w:numPr>
          <w:ilvl w:val="2"/>
          <w:numId w:val="11"/>
        </w:numPr>
        <w:spacing w:before="0" w:beforeAutospacing="0" w:after="0" w:afterAutospacing="0" w:line="360" w:lineRule="auto"/>
        <w:ind w:left="810" w:hanging="360"/>
        <w:rPr>
          <w:b/>
          <w:u w:val="single"/>
        </w:rPr>
      </w:pPr>
      <w:r w:rsidRPr="00513020">
        <w:rPr>
          <w:b/>
          <w:u w:val="single"/>
        </w:rPr>
        <w:t>Enhance C</w:t>
      </w:r>
      <w:r w:rsidR="00A842DC" w:rsidRPr="00513020">
        <w:rPr>
          <w:b/>
          <w:u w:val="single"/>
        </w:rPr>
        <w:t>ircularity in Cement &amp; Concrete</w:t>
      </w:r>
    </w:p>
    <w:p w:rsidR="00AA1747" w:rsidRPr="00513020" w:rsidRDefault="00AA1747" w:rsidP="00AA1747">
      <w:pPr>
        <w:pStyle w:val="bullet2"/>
      </w:pPr>
      <w:r w:rsidRPr="00513020">
        <w:rPr>
          <w:i/>
        </w:rPr>
        <w:t>Recycle concrete waste:</w:t>
      </w:r>
      <w:r w:rsidRPr="00513020">
        <w:t xml:space="preserve"> The project aims to improve the circularity of cement and concrete by recycling concrete waste and utilizing urban mining to recover materials from demolished buildings.</w:t>
      </w:r>
    </w:p>
    <w:p w:rsidR="00432E8D" w:rsidRPr="00513020" w:rsidRDefault="00432E8D" w:rsidP="00432E8D">
      <w:pPr>
        <w:pStyle w:val="bullet2"/>
        <w:rPr>
          <w:i/>
        </w:rPr>
      </w:pPr>
      <w:r w:rsidRPr="00513020">
        <w:rPr>
          <w:i/>
        </w:rPr>
        <w:t xml:space="preserve">Electric arc furnaces (EAFs): </w:t>
      </w:r>
      <w:r w:rsidRPr="00513020">
        <w:t>are being investigated as a viable technique for producing low-emission cement. This approach entails crushing old concrete, separating the cement from the aggregate, and then heating the cement in an EAF. The technology not only recycles cement but also dramatically lowers CO</w:t>
      </w:r>
      <w:r w:rsidRPr="00513020">
        <w:rPr>
          <w:vertAlign w:val="subscript"/>
        </w:rPr>
        <w:t>2</w:t>
      </w:r>
      <w:r w:rsidRPr="00513020">
        <w:t xml:space="preserve"> emissions. The main advantage of this technology is that it has the potential to generate zero-emission cement if the EAFs are driven by renewable energy.</w:t>
      </w:r>
    </w:p>
    <w:p w:rsidR="00432E8D" w:rsidRPr="00513020" w:rsidRDefault="00432E8D" w:rsidP="00F255C2">
      <w:pPr>
        <w:pStyle w:val="Caption"/>
        <w:rPr>
          <w:color w:val="000000" w:themeColor="text1"/>
        </w:rPr>
      </w:pPr>
      <w:r w:rsidRPr="00513020">
        <w:rPr>
          <w:noProof/>
          <w:color w:val="000000" w:themeColor="text1"/>
        </w:rPr>
        <w:lastRenderedPageBreak/>
        <w:drawing>
          <wp:inline distT="0" distB="0" distL="0" distR="0" wp14:anchorId="4FA1F072" wp14:editId="12921644">
            <wp:extent cx="2326005" cy="1541778"/>
            <wp:effectExtent l="0" t="0" r="0" b="1905"/>
            <wp:docPr id="13" name="Picture 13" descr="Researchers from the University of Cambridge have developed a method to produce very low emission concrete at scale – an innovation that could be transformative in the transition to net z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Researchers from the University of Cambridge have developed a method to produce very low emission concrete at scale – an innovation that could be transformative in the transition to net zero"/>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358008" cy="1562991"/>
                    </a:xfrm>
                    <a:prstGeom prst="rect">
                      <a:avLst/>
                    </a:prstGeom>
                    <a:noFill/>
                    <a:ln>
                      <a:noFill/>
                    </a:ln>
                  </pic:spPr>
                </pic:pic>
              </a:graphicData>
            </a:graphic>
          </wp:inline>
        </w:drawing>
      </w:r>
      <w:r w:rsidRPr="00513020">
        <w:rPr>
          <w:color w:val="000000" w:themeColor="text1"/>
        </w:rPr>
        <w:t xml:space="preserve">  </w:t>
      </w:r>
      <w:r w:rsidRPr="00513020">
        <w:rPr>
          <w:noProof/>
          <w:color w:val="000000" w:themeColor="text1"/>
        </w:rPr>
        <w:drawing>
          <wp:inline distT="0" distB="0" distL="0" distR="0" wp14:anchorId="096CE1CF" wp14:editId="311F7108">
            <wp:extent cx="2556266" cy="1548765"/>
            <wp:effectExtent l="0" t="0" r="0" b="0"/>
            <wp:docPr id="9" name="Picture 9" descr="ethiopia- 94 አመት የቆየው ቡፌት ደላገር እንዳንበጣ ወረው አፍርሰውታል፡፡Buffet de la ga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ethiopia- 94 አመት የቆየው ቡፌት ደላገር እንዳንበጣ ወረው አፍርሰውታል፡፡Buffet de la gare ..."/>
                    <pic:cNvPicPr>
                      <a:picLocks noChangeAspect="1" noChangeArrowheads="1"/>
                    </pic:cNvPicPr>
                  </pic:nvPicPr>
                  <pic:blipFill>
                    <a:blip r:embed="rId53">
                      <a:extLst>
                        <a:ext uri="{28A0092B-C50C-407E-A947-70E740481C1C}">
                          <a14:useLocalDpi xmlns:a14="http://schemas.microsoft.com/office/drawing/2010/main" val="0"/>
                        </a:ext>
                      </a:extLst>
                    </a:blip>
                    <a:srcRect r="14941"/>
                    <a:stretch>
                      <a:fillRect/>
                    </a:stretch>
                  </pic:blipFill>
                  <pic:spPr bwMode="auto">
                    <a:xfrm>
                      <a:off x="0" y="0"/>
                      <a:ext cx="2566951" cy="1555238"/>
                    </a:xfrm>
                    <a:prstGeom prst="rect">
                      <a:avLst/>
                    </a:prstGeom>
                    <a:noFill/>
                    <a:ln>
                      <a:noFill/>
                    </a:ln>
                  </pic:spPr>
                </pic:pic>
              </a:graphicData>
            </a:graphic>
          </wp:inline>
        </w:drawing>
      </w:r>
    </w:p>
    <w:p w:rsidR="00432E8D" w:rsidRPr="00513020" w:rsidRDefault="00BC1C60" w:rsidP="00BC1C60">
      <w:pPr>
        <w:pStyle w:val="Caption"/>
        <w:rPr>
          <w:color w:val="000000" w:themeColor="text1"/>
        </w:rPr>
      </w:pPr>
      <w:bookmarkStart w:id="567" w:name="_Toc205125909"/>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1</w:t>
      </w:r>
      <w:r w:rsidR="00120EF1" w:rsidRPr="00513020">
        <w:rPr>
          <w:noProof/>
          <w:color w:val="000000" w:themeColor="text1"/>
        </w:rPr>
        <w:fldChar w:fldCharType="end"/>
      </w:r>
      <w:r w:rsidR="00432E8D" w:rsidRPr="00513020">
        <w:rPr>
          <w:color w:val="000000" w:themeColor="text1"/>
        </w:rPr>
        <w:t xml:space="preserve">: a) photographs of the first electric cement production in an electric arc furnace at the Materials Processing Institute, UK. (Source: </w:t>
      </w:r>
      <w:hyperlink r:id="rId54" w:history="1">
        <w:r w:rsidR="00432E8D" w:rsidRPr="00513020">
          <w:rPr>
            <w:rStyle w:val="Hyperlink"/>
            <w:color w:val="000000" w:themeColor="text1"/>
          </w:rPr>
          <w:t>Cement recycling method could help solve one | Eurek Alert!</w:t>
        </w:r>
      </w:hyperlink>
      <w:r w:rsidR="00432E8D" w:rsidRPr="00513020">
        <w:rPr>
          <w:color w:val="000000" w:themeColor="text1"/>
        </w:rPr>
        <w:t>) b) Demolished building in Addis Ababa (source: Microsoft Bing)</w:t>
      </w:r>
      <w:bookmarkEnd w:id="567"/>
    </w:p>
    <w:p w:rsidR="00906199" w:rsidRPr="00513020" w:rsidRDefault="00906199" w:rsidP="00906199">
      <w:pPr>
        <w:pStyle w:val="NormalWeb"/>
        <w:numPr>
          <w:ilvl w:val="2"/>
          <w:numId w:val="11"/>
        </w:numPr>
        <w:spacing w:before="0" w:beforeAutospacing="0" w:after="0" w:afterAutospacing="0" w:line="360" w:lineRule="auto"/>
        <w:rPr>
          <w:b/>
          <w:u w:val="single"/>
        </w:rPr>
      </w:pPr>
      <w:r w:rsidRPr="00513020">
        <w:rPr>
          <w:b/>
          <w:u w:val="single"/>
        </w:rPr>
        <w:t xml:space="preserve">Develop Infrastructure and Manage a Transportation System: </w:t>
      </w:r>
    </w:p>
    <w:p w:rsidR="00906199" w:rsidRPr="00513020" w:rsidRDefault="00906199" w:rsidP="00906199">
      <w:pPr>
        <w:pStyle w:val="NormalWeb"/>
        <w:spacing w:before="0" w:beforeAutospacing="0" w:line="360" w:lineRule="auto"/>
      </w:pPr>
      <w:r w:rsidRPr="00513020">
        <w:t>Transportation technology evolves quickly, delivering creative solutions that improve the efficiency, safety, and sustainability of moving and loading cement. The transportation system of cement industries is divided into two. The first one is before production</w:t>
      </w:r>
      <w:r w:rsidR="00BC1C60" w:rsidRPr="00513020">
        <w:t>,</w:t>
      </w:r>
      <w:r w:rsidRPr="00513020">
        <w:t xml:space="preserve"> the factory needs both raw material mining and raw material transportation</w:t>
      </w:r>
      <w:r w:rsidRPr="00513020">
        <w:rPr>
          <w:b/>
        </w:rPr>
        <w:t xml:space="preserve">. </w:t>
      </w:r>
      <w:r w:rsidRPr="00513020">
        <w:t>The following discussion and recommendation will be listed as:</w:t>
      </w:r>
    </w:p>
    <w:p w:rsidR="00906199" w:rsidRPr="00513020" w:rsidRDefault="00906199" w:rsidP="00906199">
      <w:pPr>
        <w:pStyle w:val="ListParagraph"/>
        <w:numPr>
          <w:ilvl w:val="0"/>
          <w:numId w:val="25"/>
        </w:numPr>
        <w:spacing w:after="160" w:line="360" w:lineRule="auto"/>
        <w:jc w:val="left"/>
        <w:rPr>
          <w:rFonts w:cs="Times New Roman"/>
          <w:b/>
          <w:sz w:val="24"/>
          <w:szCs w:val="24"/>
        </w:rPr>
      </w:pPr>
      <w:r w:rsidRPr="00513020">
        <w:rPr>
          <w:rFonts w:cs="Times New Roman"/>
          <w:b/>
          <w:sz w:val="24"/>
          <w:szCs w:val="24"/>
        </w:rPr>
        <w:t xml:space="preserve">Raw material extraction and transportation </w:t>
      </w:r>
    </w:p>
    <w:p w:rsidR="00906199" w:rsidRPr="00513020" w:rsidRDefault="00906199" w:rsidP="00906199">
      <w:pPr>
        <w:pStyle w:val="ListParagraph"/>
        <w:numPr>
          <w:ilvl w:val="0"/>
          <w:numId w:val="26"/>
        </w:numPr>
        <w:spacing w:after="160" w:line="360" w:lineRule="auto"/>
        <w:jc w:val="left"/>
        <w:rPr>
          <w:rFonts w:cs="Times New Roman"/>
          <w:bCs/>
          <w:sz w:val="24"/>
          <w:szCs w:val="24"/>
        </w:rPr>
      </w:pPr>
      <w:r w:rsidRPr="00513020">
        <w:rPr>
          <w:rFonts w:cs="Times New Roman"/>
          <w:bCs/>
          <w:sz w:val="24"/>
          <w:szCs w:val="24"/>
        </w:rPr>
        <w:t xml:space="preserve">Mining site Cement Raw material Machinery </w:t>
      </w:r>
    </w:p>
    <w:p w:rsidR="00906199" w:rsidRPr="00513020" w:rsidRDefault="00906199" w:rsidP="00906199">
      <w:pPr>
        <w:spacing w:after="0"/>
        <w:jc w:val="left"/>
        <w:rPr>
          <w:rFonts w:cs="Times New Roman"/>
          <w:color w:val="000000" w:themeColor="text1"/>
        </w:rPr>
        <w:sectPr w:rsidR="00906199" w:rsidRPr="00513020" w:rsidSect="00906199">
          <w:type w:val="continuous"/>
          <w:pgSz w:w="11907" w:h="16839"/>
          <w:pgMar w:top="1440" w:right="1440" w:bottom="1440" w:left="2160" w:header="720" w:footer="720" w:gutter="0"/>
          <w:cols w:space="720"/>
        </w:sectPr>
      </w:pPr>
    </w:p>
    <w:p w:rsidR="00906199" w:rsidRPr="00513020" w:rsidRDefault="00906199" w:rsidP="001C3B99">
      <w:pPr>
        <w:pStyle w:val="ListParagraph"/>
        <w:numPr>
          <w:ilvl w:val="0"/>
          <w:numId w:val="136"/>
        </w:numPr>
        <w:spacing w:after="160" w:line="360" w:lineRule="auto"/>
        <w:rPr>
          <w:rFonts w:cs="Times New Roman"/>
          <w:i w:val="0"/>
          <w:sz w:val="24"/>
        </w:rPr>
      </w:pPr>
      <w:r w:rsidRPr="00513020">
        <w:rPr>
          <w:rFonts w:cs="Times New Roman"/>
          <w:i w:val="0"/>
          <w:sz w:val="24"/>
        </w:rPr>
        <w:lastRenderedPageBreak/>
        <w:t>Premium Productivity</w:t>
      </w:r>
    </w:p>
    <w:p w:rsidR="00906199" w:rsidRPr="00513020" w:rsidRDefault="00906199" w:rsidP="001C3B99">
      <w:pPr>
        <w:pStyle w:val="ListParagraph"/>
        <w:numPr>
          <w:ilvl w:val="0"/>
          <w:numId w:val="136"/>
        </w:numPr>
        <w:spacing w:after="160" w:line="360" w:lineRule="auto"/>
        <w:rPr>
          <w:rFonts w:cs="Times New Roman"/>
          <w:i w:val="0"/>
          <w:sz w:val="24"/>
        </w:rPr>
      </w:pPr>
      <w:r w:rsidRPr="00513020">
        <w:rPr>
          <w:rFonts w:cs="Times New Roman"/>
          <w:i w:val="0"/>
          <w:sz w:val="24"/>
        </w:rPr>
        <w:t>Super Long Service Life</w:t>
      </w:r>
    </w:p>
    <w:p w:rsidR="00906199" w:rsidRPr="00513020" w:rsidRDefault="00906199" w:rsidP="001C3B99">
      <w:pPr>
        <w:pStyle w:val="ListParagraph"/>
        <w:numPr>
          <w:ilvl w:val="0"/>
          <w:numId w:val="136"/>
        </w:numPr>
        <w:spacing w:after="160" w:line="360" w:lineRule="auto"/>
        <w:rPr>
          <w:rFonts w:cs="Times New Roman"/>
          <w:i w:val="0"/>
          <w:sz w:val="24"/>
        </w:rPr>
      </w:pPr>
      <w:r w:rsidRPr="00513020">
        <w:rPr>
          <w:rFonts w:cs="Times New Roman"/>
          <w:i w:val="0"/>
          <w:sz w:val="24"/>
        </w:rPr>
        <w:lastRenderedPageBreak/>
        <w:t>Super High Adaptability</w:t>
      </w:r>
    </w:p>
    <w:p w:rsidR="00906199" w:rsidRPr="00513020" w:rsidRDefault="00906199" w:rsidP="001C3B99">
      <w:pPr>
        <w:pStyle w:val="ListParagraph"/>
        <w:numPr>
          <w:ilvl w:val="0"/>
          <w:numId w:val="136"/>
        </w:numPr>
        <w:spacing w:after="160" w:line="360" w:lineRule="auto"/>
        <w:rPr>
          <w:rFonts w:cs="Times New Roman"/>
          <w:i w:val="0"/>
          <w:sz w:val="24"/>
        </w:rPr>
      </w:pPr>
      <w:r w:rsidRPr="00513020">
        <w:rPr>
          <w:rFonts w:cs="Times New Roman"/>
          <w:i w:val="0"/>
          <w:sz w:val="24"/>
        </w:rPr>
        <w:t>High-strength Frame</w:t>
      </w:r>
    </w:p>
    <w:p w:rsidR="00906199" w:rsidRPr="00513020" w:rsidRDefault="00906199" w:rsidP="00906199">
      <w:pPr>
        <w:spacing w:after="0" w:line="276" w:lineRule="auto"/>
        <w:jc w:val="left"/>
        <w:rPr>
          <w:rFonts w:eastAsia="Times New Roman" w:cs="Times New Roman"/>
          <w:i/>
          <w:iCs/>
          <w:color w:val="000000" w:themeColor="text1"/>
          <w:sz w:val="22"/>
          <w:szCs w:val="24"/>
        </w:rPr>
        <w:sectPr w:rsidR="00906199" w:rsidRPr="00513020">
          <w:type w:val="continuous"/>
          <w:pgSz w:w="11907" w:h="16839"/>
          <w:pgMar w:top="1440" w:right="1440" w:bottom="1440" w:left="2160" w:header="720" w:footer="720" w:gutter="0"/>
          <w:cols w:num="2" w:space="720"/>
        </w:sectPr>
      </w:pPr>
    </w:p>
    <w:p w:rsidR="00906199" w:rsidRPr="00513020" w:rsidRDefault="00906199" w:rsidP="00906199">
      <w:pPr>
        <w:pStyle w:val="ListParagraph"/>
        <w:numPr>
          <w:ilvl w:val="0"/>
          <w:numId w:val="26"/>
        </w:numPr>
        <w:spacing w:after="160" w:line="360" w:lineRule="auto"/>
        <w:jc w:val="left"/>
        <w:rPr>
          <w:rFonts w:cs="Times New Roman"/>
          <w:bCs/>
          <w:sz w:val="24"/>
          <w:szCs w:val="24"/>
        </w:rPr>
      </w:pPr>
      <w:r w:rsidRPr="00513020">
        <w:rPr>
          <w:rFonts w:cs="Times New Roman"/>
          <w:bCs/>
          <w:i w:val="0"/>
          <w:sz w:val="24"/>
          <w:szCs w:val="24"/>
        </w:rPr>
        <w:lastRenderedPageBreak/>
        <w:t>Rechargeable transportation truck (both cement and raw material)</w:t>
      </w:r>
    </w:p>
    <w:p w:rsidR="00906199" w:rsidRPr="00513020" w:rsidRDefault="00906199" w:rsidP="001C3B99">
      <w:pPr>
        <w:pStyle w:val="ListParagraph"/>
        <w:numPr>
          <w:ilvl w:val="0"/>
          <w:numId w:val="137"/>
        </w:numPr>
        <w:spacing w:after="160" w:line="360" w:lineRule="auto"/>
        <w:rPr>
          <w:rFonts w:cs="Times New Roman"/>
          <w:bCs/>
          <w:i w:val="0"/>
          <w:sz w:val="24"/>
          <w:szCs w:val="24"/>
        </w:rPr>
      </w:pPr>
      <w:r w:rsidRPr="00513020">
        <w:rPr>
          <w:rFonts w:cs="Times New Roman"/>
          <w:bCs/>
          <w:i w:val="0"/>
          <w:sz w:val="24"/>
          <w:szCs w:val="24"/>
        </w:rPr>
        <w:t>Long Cruising Range</w:t>
      </w:r>
    </w:p>
    <w:p w:rsidR="00906199" w:rsidRPr="00513020" w:rsidRDefault="00906199" w:rsidP="001C3B99">
      <w:pPr>
        <w:pStyle w:val="ListParagraph"/>
        <w:numPr>
          <w:ilvl w:val="0"/>
          <w:numId w:val="137"/>
        </w:numPr>
        <w:spacing w:after="160" w:line="360" w:lineRule="auto"/>
        <w:jc w:val="left"/>
        <w:rPr>
          <w:rFonts w:cs="Times New Roman"/>
          <w:bCs/>
          <w:sz w:val="24"/>
          <w:szCs w:val="24"/>
        </w:rPr>
      </w:pPr>
      <w:r w:rsidRPr="00513020">
        <w:rPr>
          <w:rFonts w:cs="Times New Roman"/>
          <w:bCs/>
          <w:i w:val="0"/>
          <w:sz w:val="24"/>
          <w:szCs w:val="24"/>
        </w:rPr>
        <w:t>Quick Charging Technology</w:t>
      </w:r>
    </w:p>
    <w:p w:rsidR="00906199" w:rsidRPr="00513020" w:rsidRDefault="00830B94" w:rsidP="00906199">
      <w:pPr>
        <w:pStyle w:val="ListParagraph"/>
        <w:numPr>
          <w:ilvl w:val="0"/>
          <w:numId w:val="25"/>
        </w:numPr>
        <w:spacing w:before="240" w:after="160" w:line="360" w:lineRule="auto"/>
        <w:jc w:val="left"/>
        <w:rPr>
          <w:rFonts w:cs="Times New Roman"/>
          <w:b/>
          <w:sz w:val="24"/>
          <w:szCs w:val="24"/>
        </w:rPr>
      </w:pPr>
      <w:r w:rsidRPr="00513020">
        <w:rPr>
          <w:rFonts w:cs="Times New Roman"/>
          <w:b/>
          <w:sz w:val="24"/>
          <w:szCs w:val="24"/>
        </w:rPr>
        <w:t xml:space="preserve">Develop </w:t>
      </w:r>
      <w:r w:rsidR="00906199" w:rsidRPr="00513020">
        <w:rPr>
          <w:rFonts w:cs="Times New Roman"/>
          <w:b/>
          <w:sz w:val="24"/>
          <w:szCs w:val="24"/>
        </w:rPr>
        <w:t>Cement (product) transportation</w:t>
      </w:r>
    </w:p>
    <w:p w:rsidR="00906199" w:rsidRPr="00513020" w:rsidRDefault="00906199" w:rsidP="001C3B99">
      <w:pPr>
        <w:pStyle w:val="ListParagraph"/>
        <w:numPr>
          <w:ilvl w:val="0"/>
          <w:numId w:val="138"/>
        </w:numPr>
        <w:spacing w:line="360" w:lineRule="auto"/>
        <w:jc w:val="left"/>
        <w:rPr>
          <w:rFonts w:cs="Times New Roman"/>
          <w:b/>
          <w:sz w:val="24"/>
          <w:szCs w:val="24"/>
        </w:rPr>
      </w:pPr>
      <w:r w:rsidRPr="00513020">
        <w:rPr>
          <w:rFonts w:eastAsia="Times New Roman" w:cs="Times New Roman"/>
          <w:i w:val="0"/>
          <w:sz w:val="24"/>
          <w:szCs w:val="24"/>
        </w:rPr>
        <w:t>Built a new electric highway for a large truck (E-highway)</w:t>
      </w:r>
    </w:p>
    <w:p w:rsidR="00906199" w:rsidRPr="00513020" w:rsidRDefault="00906199" w:rsidP="00906199">
      <w:pPr>
        <w:rPr>
          <w:color w:val="000000" w:themeColor="text1"/>
        </w:rPr>
      </w:pPr>
      <w:r w:rsidRPr="00513020">
        <w:rPr>
          <w:color w:val="000000" w:themeColor="text1"/>
        </w:rPr>
        <w:t>The project will utilize cheaper, more efficient batteries, with the final decision based on total infrastructure, vehicle, and energy costs. The truck remained a truck, but it was now powered like many trains or streetcars.</w:t>
      </w:r>
    </w:p>
    <w:p w:rsidR="00906199" w:rsidRPr="00513020" w:rsidRDefault="00906199" w:rsidP="00906199">
      <w:pPr>
        <w:rPr>
          <w:color w:val="000000" w:themeColor="text1"/>
        </w:rPr>
      </w:pPr>
      <w:r w:rsidRPr="00513020">
        <w:rPr>
          <w:color w:val="000000" w:themeColor="text1"/>
        </w:rPr>
        <w:t>The system's direct power delivery from the electrical grid to the motors makes it energy-efficient. Because batteries are often heavy and expensive, the technology saves weight and money because a truck using overhead wires only needs a large enough battery to get from the off-ramp to its destination.</w:t>
      </w:r>
    </w:p>
    <w:p w:rsidR="00906199" w:rsidRPr="00513020" w:rsidRDefault="00906199" w:rsidP="00906199">
      <w:pPr>
        <w:pStyle w:val="NormalWeb"/>
        <w:spacing w:after="0" w:afterAutospacing="0" w:line="360" w:lineRule="auto"/>
        <w:rPr>
          <w:rStyle w:val="CaptionChar"/>
          <w:rFonts w:eastAsiaTheme="majorEastAsia"/>
          <w:color w:val="000000" w:themeColor="text1"/>
        </w:rPr>
      </w:pPr>
      <w:r w:rsidRPr="00513020">
        <w:rPr>
          <w:i/>
          <w:noProof/>
        </w:rPr>
        <w:lastRenderedPageBreak/>
        <w:drawing>
          <wp:inline distT="0" distB="0" distL="0" distR="0" wp14:anchorId="1E40078A" wp14:editId="196E057D">
            <wp:extent cx="2552065" cy="1706245"/>
            <wp:effectExtent l="0" t="0" r="635" b="825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552065" cy="1706245"/>
                    </a:xfrm>
                    <a:prstGeom prst="rect">
                      <a:avLst/>
                    </a:prstGeom>
                    <a:noFill/>
                    <a:ln>
                      <a:noFill/>
                    </a:ln>
                  </pic:spPr>
                </pic:pic>
              </a:graphicData>
            </a:graphic>
          </wp:inline>
        </w:drawing>
      </w:r>
      <w:r w:rsidRPr="00513020">
        <w:rPr>
          <w:rStyle w:val="CaptionChar"/>
          <w:rFonts w:eastAsiaTheme="majorEastAsia"/>
          <w:color w:val="000000" w:themeColor="text1"/>
        </w:rPr>
        <w:t xml:space="preserve">  </w:t>
      </w:r>
      <w:r w:rsidRPr="00513020">
        <w:rPr>
          <w:i/>
          <w:noProof/>
        </w:rPr>
        <w:drawing>
          <wp:inline distT="0" distB="0" distL="0" distR="0" wp14:anchorId="2CD54369" wp14:editId="0C87D310">
            <wp:extent cx="2567940" cy="1706245"/>
            <wp:effectExtent l="0" t="0" r="3810" b="825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567940" cy="1706245"/>
                    </a:xfrm>
                    <a:prstGeom prst="rect">
                      <a:avLst/>
                    </a:prstGeom>
                    <a:noFill/>
                    <a:ln>
                      <a:noFill/>
                    </a:ln>
                  </pic:spPr>
                </pic:pic>
              </a:graphicData>
            </a:graphic>
          </wp:inline>
        </w:drawing>
      </w:r>
    </w:p>
    <w:p w:rsidR="00906199" w:rsidRPr="00513020" w:rsidRDefault="00BC1C60" w:rsidP="00BC1C60">
      <w:pPr>
        <w:pStyle w:val="Caption"/>
        <w:rPr>
          <w:color w:val="000000" w:themeColor="text1"/>
        </w:rPr>
      </w:pPr>
      <w:bookmarkStart w:id="568" w:name="_Toc205125910"/>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2</w:t>
      </w:r>
      <w:r w:rsidR="00120EF1" w:rsidRPr="00513020">
        <w:rPr>
          <w:noProof/>
          <w:color w:val="000000" w:themeColor="text1"/>
        </w:rPr>
        <w:fldChar w:fldCharType="end"/>
      </w:r>
      <w:r w:rsidR="00906199" w:rsidRPr="00513020">
        <w:rPr>
          <w:color w:val="000000" w:themeColor="text1"/>
        </w:rPr>
        <w:t>: E-highway of a transportation project in Germany (Source: New York Times, research of Germany in the cities)</w:t>
      </w:r>
      <w:bookmarkEnd w:id="568"/>
    </w:p>
    <w:p w:rsidR="00044E99" w:rsidRPr="00513020" w:rsidRDefault="00044E99" w:rsidP="00044E99">
      <w:pPr>
        <w:pStyle w:val="ListParagraph"/>
        <w:numPr>
          <w:ilvl w:val="0"/>
          <w:numId w:val="25"/>
        </w:numPr>
        <w:spacing w:after="160" w:line="360" w:lineRule="auto"/>
        <w:jc w:val="left"/>
        <w:rPr>
          <w:rFonts w:cs="Times New Roman"/>
          <w:b/>
          <w:sz w:val="24"/>
          <w:szCs w:val="24"/>
        </w:rPr>
      </w:pPr>
      <w:r w:rsidRPr="00513020">
        <w:rPr>
          <w:rFonts w:cs="Times New Roman"/>
          <w:b/>
          <w:sz w:val="24"/>
          <w:szCs w:val="24"/>
        </w:rPr>
        <w:t>Fuel tunnel pipes (Fuel Transportation)</w:t>
      </w:r>
    </w:p>
    <w:p w:rsidR="00044E99" w:rsidRPr="00513020" w:rsidRDefault="00044E99" w:rsidP="00044E99">
      <w:pPr>
        <w:rPr>
          <w:color w:val="000000" w:themeColor="text1"/>
        </w:rPr>
      </w:pPr>
      <w:r w:rsidRPr="00513020">
        <w:rPr>
          <w:color w:val="000000" w:themeColor="text1"/>
        </w:rPr>
        <w:t>Fuel tunnel pipes, also known as fuel pipelines, are essential for moving massive amounts of fuel across long distances. These pipes are intended to provide the safe and efficient transportation of petroleum, minimizing reliance on road and rail transit, which is more susceptible to disruptions. The following are the advantages of fuel tunnel pipelines:</w:t>
      </w:r>
    </w:p>
    <w:p w:rsidR="00044E99" w:rsidRPr="00513020" w:rsidRDefault="00044E99" w:rsidP="001C3B99">
      <w:pPr>
        <w:pStyle w:val="NormalWeb"/>
        <w:numPr>
          <w:ilvl w:val="0"/>
          <w:numId w:val="139"/>
        </w:numPr>
        <w:spacing w:line="360" w:lineRule="auto"/>
        <w:ind w:left="360"/>
      </w:pPr>
      <w:r w:rsidRPr="00513020">
        <w:rPr>
          <w:b/>
          <w:i/>
        </w:rPr>
        <w:t>Pipeline types</w:t>
      </w:r>
      <w:r w:rsidRPr="00513020">
        <w:rPr>
          <w:b/>
        </w:rPr>
        <w:t>:</w:t>
      </w:r>
      <w:r w:rsidRPr="00513020">
        <w:t xml:space="preserve"> including crude oil pipelines, refined product pipelines (such as gasoline and diesel), and natural gas pipelines.</w:t>
      </w:r>
    </w:p>
    <w:p w:rsidR="00044E99" w:rsidRPr="00513020" w:rsidRDefault="00044E99" w:rsidP="001C3B99">
      <w:pPr>
        <w:pStyle w:val="NormalWeb"/>
        <w:numPr>
          <w:ilvl w:val="0"/>
          <w:numId w:val="139"/>
        </w:numPr>
        <w:spacing w:line="360" w:lineRule="auto"/>
        <w:ind w:left="360"/>
      </w:pPr>
      <w:r w:rsidRPr="00513020">
        <w:rPr>
          <w:b/>
          <w:i/>
        </w:rPr>
        <w:t>Efficiency and Cost</w:t>
      </w:r>
      <w:r w:rsidRPr="00513020">
        <w:rPr>
          <w:b/>
        </w:rPr>
        <w:t>:</w:t>
      </w:r>
      <w:r w:rsidRPr="00513020">
        <w:t> Pipelines are the most efficient and cost-effective way to carry petroleum. They run continuously 24/7 and are mostly submerged, making them less visible and less vulnerable to weather-related disruptions.</w:t>
      </w:r>
    </w:p>
    <w:p w:rsidR="00044E99" w:rsidRPr="00513020" w:rsidRDefault="00044E99" w:rsidP="001C3B99">
      <w:pPr>
        <w:pStyle w:val="NormalWeb"/>
        <w:numPr>
          <w:ilvl w:val="0"/>
          <w:numId w:val="139"/>
        </w:numPr>
        <w:spacing w:line="360" w:lineRule="auto"/>
        <w:ind w:left="360"/>
      </w:pPr>
      <w:r w:rsidRPr="00513020">
        <w:rPr>
          <w:b/>
          <w:i/>
        </w:rPr>
        <w:t>Safety</w:t>
      </w:r>
      <w:r w:rsidRPr="00513020">
        <w:rPr>
          <w:b/>
        </w:rPr>
        <w:t>: </w:t>
      </w:r>
      <w:r w:rsidRPr="00513020">
        <w:t>Pipelines include several safety mechanisms to avoid leaks and accidents. Regular maintenance and monitoring are carried out to ensure their integrity.</w:t>
      </w:r>
    </w:p>
    <w:p w:rsidR="00044E99" w:rsidRPr="00513020" w:rsidRDefault="00044E99" w:rsidP="001C3B99">
      <w:pPr>
        <w:pStyle w:val="NormalWeb"/>
        <w:numPr>
          <w:ilvl w:val="0"/>
          <w:numId w:val="139"/>
        </w:numPr>
        <w:spacing w:line="360" w:lineRule="auto"/>
        <w:ind w:left="360"/>
        <w:rPr>
          <w:i/>
        </w:rPr>
      </w:pPr>
      <w:r w:rsidRPr="00513020">
        <w:rPr>
          <w:b/>
          <w:i/>
        </w:rPr>
        <w:t>Environmental Impact:</w:t>
      </w:r>
      <w:r w:rsidRPr="00513020">
        <w:rPr>
          <w:i/>
        </w:rPr>
        <w:t> </w:t>
      </w:r>
      <w:r w:rsidRPr="00513020">
        <w:t>Pipelines are generally safer and more efficient than other modes of transportation, but they can still pose environmental dangers if not handled appropriately.</w:t>
      </w:r>
      <w:r w:rsidRPr="00513020">
        <w:rPr>
          <w:i/>
        </w:rPr>
        <w:t> </w:t>
      </w:r>
    </w:p>
    <w:p w:rsidR="00044E99" w:rsidRPr="00513020" w:rsidRDefault="00044E99" w:rsidP="00044E99">
      <w:pPr>
        <w:pStyle w:val="NormalWeb"/>
        <w:spacing w:after="0" w:afterAutospacing="0" w:line="360" w:lineRule="auto"/>
        <w:jc w:val="center"/>
        <w:rPr>
          <w:i/>
        </w:rPr>
      </w:pPr>
      <w:r w:rsidRPr="00513020">
        <w:rPr>
          <w:noProof/>
        </w:rPr>
        <w:drawing>
          <wp:inline distT="0" distB="0" distL="0" distR="0" wp14:anchorId="51B8BDF7" wp14:editId="375C8C91">
            <wp:extent cx="2620645" cy="1515110"/>
            <wp:effectExtent l="0" t="0" r="8255" b="8890"/>
            <wp:docPr id="42" name="Picture 42" descr="Underground Gas Lines For New Construction | All A's Plumbing N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Underground Gas Lines For New Construction | All A's Plumbing NJ"/>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620645" cy="1515110"/>
                    </a:xfrm>
                    <a:prstGeom prst="rect">
                      <a:avLst/>
                    </a:prstGeom>
                    <a:noFill/>
                    <a:ln>
                      <a:noFill/>
                    </a:ln>
                  </pic:spPr>
                </pic:pic>
              </a:graphicData>
            </a:graphic>
          </wp:inline>
        </w:drawing>
      </w:r>
      <w:r w:rsidRPr="00513020">
        <w:rPr>
          <w:i/>
        </w:rPr>
        <w:t xml:space="preserve"> </w:t>
      </w:r>
      <w:r w:rsidRPr="00513020">
        <w:rPr>
          <w:noProof/>
        </w:rPr>
        <w:drawing>
          <wp:inline distT="0" distB="0" distL="0" distR="0" wp14:anchorId="7489565D" wp14:editId="53C316C2">
            <wp:extent cx="2291080" cy="1525905"/>
            <wp:effectExtent l="0" t="0" r="0" b="0"/>
            <wp:docPr id="34" name="Picture 34" descr="Premium Photo | Underground gas pipeline insulated against leakage i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Premium Photo | Underground gas pipeline insulated against leakage in ..."/>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flipH="1">
                      <a:off x="0" y="0"/>
                      <a:ext cx="2291080" cy="1525905"/>
                    </a:xfrm>
                    <a:prstGeom prst="rect">
                      <a:avLst/>
                    </a:prstGeom>
                    <a:noFill/>
                    <a:ln>
                      <a:noFill/>
                    </a:ln>
                  </pic:spPr>
                </pic:pic>
              </a:graphicData>
            </a:graphic>
          </wp:inline>
        </w:drawing>
      </w:r>
    </w:p>
    <w:p w:rsidR="00044E99" w:rsidRPr="00513020" w:rsidRDefault="00044E99" w:rsidP="00F255C2">
      <w:pPr>
        <w:pStyle w:val="Caption"/>
        <w:rPr>
          <w:color w:val="000000" w:themeColor="text1"/>
        </w:rPr>
      </w:pPr>
      <w:bookmarkStart w:id="569" w:name="_Toc205125911"/>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3</w:t>
      </w:r>
      <w:r w:rsidR="00120EF1" w:rsidRPr="00513020">
        <w:rPr>
          <w:noProof/>
          <w:color w:val="000000" w:themeColor="text1"/>
        </w:rPr>
        <w:fldChar w:fldCharType="end"/>
      </w:r>
      <w:r w:rsidRPr="00513020">
        <w:rPr>
          <w:color w:val="000000" w:themeColor="text1"/>
        </w:rPr>
        <w:t>: Underground petroleum pipeline (source: Microsoft Bing)</w:t>
      </w:r>
      <w:bookmarkEnd w:id="569"/>
    </w:p>
    <w:p w:rsidR="007E363B" w:rsidRPr="00513020" w:rsidRDefault="007E363B" w:rsidP="00462FF6">
      <w:pPr>
        <w:pStyle w:val="NormalWeb"/>
        <w:numPr>
          <w:ilvl w:val="2"/>
          <w:numId w:val="11"/>
        </w:numPr>
        <w:spacing w:before="0" w:beforeAutospacing="0" w:after="0" w:afterAutospacing="0" w:line="360" w:lineRule="auto"/>
        <w:rPr>
          <w:b/>
          <w:u w:val="single"/>
        </w:rPr>
      </w:pPr>
      <w:r w:rsidRPr="00513020">
        <w:rPr>
          <w:b/>
          <w:u w:val="single"/>
        </w:rPr>
        <w:lastRenderedPageBreak/>
        <w:t xml:space="preserve">Develop Alternative energies </w:t>
      </w:r>
    </w:p>
    <w:p w:rsidR="008E14D3" w:rsidRPr="00513020" w:rsidRDefault="008E14D3" w:rsidP="008E14D3">
      <w:pPr>
        <w:rPr>
          <w:rFonts w:ascii="Segoe UI" w:hAnsi="Segoe UI" w:cs="Segoe UI"/>
          <w:color w:val="000000" w:themeColor="text1"/>
          <w:sz w:val="21"/>
          <w:szCs w:val="21"/>
          <w:shd w:val="clear" w:color="auto" w:fill="FFFFFF"/>
        </w:rPr>
      </w:pPr>
      <w:r w:rsidRPr="00513020">
        <w:rPr>
          <w:rFonts w:eastAsia="Times New Roman" w:cs="Times New Roman"/>
          <w:color w:val="000000" w:themeColor="text1"/>
          <w:szCs w:val="24"/>
        </w:rPr>
        <w:t>As we discussed before in scenario B, supplementary alternative energy sources (Hydrogen gas)</w:t>
      </w:r>
      <w:r w:rsidR="00432E8D" w:rsidRPr="00513020">
        <w:rPr>
          <w:rFonts w:eastAsia="Times New Roman" w:cs="Times New Roman"/>
          <w:color w:val="000000" w:themeColor="text1"/>
          <w:szCs w:val="24"/>
        </w:rPr>
        <w:t>,</w:t>
      </w:r>
      <w:r w:rsidRPr="00513020">
        <w:rPr>
          <w:rFonts w:eastAsia="Times New Roman" w:cs="Times New Roman"/>
          <w:color w:val="000000" w:themeColor="text1"/>
          <w:szCs w:val="24"/>
        </w:rPr>
        <w:t xml:space="preserve"> we can develop other energies</w:t>
      </w:r>
      <w:r w:rsidR="00A842DC" w:rsidRPr="00513020">
        <w:rPr>
          <w:rFonts w:eastAsia="Times New Roman" w:cs="Times New Roman"/>
          <w:color w:val="000000" w:themeColor="text1"/>
          <w:szCs w:val="24"/>
        </w:rPr>
        <w:t>,</w:t>
      </w:r>
      <w:r w:rsidRPr="00513020">
        <w:rPr>
          <w:rFonts w:eastAsia="Times New Roman" w:cs="Times New Roman"/>
          <w:color w:val="000000" w:themeColor="text1"/>
          <w:szCs w:val="24"/>
        </w:rPr>
        <w:t xml:space="preserve"> such as wind and solar energy will be integrated with city waste to foster clean energy development.</w:t>
      </w:r>
      <w:r w:rsidRPr="00513020">
        <w:rPr>
          <w:rFonts w:ascii="Segoe UI" w:hAnsi="Segoe UI" w:cs="Segoe UI"/>
          <w:color w:val="000000" w:themeColor="text1"/>
          <w:sz w:val="21"/>
          <w:szCs w:val="21"/>
          <w:shd w:val="clear" w:color="auto" w:fill="FFFFFF"/>
        </w:rPr>
        <w:t xml:space="preserve"> </w:t>
      </w:r>
      <w:r w:rsidRPr="00513020">
        <w:rPr>
          <w:rFonts w:cs="Times New Roman"/>
          <w:color w:val="000000" w:themeColor="text1"/>
          <w:szCs w:val="24"/>
        </w:rPr>
        <w:t>This energy sources are being explored to reduce the environmental impact of cement manufacturing in Addis Ababa, promoting long-term sustainability.</w:t>
      </w:r>
    </w:p>
    <w:p w:rsidR="008E14D3" w:rsidRPr="00513020" w:rsidRDefault="008E14D3" w:rsidP="008E14D3">
      <w:pPr>
        <w:rPr>
          <w:rFonts w:cs="Times New Roman"/>
          <w:color w:val="000000" w:themeColor="text1"/>
          <w:szCs w:val="24"/>
        </w:rPr>
      </w:pPr>
      <w:r w:rsidRPr="00513020">
        <w:rPr>
          <w:rFonts w:cs="Times New Roman"/>
          <w:color w:val="000000" w:themeColor="text1"/>
          <w:szCs w:val="24"/>
        </w:rPr>
        <w:t>This study area of clean energy covers an area of 10,000 square kilometers with a perimeter of 100 kilometers. This study area of energy included near to Addis Ababa, and Shager City, and the zonal states of the west and north Shewa Oromia region in Ethiopia.</w:t>
      </w:r>
    </w:p>
    <w:p w:rsidR="008E14D3" w:rsidRPr="00513020" w:rsidRDefault="008E14D3" w:rsidP="008E14D3">
      <w:pPr>
        <w:spacing w:after="0"/>
        <w:jc w:val="center"/>
        <w:rPr>
          <w:rFonts w:cs="Times New Roman"/>
          <w:color w:val="000000" w:themeColor="text1"/>
          <w:szCs w:val="24"/>
        </w:rPr>
      </w:pPr>
      <w:r w:rsidRPr="00513020">
        <w:rPr>
          <w:noProof/>
          <w:color w:val="000000" w:themeColor="text1"/>
        </w:rPr>
        <w:drawing>
          <wp:inline distT="0" distB="0" distL="0" distR="0" wp14:anchorId="7E4CFCBF" wp14:editId="6A891748">
            <wp:extent cx="3378397" cy="2649070"/>
            <wp:effectExtent l="0" t="0" r="0" b="0"/>
            <wp:docPr id="108" name="Picture 108" descr="Global Solar At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lobal Solar Atlas-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387735" cy="2656392"/>
                    </a:xfrm>
                    <a:prstGeom prst="rect">
                      <a:avLst/>
                    </a:prstGeom>
                    <a:noFill/>
                    <a:ln>
                      <a:noFill/>
                    </a:ln>
                  </pic:spPr>
                </pic:pic>
              </a:graphicData>
            </a:graphic>
          </wp:inline>
        </w:drawing>
      </w:r>
    </w:p>
    <w:p w:rsidR="008E14D3" w:rsidRPr="00513020" w:rsidRDefault="00BC1C60" w:rsidP="00BC1C60">
      <w:pPr>
        <w:pStyle w:val="Caption"/>
        <w:rPr>
          <w:color w:val="000000" w:themeColor="text1"/>
        </w:rPr>
      </w:pPr>
      <w:bookmarkStart w:id="570" w:name="_Toc198329225"/>
      <w:bookmarkStart w:id="571" w:name="_Toc205125912"/>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4</w:t>
      </w:r>
      <w:r w:rsidR="00120EF1" w:rsidRPr="00513020">
        <w:rPr>
          <w:noProof/>
          <w:color w:val="000000" w:themeColor="text1"/>
        </w:rPr>
        <w:fldChar w:fldCharType="end"/>
      </w:r>
      <w:r w:rsidR="008E14D3" w:rsidRPr="00513020">
        <w:rPr>
          <w:color w:val="000000" w:themeColor="text1"/>
        </w:rPr>
        <w:t>: Study Coverage that includes West Shewa, Sheger City, and Addis Ababa City</w:t>
      </w:r>
      <w:bookmarkEnd w:id="570"/>
      <w:bookmarkEnd w:id="571"/>
    </w:p>
    <w:p w:rsidR="008E14D3" w:rsidRPr="00513020" w:rsidRDefault="008E14D3" w:rsidP="008F5F11">
      <w:pPr>
        <w:pStyle w:val="ListParagraph"/>
        <w:numPr>
          <w:ilvl w:val="3"/>
          <w:numId w:val="65"/>
        </w:numPr>
        <w:spacing w:before="240" w:line="360" w:lineRule="auto"/>
        <w:ind w:left="720" w:hanging="360"/>
        <w:rPr>
          <w:b/>
          <w:i w:val="0"/>
          <w:sz w:val="24"/>
        </w:rPr>
      </w:pPr>
      <w:r w:rsidRPr="00513020">
        <w:rPr>
          <w:b/>
          <w:i w:val="0"/>
          <w:sz w:val="24"/>
        </w:rPr>
        <w:t>Solar energy</w:t>
      </w:r>
    </w:p>
    <w:p w:rsidR="008E14D3" w:rsidRPr="00513020" w:rsidRDefault="008E14D3" w:rsidP="008E14D3">
      <w:pPr>
        <w:pStyle w:val="ListParagraph"/>
        <w:spacing w:after="160" w:line="360" w:lineRule="auto"/>
        <w:ind w:left="1440"/>
        <w:rPr>
          <w:rFonts w:cs="Times New Roman"/>
          <w:b/>
          <w:sz w:val="24"/>
          <w:szCs w:val="24"/>
          <w:u w:val="single"/>
        </w:rPr>
      </w:pPr>
      <w:r w:rsidRPr="00513020">
        <w:rPr>
          <w:rFonts w:cs="Times New Roman"/>
          <w:b/>
          <w:sz w:val="24"/>
          <w:szCs w:val="24"/>
          <w:u w:val="single"/>
        </w:rPr>
        <w:t xml:space="preserve">Criteria for Photo-voltaic solar sitting </w:t>
      </w:r>
    </w:p>
    <w:p w:rsidR="008E14D3" w:rsidRPr="00513020" w:rsidRDefault="008E14D3" w:rsidP="008E14D3">
      <w:pPr>
        <w:rPr>
          <w:rFonts w:cs="Times New Roman"/>
          <w:color w:val="000000" w:themeColor="text1"/>
          <w:szCs w:val="24"/>
        </w:rPr>
      </w:pPr>
      <w:r w:rsidRPr="00513020">
        <w:rPr>
          <w:rFonts w:cs="Times New Roman"/>
          <w:color w:val="000000" w:themeColor="text1"/>
          <w:szCs w:val="24"/>
        </w:rPr>
        <w:t xml:space="preserve">This study differs from other studies in that it compares the use of all the Multi-criteria decision-making (MCDM) methods. </w:t>
      </w:r>
    </w:p>
    <w:p w:rsidR="008E14D3" w:rsidRPr="00513020" w:rsidRDefault="008E14D3" w:rsidP="001C3B99">
      <w:pPr>
        <w:pStyle w:val="ListParagraph"/>
        <w:numPr>
          <w:ilvl w:val="0"/>
          <w:numId w:val="120"/>
        </w:numPr>
        <w:spacing w:after="160" w:line="360" w:lineRule="auto"/>
        <w:ind w:left="360"/>
        <w:rPr>
          <w:rFonts w:cs="Times New Roman"/>
          <w:i w:val="0"/>
          <w:sz w:val="24"/>
          <w:szCs w:val="24"/>
        </w:rPr>
      </w:pPr>
      <w:r w:rsidRPr="00513020">
        <w:rPr>
          <w:rFonts w:cs="Times New Roman"/>
          <w:i w:val="0"/>
          <w:sz w:val="24"/>
          <w:szCs w:val="24"/>
        </w:rPr>
        <w:t xml:space="preserve">Three main criteria are defined for solar power plant location selection. These criteria rely on solar energy potential, feeder capacity, and surface slope. </w:t>
      </w:r>
    </w:p>
    <w:p w:rsidR="008E14D3" w:rsidRPr="00513020" w:rsidRDefault="008E14D3" w:rsidP="001C3B99">
      <w:pPr>
        <w:pStyle w:val="ListParagraph"/>
        <w:numPr>
          <w:ilvl w:val="0"/>
          <w:numId w:val="120"/>
        </w:numPr>
        <w:spacing w:after="160" w:line="360" w:lineRule="auto"/>
        <w:ind w:left="360"/>
        <w:rPr>
          <w:rFonts w:cs="Times New Roman"/>
          <w:i w:val="0"/>
          <w:sz w:val="24"/>
          <w:szCs w:val="24"/>
        </w:rPr>
      </w:pPr>
      <w:r w:rsidRPr="00513020">
        <w:rPr>
          <w:rFonts w:cs="Times New Roman"/>
          <w:i w:val="0"/>
          <w:sz w:val="24"/>
          <w:szCs w:val="24"/>
        </w:rPr>
        <w:t>It is determined from the global radiation values (kWh/m</w:t>
      </w:r>
      <w:r w:rsidRPr="00513020">
        <w:rPr>
          <w:rFonts w:cs="Times New Roman"/>
          <w:i w:val="0"/>
          <w:sz w:val="24"/>
          <w:szCs w:val="24"/>
          <w:vertAlign w:val="superscript"/>
        </w:rPr>
        <w:t>2</w:t>
      </w:r>
      <w:r w:rsidRPr="00513020">
        <w:rPr>
          <w:rFonts w:cs="Times New Roman"/>
          <w:i w:val="0"/>
          <w:sz w:val="24"/>
          <w:szCs w:val="24"/>
        </w:rPr>
        <w:t>/day), sunshine duration (hours), and PV-type area energy generation (kWh/year).</w:t>
      </w:r>
    </w:p>
    <w:p w:rsidR="008E14D3" w:rsidRPr="00513020" w:rsidRDefault="008E14D3" w:rsidP="001C3B99">
      <w:pPr>
        <w:pStyle w:val="ListParagraph"/>
        <w:numPr>
          <w:ilvl w:val="0"/>
          <w:numId w:val="120"/>
        </w:numPr>
        <w:spacing w:after="160" w:line="360" w:lineRule="auto"/>
        <w:ind w:left="360"/>
        <w:rPr>
          <w:rFonts w:cs="Times New Roman"/>
          <w:i w:val="0"/>
          <w:sz w:val="24"/>
          <w:szCs w:val="24"/>
        </w:rPr>
      </w:pPr>
      <w:r w:rsidRPr="00513020">
        <w:rPr>
          <w:rFonts w:cs="Times New Roman"/>
          <w:i w:val="0"/>
          <w:sz w:val="24"/>
          <w:szCs w:val="24"/>
        </w:rPr>
        <w:t>The slope of the surface where a solar power plant will be installed is usually kept below 5%. these cities, which are good in terms of the amount of sunlight,</w:t>
      </w:r>
    </w:p>
    <w:p w:rsidR="008E14D3" w:rsidRPr="00513020" w:rsidRDefault="008E14D3" w:rsidP="008E14D3">
      <w:pPr>
        <w:rPr>
          <w:rFonts w:cs="Times New Roman"/>
          <w:color w:val="000000" w:themeColor="text1"/>
          <w:szCs w:val="24"/>
        </w:rPr>
      </w:pPr>
      <w:r w:rsidRPr="00513020">
        <w:rPr>
          <w:rFonts w:cs="Times New Roman"/>
          <w:color w:val="000000" w:themeColor="text1"/>
          <w:szCs w:val="24"/>
        </w:rPr>
        <w:lastRenderedPageBreak/>
        <w:t>The evaluation criteria include abundant solar irradiation (&gt; 1100 kWh/m²/year), specific slope and aspect (5–15°), nearby transmission lines (TL with a minimum of 35 kV within 600 m), proximity to populated areas (&lt; 2500 m), proximity to enterprises (&lt; 2500 m), proximity to road networks (&lt; 500 m), average air temperature (15-40°C), proximity to residential areas (&gt; 500 m), land cover (preferably low and medium grassy vegetation), protected areas, and elevations above 1000 m and 1500 m.</w:t>
      </w:r>
    </w:p>
    <w:p w:rsidR="008E14D3" w:rsidRPr="00513020" w:rsidRDefault="008E14D3" w:rsidP="008E14D3">
      <w:pPr>
        <w:rPr>
          <w:color w:val="000000" w:themeColor="text1"/>
        </w:rPr>
      </w:pPr>
      <w:r w:rsidRPr="00513020">
        <w:rPr>
          <w:color w:val="000000" w:themeColor="text1"/>
        </w:rPr>
        <w:t>Based on the data gathered and the research performed, it was discovered that more than 80% of the North Shewa regions are appropriate for solar energy generation for off-grid and grid-connected systems.</w:t>
      </w:r>
    </w:p>
    <w:p w:rsidR="008E14D3" w:rsidRPr="00513020" w:rsidRDefault="008E14D3" w:rsidP="008E14D3">
      <w:pPr>
        <w:rPr>
          <w:color w:val="000000" w:themeColor="text1"/>
        </w:rPr>
      </w:pPr>
      <w:r w:rsidRPr="00513020">
        <w:rPr>
          <w:color w:val="000000" w:themeColor="text1"/>
        </w:rPr>
        <w:t>As a result, the North Shewa zone's solar potential fully meets the standards of sunshine, solar radiation, and temperature. That is, most of the areas have average solar irradiation of 4.73 kWh/m</w:t>
      </w:r>
      <w:r w:rsidRPr="00513020">
        <w:rPr>
          <w:color w:val="000000" w:themeColor="text1"/>
          <w:vertAlign w:val="superscript"/>
        </w:rPr>
        <w:t>2</w:t>
      </w:r>
      <w:r w:rsidRPr="00513020">
        <w:rPr>
          <w:color w:val="000000" w:themeColor="text1"/>
        </w:rPr>
        <w:t>, with annual average Direct normal irradiation (DNI) 1696.5 kWh/m</w:t>
      </w:r>
      <w:r w:rsidRPr="00513020">
        <w:rPr>
          <w:color w:val="000000" w:themeColor="text1"/>
          <w:vertAlign w:val="superscript"/>
        </w:rPr>
        <w:t>2</w:t>
      </w:r>
      <w:r w:rsidRPr="00513020">
        <w:rPr>
          <w:color w:val="000000" w:themeColor="text1"/>
        </w:rPr>
        <w:t xml:space="preserve"> per year, and daily sunshine is an average of exceeding 7 hours with a maximum energy production found in February (9.62 hours of sunshine per day and 298.29 hours/month). Other studies of solar irradiation of annual 5.74 kWh/m</w:t>
      </w:r>
      <w:r w:rsidRPr="00513020">
        <w:rPr>
          <w:color w:val="000000" w:themeColor="text1"/>
          <w:vertAlign w:val="superscript"/>
        </w:rPr>
        <w:t>2</w:t>
      </w:r>
      <w:r w:rsidRPr="00513020">
        <w:rPr>
          <w:color w:val="000000" w:themeColor="text1"/>
        </w:rPr>
        <w:t>/day and monthly average value January 6.41, February 6.43, March 6.04, April 5.52, May: 5.37, June 4.91, July 4.33, August 4.57, September 5.42, October 6.35, November 6.89, and December 6.63.</w:t>
      </w:r>
    </w:p>
    <w:p w:rsidR="008E14D3" w:rsidRPr="00513020" w:rsidRDefault="002676CB" w:rsidP="002676CB">
      <w:pPr>
        <w:pStyle w:val="Caption"/>
        <w:rPr>
          <w:b/>
          <w:color w:val="000000" w:themeColor="text1"/>
        </w:rPr>
      </w:pPr>
      <w:bookmarkStart w:id="572" w:name="_Toc198328382"/>
      <w:r w:rsidRPr="00513020">
        <w:rPr>
          <w:color w:val="000000" w:themeColor="text1"/>
        </w:rPr>
        <w:t>Table 5.</w:t>
      </w:r>
      <w:r w:rsidR="00120EF1" w:rsidRPr="00513020">
        <w:rPr>
          <w:color w:val="000000" w:themeColor="text1"/>
        </w:rPr>
        <w:fldChar w:fldCharType="begin"/>
      </w:r>
      <w:r w:rsidR="00120EF1" w:rsidRPr="00513020">
        <w:rPr>
          <w:color w:val="000000" w:themeColor="text1"/>
        </w:rPr>
        <w:instrText xml:space="preserve"> SEQ Table_5. \* ARABIC </w:instrText>
      </w:r>
      <w:r w:rsidR="00120EF1" w:rsidRPr="00513020">
        <w:rPr>
          <w:color w:val="000000" w:themeColor="text1"/>
        </w:rPr>
        <w:fldChar w:fldCharType="separate"/>
      </w:r>
      <w:r w:rsidR="00C55F89">
        <w:rPr>
          <w:noProof/>
          <w:color w:val="000000" w:themeColor="text1"/>
        </w:rPr>
        <w:t>2</w:t>
      </w:r>
      <w:r w:rsidR="00120EF1" w:rsidRPr="00513020">
        <w:rPr>
          <w:noProof/>
          <w:color w:val="000000" w:themeColor="text1"/>
        </w:rPr>
        <w:fldChar w:fldCharType="end"/>
      </w:r>
      <w:r w:rsidR="008E14D3" w:rsidRPr="00513020">
        <w:rPr>
          <w:color w:val="000000" w:themeColor="text1"/>
        </w:rPr>
        <w:t>: solar energy capacity indicators of the study area. (Source: GSA)</w:t>
      </w:r>
      <w:bookmarkEnd w:id="572"/>
    </w:p>
    <w:tbl>
      <w:tblPr>
        <w:tblStyle w:val="TableGrid"/>
        <w:tblW w:w="8460" w:type="dxa"/>
        <w:tblInd w:w="-90" w:type="dxa"/>
        <w:tblBorders>
          <w:left w:val="none" w:sz="0" w:space="0" w:color="auto"/>
          <w:right w:val="none" w:sz="0" w:space="0" w:color="auto"/>
        </w:tblBorders>
        <w:tblLook w:val="04A0" w:firstRow="1" w:lastRow="0" w:firstColumn="1" w:lastColumn="0" w:noHBand="0" w:noVBand="1"/>
      </w:tblPr>
      <w:tblGrid>
        <w:gridCol w:w="4500"/>
        <w:gridCol w:w="2160"/>
        <w:gridCol w:w="1800"/>
      </w:tblGrid>
      <w:tr w:rsidR="008E14D3" w:rsidRPr="00513020" w:rsidTr="00BB5152">
        <w:tc>
          <w:tcPr>
            <w:tcW w:w="450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rsidP="008E14D3">
            <w:pPr>
              <w:spacing w:line="276" w:lineRule="auto"/>
              <w:jc w:val="center"/>
              <w:rPr>
                <w:b/>
                <w:color w:val="000000" w:themeColor="text1"/>
                <w:sz w:val="22"/>
              </w:rPr>
            </w:pPr>
            <w:r w:rsidRPr="00513020">
              <w:rPr>
                <w:b/>
                <w:color w:val="000000" w:themeColor="text1"/>
                <w:sz w:val="22"/>
              </w:rPr>
              <w:t>Solar energy indicator</w:t>
            </w:r>
          </w:p>
        </w:tc>
        <w:tc>
          <w:tcPr>
            <w:tcW w:w="216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rsidP="008E14D3">
            <w:pPr>
              <w:spacing w:line="276" w:lineRule="auto"/>
              <w:jc w:val="center"/>
              <w:rPr>
                <w:b/>
                <w:color w:val="000000" w:themeColor="text1"/>
                <w:sz w:val="22"/>
              </w:rPr>
            </w:pPr>
            <w:r w:rsidRPr="00513020">
              <w:rPr>
                <w:b/>
                <w:color w:val="000000" w:themeColor="text1"/>
                <w:sz w:val="22"/>
              </w:rPr>
              <w:t>Value per day</w:t>
            </w:r>
          </w:p>
        </w:tc>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rsidP="008E14D3">
            <w:pPr>
              <w:spacing w:line="276" w:lineRule="auto"/>
              <w:jc w:val="center"/>
              <w:rPr>
                <w:b/>
                <w:color w:val="000000" w:themeColor="text1"/>
                <w:sz w:val="22"/>
              </w:rPr>
            </w:pPr>
            <w:r w:rsidRPr="00513020">
              <w:rPr>
                <w:b/>
                <w:color w:val="000000" w:themeColor="text1"/>
                <w:sz w:val="22"/>
              </w:rPr>
              <w:t>Value per Year</w:t>
            </w:r>
          </w:p>
        </w:tc>
      </w:tr>
      <w:tr w:rsidR="008E14D3" w:rsidRPr="00513020" w:rsidTr="008E14D3">
        <w:tc>
          <w:tcPr>
            <w:tcW w:w="4500" w:type="dxa"/>
            <w:tcBorders>
              <w:top w:val="single" w:sz="4" w:space="0" w:color="auto"/>
              <w:left w:val="nil"/>
              <w:bottom w:val="nil"/>
              <w:right w:val="nil"/>
            </w:tcBorders>
            <w:hideMark/>
          </w:tcPr>
          <w:p w:rsidR="008E14D3" w:rsidRPr="00513020" w:rsidRDefault="008E14D3" w:rsidP="008F5F11">
            <w:pPr>
              <w:pStyle w:val="ListParagraph"/>
              <w:numPr>
                <w:ilvl w:val="0"/>
                <w:numId w:val="66"/>
              </w:numPr>
              <w:spacing w:line="360" w:lineRule="auto"/>
              <w:ind w:left="252" w:hanging="270"/>
              <w:rPr>
                <w:i w:val="0"/>
                <w:sz w:val="22"/>
              </w:rPr>
            </w:pPr>
            <w:r w:rsidRPr="00513020">
              <w:rPr>
                <w:i w:val="0"/>
                <w:sz w:val="22"/>
              </w:rPr>
              <w:t>Specific photovoltaic power output (PVOUT)</w:t>
            </w:r>
          </w:p>
        </w:tc>
        <w:tc>
          <w:tcPr>
            <w:tcW w:w="2160" w:type="dxa"/>
            <w:tcBorders>
              <w:top w:val="single" w:sz="4" w:space="0" w:color="auto"/>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4.51 - 5.00 kWh/kWp</w:t>
            </w:r>
          </w:p>
        </w:tc>
        <w:tc>
          <w:tcPr>
            <w:tcW w:w="1800" w:type="dxa"/>
            <w:tcBorders>
              <w:top w:val="single" w:sz="4" w:space="0" w:color="auto"/>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1923.9 kWh/kWp</w:t>
            </w:r>
          </w:p>
        </w:tc>
      </w:tr>
      <w:tr w:rsidR="008E14D3" w:rsidRPr="00513020" w:rsidTr="008E14D3">
        <w:tc>
          <w:tcPr>
            <w:tcW w:w="4500" w:type="dxa"/>
            <w:tcBorders>
              <w:top w:val="nil"/>
              <w:left w:val="nil"/>
              <w:bottom w:val="nil"/>
              <w:right w:val="nil"/>
            </w:tcBorders>
            <w:hideMark/>
          </w:tcPr>
          <w:p w:rsidR="008E14D3" w:rsidRPr="00513020" w:rsidRDefault="008E14D3" w:rsidP="008F5F11">
            <w:pPr>
              <w:pStyle w:val="ListParagraph"/>
              <w:numPr>
                <w:ilvl w:val="0"/>
                <w:numId w:val="66"/>
              </w:numPr>
              <w:spacing w:line="360" w:lineRule="auto"/>
              <w:ind w:left="252" w:hanging="270"/>
              <w:rPr>
                <w:i w:val="0"/>
                <w:sz w:val="22"/>
              </w:rPr>
            </w:pPr>
            <w:r w:rsidRPr="00513020">
              <w:rPr>
                <w:i w:val="0"/>
                <w:sz w:val="22"/>
              </w:rPr>
              <w:t xml:space="preserve">Direct normal irradiation (DNI) </w:t>
            </w:r>
          </w:p>
        </w:tc>
        <w:tc>
          <w:tcPr>
            <w:tcW w:w="216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4.33 - 5.37 kWh/m</w:t>
            </w:r>
            <w:r w:rsidRPr="00513020">
              <w:rPr>
                <w:i/>
                <w:color w:val="000000" w:themeColor="text1"/>
                <w:sz w:val="22"/>
                <w:vertAlign w:val="superscript"/>
              </w:rPr>
              <w:t>2</w:t>
            </w:r>
          </w:p>
        </w:tc>
        <w:tc>
          <w:tcPr>
            <w:tcW w:w="180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2038.0 kWh/m2</w:t>
            </w:r>
          </w:p>
        </w:tc>
      </w:tr>
      <w:tr w:rsidR="008E14D3" w:rsidRPr="00513020" w:rsidTr="008E14D3">
        <w:tc>
          <w:tcPr>
            <w:tcW w:w="4500" w:type="dxa"/>
            <w:tcBorders>
              <w:top w:val="nil"/>
              <w:left w:val="nil"/>
              <w:bottom w:val="nil"/>
              <w:right w:val="nil"/>
            </w:tcBorders>
            <w:hideMark/>
          </w:tcPr>
          <w:p w:rsidR="008E14D3" w:rsidRPr="00513020" w:rsidRDefault="008E14D3" w:rsidP="008F5F11">
            <w:pPr>
              <w:pStyle w:val="ListParagraph"/>
              <w:numPr>
                <w:ilvl w:val="0"/>
                <w:numId w:val="66"/>
              </w:numPr>
              <w:spacing w:line="360" w:lineRule="auto"/>
              <w:ind w:left="252" w:hanging="270"/>
              <w:rPr>
                <w:i w:val="0"/>
                <w:sz w:val="22"/>
              </w:rPr>
            </w:pPr>
            <w:r w:rsidRPr="00513020">
              <w:rPr>
                <w:i w:val="0"/>
                <w:sz w:val="22"/>
              </w:rPr>
              <w:t>Global horizontal irradiation (GHI)</w:t>
            </w:r>
          </w:p>
        </w:tc>
        <w:tc>
          <w:tcPr>
            <w:tcW w:w="216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5.43 - 6.10 kWh/m</w:t>
            </w:r>
            <w:r w:rsidRPr="00513020">
              <w:rPr>
                <w:i/>
                <w:color w:val="000000" w:themeColor="text1"/>
                <w:sz w:val="22"/>
                <w:vertAlign w:val="superscript"/>
              </w:rPr>
              <w:t>2</w:t>
            </w:r>
          </w:p>
        </w:tc>
        <w:tc>
          <w:tcPr>
            <w:tcW w:w="180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2312.4kWh/m2</w:t>
            </w:r>
          </w:p>
        </w:tc>
      </w:tr>
      <w:tr w:rsidR="008E14D3" w:rsidRPr="00513020" w:rsidTr="008E14D3">
        <w:tc>
          <w:tcPr>
            <w:tcW w:w="4500" w:type="dxa"/>
            <w:tcBorders>
              <w:top w:val="nil"/>
              <w:left w:val="nil"/>
              <w:bottom w:val="nil"/>
              <w:right w:val="nil"/>
            </w:tcBorders>
            <w:hideMark/>
          </w:tcPr>
          <w:p w:rsidR="008E14D3" w:rsidRPr="00513020" w:rsidRDefault="008E14D3" w:rsidP="008F5F11">
            <w:pPr>
              <w:pStyle w:val="ListParagraph"/>
              <w:numPr>
                <w:ilvl w:val="0"/>
                <w:numId w:val="66"/>
              </w:numPr>
              <w:spacing w:line="360" w:lineRule="auto"/>
              <w:ind w:left="252" w:hanging="270"/>
              <w:rPr>
                <w:i w:val="0"/>
                <w:sz w:val="22"/>
              </w:rPr>
            </w:pPr>
            <w:r w:rsidRPr="00513020">
              <w:rPr>
                <w:i w:val="0"/>
                <w:sz w:val="22"/>
              </w:rPr>
              <w:t>Global tilted irradiation (GTI)</w:t>
            </w:r>
          </w:p>
        </w:tc>
        <w:tc>
          <w:tcPr>
            <w:tcW w:w="216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5.58 - 6.28 kWh/m</w:t>
            </w:r>
            <w:r w:rsidRPr="00513020">
              <w:rPr>
                <w:i/>
                <w:color w:val="000000" w:themeColor="text1"/>
                <w:sz w:val="22"/>
                <w:vertAlign w:val="superscript"/>
              </w:rPr>
              <w:t>2</w:t>
            </w:r>
          </w:p>
        </w:tc>
        <w:tc>
          <w:tcPr>
            <w:tcW w:w="180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 xml:space="preserve">2384.0 kWh/m2 </w:t>
            </w:r>
          </w:p>
        </w:tc>
      </w:tr>
      <w:tr w:rsidR="008E14D3" w:rsidRPr="00513020" w:rsidTr="008E14D3">
        <w:tc>
          <w:tcPr>
            <w:tcW w:w="4500" w:type="dxa"/>
            <w:tcBorders>
              <w:top w:val="nil"/>
              <w:left w:val="nil"/>
              <w:bottom w:val="nil"/>
              <w:right w:val="nil"/>
            </w:tcBorders>
            <w:hideMark/>
          </w:tcPr>
          <w:p w:rsidR="008E14D3" w:rsidRPr="00513020" w:rsidRDefault="008E14D3" w:rsidP="008F5F11">
            <w:pPr>
              <w:pStyle w:val="ListParagraph"/>
              <w:numPr>
                <w:ilvl w:val="0"/>
                <w:numId w:val="66"/>
              </w:numPr>
              <w:spacing w:line="360" w:lineRule="auto"/>
              <w:ind w:left="252" w:hanging="270"/>
              <w:rPr>
                <w:i w:val="0"/>
                <w:sz w:val="22"/>
              </w:rPr>
            </w:pPr>
            <w:r w:rsidRPr="00513020">
              <w:rPr>
                <w:i w:val="0"/>
                <w:sz w:val="22"/>
              </w:rPr>
              <w:t>Diffuse horizontal irradiation (DHI)</w:t>
            </w:r>
          </w:p>
        </w:tc>
        <w:tc>
          <w:tcPr>
            <w:tcW w:w="216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2.23 - 2.41 kWh/m</w:t>
            </w:r>
            <w:r w:rsidRPr="00513020">
              <w:rPr>
                <w:i/>
                <w:color w:val="000000" w:themeColor="text1"/>
                <w:sz w:val="22"/>
                <w:vertAlign w:val="superscript"/>
              </w:rPr>
              <w:t>2</w:t>
            </w:r>
          </w:p>
        </w:tc>
        <w:tc>
          <w:tcPr>
            <w:tcW w:w="180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850.2 kWh/m2</w:t>
            </w:r>
          </w:p>
        </w:tc>
      </w:tr>
      <w:tr w:rsidR="008E14D3" w:rsidRPr="00513020" w:rsidTr="008E14D3">
        <w:tc>
          <w:tcPr>
            <w:tcW w:w="4500" w:type="dxa"/>
            <w:tcBorders>
              <w:top w:val="nil"/>
              <w:left w:val="nil"/>
              <w:bottom w:val="nil"/>
              <w:right w:val="nil"/>
            </w:tcBorders>
            <w:hideMark/>
          </w:tcPr>
          <w:p w:rsidR="008E14D3" w:rsidRPr="00513020" w:rsidRDefault="008E14D3" w:rsidP="008F5F11">
            <w:pPr>
              <w:pStyle w:val="ListParagraph"/>
              <w:numPr>
                <w:ilvl w:val="0"/>
                <w:numId w:val="66"/>
              </w:numPr>
              <w:spacing w:line="360" w:lineRule="auto"/>
              <w:ind w:left="252" w:hanging="270"/>
              <w:rPr>
                <w:i w:val="0"/>
                <w:sz w:val="22"/>
              </w:rPr>
            </w:pPr>
            <w:r w:rsidRPr="00513020">
              <w:rPr>
                <w:i w:val="0"/>
                <w:sz w:val="22"/>
              </w:rPr>
              <w:t xml:space="preserve">Optimum tilt of PV modules (OPTA) </w:t>
            </w:r>
          </w:p>
        </w:tc>
        <w:tc>
          <w:tcPr>
            <w:tcW w:w="216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14 - 16 °</w:t>
            </w:r>
          </w:p>
        </w:tc>
        <w:tc>
          <w:tcPr>
            <w:tcW w:w="180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15/180</w:t>
            </w:r>
          </w:p>
        </w:tc>
      </w:tr>
      <w:tr w:rsidR="008E14D3" w:rsidRPr="00513020" w:rsidTr="008E14D3">
        <w:tc>
          <w:tcPr>
            <w:tcW w:w="4500" w:type="dxa"/>
            <w:tcBorders>
              <w:top w:val="nil"/>
              <w:left w:val="nil"/>
              <w:bottom w:val="nil"/>
              <w:right w:val="nil"/>
            </w:tcBorders>
            <w:hideMark/>
          </w:tcPr>
          <w:p w:rsidR="008E14D3" w:rsidRPr="00513020" w:rsidRDefault="008E14D3" w:rsidP="008F5F11">
            <w:pPr>
              <w:pStyle w:val="ListParagraph"/>
              <w:numPr>
                <w:ilvl w:val="0"/>
                <w:numId w:val="66"/>
              </w:numPr>
              <w:spacing w:line="360" w:lineRule="auto"/>
              <w:ind w:left="252" w:hanging="270"/>
              <w:rPr>
                <w:i w:val="0"/>
                <w:sz w:val="22"/>
              </w:rPr>
            </w:pPr>
            <w:r w:rsidRPr="00513020">
              <w:rPr>
                <w:i w:val="0"/>
                <w:sz w:val="22"/>
              </w:rPr>
              <w:t xml:space="preserve">Air temperature (TEMP) </w:t>
            </w:r>
          </w:p>
        </w:tc>
        <w:tc>
          <w:tcPr>
            <w:tcW w:w="216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12.4 - 23.0 °C</w:t>
            </w:r>
          </w:p>
        </w:tc>
        <w:tc>
          <w:tcPr>
            <w:tcW w:w="1800" w:type="dxa"/>
            <w:tcBorders>
              <w:top w:val="nil"/>
              <w:left w:val="nil"/>
              <w:bottom w:val="nil"/>
              <w:right w:val="nil"/>
            </w:tcBorders>
            <w:hideMark/>
          </w:tcPr>
          <w:p w:rsidR="008E14D3" w:rsidRPr="00513020" w:rsidRDefault="008E14D3">
            <w:pPr>
              <w:jc w:val="right"/>
              <w:rPr>
                <w:i/>
                <w:color w:val="000000" w:themeColor="text1"/>
                <w:sz w:val="22"/>
              </w:rPr>
            </w:pPr>
            <w:r w:rsidRPr="00513020">
              <w:rPr>
                <w:i/>
                <w:color w:val="000000" w:themeColor="text1"/>
                <w:sz w:val="22"/>
              </w:rPr>
              <w:t>15.7 °C</w:t>
            </w:r>
          </w:p>
        </w:tc>
      </w:tr>
      <w:tr w:rsidR="008E14D3" w:rsidRPr="00513020" w:rsidTr="008E14D3">
        <w:tc>
          <w:tcPr>
            <w:tcW w:w="4500" w:type="dxa"/>
            <w:tcBorders>
              <w:top w:val="nil"/>
              <w:left w:val="nil"/>
              <w:bottom w:val="single" w:sz="4" w:space="0" w:color="auto"/>
              <w:right w:val="nil"/>
            </w:tcBorders>
            <w:hideMark/>
          </w:tcPr>
          <w:p w:rsidR="008E14D3" w:rsidRPr="00513020" w:rsidRDefault="008E14D3" w:rsidP="008F5F11">
            <w:pPr>
              <w:pStyle w:val="ListParagraph"/>
              <w:numPr>
                <w:ilvl w:val="0"/>
                <w:numId w:val="66"/>
              </w:numPr>
              <w:spacing w:line="360" w:lineRule="auto"/>
              <w:ind w:left="252" w:hanging="270"/>
              <w:rPr>
                <w:i w:val="0"/>
                <w:sz w:val="22"/>
              </w:rPr>
            </w:pPr>
            <w:r w:rsidRPr="00513020">
              <w:rPr>
                <w:i w:val="0"/>
                <w:sz w:val="22"/>
              </w:rPr>
              <w:t>Terrain elevation (ELE)</w:t>
            </w:r>
          </w:p>
        </w:tc>
        <w:tc>
          <w:tcPr>
            <w:tcW w:w="2160" w:type="dxa"/>
            <w:tcBorders>
              <w:top w:val="nil"/>
              <w:left w:val="nil"/>
              <w:bottom w:val="single" w:sz="4" w:space="0" w:color="auto"/>
              <w:right w:val="nil"/>
            </w:tcBorders>
            <w:hideMark/>
          </w:tcPr>
          <w:p w:rsidR="008E14D3" w:rsidRPr="00513020" w:rsidRDefault="008E14D3">
            <w:pPr>
              <w:jc w:val="right"/>
              <w:rPr>
                <w:i/>
                <w:color w:val="000000" w:themeColor="text1"/>
                <w:sz w:val="22"/>
              </w:rPr>
            </w:pPr>
            <w:r w:rsidRPr="00513020">
              <w:rPr>
                <w:i/>
                <w:color w:val="000000" w:themeColor="text1"/>
                <w:sz w:val="22"/>
              </w:rPr>
              <w:t>1359 - 3382 m</w:t>
            </w:r>
          </w:p>
        </w:tc>
        <w:tc>
          <w:tcPr>
            <w:tcW w:w="1800" w:type="dxa"/>
            <w:tcBorders>
              <w:top w:val="nil"/>
              <w:left w:val="nil"/>
              <w:bottom w:val="single" w:sz="4" w:space="0" w:color="auto"/>
              <w:right w:val="nil"/>
            </w:tcBorders>
            <w:hideMark/>
          </w:tcPr>
          <w:p w:rsidR="008E14D3" w:rsidRPr="00513020" w:rsidRDefault="008E14D3">
            <w:pPr>
              <w:jc w:val="right"/>
              <w:rPr>
                <w:i/>
                <w:color w:val="000000" w:themeColor="text1"/>
                <w:sz w:val="22"/>
              </w:rPr>
            </w:pPr>
            <w:r w:rsidRPr="00513020">
              <w:rPr>
                <w:i/>
                <w:color w:val="000000" w:themeColor="text1"/>
                <w:sz w:val="22"/>
              </w:rPr>
              <w:t>-</w:t>
            </w:r>
          </w:p>
        </w:tc>
      </w:tr>
    </w:tbl>
    <w:p w:rsidR="008E14D3" w:rsidRPr="00513020" w:rsidRDefault="008E14D3" w:rsidP="008E14D3">
      <w:pPr>
        <w:pStyle w:val="ListParagraph"/>
        <w:spacing w:before="240" w:line="360" w:lineRule="auto"/>
        <w:ind w:left="0"/>
        <w:rPr>
          <w:i w:val="0"/>
          <w:sz w:val="24"/>
        </w:rPr>
      </w:pPr>
      <w:r w:rsidRPr="00513020">
        <w:rPr>
          <w:rFonts w:cs="Times New Roman"/>
          <w:b/>
          <w:i w:val="0"/>
          <w:sz w:val="24"/>
        </w:rPr>
        <w:t xml:space="preserve">Detail solar analysis: </w:t>
      </w:r>
      <w:r w:rsidRPr="00513020">
        <w:rPr>
          <w:i w:val="0"/>
          <w:sz w:val="24"/>
        </w:rPr>
        <w:t xml:space="preserve">According to solar energy analysis, total photovoltaic power output and Global tilted irradiation </w:t>
      </w:r>
      <w:r w:rsidR="00432E8D" w:rsidRPr="00513020">
        <w:rPr>
          <w:i w:val="0"/>
          <w:sz w:val="24"/>
        </w:rPr>
        <w:t xml:space="preserve">are </w:t>
      </w:r>
      <w:r w:rsidRPr="00513020">
        <w:rPr>
          <w:i w:val="0"/>
          <w:sz w:val="24"/>
        </w:rPr>
        <w:t xml:space="preserve">1.936 GWh/year and 2379.8 kWh/m2/year with the study area has the greatest sun radiation value of 2915.03 kWh/m2/year. Area Analysis: (Specific photovoltaic power output (PVOUT), Direct normal irradiation, Global horizontal irradiation, and Diffuse horizontal irradiation) discussed below in table: </w:t>
      </w:r>
    </w:p>
    <w:p w:rsidR="008E14D3" w:rsidRPr="00513020" w:rsidRDefault="008E14D3" w:rsidP="008E14D3">
      <w:pPr>
        <w:spacing w:line="256" w:lineRule="auto"/>
        <w:jc w:val="left"/>
        <w:rPr>
          <w:rFonts w:eastAsia="Times New Roman" w:cs="Times New Roman"/>
          <w:color w:val="000000" w:themeColor="text1"/>
          <w:szCs w:val="24"/>
        </w:rPr>
      </w:pPr>
      <w:r w:rsidRPr="00513020">
        <w:rPr>
          <w:noProof/>
          <w:color w:val="000000" w:themeColor="text1"/>
        </w:rPr>
        <w:lastRenderedPageBreak/>
        <w:drawing>
          <wp:inline distT="0" distB="0" distL="0" distR="0" wp14:anchorId="284F1494" wp14:editId="7CD5290F">
            <wp:extent cx="5271135" cy="873760"/>
            <wp:effectExtent l="0" t="0" r="5715" b="254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271135" cy="873760"/>
                    </a:xfrm>
                    <a:prstGeom prst="rect">
                      <a:avLst/>
                    </a:prstGeom>
                    <a:noFill/>
                    <a:ln>
                      <a:noFill/>
                    </a:ln>
                  </pic:spPr>
                </pic:pic>
              </a:graphicData>
            </a:graphic>
          </wp:inline>
        </w:drawing>
      </w:r>
    </w:p>
    <w:p w:rsidR="008E14D3" w:rsidRPr="00513020" w:rsidRDefault="008E14D3" w:rsidP="008E14D3">
      <w:pPr>
        <w:tabs>
          <w:tab w:val="left" w:pos="1850"/>
        </w:tabs>
        <w:spacing w:after="0"/>
        <w:rPr>
          <w:rFonts w:eastAsia="Times New Roman" w:cs="Times New Roman"/>
          <w:color w:val="000000" w:themeColor="text1"/>
          <w:szCs w:val="24"/>
        </w:rPr>
      </w:pPr>
      <w:r w:rsidRPr="00513020">
        <w:rPr>
          <w:noProof/>
          <w:color w:val="000000" w:themeColor="text1"/>
        </w:rPr>
        <w:drawing>
          <wp:inline distT="0" distB="0" distL="0" distR="0" wp14:anchorId="1895269A" wp14:editId="2CF6A90E">
            <wp:extent cx="5271135" cy="726440"/>
            <wp:effectExtent l="0" t="0" r="5715"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271135" cy="726440"/>
                    </a:xfrm>
                    <a:prstGeom prst="rect">
                      <a:avLst/>
                    </a:prstGeom>
                    <a:noFill/>
                    <a:ln>
                      <a:noFill/>
                    </a:ln>
                  </pic:spPr>
                </pic:pic>
              </a:graphicData>
            </a:graphic>
          </wp:inline>
        </w:drawing>
      </w:r>
    </w:p>
    <w:p w:rsidR="008E14D3" w:rsidRPr="00513020" w:rsidRDefault="00BC1C60" w:rsidP="00BC1C60">
      <w:pPr>
        <w:pStyle w:val="Caption"/>
        <w:rPr>
          <w:color w:val="000000" w:themeColor="text1"/>
        </w:rPr>
      </w:pPr>
      <w:bookmarkStart w:id="573" w:name="_Toc198329226"/>
      <w:bookmarkStart w:id="574" w:name="_Toc205125913"/>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5</w:t>
      </w:r>
      <w:r w:rsidR="00120EF1" w:rsidRPr="00513020">
        <w:rPr>
          <w:noProof/>
          <w:color w:val="000000" w:themeColor="text1"/>
        </w:rPr>
        <w:fldChar w:fldCharType="end"/>
      </w:r>
      <w:r w:rsidR="008E14D3" w:rsidRPr="00513020">
        <w:rPr>
          <w:color w:val="000000" w:themeColor="text1"/>
        </w:rPr>
        <w:t>: Distribution chart of PVOUT, DNI, GHI and DHI of study area</w:t>
      </w:r>
      <w:bookmarkEnd w:id="573"/>
      <w:bookmarkEnd w:id="574"/>
    </w:p>
    <w:p w:rsidR="008E14D3" w:rsidRPr="00513020" w:rsidRDefault="008E14D3" w:rsidP="008E14D3">
      <w:pPr>
        <w:tabs>
          <w:tab w:val="left" w:pos="1850"/>
        </w:tabs>
        <w:spacing w:before="240" w:after="0"/>
        <w:rPr>
          <w:rFonts w:eastAsia="Times New Roman" w:cs="Times New Roman"/>
          <w:color w:val="000000" w:themeColor="text1"/>
          <w:szCs w:val="24"/>
        </w:rPr>
      </w:pPr>
      <w:r w:rsidRPr="00513020">
        <w:rPr>
          <w:noProof/>
          <w:color w:val="000000" w:themeColor="text1"/>
        </w:rPr>
        <w:drawing>
          <wp:inline distT="0" distB="0" distL="0" distR="0" wp14:anchorId="0DC04007" wp14:editId="2364FA07">
            <wp:extent cx="5264785" cy="1781810"/>
            <wp:effectExtent l="0" t="0" r="0" b="889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264785" cy="1781810"/>
                    </a:xfrm>
                    <a:prstGeom prst="rect">
                      <a:avLst/>
                    </a:prstGeom>
                    <a:noFill/>
                    <a:ln>
                      <a:noFill/>
                    </a:ln>
                  </pic:spPr>
                </pic:pic>
              </a:graphicData>
            </a:graphic>
          </wp:inline>
        </w:drawing>
      </w:r>
    </w:p>
    <w:p w:rsidR="008E14D3" w:rsidRPr="00513020" w:rsidRDefault="00BC1C60" w:rsidP="00BC1C60">
      <w:pPr>
        <w:pStyle w:val="Caption"/>
        <w:rPr>
          <w:color w:val="000000" w:themeColor="text1"/>
        </w:rPr>
      </w:pPr>
      <w:bookmarkStart w:id="575" w:name="_Toc198329227"/>
      <w:bookmarkStart w:id="576" w:name="_Toc205125914"/>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6</w:t>
      </w:r>
      <w:r w:rsidR="00120EF1" w:rsidRPr="00513020">
        <w:rPr>
          <w:noProof/>
          <w:color w:val="000000" w:themeColor="text1"/>
        </w:rPr>
        <w:fldChar w:fldCharType="end"/>
      </w:r>
      <w:r w:rsidR="008E14D3" w:rsidRPr="00513020">
        <w:rPr>
          <w:color w:val="000000" w:themeColor="text1"/>
        </w:rPr>
        <w:t>: Solar resource map chart of PVOUT, DNI, GHI</w:t>
      </w:r>
      <w:r w:rsidR="00524832" w:rsidRPr="00513020">
        <w:rPr>
          <w:color w:val="000000" w:themeColor="text1"/>
        </w:rPr>
        <w:t>,</w:t>
      </w:r>
      <w:r w:rsidR="008E14D3" w:rsidRPr="00513020">
        <w:rPr>
          <w:color w:val="000000" w:themeColor="text1"/>
        </w:rPr>
        <w:t xml:space="preserve"> and DHI of </w:t>
      </w:r>
      <w:r w:rsidRPr="00513020">
        <w:rPr>
          <w:color w:val="000000" w:themeColor="text1"/>
        </w:rPr>
        <w:t xml:space="preserve">the </w:t>
      </w:r>
      <w:r w:rsidR="008E14D3" w:rsidRPr="00513020">
        <w:rPr>
          <w:color w:val="000000" w:themeColor="text1"/>
        </w:rPr>
        <w:t>study area</w:t>
      </w:r>
      <w:bookmarkEnd w:id="575"/>
      <w:bookmarkEnd w:id="576"/>
    </w:p>
    <w:p w:rsidR="008E14D3" w:rsidRPr="00513020" w:rsidRDefault="008E14D3" w:rsidP="008E14D3">
      <w:pPr>
        <w:tabs>
          <w:tab w:val="left" w:pos="1850"/>
        </w:tabs>
        <w:spacing w:after="0"/>
        <w:rPr>
          <w:rFonts w:eastAsia="Times New Roman" w:cs="Times New Roman"/>
          <w:color w:val="000000" w:themeColor="text1"/>
          <w:szCs w:val="24"/>
        </w:rPr>
      </w:pPr>
      <w:r w:rsidRPr="00513020">
        <w:rPr>
          <w:rFonts w:eastAsia="Times New Roman" w:cs="Times New Roman"/>
          <w:noProof/>
          <w:color w:val="000000" w:themeColor="text1"/>
          <w:szCs w:val="24"/>
        </w:rPr>
        <w:drawing>
          <wp:inline distT="0" distB="0" distL="0" distR="0" wp14:anchorId="73D89BD5" wp14:editId="57DF2A8C">
            <wp:extent cx="5271135" cy="732790"/>
            <wp:effectExtent l="0" t="0" r="5715" b="0"/>
            <wp:docPr id="104" name="Picture 104" desc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271135" cy="732790"/>
                    </a:xfrm>
                    <a:prstGeom prst="rect">
                      <a:avLst/>
                    </a:prstGeom>
                    <a:noFill/>
                    <a:ln>
                      <a:noFill/>
                    </a:ln>
                  </pic:spPr>
                </pic:pic>
              </a:graphicData>
            </a:graphic>
          </wp:inline>
        </w:drawing>
      </w:r>
      <w:r w:rsidRPr="00513020">
        <w:rPr>
          <w:noProof/>
          <w:color w:val="000000" w:themeColor="text1"/>
        </w:rPr>
        <w:drawing>
          <wp:inline distT="0" distB="0" distL="0" distR="0" wp14:anchorId="2770138E" wp14:editId="11AAE822">
            <wp:extent cx="5271135" cy="894080"/>
            <wp:effectExtent l="0" t="0" r="5715" b="127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271135" cy="894080"/>
                    </a:xfrm>
                    <a:prstGeom prst="rect">
                      <a:avLst/>
                    </a:prstGeom>
                    <a:noFill/>
                    <a:ln>
                      <a:noFill/>
                    </a:ln>
                  </pic:spPr>
                </pic:pic>
              </a:graphicData>
            </a:graphic>
          </wp:inline>
        </w:drawing>
      </w:r>
    </w:p>
    <w:p w:rsidR="008E14D3" w:rsidRPr="00513020" w:rsidRDefault="00BC1C60" w:rsidP="00BC1C60">
      <w:pPr>
        <w:pStyle w:val="Caption"/>
        <w:rPr>
          <w:color w:val="000000" w:themeColor="text1"/>
        </w:rPr>
      </w:pPr>
      <w:bookmarkStart w:id="577" w:name="_Toc198329228"/>
      <w:bookmarkStart w:id="578" w:name="_Toc205125915"/>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7</w:t>
      </w:r>
      <w:r w:rsidR="00120EF1" w:rsidRPr="00513020">
        <w:rPr>
          <w:noProof/>
          <w:color w:val="000000" w:themeColor="text1"/>
        </w:rPr>
        <w:fldChar w:fldCharType="end"/>
      </w:r>
      <w:r w:rsidR="008E14D3" w:rsidRPr="00513020">
        <w:rPr>
          <w:color w:val="000000" w:themeColor="text1"/>
        </w:rPr>
        <w:t>: Distribution chart of GTI, OPTA, TEMP</w:t>
      </w:r>
      <w:r w:rsidR="00524832" w:rsidRPr="00513020">
        <w:rPr>
          <w:color w:val="000000" w:themeColor="text1"/>
        </w:rPr>
        <w:t>,</w:t>
      </w:r>
      <w:r w:rsidR="008E14D3" w:rsidRPr="00513020">
        <w:rPr>
          <w:color w:val="000000" w:themeColor="text1"/>
        </w:rPr>
        <w:t xml:space="preserve"> and ELE of </w:t>
      </w:r>
      <w:r w:rsidR="00524832" w:rsidRPr="00513020">
        <w:rPr>
          <w:color w:val="000000" w:themeColor="text1"/>
        </w:rPr>
        <w:t xml:space="preserve">the </w:t>
      </w:r>
      <w:r w:rsidR="008E14D3" w:rsidRPr="00513020">
        <w:rPr>
          <w:color w:val="000000" w:themeColor="text1"/>
        </w:rPr>
        <w:t>study area</w:t>
      </w:r>
      <w:bookmarkEnd w:id="577"/>
      <w:bookmarkEnd w:id="578"/>
    </w:p>
    <w:p w:rsidR="008E14D3" w:rsidRPr="00513020" w:rsidRDefault="008E14D3" w:rsidP="008E14D3">
      <w:pPr>
        <w:tabs>
          <w:tab w:val="left" w:pos="1850"/>
        </w:tabs>
        <w:spacing w:after="0"/>
        <w:rPr>
          <w:rFonts w:eastAsia="Times New Roman" w:cs="Times New Roman"/>
          <w:color w:val="000000" w:themeColor="text1"/>
          <w:szCs w:val="24"/>
        </w:rPr>
      </w:pPr>
      <w:r w:rsidRPr="00513020">
        <w:rPr>
          <w:noProof/>
          <w:color w:val="000000" w:themeColor="text1"/>
        </w:rPr>
        <w:drawing>
          <wp:inline distT="0" distB="0" distL="0" distR="0" wp14:anchorId="64982702" wp14:editId="3C1D5C95">
            <wp:extent cx="5264785" cy="1768475"/>
            <wp:effectExtent l="0" t="0" r="0" b="3175"/>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264785" cy="1768475"/>
                    </a:xfrm>
                    <a:prstGeom prst="rect">
                      <a:avLst/>
                    </a:prstGeom>
                    <a:noFill/>
                    <a:ln>
                      <a:noFill/>
                    </a:ln>
                  </pic:spPr>
                </pic:pic>
              </a:graphicData>
            </a:graphic>
          </wp:inline>
        </w:drawing>
      </w:r>
    </w:p>
    <w:p w:rsidR="008E14D3" w:rsidRPr="00513020" w:rsidRDefault="00D564AE" w:rsidP="00D564AE">
      <w:pPr>
        <w:pStyle w:val="Caption"/>
        <w:rPr>
          <w:color w:val="000000" w:themeColor="text1"/>
        </w:rPr>
      </w:pPr>
      <w:bookmarkStart w:id="579" w:name="_Toc198329229"/>
      <w:bookmarkStart w:id="580" w:name="_Toc205125916"/>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8</w:t>
      </w:r>
      <w:r w:rsidR="00120EF1" w:rsidRPr="00513020">
        <w:rPr>
          <w:noProof/>
          <w:color w:val="000000" w:themeColor="text1"/>
        </w:rPr>
        <w:fldChar w:fldCharType="end"/>
      </w:r>
      <w:r w:rsidR="008E14D3" w:rsidRPr="00513020">
        <w:rPr>
          <w:color w:val="000000" w:themeColor="text1"/>
        </w:rPr>
        <w:t>: Solar resource map chart of GTI, OPTA, TEMP and ELE of study area</w:t>
      </w:r>
      <w:bookmarkEnd w:id="579"/>
      <w:bookmarkEnd w:id="580"/>
    </w:p>
    <w:p w:rsidR="008E14D3" w:rsidRPr="00513020" w:rsidRDefault="008E14D3" w:rsidP="008E14D3">
      <w:pPr>
        <w:tabs>
          <w:tab w:val="left" w:pos="1850"/>
        </w:tabs>
        <w:spacing w:after="0"/>
        <w:rPr>
          <w:rFonts w:eastAsia="Times New Roman" w:cs="Times New Roman"/>
          <w:color w:val="000000" w:themeColor="text1"/>
          <w:szCs w:val="24"/>
        </w:rPr>
      </w:pPr>
      <w:r w:rsidRPr="00513020">
        <w:rPr>
          <w:noProof/>
          <w:color w:val="000000" w:themeColor="text1"/>
        </w:rPr>
        <w:lastRenderedPageBreak/>
        <w:drawing>
          <wp:inline distT="0" distB="0" distL="0" distR="0" wp14:anchorId="4D758656" wp14:editId="30AF72A6">
            <wp:extent cx="5271135" cy="2225675"/>
            <wp:effectExtent l="0" t="0" r="5715" b="3175"/>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271135" cy="2225675"/>
                    </a:xfrm>
                    <a:prstGeom prst="rect">
                      <a:avLst/>
                    </a:prstGeom>
                    <a:noFill/>
                    <a:ln>
                      <a:noFill/>
                    </a:ln>
                  </pic:spPr>
                </pic:pic>
              </a:graphicData>
            </a:graphic>
          </wp:inline>
        </w:drawing>
      </w:r>
    </w:p>
    <w:p w:rsidR="008E14D3" w:rsidRPr="00513020" w:rsidRDefault="00D564AE" w:rsidP="00D564AE">
      <w:pPr>
        <w:pStyle w:val="Caption"/>
        <w:rPr>
          <w:color w:val="000000" w:themeColor="text1"/>
        </w:rPr>
      </w:pPr>
      <w:bookmarkStart w:id="581" w:name="_Toc198329230"/>
      <w:bookmarkStart w:id="582" w:name="_Toc205125917"/>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9</w:t>
      </w:r>
      <w:r w:rsidR="00120EF1" w:rsidRPr="00513020">
        <w:rPr>
          <w:noProof/>
          <w:color w:val="000000" w:themeColor="text1"/>
        </w:rPr>
        <w:fldChar w:fldCharType="end"/>
      </w:r>
      <w:r w:rsidR="008E14D3" w:rsidRPr="00513020">
        <w:rPr>
          <w:color w:val="000000" w:themeColor="text1"/>
        </w:rPr>
        <w:t>: Annual Average, hourly and monthly DNI of study area. (Source: GSA)</w:t>
      </w:r>
      <w:bookmarkEnd w:id="581"/>
      <w:bookmarkEnd w:id="582"/>
    </w:p>
    <w:p w:rsidR="008E14D3" w:rsidRPr="00513020" w:rsidRDefault="008E14D3" w:rsidP="008E14D3">
      <w:pPr>
        <w:pStyle w:val="ListParagraph"/>
        <w:spacing w:before="240" w:line="360" w:lineRule="auto"/>
        <w:ind w:left="2160"/>
        <w:rPr>
          <w:b/>
          <w:i w:val="0"/>
          <w:sz w:val="24"/>
        </w:rPr>
      </w:pPr>
      <w:r w:rsidRPr="00513020">
        <w:rPr>
          <w:b/>
          <w:i w:val="0"/>
          <w:sz w:val="24"/>
        </w:rPr>
        <w:t>Solar Energy Production Capacity</w:t>
      </w:r>
    </w:p>
    <w:p w:rsidR="008E14D3" w:rsidRPr="00513020" w:rsidRDefault="008E14D3" w:rsidP="008E14D3">
      <w:pPr>
        <w:rPr>
          <w:rFonts w:cs="Times New Roman"/>
          <w:color w:val="000000" w:themeColor="text1"/>
          <w:szCs w:val="24"/>
        </w:rPr>
      </w:pPr>
      <w:r w:rsidRPr="00513020">
        <w:rPr>
          <w:rFonts w:cs="Times New Roman"/>
          <w:color w:val="000000" w:themeColor="text1"/>
          <w:szCs w:val="24"/>
        </w:rPr>
        <w:t xml:space="preserve">Solar energy production capacity is determined by solar panel capacity, sunshine, solar radiation, and temperature, converting </w:t>
      </w:r>
      <w:r w:rsidR="00D564AE" w:rsidRPr="00513020">
        <w:rPr>
          <w:rFonts w:cs="Times New Roman"/>
          <w:color w:val="000000" w:themeColor="text1"/>
          <w:szCs w:val="24"/>
        </w:rPr>
        <w:t>solar</w:t>
      </w:r>
      <w:r w:rsidRPr="00513020">
        <w:rPr>
          <w:rFonts w:cs="Times New Roman"/>
          <w:color w:val="000000" w:themeColor="text1"/>
          <w:szCs w:val="24"/>
        </w:rPr>
        <w:t xml:space="preserve"> energy into electrical energy. To calculate how much a solar panel generates each day, multiply the output by the peak sun hours.</w:t>
      </w:r>
    </w:p>
    <w:p w:rsidR="008E14D3" w:rsidRPr="00513020" w:rsidRDefault="008E14D3" w:rsidP="008E14D3">
      <w:pPr>
        <w:rPr>
          <w:rFonts w:cs="Times New Roman"/>
          <w:color w:val="000000" w:themeColor="text1"/>
          <w:szCs w:val="24"/>
        </w:rPr>
      </w:pPr>
      <w:r w:rsidRPr="00513020">
        <w:rPr>
          <w:rFonts w:cs="Times New Roman"/>
          <w:color w:val="000000" w:themeColor="text1"/>
          <w:szCs w:val="24"/>
        </w:rPr>
        <w:t>We have several options to consider depending on the best commercial and industrial solar panels. Here are some of the best ones available in 2023. Below, we can list some of the best solar panels that have the best efficiency and photovoltaic energy production:</w:t>
      </w:r>
    </w:p>
    <w:p w:rsidR="008E14D3" w:rsidRPr="00513020" w:rsidRDefault="00BB5152" w:rsidP="002676CB">
      <w:pPr>
        <w:pStyle w:val="Caption"/>
        <w:rPr>
          <w:color w:val="000000" w:themeColor="text1"/>
          <w:shd w:val="clear" w:color="auto" w:fill="FCFCFC"/>
        </w:rPr>
      </w:pPr>
      <w:bookmarkStart w:id="583" w:name="_Toc198328385"/>
      <w:r w:rsidRPr="00513020">
        <w:rPr>
          <w:color w:val="000000" w:themeColor="text1"/>
        </w:rPr>
        <w:t>Table 5.</w:t>
      </w:r>
      <w:r w:rsidR="00120EF1" w:rsidRPr="00513020">
        <w:rPr>
          <w:color w:val="000000" w:themeColor="text1"/>
        </w:rPr>
        <w:fldChar w:fldCharType="begin"/>
      </w:r>
      <w:r w:rsidR="00120EF1" w:rsidRPr="00513020">
        <w:rPr>
          <w:color w:val="000000" w:themeColor="text1"/>
        </w:rPr>
        <w:instrText xml:space="preserve"> SEQ Table_5. \* ARABIC </w:instrText>
      </w:r>
      <w:r w:rsidR="00120EF1" w:rsidRPr="00513020">
        <w:rPr>
          <w:color w:val="000000" w:themeColor="text1"/>
        </w:rPr>
        <w:fldChar w:fldCharType="separate"/>
      </w:r>
      <w:r w:rsidR="00C55F89">
        <w:rPr>
          <w:noProof/>
          <w:color w:val="000000" w:themeColor="text1"/>
        </w:rPr>
        <w:t>3</w:t>
      </w:r>
      <w:r w:rsidR="00120EF1" w:rsidRPr="00513020">
        <w:rPr>
          <w:noProof/>
          <w:color w:val="000000" w:themeColor="text1"/>
        </w:rPr>
        <w:fldChar w:fldCharType="end"/>
      </w:r>
      <w:r w:rsidR="008E14D3" w:rsidRPr="00513020">
        <w:rPr>
          <w:color w:val="000000" w:themeColor="text1"/>
          <w:shd w:val="clear" w:color="auto" w:fill="FCFCFC"/>
        </w:rPr>
        <w:t>: Three best solar panels manufactured in 2023 depends on efficiency.</w:t>
      </w:r>
      <w:bookmarkEnd w:id="583"/>
    </w:p>
    <w:tbl>
      <w:tblPr>
        <w:tblStyle w:val="TableGrid"/>
        <w:tblW w:w="0" w:type="auto"/>
        <w:tblLook w:val="04A0" w:firstRow="1" w:lastRow="0" w:firstColumn="1" w:lastColumn="0" w:noHBand="0" w:noVBand="1"/>
      </w:tblPr>
      <w:tblGrid>
        <w:gridCol w:w="3595"/>
        <w:gridCol w:w="1509"/>
        <w:gridCol w:w="1157"/>
        <w:gridCol w:w="1355"/>
        <w:gridCol w:w="681"/>
      </w:tblGrid>
      <w:tr w:rsidR="008E14D3" w:rsidRPr="00513020" w:rsidTr="00BB5152">
        <w:tc>
          <w:tcPr>
            <w:tcW w:w="3595" w:type="dxa"/>
            <w:tcBorders>
              <w:top w:val="single" w:sz="4" w:space="0" w:color="auto"/>
              <w:left w:val="single" w:sz="4" w:space="0" w:color="auto"/>
              <w:bottom w:val="single" w:sz="4" w:space="0" w:color="auto"/>
              <w:right w:val="nil"/>
            </w:tcBorders>
            <w:shd w:val="clear" w:color="auto" w:fill="DBE5F1" w:themeFill="accent1" w:themeFillTint="33"/>
            <w:hideMark/>
          </w:tcPr>
          <w:p w:rsidR="008E14D3" w:rsidRPr="00513020" w:rsidRDefault="008E14D3" w:rsidP="00F27796">
            <w:pPr>
              <w:spacing w:line="276" w:lineRule="auto"/>
              <w:rPr>
                <w:color w:val="000000" w:themeColor="text1"/>
              </w:rPr>
            </w:pPr>
            <w:r w:rsidRPr="00513020">
              <w:rPr>
                <w:rFonts w:cs="Times New Roman"/>
                <w:b/>
                <w:color w:val="000000" w:themeColor="text1"/>
                <w:sz w:val="22"/>
                <w:shd w:val="clear" w:color="auto" w:fill="DBE5F1" w:themeFill="accent1" w:themeFillTint="33"/>
              </w:rPr>
              <w:t>Solar panel type</w:t>
            </w:r>
          </w:p>
        </w:tc>
        <w:tc>
          <w:tcPr>
            <w:tcW w:w="1509" w:type="dxa"/>
            <w:tcBorders>
              <w:top w:val="single" w:sz="4" w:space="0" w:color="auto"/>
              <w:left w:val="nil"/>
              <w:bottom w:val="single" w:sz="4" w:space="0" w:color="auto"/>
              <w:right w:val="nil"/>
            </w:tcBorders>
            <w:shd w:val="clear" w:color="auto" w:fill="DBE5F1" w:themeFill="accent1" w:themeFillTint="33"/>
            <w:hideMark/>
          </w:tcPr>
          <w:p w:rsidR="008E14D3" w:rsidRPr="00513020" w:rsidRDefault="008E14D3" w:rsidP="00F27796">
            <w:pPr>
              <w:spacing w:line="276" w:lineRule="auto"/>
              <w:rPr>
                <w:color w:val="000000" w:themeColor="text1"/>
              </w:rPr>
            </w:pPr>
            <w:r w:rsidRPr="00513020">
              <w:rPr>
                <w:rFonts w:cs="Times New Roman"/>
                <w:b/>
                <w:color w:val="000000" w:themeColor="text1"/>
                <w:sz w:val="22"/>
                <w:shd w:val="clear" w:color="auto" w:fill="DBE5F1" w:themeFill="accent1" w:themeFillTint="33"/>
              </w:rPr>
              <w:t>Power output</w:t>
            </w:r>
            <w:r w:rsidRPr="00513020">
              <w:rPr>
                <w:rFonts w:cs="Times New Roman"/>
                <w:b/>
                <w:color w:val="000000" w:themeColor="text1"/>
                <w:sz w:val="22"/>
                <w:shd w:val="clear" w:color="auto" w:fill="FCFCFC"/>
              </w:rPr>
              <w:t xml:space="preserve"> </w:t>
            </w:r>
            <w:r w:rsidRPr="00513020">
              <w:rPr>
                <w:rFonts w:cs="Times New Roman"/>
                <w:b/>
                <w:color w:val="000000" w:themeColor="text1"/>
                <w:sz w:val="22"/>
                <w:shd w:val="clear" w:color="auto" w:fill="DBE5F1" w:themeFill="accent1" w:themeFillTint="33"/>
              </w:rPr>
              <w:t>(in watt(W))</w:t>
            </w:r>
            <w:r w:rsidRPr="00513020">
              <w:rPr>
                <w:rFonts w:cs="Times New Roman"/>
                <w:b/>
                <w:color w:val="000000" w:themeColor="text1"/>
                <w:sz w:val="22"/>
                <w:shd w:val="clear" w:color="auto" w:fill="FCFCFC"/>
              </w:rPr>
              <w:t xml:space="preserve"> </w:t>
            </w:r>
          </w:p>
        </w:tc>
        <w:tc>
          <w:tcPr>
            <w:tcW w:w="1157" w:type="dxa"/>
            <w:tcBorders>
              <w:top w:val="single" w:sz="4" w:space="0" w:color="auto"/>
              <w:left w:val="nil"/>
              <w:bottom w:val="single" w:sz="4" w:space="0" w:color="auto"/>
              <w:right w:val="nil"/>
            </w:tcBorders>
            <w:shd w:val="clear" w:color="auto" w:fill="DBE5F1" w:themeFill="accent1" w:themeFillTint="33"/>
            <w:hideMark/>
          </w:tcPr>
          <w:p w:rsidR="008E14D3" w:rsidRPr="00513020" w:rsidRDefault="008E14D3" w:rsidP="00F27796">
            <w:pPr>
              <w:spacing w:line="276" w:lineRule="auto"/>
              <w:rPr>
                <w:color w:val="000000" w:themeColor="text1"/>
              </w:rPr>
            </w:pPr>
            <w:r w:rsidRPr="00513020">
              <w:rPr>
                <w:rFonts w:cs="Times New Roman"/>
                <w:b/>
                <w:color w:val="000000" w:themeColor="text1"/>
                <w:sz w:val="22"/>
                <w:shd w:val="clear" w:color="auto" w:fill="DBE5F1" w:themeFill="accent1" w:themeFillTint="33"/>
              </w:rPr>
              <w:t>Efficiency</w:t>
            </w:r>
            <w:r w:rsidRPr="00513020">
              <w:rPr>
                <w:rFonts w:cs="Times New Roman"/>
                <w:b/>
                <w:color w:val="000000" w:themeColor="text1"/>
                <w:sz w:val="22"/>
                <w:shd w:val="clear" w:color="auto" w:fill="FCFCFC"/>
              </w:rPr>
              <w:t xml:space="preserve"> </w:t>
            </w:r>
            <w:r w:rsidRPr="00513020">
              <w:rPr>
                <w:rFonts w:cs="Times New Roman"/>
                <w:b/>
                <w:color w:val="000000" w:themeColor="text1"/>
                <w:sz w:val="22"/>
                <w:shd w:val="clear" w:color="auto" w:fill="DBE5F1" w:themeFill="accent1" w:themeFillTint="33"/>
              </w:rPr>
              <w:t>(%)</w:t>
            </w:r>
          </w:p>
        </w:tc>
        <w:tc>
          <w:tcPr>
            <w:tcW w:w="1355" w:type="dxa"/>
            <w:tcBorders>
              <w:top w:val="single" w:sz="4" w:space="0" w:color="auto"/>
              <w:left w:val="nil"/>
              <w:bottom w:val="single" w:sz="4" w:space="0" w:color="auto"/>
              <w:right w:val="nil"/>
            </w:tcBorders>
            <w:shd w:val="clear" w:color="auto" w:fill="DBE5F1" w:themeFill="accent1" w:themeFillTint="33"/>
            <w:hideMark/>
          </w:tcPr>
          <w:p w:rsidR="008E14D3" w:rsidRPr="00513020" w:rsidRDefault="008E14D3" w:rsidP="00F27796">
            <w:pPr>
              <w:spacing w:line="276" w:lineRule="auto"/>
              <w:rPr>
                <w:color w:val="000000" w:themeColor="text1"/>
              </w:rPr>
            </w:pPr>
            <w:r w:rsidRPr="00513020">
              <w:rPr>
                <w:rFonts w:cs="Times New Roman"/>
                <w:b/>
                <w:color w:val="000000" w:themeColor="text1"/>
                <w:sz w:val="22"/>
                <w:shd w:val="clear" w:color="auto" w:fill="DBE5F1" w:themeFill="accent1" w:themeFillTint="33"/>
              </w:rPr>
              <w:t>Size in LxW</w:t>
            </w:r>
            <w:r w:rsidRPr="00513020">
              <w:rPr>
                <w:rFonts w:cs="Times New Roman"/>
                <w:b/>
                <w:color w:val="000000" w:themeColor="text1"/>
                <w:sz w:val="22"/>
                <w:shd w:val="clear" w:color="auto" w:fill="FCFCFC"/>
              </w:rPr>
              <w:t xml:space="preserve"> </w:t>
            </w:r>
            <w:r w:rsidRPr="00513020">
              <w:rPr>
                <w:rFonts w:cs="Times New Roman"/>
                <w:b/>
                <w:color w:val="000000" w:themeColor="text1"/>
                <w:sz w:val="22"/>
                <w:shd w:val="clear" w:color="auto" w:fill="DBE5F1" w:themeFill="accent1" w:themeFillTint="33"/>
              </w:rPr>
              <w:t>(cm)</w:t>
            </w:r>
          </w:p>
        </w:tc>
        <w:tc>
          <w:tcPr>
            <w:tcW w:w="681" w:type="dxa"/>
            <w:tcBorders>
              <w:top w:val="single" w:sz="4" w:space="0" w:color="auto"/>
              <w:left w:val="nil"/>
              <w:bottom w:val="single" w:sz="4" w:space="0" w:color="auto"/>
              <w:right w:val="single" w:sz="4" w:space="0" w:color="auto"/>
            </w:tcBorders>
            <w:shd w:val="clear" w:color="auto" w:fill="DBE5F1" w:themeFill="accent1" w:themeFillTint="33"/>
            <w:hideMark/>
          </w:tcPr>
          <w:p w:rsidR="008E14D3" w:rsidRPr="00513020" w:rsidRDefault="008E14D3" w:rsidP="00F27796">
            <w:pPr>
              <w:spacing w:line="276" w:lineRule="auto"/>
              <w:rPr>
                <w:color w:val="000000" w:themeColor="text1"/>
              </w:rPr>
            </w:pPr>
            <w:r w:rsidRPr="00513020">
              <w:rPr>
                <w:rFonts w:cs="Times New Roman"/>
                <w:b/>
                <w:color w:val="000000" w:themeColor="text1"/>
                <w:sz w:val="22"/>
                <w:shd w:val="clear" w:color="auto" w:fill="DBE5F1" w:themeFill="accent1" w:themeFillTint="33"/>
              </w:rPr>
              <w:t>Area</w:t>
            </w:r>
            <w:r w:rsidRPr="00513020">
              <w:rPr>
                <w:rFonts w:cs="Times New Roman"/>
                <w:b/>
                <w:color w:val="000000" w:themeColor="text1"/>
                <w:sz w:val="22"/>
                <w:shd w:val="clear" w:color="auto" w:fill="FCFCFC"/>
              </w:rPr>
              <w:t xml:space="preserve"> </w:t>
            </w:r>
            <w:r w:rsidRPr="00513020">
              <w:rPr>
                <w:rFonts w:cs="Times New Roman"/>
                <w:b/>
                <w:color w:val="000000" w:themeColor="text1"/>
                <w:sz w:val="22"/>
                <w:shd w:val="clear" w:color="auto" w:fill="DBE5F1" w:themeFill="accent1" w:themeFillTint="33"/>
              </w:rPr>
              <w:t>(m</w:t>
            </w:r>
            <w:r w:rsidRPr="00513020">
              <w:rPr>
                <w:rFonts w:cs="Times New Roman"/>
                <w:b/>
                <w:color w:val="000000" w:themeColor="text1"/>
                <w:sz w:val="22"/>
                <w:shd w:val="clear" w:color="auto" w:fill="DBE5F1" w:themeFill="accent1" w:themeFillTint="33"/>
                <w:vertAlign w:val="superscript"/>
              </w:rPr>
              <w:t>2</w:t>
            </w:r>
            <w:r w:rsidRPr="00513020">
              <w:rPr>
                <w:rFonts w:cs="Times New Roman"/>
                <w:b/>
                <w:color w:val="000000" w:themeColor="text1"/>
                <w:sz w:val="22"/>
                <w:shd w:val="clear" w:color="auto" w:fill="DBE5F1" w:themeFill="accent1" w:themeFillTint="33"/>
              </w:rPr>
              <w:t>)</w:t>
            </w:r>
          </w:p>
        </w:tc>
      </w:tr>
      <w:tr w:rsidR="008E14D3" w:rsidRPr="00513020" w:rsidTr="008E14D3">
        <w:tc>
          <w:tcPr>
            <w:tcW w:w="3595" w:type="dxa"/>
            <w:tcBorders>
              <w:top w:val="single" w:sz="4" w:space="0" w:color="auto"/>
              <w:left w:val="nil"/>
              <w:bottom w:val="nil"/>
              <w:right w:val="nil"/>
            </w:tcBorders>
            <w:hideMark/>
          </w:tcPr>
          <w:p w:rsidR="008E14D3" w:rsidRPr="00513020" w:rsidRDefault="008E14D3" w:rsidP="001C3B99">
            <w:pPr>
              <w:pStyle w:val="ListParagraph"/>
              <w:numPr>
                <w:ilvl w:val="0"/>
                <w:numId w:val="121"/>
              </w:numPr>
              <w:spacing w:line="360" w:lineRule="auto"/>
              <w:ind w:left="247" w:hanging="270"/>
            </w:pPr>
            <w:r w:rsidRPr="00513020">
              <w:rPr>
                <w:rFonts w:cs="Times New Roman"/>
                <w:sz w:val="22"/>
                <w:shd w:val="clear" w:color="auto" w:fill="FCFCFC"/>
              </w:rPr>
              <w:t>Phono Solar Helios 690 W Module</w:t>
            </w:r>
          </w:p>
        </w:tc>
        <w:tc>
          <w:tcPr>
            <w:tcW w:w="1509" w:type="dxa"/>
            <w:tcBorders>
              <w:top w:val="single" w:sz="4" w:space="0" w:color="auto"/>
              <w:left w:val="nil"/>
              <w:bottom w:val="nil"/>
              <w:right w:val="nil"/>
            </w:tcBorders>
            <w:hideMark/>
          </w:tcPr>
          <w:p w:rsidR="008E14D3" w:rsidRPr="00513020" w:rsidRDefault="008E14D3">
            <w:pPr>
              <w:jc w:val="right"/>
              <w:rPr>
                <w:color w:val="000000" w:themeColor="text1"/>
              </w:rPr>
            </w:pPr>
            <w:r w:rsidRPr="00513020">
              <w:rPr>
                <w:rFonts w:cs="Times New Roman"/>
                <w:b/>
                <w:i/>
                <w:color w:val="000000" w:themeColor="text1"/>
                <w:sz w:val="22"/>
                <w:shd w:val="clear" w:color="auto" w:fill="FCFCFC"/>
              </w:rPr>
              <w:t>690</w:t>
            </w:r>
          </w:p>
        </w:tc>
        <w:tc>
          <w:tcPr>
            <w:tcW w:w="1157" w:type="dxa"/>
            <w:tcBorders>
              <w:top w:val="single" w:sz="4" w:space="0" w:color="auto"/>
              <w:left w:val="nil"/>
              <w:bottom w:val="nil"/>
              <w:right w:val="nil"/>
            </w:tcBorders>
            <w:hideMark/>
          </w:tcPr>
          <w:p w:rsidR="008E14D3" w:rsidRPr="00513020" w:rsidRDefault="008E14D3">
            <w:pPr>
              <w:jc w:val="right"/>
              <w:rPr>
                <w:color w:val="000000" w:themeColor="text1"/>
              </w:rPr>
            </w:pPr>
            <w:r w:rsidRPr="00513020">
              <w:rPr>
                <w:rFonts w:cs="Times New Roman"/>
                <w:b/>
                <w:i/>
                <w:color w:val="000000" w:themeColor="text1"/>
                <w:sz w:val="22"/>
                <w:shd w:val="clear" w:color="auto" w:fill="FCFCFC"/>
              </w:rPr>
              <w:t>22.53</w:t>
            </w:r>
          </w:p>
        </w:tc>
        <w:tc>
          <w:tcPr>
            <w:tcW w:w="1355" w:type="dxa"/>
            <w:tcBorders>
              <w:top w:val="single" w:sz="4" w:space="0" w:color="auto"/>
              <w:left w:val="nil"/>
              <w:bottom w:val="nil"/>
              <w:right w:val="nil"/>
            </w:tcBorders>
            <w:hideMark/>
          </w:tcPr>
          <w:p w:rsidR="008E14D3" w:rsidRPr="00513020" w:rsidRDefault="008E14D3">
            <w:pPr>
              <w:jc w:val="right"/>
              <w:rPr>
                <w:color w:val="000000" w:themeColor="text1"/>
              </w:rPr>
            </w:pPr>
            <w:r w:rsidRPr="00513020">
              <w:rPr>
                <w:rFonts w:cs="Times New Roman"/>
                <w:b/>
                <w:i/>
                <w:color w:val="000000" w:themeColor="text1"/>
                <w:sz w:val="22"/>
                <w:shd w:val="clear" w:color="auto" w:fill="FCFCFC"/>
              </w:rPr>
              <w:t>238.4×130.3</w:t>
            </w:r>
          </w:p>
        </w:tc>
        <w:tc>
          <w:tcPr>
            <w:tcW w:w="681" w:type="dxa"/>
            <w:tcBorders>
              <w:top w:val="single" w:sz="4" w:space="0" w:color="auto"/>
              <w:left w:val="nil"/>
              <w:bottom w:val="nil"/>
              <w:right w:val="nil"/>
            </w:tcBorders>
            <w:hideMark/>
          </w:tcPr>
          <w:p w:rsidR="008E14D3" w:rsidRPr="00513020" w:rsidRDefault="008E14D3">
            <w:pPr>
              <w:jc w:val="right"/>
              <w:rPr>
                <w:color w:val="000000" w:themeColor="text1"/>
              </w:rPr>
            </w:pPr>
            <w:r w:rsidRPr="00513020">
              <w:rPr>
                <w:rFonts w:cs="Times New Roman"/>
                <w:b/>
                <w:i/>
                <w:color w:val="000000" w:themeColor="text1"/>
                <w:sz w:val="22"/>
                <w:shd w:val="clear" w:color="auto" w:fill="FCFCFC"/>
              </w:rPr>
              <w:t>3.15</w:t>
            </w:r>
          </w:p>
        </w:tc>
      </w:tr>
      <w:tr w:rsidR="008E14D3" w:rsidRPr="00513020" w:rsidTr="008E14D3">
        <w:tc>
          <w:tcPr>
            <w:tcW w:w="3595" w:type="dxa"/>
            <w:tcBorders>
              <w:top w:val="nil"/>
              <w:left w:val="nil"/>
              <w:bottom w:val="nil"/>
              <w:right w:val="nil"/>
            </w:tcBorders>
            <w:hideMark/>
          </w:tcPr>
          <w:p w:rsidR="008E14D3" w:rsidRPr="00513020" w:rsidRDefault="008E14D3" w:rsidP="001C3B99">
            <w:pPr>
              <w:pStyle w:val="ListParagraph"/>
              <w:numPr>
                <w:ilvl w:val="0"/>
                <w:numId w:val="121"/>
              </w:numPr>
              <w:spacing w:line="360" w:lineRule="auto"/>
              <w:ind w:left="247" w:hanging="270"/>
            </w:pPr>
            <w:r w:rsidRPr="00513020">
              <w:rPr>
                <w:rFonts w:cs="Times New Roman"/>
                <w:sz w:val="22"/>
                <w:shd w:val="clear" w:color="auto" w:fill="FCFCFC"/>
              </w:rPr>
              <w:t>Jinko Solar Tiger Neo 615 W</w:t>
            </w:r>
          </w:p>
        </w:tc>
        <w:tc>
          <w:tcPr>
            <w:tcW w:w="1509" w:type="dxa"/>
            <w:tcBorders>
              <w:top w:val="nil"/>
              <w:left w:val="nil"/>
              <w:bottom w:val="nil"/>
              <w:right w:val="nil"/>
            </w:tcBorders>
            <w:hideMark/>
          </w:tcPr>
          <w:p w:rsidR="008E14D3" w:rsidRPr="00513020" w:rsidRDefault="008E14D3">
            <w:pPr>
              <w:jc w:val="right"/>
              <w:rPr>
                <w:color w:val="000000" w:themeColor="text1"/>
              </w:rPr>
            </w:pPr>
            <w:r w:rsidRPr="00513020">
              <w:rPr>
                <w:rFonts w:cs="Times New Roman"/>
                <w:i/>
                <w:color w:val="000000" w:themeColor="text1"/>
                <w:sz w:val="22"/>
                <w:shd w:val="clear" w:color="auto" w:fill="FCFCFC"/>
              </w:rPr>
              <w:t>595-515</w:t>
            </w:r>
          </w:p>
        </w:tc>
        <w:tc>
          <w:tcPr>
            <w:tcW w:w="1157" w:type="dxa"/>
            <w:tcBorders>
              <w:top w:val="nil"/>
              <w:left w:val="nil"/>
              <w:bottom w:val="nil"/>
              <w:right w:val="nil"/>
            </w:tcBorders>
            <w:hideMark/>
          </w:tcPr>
          <w:p w:rsidR="008E14D3" w:rsidRPr="00513020" w:rsidRDefault="008E14D3">
            <w:pPr>
              <w:jc w:val="right"/>
              <w:rPr>
                <w:color w:val="000000" w:themeColor="text1"/>
              </w:rPr>
            </w:pPr>
            <w:r w:rsidRPr="00513020">
              <w:rPr>
                <w:rFonts w:cs="Times New Roman"/>
                <w:i/>
                <w:color w:val="000000" w:themeColor="text1"/>
                <w:sz w:val="22"/>
                <w:shd w:val="clear" w:color="auto" w:fill="FCFCFC"/>
              </w:rPr>
              <w:t>21.2-22</w:t>
            </w:r>
          </w:p>
        </w:tc>
        <w:tc>
          <w:tcPr>
            <w:tcW w:w="1355" w:type="dxa"/>
            <w:tcBorders>
              <w:top w:val="nil"/>
              <w:left w:val="nil"/>
              <w:bottom w:val="nil"/>
              <w:right w:val="nil"/>
            </w:tcBorders>
            <w:hideMark/>
          </w:tcPr>
          <w:p w:rsidR="008E14D3" w:rsidRPr="00513020" w:rsidRDefault="00142DBC">
            <w:pPr>
              <w:jc w:val="right"/>
              <w:rPr>
                <w:color w:val="000000" w:themeColor="text1"/>
              </w:rPr>
            </w:pPr>
            <w:hyperlink r:id="rId67" w:tgtFrame="_blank" w:history="1">
              <w:r w:rsidR="008E14D3" w:rsidRPr="00513020">
                <w:rPr>
                  <w:rStyle w:val="Hyperlink"/>
                  <w:rFonts w:cs="Times New Roman"/>
                  <w:bCs/>
                  <w:i/>
                  <w:color w:val="000000" w:themeColor="text1"/>
                  <w:sz w:val="22"/>
                  <w:shd w:val="clear" w:color="auto" w:fill="FCFCFC"/>
                </w:rPr>
                <w:t>176.2</w:t>
              </w:r>
            </w:hyperlink>
            <w:r w:rsidR="008E14D3" w:rsidRPr="00513020">
              <w:rPr>
                <w:rFonts w:cs="Times New Roman"/>
                <w:i/>
                <w:color w:val="000000" w:themeColor="text1"/>
                <w:sz w:val="22"/>
                <w:shd w:val="clear" w:color="auto" w:fill="FCFCFC"/>
              </w:rPr>
              <w:t>×</w:t>
            </w:r>
            <w:hyperlink r:id="rId68" w:tgtFrame="_blank" w:history="1">
              <w:r w:rsidR="008E14D3" w:rsidRPr="00513020">
                <w:rPr>
                  <w:rStyle w:val="Hyperlink"/>
                  <w:rFonts w:cs="Times New Roman"/>
                  <w:bCs/>
                  <w:i/>
                  <w:color w:val="000000" w:themeColor="text1"/>
                  <w:sz w:val="22"/>
                  <w:shd w:val="clear" w:color="auto" w:fill="FCFCFC"/>
                </w:rPr>
                <w:t>113.4</w:t>
              </w:r>
            </w:hyperlink>
          </w:p>
        </w:tc>
        <w:tc>
          <w:tcPr>
            <w:tcW w:w="681" w:type="dxa"/>
            <w:tcBorders>
              <w:top w:val="nil"/>
              <w:left w:val="nil"/>
              <w:bottom w:val="nil"/>
              <w:right w:val="nil"/>
            </w:tcBorders>
            <w:hideMark/>
          </w:tcPr>
          <w:p w:rsidR="008E14D3" w:rsidRPr="00513020" w:rsidRDefault="008E14D3">
            <w:pPr>
              <w:jc w:val="right"/>
              <w:rPr>
                <w:color w:val="000000" w:themeColor="text1"/>
              </w:rPr>
            </w:pPr>
            <w:r w:rsidRPr="00513020">
              <w:rPr>
                <w:rFonts w:cs="Times New Roman"/>
                <w:i/>
                <w:color w:val="000000" w:themeColor="text1"/>
                <w:sz w:val="22"/>
                <w:shd w:val="clear" w:color="auto" w:fill="FCFCFC"/>
              </w:rPr>
              <w:t>2</w:t>
            </w:r>
          </w:p>
        </w:tc>
      </w:tr>
      <w:tr w:rsidR="008E14D3" w:rsidRPr="00513020" w:rsidTr="008E14D3">
        <w:tc>
          <w:tcPr>
            <w:tcW w:w="3595" w:type="dxa"/>
            <w:tcBorders>
              <w:top w:val="nil"/>
              <w:left w:val="nil"/>
              <w:bottom w:val="single" w:sz="4" w:space="0" w:color="auto"/>
              <w:right w:val="nil"/>
            </w:tcBorders>
            <w:hideMark/>
          </w:tcPr>
          <w:p w:rsidR="008E14D3" w:rsidRPr="00513020" w:rsidRDefault="008E14D3" w:rsidP="001C3B99">
            <w:pPr>
              <w:pStyle w:val="ListParagraph"/>
              <w:numPr>
                <w:ilvl w:val="0"/>
                <w:numId w:val="121"/>
              </w:numPr>
              <w:spacing w:line="360" w:lineRule="auto"/>
              <w:ind w:left="247" w:hanging="270"/>
            </w:pPr>
            <w:r w:rsidRPr="00513020">
              <w:rPr>
                <w:rFonts w:cs="Times New Roman"/>
                <w:sz w:val="22"/>
                <w:shd w:val="clear" w:color="auto" w:fill="FCFCFC"/>
              </w:rPr>
              <w:t>Trina Solar Vertex 670 W</w:t>
            </w:r>
          </w:p>
        </w:tc>
        <w:tc>
          <w:tcPr>
            <w:tcW w:w="1509" w:type="dxa"/>
            <w:tcBorders>
              <w:top w:val="nil"/>
              <w:left w:val="nil"/>
              <w:bottom w:val="single" w:sz="4" w:space="0" w:color="auto"/>
              <w:right w:val="nil"/>
            </w:tcBorders>
            <w:hideMark/>
          </w:tcPr>
          <w:p w:rsidR="008E14D3" w:rsidRPr="00513020" w:rsidRDefault="008E14D3">
            <w:pPr>
              <w:jc w:val="right"/>
              <w:rPr>
                <w:color w:val="000000" w:themeColor="text1"/>
              </w:rPr>
            </w:pPr>
            <w:r w:rsidRPr="00513020">
              <w:rPr>
                <w:rFonts w:cs="Times New Roman"/>
                <w:i/>
                <w:color w:val="000000" w:themeColor="text1"/>
                <w:sz w:val="22"/>
                <w:shd w:val="clear" w:color="auto" w:fill="FCFCFC"/>
              </w:rPr>
              <w:t>635-670</w:t>
            </w:r>
          </w:p>
        </w:tc>
        <w:tc>
          <w:tcPr>
            <w:tcW w:w="1157" w:type="dxa"/>
            <w:tcBorders>
              <w:top w:val="nil"/>
              <w:left w:val="nil"/>
              <w:bottom w:val="single" w:sz="4" w:space="0" w:color="auto"/>
              <w:right w:val="nil"/>
            </w:tcBorders>
            <w:hideMark/>
          </w:tcPr>
          <w:p w:rsidR="008E14D3" w:rsidRPr="00513020" w:rsidRDefault="008E14D3">
            <w:pPr>
              <w:jc w:val="right"/>
              <w:rPr>
                <w:color w:val="000000" w:themeColor="text1"/>
              </w:rPr>
            </w:pPr>
            <w:r w:rsidRPr="00513020">
              <w:rPr>
                <w:rFonts w:cs="Times New Roman"/>
                <w:i/>
                <w:color w:val="000000" w:themeColor="text1"/>
                <w:sz w:val="22"/>
                <w:shd w:val="clear" w:color="auto" w:fill="FCFCFC"/>
              </w:rPr>
              <w:t>21.6</w:t>
            </w:r>
          </w:p>
        </w:tc>
        <w:tc>
          <w:tcPr>
            <w:tcW w:w="1355" w:type="dxa"/>
            <w:tcBorders>
              <w:top w:val="nil"/>
              <w:left w:val="nil"/>
              <w:bottom w:val="single" w:sz="4" w:space="0" w:color="auto"/>
              <w:right w:val="nil"/>
            </w:tcBorders>
            <w:hideMark/>
          </w:tcPr>
          <w:p w:rsidR="008E14D3" w:rsidRPr="00513020" w:rsidRDefault="008E14D3">
            <w:pPr>
              <w:jc w:val="right"/>
              <w:rPr>
                <w:color w:val="000000" w:themeColor="text1"/>
              </w:rPr>
            </w:pPr>
            <w:r w:rsidRPr="00513020">
              <w:rPr>
                <w:rFonts w:cs="Times New Roman"/>
                <w:i/>
                <w:color w:val="000000" w:themeColor="text1"/>
                <w:sz w:val="22"/>
                <w:shd w:val="clear" w:color="auto" w:fill="FFFFFF"/>
              </w:rPr>
              <w:t>238.4×130.3</w:t>
            </w:r>
          </w:p>
        </w:tc>
        <w:tc>
          <w:tcPr>
            <w:tcW w:w="681" w:type="dxa"/>
            <w:tcBorders>
              <w:top w:val="nil"/>
              <w:left w:val="nil"/>
              <w:bottom w:val="single" w:sz="4" w:space="0" w:color="auto"/>
              <w:right w:val="nil"/>
            </w:tcBorders>
            <w:hideMark/>
          </w:tcPr>
          <w:p w:rsidR="008E14D3" w:rsidRPr="00513020" w:rsidRDefault="008E14D3">
            <w:pPr>
              <w:jc w:val="right"/>
              <w:rPr>
                <w:color w:val="000000" w:themeColor="text1"/>
              </w:rPr>
            </w:pPr>
            <w:r w:rsidRPr="00513020">
              <w:rPr>
                <w:rFonts w:cs="Times New Roman"/>
                <w:i/>
                <w:color w:val="000000" w:themeColor="text1"/>
                <w:sz w:val="22"/>
                <w:shd w:val="clear" w:color="auto" w:fill="FFFFFF"/>
              </w:rPr>
              <w:t>3.15</w:t>
            </w:r>
          </w:p>
        </w:tc>
      </w:tr>
    </w:tbl>
    <w:p w:rsidR="008E14D3" w:rsidRPr="00513020" w:rsidRDefault="008E14D3" w:rsidP="001C3B99">
      <w:pPr>
        <w:pStyle w:val="ListParagraph"/>
        <w:numPr>
          <w:ilvl w:val="1"/>
          <w:numId w:val="122"/>
        </w:numPr>
        <w:spacing w:before="240" w:line="360" w:lineRule="auto"/>
        <w:jc w:val="left"/>
        <w:rPr>
          <w:rFonts w:eastAsia="Times New Roman" w:cs="Times New Roman"/>
          <w:sz w:val="24"/>
          <w:szCs w:val="24"/>
        </w:rPr>
      </w:pPr>
      <w:r w:rsidRPr="00513020">
        <w:rPr>
          <w:rFonts w:eastAsia="Times New Roman" w:cs="Times New Roman"/>
          <w:bCs/>
          <w:sz w:val="24"/>
          <w:szCs w:val="24"/>
        </w:rPr>
        <w:t>Daily Energy Production</w:t>
      </w:r>
      <w:r w:rsidRPr="00513020">
        <w:rPr>
          <w:rFonts w:eastAsia="Times New Roman" w:cs="Times New Roman"/>
          <w:sz w:val="24"/>
          <w:szCs w:val="24"/>
        </w:rPr>
        <w:t>:</w:t>
      </w:r>
    </w:p>
    <w:p w:rsidR="008E14D3" w:rsidRPr="00513020" w:rsidRDefault="008E14D3" w:rsidP="008E14D3">
      <w:pPr>
        <w:spacing w:after="0"/>
        <w:jc w:val="left"/>
        <w:rPr>
          <w:color w:val="000000" w:themeColor="text1"/>
          <w:szCs w:val="24"/>
        </w:rPr>
      </w:pPr>
      <w:r w:rsidRPr="00513020">
        <w:rPr>
          <w:rFonts w:eastAsia="Times New Roman" w:cs="Times New Roman"/>
          <w:color w:val="000000" w:themeColor="text1"/>
          <w:szCs w:val="24"/>
        </w:rPr>
        <w:t>The previous discussion shows 5.74 kWh/m</w:t>
      </w:r>
      <w:r w:rsidRPr="00513020">
        <w:rPr>
          <w:rFonts w:eastAsia="Times New Roman" w:cs="Times New Roman"/>
          <w:color w:val="000000" w:themeColor="text1"/>
          <w:szCs w:val="24"/>
          <w:vertAlign w:val="superscript"/>
        </w:rPr>
        <w:t>2</w:t>
      </w:r>
      <w:r w:rsidRPr="00513020">
        <w:rPr>
          <w:rFonts w:eastAsia="Times New Roman" w:cs="Times New Roman"/>
          <w:color w:val="000000" w:themeColor="text1"/>
          <w:szCs w:val="24"/>
        </w:rPr>
        <w:t>/day solar irradiation</w:t>
      </w:r>
      <w:r w:rsidRPr="00513020">
        <w:rPr>
          <w:color w:val="000000" w:themeColor="text1"/>
          <w:szCs w:val="24"/>
        </w:rPr>
        <w:t xml:space="preserve">. </w:t>
      </w:r>
    </w:p>
    <w:p w:rsidR="008E14D3" w:rsidRPr="00513020" w:rsidRDefault="008E14D3" w:rsidP="001C3B99">
      <w:pPr>
        <w:pStyle w:val="ListParagraph"/>
        <w:numPr>
          <w:ilvl w:val="0"/>
          <w:numId w:val="123"/>
        </w:numPr>
        <w:spacing w:after="100" w:afterAutospacing="1" w:line="360" w:lineRule="auto"/>
        <w:rPr>
          <w:rFonts w:eastAsia="Times New Roman" w:cs="Times New Roman"/>
          <w:sz w:val="24"/>
          <w:szCs w:val="24"/>
        </w:rPr>
      </w:pPr>
      <w:r w:rsidRPr="00513020">
        <w:rPr>
          <w:rFonts w:eastAsia="Times New Roman" w:cs="Times New Roman"/>
          <w:sz w:val="24"/>
          <w:szCs w:val="24"/>
        </w:rPr>
        <w:t xml:space="preserve">Sun irradiation = </w:t>
      </w:r>
      <w:r w:rsidRPr="00513020">
        <w:rPr>
          <w:rFonts w:eastAsia="Times New Roman" w:cs="Times New Roman"/>
          <w:b/>
          <w:sz w:val="24"/>
          <w:szCs w:val="24"/>
        </w:rPr>
        <w:t>5.74 </w:t>
      </w:r>
      <w:r w:rsidRPr="00513020">
        <w:rPr>
          <w:rFonts w:eastAsia="Times New Roman" w:cs="Times New Roman"/>
          <w:sz w:val="24"/>
          <w:szCs w:val="24"/>
        </w:rPr>
        <w:t>kWh/m</w:t>
      </w:r>
      <w:r w:rsidRPr="00513020">
        <w:rPr>
          <w:rFonts w:eastAsia="Times New Roman" w:cs="Times New Roman"/>
          <w:sz w:val="24"/>
          <w:szCs w:val="24"/>
          <w:vertAlign w:val="superscript"/>
        </w:rPr>
        <w:t>2</w:t>
      </w:r>
      <w:r w:rsidRPr="00513020">
        <w:rPr>
          <w:rFonts w:eastAsia="Times New Roman" w:cs="Times New Roman"/>
          <w:sz w:val="24"/>
          <w:szCs w:val="24"/>
        </w:rPr>
        <w:t>/day</w:t>
      </w:r>
    </w:p>
    <w:p w:rsidR="008E14D3" w:rsidRPr="00513020" w:rsidRDefault="008E14D3" w:rsidP="001C3B99">
      <w:pPr>
        <w:pStyle w:val="ListParagraph"/>
        <w:numPr>
          <w:ilvl w:val="0"/>
          <w:numId w:val="123"/>
        </w:numPr>
        <w:spacing w:after="100" w:afterAutospacing="1" w:line="360" w:lineRule="auto"/>
        <w:rPr>
          <w:rFonts w:eastAsia="Times New Roman" w:cs="Times New Roman"/>
          <w:sz w:val="24"/>
          <w:szCs w:val="24"/>
        </w:rPr>
      </w:pPr>
      <w:r w:rsidRPr="00513020">
        <w:rPr>
          <w:rFonts w:eastAsia="Times New Roman" w:cs="Times New Roman"/>
          <w:sz w:val="24"/>
          <w:szCs w:val="24"/>
        </w:rPr>
        <w:t xml:space="preserve">A=is the total solar panel area (m²)= </w:t>
      </w:r>
      <w:r w:rsidRPr="00513020">
        <w:rPr>
          <w:rFonts w:eastAsia="Times New Roman" w:cs="Times New Roman"/>
          <w:b/>
          <w:sz w:val="24"/>
          <w:szCs w:val="24"/>
        </w:rPr>
        <w:t>3.15</w:t>
      </w:r>
      <w:r w:rsidRPr="00513020">
        <w:rPr>
          <w:rFonts w:eastAsia="Times New Roman" w:cs="Times New Roman"/>
          <w:sz w:val="24"/>
          <w:szCs w:val="24"/>
        </w:rPr>
        <w:t>m</w:t>
      </w:r>
      <w:r w:rsidRPr="00513020">
        <w:rPr>
          <w:rFonts w:eastAsia="Times New Roman" w:cs="Times New Roman"/>
          <w:sz w:val="24"/>
          <w:szCs w:val="24"/>
          <w:vertAlign w:val="superscript"/>
        </w:rPr>
        <w:t xml:space="preserve">2 </w:t>
      </w:r>
      <w:r w:rsidRPr="00513020">
        <w:rPr>
          <w:rFonts w:eastAsia="Times New Roman" w:cs="Times New Roman"/>
          <w:sz w:val="24"/>
          <w:szCs w:val="24"/>
        </w:rPr>
        <w:t>/panel</w:t>
      </w:r>
    </w:p>
    <w:p w:rsidR="008E14D3" w:rsidRPr="00513020" w:rsidRDefault="008E14D3" w:rsidP="001C3B99">
      <w:pPr>
        <w:pStyle w:val="ListParagraph"/>
        <w:numPr>
          <w:ilvl w:val="0"/>
          <w:numId w:val="123"/>
        </w:numPr>
        <w:spacing w:after="100" w:afterAutospacing="1" w:line="360" w:lineRule="auto"/>
        <w:rPr>
          <w:rFonts w:eastAsia="Times New Roman" w:cs="Times New Roman"/>
          <w:sz w:val="24"/>
          <w:szCs w:val="24"/>
        </w:rPr>
      </w:pPr>
      <w:r w:rsidRPr="00513020">
        <w:rPr>
          <w:rFonts w:eastAsia="Times New Roman" w:cs="Times New Roman"/>
          <w:sz w:val="24"/>
          <w:szCs w:val="24"/>
        </w:rPr>
        <w:t xml:space="preserve">r =is the solar panel yield or efficiency (expressed as a percentage) = </w:t>
      </w:r>
      <w:r w:rsidRPr="00513020">
        <w:rPr>
          <w:rFonts w:eastAsia="Times New Roman" w:cs="Times New Roman"/>
          <w:b/>
          <w:sz w:val="24"/>
          <w:szCs w:val="24"/>
        </w:rPr>
        <w:t>22.53</w:t>
      </w:r>
    </w:p>
    <w:p w:rsidR="008E14D3" w:rsidRPr="00513020" w:rsidRDefault="008E14D3" w:rsidP="001C3B99">
      <w:pPr>
        <w:pStyle w:val="ListParagraph"/>
        <w:numPr>
          <w:ilvl w:val="0"/>
          <w:numId w:val="123"/>
        </w:numPr>
        <w:spacing w:after="100" w:afterAutospacing="1" w:line="360" w:lineRule="auto"/>
        <w:jc w:val="left"/>
        <w:rPr>
          <w:rFonts w:eastAsia="Times New Roman" w:cs="Times New Roman"/>
          <w:sz w:val="24"/>
          <w:szCs w:val="24"/>
        </w:rPr>
      </w:pPr>
      <w:r w:rsidRPr="00513020">
        <w:rPr>
          <w:rFonts w:eastAsia="Times New Roman" w:cs="Times New Roman"/>
          <w:sz w:val="24"/>
          <w:szCs w:val="24"/>
        </w:rPr>
        <w:t xml:space="preserve">Best Solar panel Installed capacity= 690w = </w:t>
      </w:r>
      <w:r w:rsidRPr="00513020">
        <w:rPr>
          <w:rFonts w:eastAsia="Times New Roman" w:cs="Times New Roman"/>
          <w:b/>
          <w:sz w:val="24"/>
          <w:szCs w:val="24"/>
        </w:rPr>
        <w:t xml:space="preserve">0.69 </w:t>
      </w:r>
      <w:r w:rsidRPr="00513020">
        <w:rPr>
          <w:rFonts w:eastAsia="Times New Roman" w:cs="Times New Roman"/>
          <w:sz w:val="24"/>
          <w:szCs w:val="24"/>
        </w:rPr>
        <w:t>kw</w:t>
      </w:r>
    </w:p>
    <w:p w:rsidR="008E14D3" w:rsidRPr="00513020" w:rsidRDefault="008E14D3" w:rsidP="001C3B99">
      <w:pPr>
        <w:pStyle w:val="ListParagraph"/>
        <w:numPr>
          <w:ilvl w:val="0"/>
          <w:numId w:val="123"/>
        </w:numPr>
        <w:spacing w:line="360" w:lineRule="auto"/>
        <w:jc w:val="left"/>
        <w:rPr>
          <w:rFonts w:eastAsia="Times New Roman" w:cs="Times New Roman"/>
          <w:sz w:val="24"/>
          <w:szCs w:val="24"/>
        </w:rPr>
      </w:pPr>
      <w:r w:rsidRPr="00513020">
        <w:rPr>
          <w:rFonts w:eastAsia="Times New Roman" w:cs="Times New Roman"/>
          <w:sz w:val="24"/>
          <w:szCs w:val="24"/>
        </w:rPr>
        <w:t xml:space="preserve">Peak Sun Hours = </w:t>
      </w:r>
      <w:r w:rsidRPr="00513020">
        <w:rPr>
          <w:rFonts w:eastAsia="Times New Roman" w:cs="Times New Roman"/>
          <w:b/>
          <w:sz w:val="24"/>
          <w:szCs w:val="24"/>
        </w:rPr>
        <w:t xml:space="preserve">7 </w:t>
      </w:r>
      <w:r w:rsidRPr="00513020">
        <w:rPr>
          <w:rFonts w:eastAsia="Times New Roman" w:cs="Times New Roman"/>
          <w:sz w:val="24"/>
          <w:szCs w:val="24"/>
        </w:rPr>
        <w:t>hour</w:t>
      </w:r>
    </w:p>
    <w:p w:rsidR="008E14D3" w:rsidRPr="00513020" w:rsidRDefault="008E14D3" w:rsidP="008E14D3">
      <w:pPr>
        <w:pBdr>
          <w:top w:val="single" w:sz="4" w:space="1" w:color="auto"/>
        </w:pBdr>
        <w:spacing w:after="0" w:line="276" w:lineRule="auto"/>
        <w:rPr>
          <w:rFonts w:eastAsia="Times New Roman" w:cs="Times New Roman"/>
          <w:i/>
          <w:iCs/>
          <w:color w:val="000000" w:themeColor="text1"/>
          <w:sz w:val="18"/>
          <w:szCs w:val="20"/>
        </w:rPr>
      </w:pPr>
      <m:oMathPara>
        <m:oMathParaPr>
          <m:jc m:val="center"/>
        </m:oMathParaPr>
        <m:oMath>
          <m:r>
            <m:rPr>
              <m:sty m:val="bi"/>
            </m:rPr>
            <w:rPr>
              <w:rFonts w:ascii="Cambria Math" w:eastAsia="Times New Roman" w:hAnsi="Cambria Math" w:cs="Times New Roman"/>
              <w:color w:val="000000" w:themeColor="text1"/>
              <w:sz w:val="18"/>
              <w:szCs w:val="20"/>
            </w:rPr>
            <m:t>Daily Solar</m:t>
          </m:r>
          <m:r>
            <m:rPr>
              <m:sty m:val="b"/>
            </m:rPr>
            <w:rPr>
              <w:rFonts w:ascii="Cambria Math" w:eastAsia="Times New Roman" w:hAnsi="Cambria Math" w:cs="Times New Roman"/>
              <w:color w:val="000000" w:themeColor="text1"/>
              <w:sz w:val="18"/>
              <w:szCs w:val="20"/>
            </w:rPr>
            <m:t xml:space="preserve"> </m:t>
          </m:r>
          <m:r>
            <m:rPr>
              <m:sty m:val="bi"/>
            </m:rPr>
            <w:rPr>
              <w:rFonts w:ascii="Cambria Math" w:eastAsia="Times New Roman" w:hAnsi="Cambria Math" w:cs="Times New Roman"/>
              <w:color w:val="000000" w:themeColor="text1"/>
              <w:sz w:val="18"/>
              <w:szCs w:val="20"/>
            </w:rPr>
            <m:t>Energy</m:t>
          </m:r>
          <m:d>
            <m:dPr>
              <m:ctrlPr>
                <w:rPr>
                  <w:rFonts w:ascii="Cambria Math" w:eastAsia="Times New Roman" w:hAnsi="Cambria Math" w:cs="Times New Roman"/>
                  <w:b/>
                  <w:color w:val="000000" w:themeColor="text1"/>
                  <w:sz w:val="18"/>
                  <w:szCs w:val="18"/>
                </w:rPr>
              </m:ctrlPr>
            </m:dPr>
            <m:e>
              <m:r>
                <m:rPr>
                  <m:sty m:val="bi"/>
                </m:rPr>
                <w:rPr>
                  <w:rFonts w:ascii="Cambria Math" w:eastAsia="Times New Roman" w:hAnsi="Cambria Math" w:cs="Times New Roman"/>
                  <w:color w:val="000000" w:themeColor="text1"/>
                  <w:sz w:val="18"/>
                  <w:szCs w:val="20"/>
                </w:rPr>
                <m:t>kWh</m:t>
              </m:r>
            </m:e>
          </m:d>
          <m:r>
            <m:rPr>
              <m:sty m:val="b"/>
            </m:rPr>
            <w:rPr>
              <w:rFonts w:ascii="Cambria Math" w:eastAsia="Times New Roman" w:hAnsi="Cambria Math" w:cs="Times New Roman"/>
              <w:color w:val="000000" w:themeColor="text1"/>
              <w:sz w:val="18"/>
              <w:szCs w:val="20"/>
            </w:rPr>
            <m:t>=</m:t>
          </m:r>
          <m:r>
            <w:rPr>
              <w:rFonts w:ascii="Cambria Math" w:eastAsia="Times New Roman" w:hAnsi="Cambria Math" w:cs="Times New Roman"/>
              <w:color w:val="000000" w:themeColor="text1"/>
              <w:sz w:val="18"/>
              <w:szCs w:val="20"/>
            </w:rPr>
            <m:t>Solar</m:t>
          </m:r>
          <m:r>
            <m:rPr>
              <m:sty m:val="p"/>
            </m:rPr>
            <w:rPr>
              <w:rFonts w:ascii="Cambria Math" w:eastAsia="Times New Roman" w:hAnsi="Cambria Math" w:cs="Times New Roman"/>
              <w:color w:val="000000" w:themeColor="text1"/>
              <w:sz w:val="18"/>
              <w:szCs w:val="20"/>
            </w:rPr>
            <m:t xml:space="preserve"> </m:t>
          </m:r>
          <m:r>
            <w:rPr>
              <w:rFonts w:ascii="Cambria Math" w:eastAsia="Times New Roman" w:hAnsi="Cambria Math" w:cs="Times New Roman"/>
              <w:color w:val="000000" w:themeColor="text1"/>
              <w:sz w:val="18"/>
              <w:szCs w:val="20"/>
            </w:rPr>
            <m:t>Panel</m:t>
          </m:r>
          <m:r>
            <m:rPr>
              <m:sty m:val="p"/>
            </m:rPr>
            <w:rPr>
              <w:rFonts w:ascii="Cambria Math" w:eastAsia="Times New Roman" w:hAnsi="Cambria Math" w:cs="Times New Roman"/>
              <w:color w:val="000000" w:themeColor="text1"/>
              <w:sz w:val="18"/>
              <w:szCs w:val="20"/>
            </w:rPr>
            <m:t xml:space="preserve"> </m:t>
          </m:r>
          <m:r>
            <w:rPr>
              <w:rFonts w:ascii="Cambria Math" w:eastAsia="Times New Roman" w:hAnsi="Cambria Math" w:cs="Times New Roman"/>
              <w:color w:val="000000" w:themeColor="text1"/>
              <w:sz w:val="18"/>
              <w:szCs w:val="20"/>
            </w:rPr>
            <m:t>Efficiency</m:t>
          </m:r>
          <m:r>
            <m:rPr>
              <m:sty m:val="p"/>
            </m:rPr>
            <w:rPr>
              <w:rFonts w:ascii="Cambria Math" w:eastAsia="Times New Roman" w:hAnsi="Cambria Math" w:cs="Times New Roman"/>
              <w:color w:val="000000" w:themeColor="text1"/>
              <w:sz w:val="18"/>
              <w:szCs w:val="20"/>
            </w:rPr>
            <m:t>×</m:t>
          </m:r>
          <m:r>
            <w:rPr>
              <w:rFonts w:ascii="Cambria Math" w:eastAsia="Times New Roman" w:hAnsi="Cambria Math" w:cs="Times New Roman"/>
              <w:color w:val="000000" w:themeColor="text1"/>
              <w:sz w:val="18"/>
              <w:szCs w:val="20"/>
            </w:rPr>
            <m:t>Solar</m:t>
          </m:r>
          <m:r>
            <m:rPr>
              <m:sty m:val="p"/>
            </m:rPr>
            <w:rPr>
              <w:rFonts w:ascii="Cambria Math" w:eastAsia="Times New Roman" w:hAnsi="Cambria Math" w:cs="Times New Roman"/>
              <w:color w:val="000000" w:themeColor="text1"/>
              <w:sz w:val="18"/>
              <w:szCs w:val="20"/>
            </w:rPr>
            <m:t xml:space="preserve"> </m:t>
          </m:r>
          <m:r>
            <w:rPr>
              <w:rFonts w:ascii="Cambria Math" w:eastAsia="Times New Roman" w:hAnsi="Cambria Math" w:cs="Times New Roman"/>
              <w:color w:val="000000" w:themeColor="text1"/>
              <w:sz w:val="18"/>
              <w:szCs w:val="20"/>
            </w:rPr>
            <m:t>Panel</m:t>
          </m:r>
          <m:r>
            <m:rPr>
              <m:sty m:val="p"/>
            </m:rPr>
            <w:rPr>
              <w:rFonts w:ascii="Cambria Math" w:eastAsia="Times New Roman" w:hAnsi="Cambria Math" w:cs="Times New Roman"/>
              <w:color w:val="000000" w:themeColor="text1"/>
              <w:sz w:val="18"/>
              <w:szCs w:val="20"/>
            </w:rPr>
            <m:t xml:space="preserve"> </m:t>
          </m:r>
          <m:r>
            <w:rPr>
              <w:rFonts w:ascii="Cambria Math" w:eastAsia="Times New Roman" w:hAnsi="Cambria Math" w:cs="Times New Roman"/>
              <w:color w:val="000000" w:themeColor="text1"/>
              <w:sz w:val="18"/>
              <w:szCs w:val="20"/>
            </w:rPr>
            <m:t>Area</m:t>
          </m:r>
          <m:r>
            <m:rPr>
              <m:sty m:val="p"/>
            </m:rPr>
            <w:rPr>
              <w:rFonts w:ascii="Cambria Math" w:eastAsia="Times New Roman" w:hAnsi="Cambria Math" w:cs="Times New Roman"/>
              <w:color w:val="000000" w:themeColor="text1"/>
              <w:sz w:val="18"/>
              <w:szCs w:val="20"/>
            </w:rPr>
            <m:t>×</m:t>
          </m:r>
          <m:r>
            <w:rPr>
              <w:rFonts w:ascii="Cambria Math" w:eastAsia="Times New Roman" w:hAnsi="Cambria Math" w:cs="Times New Roman"/>
              <w:color w:val="000000" w:themeColor="text1"/>
              <w:sz w:val="18"/>
              <w:szCs w:val="20"/>
            </w:rPr>
            <m:t>Suns</m:t>
          </m:r>
          <m:r>
            <m:rPr>
              <m:sty m:val="p"/>
            </m:rPr>
            <w:rPr>
              <w:rFonts w:ascii="Cambria Math" w:eastAsia="Times New Roman" w:hAnsi="Cambria Math" w:cs="Times New Roman"/>
              <w:color w:val="000000" w:themeColor="text1"/>
              <w:sz w:val="18"/>
              <w:szCs w:val="20"/>
            </w:rPr>
            <m:t xml:space="preserve"> </m:t>
          </m:r>
          <m:r>
            <w:rPr>
              <w:rFonts w:ascii="Cambria Math" w:eastAsia="Times New Roman" w:hAnsi="Cambria Math" w:cs="Times New Roman"/>
              <w:color w:val="000000" w:themeColor="text1"/>
              <w:sz w:val="18"/>
              <w:szCs w:val="20"/>
            </w:rPr>
            <m:t>Irradiance</m:t>
          </m:r>
          <m:r>
            <m:rPr>
              <m:sty m:val="p"/>
            </m:rPr>
            <w:rPr>
              <w:rFonts w:ascii="Cambria Math" w:eastAsia="Times New Roman" w:hAnsi="Cambria Math" w:cs="Times New Roman"/>
              <w:color w:val="000000" w:themeColor="text1"/>
              <w:sz w:val="18"/>
              <w:szCs w:val="20"/>
            </w:rPr>
            <m:t xml:space="preserve"> </m:t>
          </m:r>
          <m:r>
            <w:rPr>
              <w:rFonts w:ascii="Cambria Math" w:eastAsia="Times New Roman" w:hAnsi="Cambria Math" w:cs="Times New Roman"/>
              <w:color w:val="000000" w:themeColor="text1"/>
              <w:sz w:val="18"/>
              <w:szCs w:val="20"/>
            </w:rPr>
            <m:t>per</m:t>
          </m:r>
          <m:r>
            <m:rPr>
              <m:sty m:val="p"/>
            </m:rPr>
            <w:rPr>
              <w:rFonts w:ascii="Cambria Math" w:eastAsia="Times New Roman" w:hAnsi="Cambria Math" w:cs="Times New Roman"/>
              <w:color w:val="000000" w:themeColor="text1"/>
              <w:sz w:val="18"/>
              <w:szCs w:val="20"/>
            </w:rPr>
            <m:t xml:space="preserve"> </m:t>
          </m:r>
          <m:r>
            <w:rPr>
              <w:rFonts w:ascii="Cambria Math" w:eastAsia="Times New Roman" w:hAnsi="Cambria Math" w:cs="Times New Roman"/>
              <w:color w:val="000000" w:themeColor="text1"/>
              <w:sz w:val="18"/>
              <w:szCs w:val="20"/>
            </w:rPr>
            <m:t>day</m:t>
          </m:r>
        </m:oMath>
      </m:oMathPara>
    </w:p>
    <w:p w:rsidR="008E14D3" w:rsidRPr="00513020" w:rsidRDefault="008E14D3" w:rsidP="008E14D3">
      <w:pPr>
        <w:pBdr>
          <w:bottom w:val="single" w:sz="4" w:space="1" w:color="auto"/>
        </w:pBdr>
        <w:spacing w:after="0" w:line="276" w:lineRule="auto"/>
        <w:ind w:left="1440"/>
        <w:rPr>
          <w:rFonts w:eastAsia="Times New Roman" w:cs="Times New Roman"/>
          <w:i/>
          <w:iCs/>
          <w:color w:val="000000" w:themeColor="text1"/>
          <w:sz w:val="20"/>
          <w:szCs w:val="20"/>
        </w:rPr>
      </w:pPr>
      <m:oMathPara>
        <m:oMathParaPr>
          <m:jc m:val="left"/>
        </m:oMathParaPr>
        <m:oMath>
          <m:r>
            <m:rPr>
              <m:sty m:val="bi"/>
            </m:rPr>
            <w:rPr>
              <w:rFonts w:ascii="Cambria Math" w:eastAsia="Times New Roman" w:hAnsi="Cambria Math" w:cs="Times New Roman"/>
              <w:color w:val="000000" w:themeColor="text1"/>
              <w:sz w:val="20"/>
              <w:szCs w:val="20"/>
            </w:rPr>
            <m:t>SE</m:t>
          </m:r>
          <m:d>
            <m:dPr>
              <m:ctrlPr>
                <w:rPr>
                  <w:rFonts w:ascii="Cambria Math" w:eastAsia="Times New Roman" w:hAnsi="Cambria Math" w:cs="Times New Roman"/>
                  <w:b/>
                  <w:color w:val="000000" w:themeColor="text1"/>
                </w:rPr>
              </m:ctrlPr>
            </m:dPr>
            <m:e>
              <m:r>
                <m:rPr>
                  <m:sty m:val="bi"/>
                </m:rPr>
                <w:rPr>
                  <w:rFonts w:ascii="Cambria Math" w:eastAsia="Times New Roman" w:hAnsi="Cambria Math" w:cs="Times New Roman"/>
                  <w:color w:val="000000" w:themeColor="text1"/>
                  <w:sz w:val="20"/>
                  <w:szCs w:val="20"/>
                </w:rPr>
                <m:t>kWh</m:t>
              </m:r>
            </m:e>
          </m:d>
          <m:r>
            <m:rPr>
              <m:sty m:val="b"/>
            </m:rPr>
            <w:rPr>
              <w:rFonts w:ascii="Cambria Math" w:eastAsia="Times New Roman" w:hAnsi="Cambria Math" w:cs="Times New Roman"/>
              <w:color w:val="000000" w:themeColor="text1"/>
              <w:sz w:val="20"/>
              <w:szCs w:val="20"/>
            </w:rPr>
            <m:t>=</m:t>
          </m:r>
          <m:r>
            <w:rPr>
              <w:rFonts w:ascii="Cambria Math" w:eastAsia="Times New Roman" w:hAnsi="Cambria Math" w:cs="Times New Roman"/>
              <w:color w:val="000000" w:themeColor="text1"/>
              <w:sz w:val="20"/>
              <w:szCs w:val="20"/>
            </w:rPr>
            <m:t>r</m:t>
          </m:r>
          <m:r>
            <m:rPr>
              <m:sty m:val="p"/>
            </m:rPr>
            <w:rPr>
              <w:rFonts w:ascii="Cambria Math" w:eastAsia="Times New Roman" w:hAnsi="Cambria Math" w:cs="Times New Roman"/>
              <w:color w:val="000000" w:themeColor="text1"/>
              <w:sz w:val="20"/>
              <w:szCs w:val="20"/>
            </w:rPr>
            <m:t>×</m:t>
          </m:r>
          <m:r>
            <w:rPr>
              <w:rFonts w:ascii="Cambria Math" w:eastAsia="Times New Roman" w:hAnsi="Cambria Math" w:cs="Times New Roman"/>
              <w:color w:val="000000" w:themeColor="text1"/>
              <w:sz w:val="20"/>
              <w:szCs w:val="20"/>
            </w:rPr>
            <m:t>A</m:t>
          </m:r>
          <m:r>
            <m:rPr>
              <m:sty m:val="p"/>
            </m:rPr>
            <w:rPr>
              <w:rFonts w:ascii="Cambria Math" w:eastAsia="Times New Roman" w:hAnsi="Cambria Math" w:cs="Times New Roman"/>
              <w:color w:val="000000" w:themeColor="text1"/>
              <w:sz w:val="20"/>
              <w:szCs w:val="20"/>
            </w:rPr>
            <m:t>×</m:t>
          </m:r>
          <m:r>
            <w:rPr>
              <w:rFonts w:ascii="Cambria Math" w:eastAsia="Times New Roman" w:hAnsi="Cambria Math" w:cs="Times New Roman"/>
              <w:color w:val="000000" w:themeColor="text1"/>
              <w:sz w:val="20"/>
              <w:szCs w:val="20"/>
            </w:rPr>
            <m:t>Suns</m:t>
          </m:r>
          <m:r>
            <m:rPr>
              <m:sty m:val="p"/>
            </m:rPr>
            <w:rPr>
              <w:rFonts w:ascii="Cambria Math" w:eastAsia="Times New Roman" w:hAnsi="Cambria Math" w:cs="Times New Roman"/>
              <w:color w:val="000000" w:themeColor="text1"/>
              <w:sz w:val="20"/>
              <w:szCs w:val="20"/>
            </w:rPr>
            <m:t xml:space="preserve"> </m:t>
          </m:r>
          <m:r>
            <w:rPr>
              <w:rFonts w:ascii="Cambria Math" w:eastAsia="Times New Roman" w:hAnsi="Cambria Math" w:cs="Times New Roman"/>
              <w:color w:val="000000" w:themeColor="text1"/>
              <w:sz w:val="20"/>
              <w:szCs w:val="20"/>
            </w:rPr>
            <m:t>Irradiance</m:t>
          </m:r>
          <m:r>
            <m:rPr>
              <m:sty m:val="p"/>
            </m:rPr>
            <w:rPr>
              <w:rFonts w:ascii="Cambria Math" w:eastAsia="Times New Roman" w:hAnsi="Cambria Math" w:cs="Times New Roman"/>
              <w:color w:val="000000" w:themeColor="text1"/>
              <w:sz w:val="20"/>
              <w:szCs w:val="20"/>
            </w:rPr>
            <m:t xml:space="preserve"> </m:t>
          </m:r>
          <m:r>
            <w:rPr>
              <w:rFonts w:ascii="Cambria Math" w:eastAsia="Times New Roman" w:hAnsi="Cambria Math" w:cs="Times New Roman"/>
              <w:color w:val="000000" w:themeColor="text1"/>
              <w:sz w:val="20"/>
              <w:szCs w:val="20"/>
            </w:rPr>
            <m:t>per</m:t>
          </m:r>
          <m:r>
            <m:rPr>
              <m:sty m:val="p"/>
            </m:rPr>
            <w:rPr>
              <w:rFonts w:ascii="Cambria Math" w:eastAsia="Times New Roman" w:hAnsi="Cambria Math" w:cs="Times New Roman"/>
              <w:color w:val="000000" w:themeColor="text1"/>
              <w:sz w:val="20"/>
              <w:szCs w:val="20"/>
            </w:rPr>
            <m:t xml:space="preserve"> </m:t>
          </m:r>
          <m:r>
            <w:rPr>
              <w:rFonts w:ascii="Cambria Math" w:eastAsia="Times New Roman" w:hAnsi="Cambria Math" w:cs="Times New Roman"/>
              <w:color w:val="000000" w:themeColor="text1"/>
              <w:sz w:val="20"/>
              <w:szCs w:val="20"/>
            </w:rPr>
            <m:t>day</m:t>
          </m:r>
        </m:oMath>
      </m:oMathPara>
    </w:p>
    <w:p w:rsidR="008E14D3" w:rsidRPr="00513020" w:rsidRDefault="008E14D3" w:rsidP="008E14D3">
      <w:pPr>
        <w:spacing w:before="100" w:beforeAutospacing="1" w:after="0"/>
        <w:ind w:left="1440"/>
        <w:rPr>
          <w:rFonts w:eastAsia="Times New Roman" w:cs="Times New Roman"/>
          <w:i/>
          <w:color w:val="000000" w:themeColor="text1"/>
          <w:sz w:val="28"/>
        </w:rPr>
      </w:pPr>
      <m:oMath>
        <m:r>
          <m:rPr>
            <m:sty m:val="bi"/>
          </m:rPr>
          <w:rPr>
            <w:rFonts w:ascii="Cambria Math" w:eastAsia="Times New Roman" w:hAnsi="Cambria Math" w:cs="Times New Roman"/>
            <w:color w:val="000000" w:themeColor="text1"/>
            <w:sz w:val="18"/>
            <w:szCs w:val="20"/>
          </w:rPr>
          <m:t>SE Daily</m:t>
        </m:r>
        <m:r>
          <m:rPr>
            <m:sty m:val="b"/>
          </m:rPr>
          <w:rPr>
            <w:rFonts w:ascii="Cambria Math" w:eastAsia="Times New Roman" w:hAnsi="Cambria Math" w:cs="Times New Roman"/>
            <w:color w:val="000000" w:themeColor="text1"/>
            <w:sz w:val="18"/>
            <w:szCs w:val="20"/>
          </w:rPr>
          <m:t>=</m:t>
        </m:r>
        <m:r>
          <w:rPr>
            <w:rFonts w:ascii="Cambria Math" w:eastAsia="Times New Roman" w:hAnsi="Cambria Math" w:cs="Times New Roman"/>
            <w:color w:val="000000" w:themeColor="text1"/>
            <w:sz w:val="18"/>
            <w:szCs w:val="20"/>
          </w:rPr>
          <m:t>22.53</m:t>
        </m:r>
        <m:r>
          <m:rPr>
            <m:sty m:val="p"/>
          </m:rPr>
          <w:rPr>
            <w:rFonts w:ascii="Cambria Math" w:eastAsia="Times New Roman" w:hAnsi="Cambria Math" w:cs="Times New Roman"/>
            <w:color w:val="000000" w:themeColor="text1"/>
            <w:sz w:val="18"/>
            <w:szCs w:val="20"/>
          </w:rPr>
          <m:t xml:space="preserve">×3.15 </m:t>
        </m:r>
        <m:sSup>
          <m:sSupPr>
            <m:ctrlPr>
              <w:rPr>
                <w:rFonts w:ascii="Cambria Math" w:eastAsia="Times New Roman" w:hAnsi="Cambria Math" w:cs="Times New Roman"/>
                <w:color w:val="000000" w:themeColor="text1"/>
                <w:sz w:val="18"/>
                <w:szCs w:val="18"/>
              </w:rPr>
            </m:ctrlPr>
          </m:sSupPr>
          <m:e>
            <m:r>
              <m:rPr>
                <m:sty m:val="p"/>
              </m:rPr>
              <w:rPr>
                <w:rFonts w:ascii="Cambria Math" w:eastAsia="Times New Roman" w:hAnsi="Cambria Math" w:cs="Times New Roman"/>
                <w:color w:val="000000" w:themeColor="text1"/>
                <w:sz w:val="18"/>
                <w:szCs w:val="20"/>
              </w:rPr>
              <m:t>m</m:t>
            </m:r>
          </m:e>
          <m:sup>
            <m:r>
              <w:rPr>
                <w:rFonts w:ascii="Cambria Math" w:eastAsia="Times New Roman" w:hAnsi="Cambria Math" w:cs="Times New Roman"/>
                <w:color w:val="000000" w:themeColor="text1"/>
                <w:sz w:val="18"/>
                <w:szCs w:val="20"/>
              </w:rPr>
              <m:t>2</m:t>
            </m:r>
          </m:sup>
        </m:sSup>
        <m:r>
          <m:rPr>
            <m:sty m:val="p"/>
          </m:rPr>
          <w:rPr>
            <w:rFonts w:ascii="Cambria Math" w:eastAsia="Times New Roman" w:hAnsi="Cambria Math" w:cs="Times New Roman"/>
            <w:color w:val="000000" w:themeColor="text1"/>
            <w:sz w:val="18"/>
            <w:szCs w:val="20"/>
          </w:rPr>
          <m:t>×5.74 kWh/</m:t>
        </m:r>
        <m:sSup>
          <m:sSupPr>
            <m:ctrlPr>
              <w:rPr>
                <w:rFonts w:ascii="Cambria Math" w:eastAsia="Times New Roman" w:hAnsi="Cambria Math" w:cs="Times New Roman"/>
                <w:color w:val="000000" w:themeColor="text1"/>
                <w:sz w:val="18"/>
                <w:szCs w:val="18"/>
              </w:rPr>
            </m:ctrlPr>
          </m:sSupPr>
          <m:e>
            <m:r>
              <m:rPr>
                <m:sty m:val="p"/>
              </m:rPr>
              <w:rPr>
                <w:rFonts w:ascii="Cambria Math" w:eastAsia="Times New Roman" w:hAnsi="Cambria Math" w:cs="Times New Roman"/>
                <w:color w:val="000000" w:themeColor="text1"/>
                <w:sz w:val="18"/>
                <w:szCs w:val="20"/>
              </w:rPr>
              <m:t>m</m:t>
            </m:r>
          </m:e>
          <m:sup>
            <m:r>
              <m:rPr>
                <m:sty m:val="p"/>
              </m:rPr>
              <w:rPr>
                <w:rFonts w:ascii="Cambria Math" w:eastAsia="Times New Roman" w:hAnsi="Cambria Math" w:cs="Times New Roman"/>
                <w:color w:val="000000" w:themeColor="text1"/>
                <w:sz w:val="18"/>
                <w:szCs w:val="20"/>
              </w:rPr>
              <m:t>2</m:t>
            </m:r>
          </m:sup>
        </m:sSup>
        <m:r>
          <m:rPr>
            <m:sty m:val="p"/>
          </m:rPr>
          <w:rPr>
            <w:rFonts w:ascii="Cambria Math" w:eastAsia="Times New Roman" w:hAnsi="Cambria Math" w:cs="Times New Roman"/>
            <w:color w:val="000000" w:themeColor="text1"/>
            <w:sz w:val="18"/>
            <w:szCs w:val="20"/>
          </w:rPr>
          <m:t>/day =</m:t>
        </m:r>
      </m:oMath>
      <w:r w:rsidRPr="00513020">
        <w:rPr>
          <w:rFonts w:eastAsia="Times New Roman" w:cs="Times New Roman"/>
          <w:b/>
          <w:i/>
          <w:color w:val="000000" w:themeColor="text1"/>
          <w:sz w:val="20"/>
        </w:rPr>
        <w:t xml:space="preserve"> =    </w:t>
      </w:r>
      <m:oMath>
        <m:r>
          <m:rPr>
            <m:sty m:val="b"/>
          </m:rPr>
          <w:rPr>
            <w:rFonts w:ascii="Cambria Math" w:hAnsi="Cambria Math"/>
            <w:color w:val="000000" w:themeColor="text1"/>
            <w:sz w:val="20"/>
            <w:u w:val="double"/>
          </w:rPr>
          <m:t>407.36 kwh</m:t>
        </m:r>
      </m:oMath>
    </w:p>
    <w:p w:rsidR="008E14D3" w:rsidRPr="00513020" w:rsidRDefault="008E14D3" w:rsidP="001C3B99">
      <w:pPr>
        <w:pStyle w:val="ListParagraph"/>
        <w:numPr>
          <w:ilvl w:val="0"/>
          <w:numId w:val="123"/>
        </w:numPr>
        <w:spacing w:after="100" w:afterAutospacing="1" w:line="360" w:lineRule="auto"/>
        <w:rPr>
          <w:rFonts w:eastAsia="Times New Roman" w:cs="Times New Roman"/>
          <w:sz w:val="22"/>
          <w:szCs w:val="20"/>
        </w:rPr>
      </w:pPr>
      <w:r w:rsidRPr="00513020">
        <w:rPr>
          <w:rFonts w:eastAsia="Times New Roman" w:cs="Times New Roman"/>
          <w:sz w:val="22"/>
          <w:szCs w:val="20"/>
        </w:rPr>
        <w:lastRenderedPageBreak/>
        <w:t xml:space="preserve">PR= is the performance ratio </w:t>
      </w:r>
    </w:p>
    <w:p w:rsidR="008E14D3" w:rsidRPr="00513020" w:rsidRDefault="008E14D3" w:rsidP="008E14D3">
      <w:pPr>
        <w:pStyle w:val="ListParagraph"/>
        <w:spacing w:line="360" w:lineRule="auto"/>
        <w:ind w:left="360"/>
        <w:jc w:val="left"/>
        <w:rPr>
          <w:rFonts w:eastAsia="Times New Roman" w:cs="Times New Roman"/>
          <w:szCs w:val="20"/>
        </w:rPr>
      </w:pPr>
      <m:oMathPara>
        <m:oMath>
          <m:r>
            <w:rPr>
              <w:rFonts w:ascii="Cambria Math" w:eastAsia="Times New Roman" w:hAnsi="Cambria Math" w:cs="Times New Roman"/>
              <w:szCs w:val="20"/>
            </w:rPr>
            <m:t xml:space="preserve">PR= </m:t>
          </m:r>
          <m:f>
            <m:fPr>
              <m:ctrlPr>
                <w:rPr>
                  <w:rFonts w:ascii="Cambria Math" w:eastAsia="Times New Roman" w:hAnsi="Cambria Math" w:cs="Times New Roman"/>
                </w:rPr>
              </m:ctrlPr>
            </m:fPr>
            <m:num>
              <m:r>
                <w:rPr>
                  <w:rFonts w:ascii="Cambria Math" w:eastAsia="Times New Roman" w:hAnsi="Cambria Math" w:cs="Times New Roman"/>
                  <w:szCs w:val="20"/>
                </w:rPr>
                <m:t>Actual Energy Output</m:t>
              </m:r>
              <m:d>
                <m:dPr>
                  <m:ctrlPr>
                    <w:rPr>
                      <w:rFonts w:ascii="Cambria Math" w:eastAsia="Times New Roman" w:hAnsi="Cambria Math" w:cs="Times New Roman"/>
                    </w:rPr>
                  </m:ctrlPr>
                </m:dPr>
                <m:e>
                  <m:r>
                    <w:rPr>
                      <w:rFonts w:ascii="Cambria Math" w:eastAsia="Times New Roman" w:hAnsi="Cambria Math" w:cs="Times New Roman"/>
                      <w:szCs w:val="20"/>
                    </w:rPr>
                    <m:t>kWh</m:t>
                  </m:r>
                </m:e>
              </m:d>
            </m:num>
            <m:den>
              <m:r>
                <w:rPr>
                  <w:rFonts w:ascii="Cambria Math" w:eastAsia="Times New Roman" w:hAnsi="Cambria Math" w:cs="Times New Roman"/>
                  <w:szCs w:val="20"/>
                </w:rPr>
                <m:t>installed capaciy</m:t>
              </m:r>
              <m:d>
                <m:dPr>
                  <m:ctrlPr>
                    <w:rPr>
                      <w:rFonts w:ascii="Cambria Math" w:eastAsia="Times New Roman" w:hAnsi="Cambria Math" w:cs="Times New Roman"/>
                    </w:rPr>
                  </m:ctrlPr>
                </m:dPr>
                <m:e>
                  <m:r>
                    <w:rPr>
                      <w:rFonts w:ascii="Cambria Math" w:eastAsia="Times New Roman" w:hAnsi="Cambria Math" w:cs="Times New Roman"/>
                      <w:szCs w:val="20"/>
                    </w:rPr>
                    <m:t>kw</m:t>
                  </m:r>
                </m:e>
              </m:d>
              <m:r>
                <w:rPr>
                  <w:rFonts w:ascii="Cambria Math" w:eastAsia="Times New Roman" w:hAnsi="Cambria Math" w:cs="Times New Roman"/>
                  <w:szCs w:val="20"/>
                </w:rPr>
                <m:t>×Peak Sun Hours×100</m:t>
              </m:r>
            </m:den>
          </m:f>
          <m:r>
            <w:rPr>
              <w:rFonts w:ascii="Cambria Math" w:eastAsia="Times New Roman" w:hAnsi="Cambria Math" w:cs="Times New Roman"/>
              <w:szCs w:val="20"/>
            </w:rPr>
            <m:t>=</m:t>
          </m:r>
          <m:f>
            <m:fPr>
              <m:ctrlPr>
                <w:rPr>
                  <w:rFonts w:ascii="Cambria Math" w:eastAsia="Times New Roman" w:hAnsi="Cambria Math" w:cs="Times New Roman"/>
                </w:rPr>
              </m:ctrlPr>
            </m:fPr>
            <m:num>
              <m:r>
                <w:rPr>
                  <w:rFonts w:ascii="Cambria Math" w:eastAsia="Times New Roman" w:hAnsi="Cambria Math" w:cs="Times New Roman"/>
                  <w:szCs w:val="20"/>
                </w:rPr>
                <m:t>407.36 kWh</m:t>
              </m:r>
            </m:num>
            <m:den>
              <m:r>
                <w:rPr>
                  <w:rFonts w:ascii="Cambria Math" w:eastAsia="Times New Roman" w:hAnsi="Cambria Math" w:cs="Times New Roman"/>
                  <w:szCs w:val="20"/>
                </w:rPr>
                <m:t xml:space="preserve">0.69 kW×7 </m:t>
              </m:r>
              <m:r>
                <w:rPr>
                  <w:rFonts w:ascii="Cambria Math" w:eastAsia="Times New Roman" w:hAnsi="Cambria Math" w:cs="Times New Roman"/>
                  <w:szCs w:val="20"/>
                </w:rPr>
                <m:t>hour×100</m:t>
              </m:r>
            </m:den>
          </m:f>
        </m:oMath>
      </m:oMathPara>
    </w:p>
    <w:p w:rsidR="008E14D3" w:rsidRPr="00513020" w:rsidRDefault="008E14D3" w:rsidP="008E14D3">
      <w:pPr>
        <w:spacing w:after="0"/>
        <w:jc w:val="center"/>
        <w:rPr>
          <w:rFonts w:eastAsiaTheme="minorEastAsia"/>
          <w:b/>
          <w:color w:val="000000" w:themeColor="text1"/>
          <w:szCs w:val="24"/>
        </w:rPr>
      </w:pPr>
      <w:r w:rsidRPr="00513020">
        <w:rPr>
          <w:color w:val="000000" w:themeColor="text1"/>
          <w:szCs w:val="24"/>
        </w:rPr>
        <w:t xml:space="preserve">= </w:t>
      </w:r>
      <m:oMath>
        <m:r>
          <w:rPr>
            <w:rFonts w:ascii="Cambria Math" w:hAnsi="Cambria Math"/>
            <w:color w:val="000000" w:themeColor="text1"/>
            <w:sz w:val="22"/>
            <w:szCs w:val="24"/>
          </w:rPr>
          <m:t>(</m:t>
        </m:r>
        <m:r>
          <m:rPr>
            <m:sty m:val="b"/>
          </m:rPr>
          <w:rPr>
            <w:rFonts w:ascii="Cambria Math" w:eastAsia="Times New Roman" w:hAnsi="Cambria Math" w:cs="Times New Roman"/>
            <w:color w:val="000000" w:themeColor="text1"/>
            <w:sz w:val="22"/>
            <w:szCs w:val="24"/>
            <w:u w:val="double"/>
          </w:rPr>
          <m:t>407.36 kWh</m:t>
        </m:r>
        <m:r>
          <w:rPr>
            <w:rFonts w:ascii="Cambria Math" w:hAnsi="Cambria Math"/>
            <w:color w:val="000000" w:themeColor="text1"/>
            <w:sz w:val="22"/>
            <w:szCs w:val="24"/>
          </w:rPr>
          <m:t xml:space="preserve">)/(483 kWh)  </m:t>
        </m:r>
      </m:oMath>
      <w:r w:rsidRPr="00513020">
        <w:rPr>
          <w:rFonts w:eastAsiaTheme="minorEastAsia"/>
          <w:b/>
          <w:color w:val="000000" w:themeColor="text1"/>
          <w:sz w:val="22"/>
          <w:szCs w:val="24"/>
        </w:rPr>
        <w:t xml:space="preserve">= </w:t>
      </w:r>
      <m:oMath>
        <m:r>
          <m:rPr>
            <m:sty m:val="bi"/>
          </m:rPr>
          <w:rPr>
            <w:rFonts w:ascii="Cambria Math" w:hAnsi="Cambria Math"/>
            <w:color w:val="000000" w:themeColor="text1"/>
            <w:sz w:val="22"/>
            <w:szCs w:val="24"/>
          </w:rPr>
          <m:t>0.84</m:t>
        </m:r>
      </m:oMath>
    </w:p>
    <w:p w:rsidR="008E14D3" w:rsidRPr="00513020" w:rsidRDefault="008E14D3" w:rsidP="008E14D3">
      <w:pPr>
        <w:rPr>
          <w:rFonts w:cs="Times New Roman"/>
          <w:color w:val="000000" w:themeColor="text1"/>
          <w:szCs w:val="24"/>
        </w:rPr>
      </w:pPr>
      <w:r w:rsidRPr="00513020">
        <w:rPr>
          <w:rFonts w:cs="Times New Roman"/>
          <w:color w:val="000000" w:themeColor="text1"/>
          <w:szCs w:val="24"/>
        </w:rPr>
        <w:t>A well-designed PV system generally has a PR of 0.75 to 0.85 (75–85%) and the system we examined has better performa</w:t>
      </w:r>
      <w:r w:rsidR="00F27796" w:rsidRPr="00513020">
        <w:rPr>
          <w:rFonts w:cs="Times New Roman"/>
          <w:color w:val="000000" w:themeColor="text1"/>
          <w:szCs w:val="24"/>
        </w:rPr>
        <w:t>nce with 84 percent capacity.</w:t>
      </w:r>
    </w:p>
    <w:p w:rsidR="008E14D3" w:rsidRPr="00513020" w:rsidRDefault="008E14D3" w:rsidP="001C3B99">
      <w:pPr>
        <w:pStyle w:val="ListParagraph"/>
        <w:numPr>
          <w:ilvl w:val="1"/>
          <w:numId w:val="122"/>
        </w:numPr>
        <w:spacing w:after="100" w:afterAutospacing="1" w:line="360" w:lineRule="auto"/>
        <w:jc w:val="left"/>
        <w:rPr>
          <w:rFonts w:eastAsia="Times New Roman" w:cs="Times New Roman"/>
          <w:bCs/>
          <w:sz w:val="24"/>
          <w:szCs w:val="24"/>
        </w:rPr>
      </w:pPr>
      <w:r w:rsidRPr="00513020">
        <w:rPr>
          <w:rFonts w:eastAsia="Times New Roman" w:cs="Times New Roman"/>
          <w:bCs/>
          <w:sz w:val="24"/>
          <w:szCs w:val="24"/>
        </w:rPr>
        <w:t>Monthly Energy Production:</w:t>
      </w:r>
    </w:p>
    <w:p w:rsidR="008E14D3" w:rsidRPr="00513020" w:rsidRDefault="008E14D3" w:rsidP="00044E99">
      <w:pPr>
        <w:spacing w:before="100" w:beforeAutospacing="1" w:after="100" w:afterAutospacing="1"/>
        <w:rPr>
          <w:rFonts w:eastAsia="Times New Roman" w:cs="Times New Roman"/>
          <w:i/>
          <w:iCs/>
          <w:color w:val="000000" w:themeColor="text1"/>
          <w:sz w:val="18"/>
          <w:szCs w:val="20"/>
        </w:rPr>
      </w:pPr>
      <m:oMathPara>
        <m:oMathParaPr>
          <m:jc m:val="center"/>
        </m:oMathParaPr>
        <m:oMath>
          <m:r>
            <m:rPr>
              <m:sty m:val="bi"/>
            </m:rPr>
            <w:rPr>
              <w:rFonts w:ascii="Cambria Math" w:eastAsia="Times New Roman" w:hAnsi="Cambria Math" w:cs="Times New Roman"/>
              <w:color w:val="000000" w:themeColor="text1"/>
              <w:sz w:val="18"/>
              <w:szCs w:val="20"/>
            </w:rPr>
            <m:t>Monthly  Solar</m:t>
          </m:r>
          <m:r>
            <m:rPr>
              <m:sty m:val="b"/>
            </m:rPr>
            <w:rPr>
              <w:rFonts w:ascii="Cambria Math" w:eastAsia="Times New Roman" w:hAnsi="Cambria Math" w:cs="Times New Roman"/>
              <w:color w:val="000000" w:themeColor="text1"/>
              <w:sz w:val="18"/>
              <w:szCs w:val="20"/>
            </w:rPr>
            <m:t xml:space="preserve"> </m:t>
          </m:r>
          <m:r>
            <m:rPr>
              <m:sty m:val="bi"/>
            </m:rPr>
            <w:rPr>
              <w:rFonts w:ascii="Cambria Math" w:eastAsia="Times New Roman" w:hAnsi="Cambria Math" w:cs="Times New Roman"/>
              <w:color w:val="000000" w:themeColor="text1"/>
              <w:sz w:val="18"/>
              <w:szCs w:val="20"/>
            </w:rPr>
            <m:t>Energy</m:t>
          </m:r>
          <m:r>
            <m:rPr>
              <m:sty m:val="b"/>
            </m:rPr>
            <w:rPr>
              <w:rFonts w:ascii="Cambria Math" w:eastAsia="Times New Roman" w:hAnsi="Cambria Math" w:cs="Times New Roman"/>
              <w:color w:val="000000" w:themeColor="text1"/>
              <w:sz w:val="18"/>
            </w:rPr>
            <m:t>(</m:t>
          </m:r>
          <m:r>
            <m:rPr>
              <m:sty m:val="bi"/>
            </m:rPr>
            <w:rPr>
              <w:rFonts w:ascii="Cambria Math" w:eastAsia="Times New Roman" w:hAnsi="Cambria Math" w:cs="Times New Roman"/>
              <w:color w:val="000000" w:themeColor="text1"/>
              <w:sz w:val="18"/>
              <w:szCs w:val="20"/>
            </w:rPr>
            <m:t>kWh</m:t>
          </m:r>
          <m:r>
            <m:rPr>
              <m:sty m:val="b"/>
            </m:rPr>
            <w:rPr>
              <w:rFonts w:ascii="Cambria Math" w:eastAsia="Times New Roman" w:hAnsi="Cambria Math" w:cs="Times New Roman"/>
              <w:color w:val="000000" w:themeColor="text1"/>
              <w:sz w:val="18"/>
            </w:rPr>
            <m:t>)</m:t>
          </m:r>
          <m:r>
            <m:rPr>
              <m:sty m:val="b"/>
            </m:rPr>
            <w:rPr>
              <w:rFonts w:ascii="Cambria Math" w:eastAsia="Times New Roman" w:hAnsi="Cambria Math" w:cs="Times New Roman"/>
              <w:color w:val="000000" w:themeColor="text1"/>
              <w:sz w:val="18"/>
              <w:szCs w:val="20"/>
            </w:rPr>
            <m:t>=</m:t>
          </m:r>
          <m:r>
            <m:rPr>
              <m:sty m:val="p"/>
            </m:rPr>
            <w:rPr>
              <w:rFonts w:ascii="Cambria Math" w:eastAsia="Times New Roman" w:hAnsi="Cambria Math" w:cs="Times New Roman"/>
              <w:color w:val="000000" w:themeColor="text1"/>
              <w:sz w:val="18"/>
              <w:szCs w:val="20"/>
            </w:rPr>
            <m:t xml:space="preserve">Daily </m:t>
          </m:r>
          <m:r>
            <w:rPr>
              <w:rFonts w:ascii="Cambria Math" w:eastAsia="Times New Roman" w:hAnsi="Cambria Math" w:cs="Times New Roman"/>
              <w:color w:val="000000" w:themeColor="text1"/>
              <w:sz w:val="18"/>
              <w:szCs w:val="20"/>
            </w:rPr>
            <m:t>Solar</m:t>
          </m:r>
          <m:r>
            <m:rPr>
              <m:sty m:val="p"/>
            </m:rPr>
            <w:rPr>
              <w:rFonts w:ascii="Cambria Math" w:eastAsia="Times New Roman" w:hAnsi="Cambria Math" w:cs="Times New Roman"/>
              <w:color w:val="000000" w:themeColor="text1"/>
              <w:sz w:val="18"/>
              <w:szCs w:val="20"/>
            </w:rPr>
            <m:t xml:space="preserve"> </m:t>
          </m:r>
          <m:r>
            <w:rPr>
              <w:rFonts w:ascii="Cambria Math" w:eastAsia="Times New Roman" w:hAnsi="Cambria Math" w:cs="Times New Roman"/>
              <w:color w:val="000000" w:themeColor="text1"/>
              <w:sz w:val="18"/>
              <w:szCs w:val="20"/>
            </w:rPr>
            <m:t>Energy</m:t>
          </m:r>
          <m:r>
            <m:rPr>
              <m:sty m:val="p"/>
            </m:rPr>
            <w:rPr>
              <w:rFonts w:ascii="Cambria Math" w:eastAsia="Times New Roman" w:hAnsi="Cambria Math" w:cs="Times New Roman"/>
              <w:color w:val="000000" w:themeColor="text1"/>
              <w:sz w:val="18"/>
            </w:rPr>
            <m:t>(</m:t>
          </m:r>
          <m:r>
            <w:rPr>
              <w:rFonts w:ascii="Cambria Math" w:eastAsia="Times New Roman" w:hAnsi="Cambria Math" w:cs="Times New Roman"/>
              <w:color w:val="000000" w:themeColor="text1"/>
              <w:sz w:val="18"/>
              <w:szCs w:val="20"/>
            </w:rPr>
            <m:t>kWh</m:t>
          </m:r>
          <m:r>
            <m:rPr>
              <m:sty m:val="p"/>
            </m:rPr>
            <w:rPr>
              <w:rFonts w:ascii="Cambria Math" w:eastAsia="Times New Roman" w:hAnsi="Cambria Math" w:cs="Times New Roman"/>
              <w:color w:val="000000" w:themeColor="text1"/>
              <w:sz w:val="18"/>
            </w:rPr>
            <m:t>)</m:t>
          </m:r>
          <m:r>
            <m:rPr>
              <m:sty m:val="p"/>
            </m:rPr>
            <w:rPr>
              <w:rFonts w:ascii="Cambria Math" w:eastAsia="Times New Roman" w:hAnsi="Cambria Math" w:cs="Times New Roman"/>
              <w:color w:val="000000" w:themeColor="text1"/>
              <w:sz w:val="18"/>
              <w:szCs w:val="20"/>
            </w:rPr>
            <m:t>×</m:t>
          </m:r>
          <m:r>
            <w:rPr>
              <w:rFonts w:ascii="Cambria Math" w:eastAsia="Times New Roman" w:hAnsi="Cambria Math" w:cs="Times New Roman"/>
              <w:color w:val="000000" w:themeColor="text1"/>
              <w:sz w:val="18"/>
              <w:szCs w:val="20"/>
            </w:rPr>
            <m:t>30</m:t>
          </m:r>
          <m:r>
            <m:rPr>
              <m:sty m:val="p"/>
            </m:rPr>
            <w:rPr>
              <w:rFonts w:ascii="Cambria Math" w:eastAsia="Times New Roman" w:hAnsi="Cambria Math" w:cs="Times New Roman"/>
              <w:color w:val="000000" w:themeColor="text1"/>
              <w:sz w:val="18"/>
              <w:szCs w:val="20"/>
            </w:rPr>
            <m:t xml:space="preserve"> </m:t>
          </m:r>
          <m:r>
            <w:rPr>
              <w:rFonts w:ascii="Cambria Math" w:eastAsia="Times New Roman" w:hAnsi="Cambria Math" w:cs="Times New Roman"/>
              <w:color w:val="000000" w:themeColor="text1"/>
              <w:sz w:val="18"/>
              <w:szCs w:val="20"/>
            </w:rPr>
            <m:t>days</m:t>
          </m:r>
        </m:oMath>
      </m:oMathPara>
    </w:p>
    <w:p w:rsidR="008E14D3" w:rsidRPr="00513020" w:rsidRDefault="008E14D3" w:rsidP="00044E99">
      <w:pPr>
        <w:pStyle w:val="ListParagraph"/>
        <w:spacing w:before="100" w:beforeAutospacing="1" w:after="100" w:afterAutospacing="1" w:line="360" w:lineRule="auto"/>
        <w:ind w:left="1080"/>
        <w:jc w:val="left"/>
        <w:rPr>
          <w:rFonts w:eastAsia="Times New Roman" w:cs="Times New Roman"/>
          <w:bCs/>
          <w:sz w:val="24"/>
          <w:szCs w:val="24"/>
        </w:rPr>
      </w:pPr>
      <w:r w:rsidRPr="00513020">
        <w:rPr>
          <w:rFonts w:eastAsia="Times New Roman" w:cs="Times New Roman"/>
          <w:bCs/>
          <w:sz w:val="24"/>
          <w:szCs w:val="24"/>
        </w:rPr>
        <w:t xml:space="preserve">SE </w:t>
      </w:r>
      <w:r w:rsidRPr="00513020">
        <w:rPr>
          <w:rFonts w:eastAsia="Times New Roman" w:cs="Times New Roman"/>
          <w:bCs/>
          <w:sz w:val="24"/>
          <w:szCs w:val="24"/>
          <w:vertAlign w:val="subscript"/>
        </w:rPr>
        <w:t>monthly</w:t>
      </w:r>
      <w:r w:rsidRPr="00513020">
        <w:rPr>
          <w:rFonts w:eastAsia="Times New Roman" w:cs="Times New Roman"/>
          <w:bCs/>
          <w:sz w:val="24"/>
          <w:szCs w:val="24"/>
        </w:rPr>
        <w:t xml:space="preserve">=407.36 kWh x 30 = </w:t>
      </w:r>
      <w:r w:rsidRPr="00513020">
        <w:rPr>
          <w:rFonts w:eastAsia="Times New Roman" w:cs="Times New Roman"/>
          <w:b/>
          <w:bCs/>
          <w:sz w:val="24"/>
          <w:szCs w:val="24"/>
          <w:u w:val="single"/>
        </w:rPr>
        <w:t>12,220.8</w:t>
      </w:r>
      <w:r w:rsidRPr="00513020">
        <w:rPr>
          <w:rFonts w:eastAsia="Times New Roman" w:cs="Times New Roman"/>
          <w:bCs/>
          <w:sz w:val="24"/>
          <w:szCs w:val="24"/>
        </w:rPr>
        <w:t xml:space="preserve"> kWh/month/panel </w:t>
      </w:r>
    </w:p>
    <w:p w:rsidR="008E14D3" w:rsidRPr="00513020" w:rsidRDefault="008E14D3" w:rsidP="001C3B99">
      <w:pPr>
        <w:pStyle w:val="ListParagraph"/>
        <w:numPr>
          <w:ilvl w:val="1"/>
          <w:numId w:val="122"/>
        </w:numPr>
        <w:spacing w:before="100" w:beforeAutospacing="1" w:after="100" w:afterAutospacing="1" w:line="360" w:lineRule="auto"/>
        <w:jc w:val="left"/>
        <w:rPr>
          <w:rFonts w:eastAsia="Times New Roman" w:cs="Times New Roman"/>
          <w:bCs/>
          <w:sz w:val="24"/>
          <w:szCs w:val="24"/>
        </w:rPr>
      </w:pPr>
      <w:r w:rsidRPr="00513020">
        <w:rPr>
          <w:rFonts w:eastAsia="Times New Roman" w:cs="Times New Roman"/>
          <w:bCs/>
          <w:sz w:val="24"/>
          <w:szCs w:val="24"/>
        </w:rPr>
        <w:t>Annual  Energy Production:</w:t>
      </w:r>
    </w:p>
    <w:p w:rsidR="008E14D3" w:rsidRPr="00513020" w:rsidRDefault="008E14D3" w:rsidP="008E14D3">
      <w:pPr>
        <w:pStyle w:val="ListParagraph"/>
        <w:spacing w:before="100" w:beforeAutospacing="1" w:after="100" w:afterAutospacing="1" w:line="360" w:lineRule="auto"/>
        <w:jc w:val="left"/>
        <w:rPr>
          <w:rFonts w:eastAsia="Times New Roman" w:cs="Times New Roman"/>
          <w:bCs/>
          <w:sz w:val="22"/>
          <w:szCs w:val="24"/>
        </w:rPr>
      </w:pPr>
      <w:r w:rsidRPr="00513020">
        <w:rPr>
          <w:rFonts w:eastAsia="Times New Roman" w:cs="Times New Roman"/>
          <w:b/>
          <w:bCs/>
          <w:sz w:val="22"/>
          <w:szCs w:val="24"/>
        </w:rPr>
        <w:t>Annual Solar Energy (kWh)</w:t>
      </w:r>
      <w:r w:rsidRPr="00513020">
        <w:rPr>
          <w:rFonts w:eastAsia="Times New Roman" w:cs="Times New Roman"/>
          <w:bCs/>
          <w:sz w:val="22"/>
          <w:szCs w:val="24"/>
        </w:rPr>
        <w:t xml:space="preserve"> = Monthly Solar Energy (kWh) × 12 Months</w:t>
      </w:r>
    </w:p>
    <w:p w:rsidR="008E14D3" w:rsidRPr="00513020" w:rsidRDefault="008E14D3" w:rsidP="008E14D3">
      <w:pPr>
        <w:pStyle w:val="ListParagraph"/>
        <w:spacing w:before="100" w:beforeAutospacing="1" w:after="100" w:afterAutospacing="1" w:line="360" w:lineRule="auto"/>
        <w:jc w:val="left"/>
        <w:rPr>
          <w:rFonts w:eastAsia="Times New Roman" w:cs="Times New Roman"/>
          <w:bCs/>
          <w:sz w:val="22"/>
          <w:szCs w:val="24"/>
        </w:rPr>
      </w:pPr>
      <w:r w:rsidRPr="00513020">
        <w:rPr>
          <w:rFonts w:eastAsia="Times New Roman" w:cs="Times New Roman"/>
          <w:b/>
          <w:bCs/>
          <w:sz w:val="22"/>
          <w:szCs w:val="24"/>
        </w:rPr>
        <w:t>SE Annual</w:t>
      </w:r>
      <w:r w:rsidRPr="00513020">
        <w:rPr>
          <w:rFonts w:eastAsia="Times New Roman" w:cs="Times New Roman"/>
          <w:bCs/>
          <w:sz w:val="22"/>
          <w:szCs w:val="24"/>
        </w:rPr>
        <w:t xml:space="preserve"> = SE monthly × 12 months</w:t>
      </w:r>
    </w:p>
    <w:p w:rsidR="008E14D3" w:rsidRPr="00513020" w:rsidRDefault="008E14D3" w:rsidP="008E14D3">
      <w:pPr>
        <w:pStyle w:val="ListParagraph"/>
        <w:spacing w:before="100" w:beforeAutospacing="1" w:after="100" w:afterAutospacing="1" w:line="360" w:lineRule="auto"/>
        <w:jc w:val="left"/>
        <w:rPr>
          <w:rFonts w:eastAsia="Times New Roman" w:cs="Times New Roman"/>
          <w:bCs/>
          <w:sz w:val="22"/>
          <w:szCs w:val="24"/>
        </w:rPr>
      </w:pPr>
      <w:r w:rsidRPr="00513020">
        <w:rPr>
          <w:rFonts w:eastAsia="Times New Roman" w:cs="Times New Roman"/>
          <w:bCs/>
          <w:sz w:val="22"/>
          <w:szCs w:val="24"/>
        </w:rPr>
        <w:t xml:space="preserve">SE </w:t>
      </w:r>
      <w:r w:rsidRPr="00513020">
        <w:rPr>
          <w:rFonts w:eastAsia="Times New Roman" w:cs="Times New Roman"/>
          <w:bCs/>
          <w:sz w:val="22"/>
          <w:szCs w:val="24"/>
          <w:vertAlign w:val="subscript"/>
        </w:rPr>
        <w:t>monthly</w:t>
      </w:r>
      <w:r w:rsidRPr="00513020">
        <w:rPr>
          <w:rFonts w:eastAsia="Times New Roman" w:cs="Times New Roman"/>
          <w:bCs/>
          <w:sz w:val="22"/>
          <w:szCs w:val="24"/>
        </w:rPr>
        <w:t xml:space="preserve">=12,220.8 kWh x 30 = </w:t>
      </w:r>
      <w:r w:rsidRPr="00513020">
        <w:rPr>
          <w:rFonts w:eastAsia="Times New Roman" w:cs="Times New Roman"/>
          <w:b/>
          <w:bCs/>
          <w:sz w:val="22"/>
          <w:szCs w:val="24"/>
          <w:u w:val="single"/>
        </w:rPr>
        <w:t>366,624</w:t>
      </w:r>
      <w:r w:rsidRPr="00513020">
        <w:rPr>
          <w:rFonts w:eastAsia="Times New Roman" w:cs="Times New Roman"/>
          <w:bCs/>
          <w:sz w:val="22"/>
          <w:szCs w:val="24"/>
        </w:rPr>
        <w:t xml:space="preserve"> kWh/year/panel or </w:t>
      </w:r>
      <w:r w:rsidRPr="00513020">
        <w:rPr>
          <w:rFonts w:eastAsia="Times New Roman" w:cs="Times New Roman"/>
          <w:b/>
          <w:bCs/>
          <w:sz w:val="22"/>
          <w:szCs w:val="24"/>
          <w:u w:val="single"/>
        </w:rPr>
        <w:t>366.624</w:t>
      </w:r>
      <w:r w:rsidRPr="00513020">
        <w:rPr>
          <w:rFonts w:eastAsia="Times New Roman" w:cs="Times New Roman"/>
          <w:bCs/>
          <w:sz w:val="22"/>
          <w:szCs w:val="24"/>
        </w:rPr>
        <w:t>MWh/year/panel</w:t>
      </w:r>
    </w:p>
    <w:p w:rsidR="008E14D3" w:rsidRPr="00513020" w:rsidRDefault="008E14D3" w:rsidP="001C3B99">
      <w:pPr>
        <w:pStyle w:val="ListParagraph"/>
        <w:numPr>
          <w:ilvl w:val="1"/>
          <w:numId w:val="122"/>
        </w:numPr>
        <w:spacing w:before="100" w:beforeAutospacing="1" w:after="100" w:afterAutospacing="1" w:line="360" w:lineRule="auto"/>
        <w:jc w:val="left"/>
        <w:rPr>
          <w:rFonts w:eastAsia="Times New Roman" w:cs="Times New Roman"/>
          <w:bCs/>
          <w:sz w:val="24"/>
          <w:szCs w:val="24"/>
        </w:rPr>
      </w:pPr>
      <w:r w:rsidRPr="00513020">
        <w:rPr>
          <w:rFonts w:eastAsia="Times New Roman" w:cs="Times New Roman"/>
          <w:bCs/>
          <w:sz w:val="24"/>
          <w:szCs w:val="24"/>
        </w:rPr>
        <w:t xml:space="preserve">Total number of power panels needed for Dangote </w:t>
      </w:r>
      <w:r w:rsidR="00044E99" w:rsidRPr="00513020">
        <w:rPr>
          <w:rFonts w:eastAsia="Times New Roman" w:cs="Times New Roman"/>
          <w:bCs/>
          <w:sz w:val="24"/>
          <w:szCs w:val="24"/>
        </w:rPr>
        <w:t>Cement Factory</w:t>
      </w:r>
      <w:r w:rsidRPr="00513020">
        <w:rPr>
          <w:rFonts w:eastAsia="Times New Roman" w:cs="Times New Roman"/>
          <w:bCs/>
          <w:sz w:val="24"/>
          <w:szCs w:val="24"/>
        </w:rPr>
        <w:t>:</w:t>
      </w:r>
    </w:p>
    <w:p w:rsidR="008E14D3" w:rsidRPr="00513020" w:rsidRDefault="008E14D3" w:rsidP="001C3B99">
      <w:pPr>
        <w:pStyle w:val="ListParagraph"/>
        <w:numPr>
          <w:ilvl w:val="0"/>
          <w:numId w:val="123"/>
        </w:numPr>
        <w:spacing w:after="100" w:afterAutospacing="1" w:line="360" w:lineRule="auto"/>
        <w:rPr>
          <w:rFonts w:eastAsia="Times New Roman" w:cs="Times New Roman"/>
          <w:bCs/>
          <w:i w:val="0"/>
          <w:sz w:val="24"/>
          <w:szCs w:val="24"/>
        </w:rPr>
      </w:pPr>
      <w:r w:rsidRPr="00513020">
        <w:rPr>
          <w:rFonts w:eastAsia="Times New Roman" w:cs="Times New Roman"/>
          <w:bCs/>
          <w:i w:val="0"/>
          <w:sz w:val="24"/>
          <w:szCs w:val="24"/>
        </w:rPr>
        <w:t>Power Purchased electricity=56,426,607 kWh/year( purchased from the grid)</w:t>
      </w:r>
    </w:p>
    <w:p w:rsidR="008E14D3" w:rsidRPr="00513020" w:rsidRDefault="008E14D3" w:rsidP="001C3B99">
      <w:pPr>
        <w:pStyle w:val="ListParagraph"/>
        <w:numPr>
          <w:ilvl w:val="0"/>
          <w:numId w:val="123"/>
        </w:numPr>
        <w:spacing w:after="100" w:afterAutospacing="1" w:line="360" w:lineRule="auto"/>
        <w:rPr>
          <w:rFonts w:eastAsia="Times New Roman" w:cs="Times New Roman"/>
          <w:bCs/>
          <w:i w:val="0"/>
          <w:sz w:val="24"/>
          <w:szCs w:val="24"/>
        </w:rPr>
      </w:pPr>
      <w:r w:rsidRPr="00513020">
        <w:rPr>
          <w:rFonts w:eastAsia="Times New Roman" w:cs="Times New Roman"/>
          <w:bCs/>
          <w:i w:val="0"/>
          <w:sz w:val="24"/>
          <w:szCs w:val="24"/>
        </w:rPr>
        <w:t>Each panel produced = 366,624 kWh/year/panel</w:t>
      </w:r>
    </w:p>
    <w:p w:rsidR="008E14D3" w:rsidRPr="00513020" w:rsidRDefault="008E14D3" w:rsidP="008E14D3">
      <w:pPr>
        <w:pBdr>
          <w:top w:val="single" w:sz="4" w:space="1" w:color="auto"/>
          <w:bottom w:val="single" w:sz="4" w:space="1" w:color="auto"/>
        </w:pBdr>
        <w:spacing w:before="100" w:beforeAutospacing="1" w:after="100" w:afterAutospacing="1"/>
        <w:ind w:left="360"/>
        <w:jc w:val="left"/>
        <w:rPr>
          <w:rFonts w:eastAsia="Times New Roman" w:cs="Times New Roman"/>
          <w:bCs/>
          <w:color w:val="000000" w:themeColor="text1"/>
          <w:sz w:val="20"/>
          <w:szCs w:val="20"/>
        </w:rPr>
      </w:pPr>
      <m:oMathPara>
        <m:oMathParaPr>
          <m:jc m:val="left"/>
        </m:oMathParaPr>
        <m:oMath>
          <m:r>
            <w:rPr>
              <w:rFonts w:ascii="Cambria Math" w:eastAsia="Times New Roman" w:hAnsi="Cambria Math" w:cs="Times New Roman"/>
              <w:color w:val="000000" w:themeColor="text1"/>
              <w:sz w:val="20"/>
              <w:szCs w:val="20"/>
            </w:rPr>
            <m:t>Total</m:t>
          </m:r>
          <m:r>
            <m:rPr>
              <m:sty m:val="p"/>
            </m:rPr>
            <w:rPr>
              <w:rFonts w:ascii="Cambria Math" w:eastAsia="Times New Roman" w:hAnsi="Cambria Math" w:cs="Times New Roman"/>
              <w:color w:val="000000" w:themeColor="text1"/>
              <w:sz w:val="20"/>
              <w:szCs w:val="20"/>
            </w:rPr>
            <m:t xml:space="preserve"> </m:t>
          </m:r>
          <m:r>
            <w:rPr>
              <w:rFonts w:ascii="Cambria Math" w:eastAsia="Times New Roman" w:hAnsi="Cambria Math" w:cs="Times New Roman"/>
              <w:color w:val="000000" w:themeColor="text1"/>
              <w:sz w:val="20"/>
              <w:szCs w:val="20"/>
            </w:rPr>
            <m:t>panel</m:t>
          </m:r>
          <m:r>
            <m:rPr>
              <m:sty m:val="p"/>
            </m:rPr>
            <w:rPr>
              <w:rFonts w:ascii="Cambria Math" w:eastAsia="Times New Roman" w:hAnsi="Cambria Math" w:cs="Times New Roman"/>
              <w:color w:val="000000" w:themeColor="text1"/>
              <w:sz w:val="20"/>
              <w:szCs w:val="20"/>
            </w:rPr>
            <m:t xml:space="preserve"> </m:t>
          </m:r>
          <m:r>
            <w:rPr>
              <w:rFonts w:ascii="Cambria Math" w:eastAsia="Times New Roman" w:hAnsi="Cambria Math" w:cs="Times New Roman"/>
              <w:color w:val="000000" w:themeColor="text1"/>
              <w:sz w:val="20"/>
              <w:szCs w:val="20"/>
            </w:rPr>
            <m:t>number</m:t>
          </m:r>
          <m:r>
            <m:rPr>
              <m:sty m:val="p"/>
            </m:rPr>
            <w:rPr>
              <w:rFonts w:ascii="Cambria Math" w:eastAsia="Times New Roman" w:hAnsi="Cambria Math" w:cs="Times New Roman"/>
              <w:color w:val="000000" w:themeColor="text1"/>
              <w:sz w:val="20"/>
              <w:szCs w:val="20"/>
            </w:rPr>
            <m:t>=</m:t>
          </m:r>
          <m:r>
            <w:rPr>
              <w:rFonts w:ascii="Cambria Math" w:eastAsia="Times New Roman" w:hAnsi="Cambria Math" w:cs="Times New Roman"/>
              <w:color w:val="000000" w:themeColor="text1"/>
              <w:sz w:val="20"/>
              <w:szCs w:val="20"/>
            </w:rPr>
            <m:t>(power</m:t>
          </m:r>
          <m:r>
            <m:rPr>
              <m:sty m:val="p"/>
            </m:rPr>
            <w:rPr>
              <w:rFonts w:ascii="Cambria Math" w:eastAsia="Times New Roman" w:hAnsi="Cambria Math" w:cs="Times New Roman"/>
              <w:color w:val="000000" w:themeColor="text1"/>
              <w:sz w:val="20"/>
              <w:szCs w:val="20"/>
            </w:rPr>
            <m:t xml:space="preserve"> </m:t>
          </m:r>
          <m:r>
            <w:rPr>
              <w:rFonts w:ascii="Cambria Math" w:eastAsia="Times New Roman" w:hAnsi="Cambria Math" w:cs="Times New Roman"/>
              <w:color w:val="000000" w:themeColor="text1"/>
              <w:sz w:val="20"/>
              <w:szCs w:val="20"/>
            </w:rPr>
            <m:t>purchased</m:t>
          </m:r>
          <m:r>
            <m:rPr>
              <m:sty m:val="p"/>
            </m:rPr>
            <w:rPr>
              <w:rFonts w:ascii="Cambria Math" w:eastAsia="Times New Roman" w:hAnsi="Cambria Math" w:cs="Times New Roman"/>
              <w:color w:val="000000" w:themeColor="text1"/>
              <w:sz w:val="20"/>
              <w:szCs w:val="20"/>
            </w:rPr>
            <m:t xml:space="preserve"> </m:t>
          </m:r>
          <m:r>
            <w:rPr>
              <w:rFonts w:ascii="Cambria Math" w:eastAsia="Times New Roman" w:hAnsi="Cambria Math" w:cs="Times New Roman"/>
              <w:color w:val="000000" w:themeColor="text1"/>
              <w:sz w:val="20"/>
              <w:szCs w:val="20"/>
            </w:rPr>
            <m:t>electricity)/(Each</m:t>
          </m:r>
          <m:r>
            <m:rPr>
              <m:sty m:val="p"/>
            </m:rPr>
            <w:rPr>
              <w:rFonts w:ascii="Cambria Math" w:eastAsia="Times New Roman" w:hAnsi="Cambria Math" w:cs="Times New Roman"/>
              <w:color w:val="000000" w:themeColor="text1"/>
              <w:sz w:val="20"/>
              <w:szCs w:val="20"/>
            </w:rPr>
            <m:t xml:space="preserve"> </m:t>
          </m:r>
          <m:r>
            <w:rPr>
              <w:rFonts w:ascii="Cambria Math" w:eastAsia="Times New Roman" w:hAnsi="Cambria Math" w:cs="Times New Roman"/>
              <w:color w:val="000000" w:themeColor="text1"/>
              <w:sz w:val="20"/>
              <w:szCs w:val="20"/>
            </w:rPr>
            <m:t>panel</m:t>
          </m:r>
          <m:r>
            <m:rPr>
              <m:sty m:val="p"/>
            </m:rPr>
            <w:rPr>
              <w:rFonts w:ascii="Cambria Math" w:eastAsia="Times New Roman" w:hAnsi="Cambria Math" w:cs="Times New Roman"/>
              <w:color w:val="000000" w:themeColor="text1"/>
              <w:sz w:val="20"/>
              <w:szCs w:val="20"/>
            </w:rPr>
            <m:t xml:space="preserve"> </m:t>
          </m:r>
          <m:r>
            <w:rPr>
              <w:rFonts w:ascii="Cambria Math" w:eastAsia="Times New Roman" w:hAnsi="Cambria Math" w:cs="Times New Roman"/>
              <w:color w:val="000000" w:themeColor="text1"/>
              <w:sz w:val="20"/>
              <w:szCs w:val="20"/>
            </w:rPr>
            <m:t>produced)</m:t>
          </m:r>
        </m:oMath>
      </m:oMathPara>
    </w:p>
    <w:p w:rsidR="008E14D3" w:rsidRPr="00513020" w:rsidRDefault="008E14D3" w:rsidP="008E14D3">
      <w:pPr>
        <w:spacing w:before="100" w:beforeAutospacing="1" w:after="100" w:afterAutospacing="1"/>
        <w:ind w:left="360"/>
        <w:jc w:val="left"/>
        <w:rPr>
          <w:rFonts w:eastAsia="Times New Roman" w:cs="Times New Roman"/>
          <w:color w:val="000000" w:themeColor="text1"/>
          <w:szCs w:val="20"/>
          <w:u w:val="double"/>
        </w:rPr>
      </w:pPr>
      <m:oMath>
        <m:r>
          <w:rPr>
            <w:rFonts w:ascii="Cambria Math" w:eastAsia="Times New Roman" w:hAnsi="Cambria Math" w:cs="Times New Roman"/>
            <w:color w:val="000000" w:themeColor="text1"/>
            <w:sz w:val="20"/>
            <w:szCs w:val="20"/>
          </w:rPr>
          <m:t>Total</m:t>
        </m:r>
        <m:r>
          <m:rPr>
            <m:sty m:val="p"/>
          </m:rPr>
          <w:rPr>
            <w:rFonts w:ascii="Cambria Math" w:eastAsia="Times New Roman" w:hAnsi="Cambria Math" w:cs="Times New Roman"/>
            <w:color w:val="000000" w:themeColor="text1"/>
            <w:sz w:val="20"/>
            <w:szCs w:val="20"/>
          </w:rPr>
          <m:t xml:space="preserve"> </m:t>
        </m:r>
        <m:r>
          <w:rPr>
            <w:rFonts w:ascii="Cambria Math" w:eastAsia="Times New Roman" w:hAnsi="Cambria Math" w:cs="Times New Roman"/>
            <w:color w:val="000000" w:themeColor="text1"/>
            <w:sz w:val="20"/>
            <w:szCs w:val="20"/>
          </w:rPr>
          <m:t>panel</m:t>
        </m:r>
        <m:r>
          <m:rPr>
            <m:sty m:val="p"/>
          </m:rPr>
          <w:rPr>
            <w:rFonts w:ascii="Cambria Math" w:eastAsia="Times New Roman" w:hAnsi="Cambria Math" w:cs="Times New Roman"/>
            <w:color w:val="000000" w:themeColor="text1"/>
            <w:sz w:val="20"/>
            <w:szCs w:val="20"/>
          </w:rPr>
          <m:t xml:space="preserve"> </m:t>
        </m:r>
        <m:r>
          <w:rPr>
            <w:rFonts w:ascii="Cambria Math" w:eastAsia="Times New Roman" w:hAnsi="Cambria Math" w:cs="Times New Roman"/>
            <w:color w:val="000000" w:themeColor="text1"/>
            <w:sz w:val="20"/>
            <w:szCs w:val="20"/>
          </w:rPr>
          <m:t>number</m:t>
        </m:r>
        <m:r>
          <m:rPr>
            <m:sty m:val="p"/>
          </m:rPr>
          <w:rPr>
            <w:rFonts w:ascii="Cambria Math" w:eastAsia="Times New Roman" w:hAnsi="Cambria Math" w:cs="Times New Roman"/>
            <w:color w:val="000000" w:themeColor="text1"/>
            <w:sz w:val="20"/>
            <w:szCs w:val="20"/>
          </w:rPr>
          <m:t>=</m:t>
        </m:r>
        <m:r>
          <w:rPr>
            <w:rFonts w:ascii="Cambria Math" w:eastAsia="Times New Roman" w:hAnsi="Cambria Math" w:cs="Times New Roman"/>
            <w:color w:val="000000" w:themeColor="text1"/>
            <w:sz w:val="20"/>
            <w:szCs w:val="20"/>
          </w:rPr>
          <m:t>(56, 426,607 kWh/year)/(366,624 kWh/year)</m:t>
        </m:r>
      </m:oMath>
      <w:r w:rsidRPr="00513020">
        <w:rPr>
          <w:rFonts w:eastAsia="Times New Roman" w:cs="Times New Roman"/>
          <w:color w:val="000000" w:themeColor="text1"/>
          <w:sz w:val="20"/>
          <w:szCs w:val="20"/>
        </w:rPr>
        <w:t xml:space="preserve"> =</w:t>
      </w:r>
      <w:r w:rsidRPr="00513020">
        <w:rPr>
          <w:rFonts w:eastAsia="Times New Roman" w:cs="Times New Roman"/>
          <w:b/>
          <w:color w:val="000000" w:themeColor="text1"/>
          <w:sz w:val="20"/>
          <w:szCs w:val="20"/>
          <w:u w:val="single"/>
        </w:rPr>
        <w:t xml:space="preserve"> </w:t>
      </w:r>
      <w:r w:rsidRPr="00513020">
        <w:rPr>
          <w:rFonts w:eastAsia="Times New Roman" w:cs="Times New Roman"/>
          <w:b/>
          <w:color w:val="000000" w:themeColor="text1"/>
          <w:szCs w:val="20"/>
          <w:u w:val="double"/>
        </w:rPr>
        <w:t>154</w:t>
      </w:r>
      <w:r w:rsidRPr="00513020">
        <w:rPr>
          <w:rFonts w:eastAsia="Times New Roman" w:cs="Times New Roman"/>
          <w:color w:val="000000" w:themeColor="text1"/>
          <w:szCs w:val="20"/>
          <w:u w:val="double"/>
        </w:rPr>
        <w:t xml:space="preserve"> panels</w:t>
      </w:r>
    </w:p>
    <w:p w:rsidR="008E14D3" w:rsidRPr="00513020" w:rsidRDefault="008E14D3" w:rsidP="008F5F11">
      <w:pPr>
        <w:pStyle w:val="ListParagraph"/>
        <w:numPr>
          <w:ilvl w:val="3"/>
          <w:numId w:val="65"/>
        </w:numPr>
        <w:spacing w:before="240" w:line="360" w:lineRule="auto"/>
        <w:ind w:left="720" w:hanging="360"/>
        <w:rPr>
          <w:b/>
          <w:i w:val="0"/>
          <w:sz w:val="24"/>
        </w:rPr>
      </w:pPr>
      <w:r w:rsidRPr="00513020">
        <w:rPr>
          <w:b/>
          <w:i w:val="0"/>
          <w:sz w:val="24"/>
        </w:rPr>
        <w:t>Wind Energy</w:t>
      </w:r>
    </w:p>
    <w:p w:rsidR="008E14D3" w:rsidRPr="00513020" w:rsidRDefault="008E14D3" w:rsidP="008E14D3">
      <w:pPr>
        <w:spacing w:after="0"/>
        <w:ind w:left="1080"/>
        <w:rPr>
          <w:rFonts w:cs="Times New Roman"/>
          <w:color w:val="000000" w:themeColor="text1"/>
          <w:szCs w:val="24"/>
          <w:u w:val="single"/>
        </w:rPr>
      </w:pPr>
      <w:r w:rsidRPr="00513020">
        <w:rPr>
          <w:rFonts w:cs="Times New Roman"/>
          <w:color w:val="000000" w:themeColor="text1"/>
          <w:szCs w:val="24"/>
          <w:u w:val="single"/>
        </w:rPr>
        <w:t xml:space="preserve">Criteria for Wind Turbine Energy </w:t>
      </w:r>
    </w:p>
    <w:p w:rsidR="008E14D3" w:rsidRPr="00513020" w:rsidRDefault="00BB5152" w:rsidP="00BB5152">
      <w:pPr>
        <w:pStyle w:val="Caption"/>
        <w:rPr>
          <w:color w:val="000000" w:themeColor="text1"/>
        </w:rPr>
      </w:pPr>
      <w:bookmarkStart w:id="584" w:name="_Toc198328386"/>
      <w:r w:rsidRPr="00513020">
        <w:rPr>
          <w:color w:val="000000" w:themeColor="text1"/>
        </w:rPr>
        <w:t>Table 5.</w:t>
      </w:r>
      <w:r w:rsidR="00120EF1" w:rsidRPr="00513020">
        <w:rPr>
          <w:color w:val="000000" w:themeColor="text1"/>
        </w:rPr>
        <w:fldChar w:fldCharType="begin"/>
      </w:r>
      <w:r w:rsidR="00120EF1" w:rsidRPr="00513020">
        <w:rPr>
          <w:color w:val="000000" w:themeColor="text1"/>
        </w:rPr>
        <w:instrText xml:space="preserve"> SEQ Table_5. \* ARABIC </w:instrText>
      </w:r>
      <w:r w:rsidR="00120EF1" w:rsidRPr="00513020">
        <w:rPr>
          <w:color w:val="000000" w:themeColor="text1"/>
        </w:rPr>
        <w:fldChar w:fldCharType="separate"/>
      </w:r>
      <w:r w:rsidR="00C55F89">
        <w:rPr>
          <w:noProof/>
          <w:color w:val="000000" w:themeColor="text1"/>
        </w:rPr>
        <w:t>4</w:t>
      </w:r>
      <w:r w:rsidR="00120EF1" w:rsidRPr="00513020">
        <w:rPr>
          <w:noProof/>
          <w:color w:val="000000" w:themeColor="text1"/>
        </w:rPr>
        <w:fldChar w:fldCharType="end"/>
      </w:r>
      <w:r w:rsidR="008E14D3" w:rsidRPr="00513020">
        <w:rPr>
          <w:color w:val="000000" w:themeColor="text1"/>
        </w:rPr>
        <w:t>: Criteria considered for wind farm power plant siting.</w:t>
      </w:r>
      <w:bookmarkEnd w:id="584"/>
    </w:p>
    <w:tbl>
      <w:tblPr>
        <w:tblStyle w:val="TableGrid"/>
        <w:tblW w:w="8460" w:type="dxa"/>
        <w:tblLook w:val="04A0" w:firstRow="1" w:lastRow="0" w:firstColumn="1" w:lastColumn="0" w:noHBand="0" w:noVBand="1"/>
      </w:tblPr>
      <w:tblGrid>
        <w:gridCol w:w="1866"/>
        <w:gridCol w:w="6594"/>
      </w:tblGrid>
      <w:tr w:rsidR="008E14D3" w:rsidRPr="00513020" w:rsidTr="003B5E19">
        <w:tc>
          <w:tcPr>
            <w:tcW w:w="8460"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line="276" w:lineRule="auto"/>
              <w:jc w:val="center"/>
              <w:rPr>
                <w:rFonts w:cs="Times New Roman"/>
                <w:b/>
                <w:color w:val="000000" w:themeColor="text1"/>
                <w:sz w:val="22"/>
              </w:rPr>
            </w:pPr>
            <w:r w:rsidRPr="00513020">
              <w:rPr>
                <w:rFonts w:cs="Times New Roman"/>
                <w:b/>
                <w:color w:val="000000" w:themeColor="text1"/>
                <w:sz w:val="22"/>
              </w:rPr>
              <w:t>Restrictive criteria buffer zones</w:t>
            </w:r>
          </w:p>
        </w:tc>
      </w:tr>
      <w:tr w:rsidR="008E14D3" w:rsidRPr="00513020" w:rsidTr="003B5E19">
        <w:tc>
          <w:tcPr>
            <w:tcW w:w="1866"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line="276" w:lineRule="auto"/>
              <w:jc w:val="center"/>
              <w:rPr>
                <w:rFonts w:cs="Times New Roman"/>
                <w:b/>
                <w:color w:val="000000" w:themeColor="text1"/>
                <w:sz w:val="22"/>
              </w:rPr>
            </w:pPr>
            <w:r w:rsidRPr="00513020">
              <w:rPr>
                <w:rFonts w:cs="Times New Roman"/>
                <w:b/>
                <w:color w:val="000000" w:themeColor="text1"/>
                <w:sz w:val="22"/>
              </w:rPr>
              <w:t>Criteria</w:t>
            </w:r>
          </w:p>
        </w:tc>
        <w:tc>
          <w:tcPr>
            <w:tcW w:w="6594"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line="276" w:lineRule="auto"/>
              <w:jc w:val="center"/>
              <w:rPr>
                <w:rFonts w:cs="Times New Roman"/>
                <w:b/>
                <w:color w:val="000000" w:themeColor="text1"/>
                <w:sz w:val="22"/>
              </w:rPr>
            </w:pPr>
            <w:r w:rsidRPr="00513020">
              <w:rPr>
                <w:rFonts w:cs="Times New Roman"/>
                <w:b/>
                <w:color w:val="000000" w:themeColor="text1"/>
                <w:sz w:val="22"/>
              </w:rPr>
              <w:t>Sub-criteria</w:t>
            </w:r>
          </w:p>
        </w:tc>
      </w:tr>
      <w:tr w:rsidR="008E14D3" w:rsidRPr="00513020" w:rsidTr="008E14D3">
        <w:tc>
          <w:tcPr>
            <w:tcW w:w="1866" w:type="dxa"/>
            <w:tcBorders>
              <w:top w:val="single" w:sz="4" w:space="0" w:color="auto"/>
              <w:left w:val="nil"/>
              <w:bottom w:val="nil"/>
              <w:right w:val="nil"/>
            </w:tcBorders>
          </w:tcPr>
          <w:p w:rsidR="008E14D3" w:rsidRPr="00513020" w:rsidRDefault="008E14D3" w:rsidP="001C3B99">
            <w:pPr>
              <w:pStyle w:val="ListParagraph"/>
              <w:numPr>
                <w:ilvl w:val="0"/>
                <w:numId w:val="124"/>
              </w:numPr>
              <w:spacing w:line="360" w:lineRule="auto"/>
              <w:ind w:left="342"/>
              <w:rPr>
                <w:rFonts w:cs="Times New Roman"/>
                <w:sz w:val="22"/>
                <w:szCs w:val="20"/>
              </w:rPr>
            </w:pPr>
            <w:r w:rsidRPr="00513020">
              <w:rPr>
                <w:rFonts w:cs="Times New Roman"/>
                <w:sz w:val="22"/>
                <w:szCs w:val="20"/>
              </w:rPr>
              <w:t xml:space="preserve">Structural            </w:t>
            </w:r>
          </w:p>
          <w:p w:rsidR="008E14D3" w:rsidRPr="00513020" w:rsidRDefault="008E14D3">
            <w:pPr>
              <w:ind w:left="342"/>
              <w:rPr>
                <w:rFonts w:cs="Times New Roman"/>
                <w:i/>
                <w:color w:val="000000" w:themeColor="text1"/>
                <w:sz w:val="22"/>
                <w:szCs w:val="20"/>
              </w:rPr>
            </w:pPr>
          </w:p>
        </w:tc>
        <w:tc>
          <w:tcPr>
            <w:tcW w:w="6594" w:type="dxa"/>
            <w:tcBorders>
              <w:top w:val="single" w:sz="4" w:space="0" w:color="auto"/>
              <w:left w:val="nil"/>
              <w:bottom w:val="nil"/>
              <w:right w:val="nil"/>
            </w:tcBorders>
            <w:hideMark/>
          </w:tcPr>
          <w:p w:rsidR="008E14D3" w:rsidRPr="00513020" w:rsidRDefault="008E14D3">
            <w:pPr>
              <w:spacing w:line="276" w:lineRule="auto"/>
              <w:rPr>
                <w:rFonts w:cs="Times New Roman"/>
                <w:i/>
                <w:color w:val="000000" w:themeColor="text1"/>
                <w:sz w:val="22"/>
                <w:szCs w:val="20"/>
              </w:rPr>
            </w:pPr>
            <w:r w:rsidRPr="00513020">
              <w:rPr>
                <w:rFonts w:cs="Times New Roman"/>
                <w:i/>
                <w:color w:val="000000" w:themeColor="text1"/>
                <w:sz w:val="22"/>
                <w:szCs w:val="20"/>
              </w:rPr>
              <w:t>Distance from the electricity grid</w:t>
            </w:r>
          </w:p>
          <w:p w:rsidR="008E14D3" w:rsidRPr="00513020" w:rsidRDefault="008E14D3" w:rsidP="001C3B99">
            <w:pPr>
              <w:pStyle w:val="ListParagraph"/>
              <w:numPr>
                <w:ilvl w:val="3"/>
                <w:numId w:val="125"/>
              </w:numPr>
              <w:spacing w:line="276" w:lineRule="auto"/>
              <w:jc w:val="left"/>
              <w:rPr>
                <w:rFonts w:cs="Times New Roman"/>
                <w:sz w:val="22"/>
                <w:szCs w:val="20"/>
              </w:rPr>
            </w:pPr>
            <w:r w:rsidRPr="00513020">
              <w:rPr>
                <w:rFonts w:cs="Times New Roman"/>
                <w:sz w:val="22"/>
                <w:szCs w:val="20"/>
              </w:rPr>
              <w:t>Power plants, Substations, Gas transmission line.</w:t>
            </w:r>
          </w:p>
          <w:p w:rsidR="008E14D3" w:rsidRPr="00513020" w:rsidRDefault="008E14D3" w:rsidP="001C3B99">
            <w:pPr>
              <w:pStyle w:val="ListParagraph"/>
              <w:numPr>
                <w:ilvl w:val="3"/>
                <w:numId w:val="125"/>
              </w:numPr>
              <w:spacing w:line="276" w:lineRule="auto"/>
              <w:jc w:val="left"/>
              <w:rPr>
                <w:rFonts w:cs="Times New Roman"/>
                <w:sz w:val="22"/>
                <w:szCs w:val="20"/>
              </w:rPr>
            </w:pPr>
            <w:r w:rsidRPr="00513020">
              <w:rPr>
                <w:rFonts w:cs="Times New Roman"/>
                <w:sz w:val="22"/>
                <w:szCs w:val="20"/>
              </w:rPr>
              <w:t>Railway, Highway</w:t>
            </w:r>
            <w:r w:rsidR="00CF5BB5" w:rsidRPr="00513020">
              <w:rPr>
                <w:rFonts w:cs="Times New Roman"/>
                <w:sz w:val="22"/>
                <w:szCs w:val="20"/>
              </w:rPr>
              <w:t>,</w:t>
            </w:r>
            <w:r w:rsidRPr="00513020">
              <w:rPr>
                <w:rFonts w:cs="Times New Roman"/>
                <w:sz w:val="22"/>
                <w:szCs w:val="20"/>
              </w:rPr>
              <w:t xml:space="preserve"> </w:t>
            </w:r>
            <w:r w:rsidR="00044E99" w:rsidRPr="00513020">
              <w:rPr>
                <w:rFonts w:cs="Times New Roman"/>
                <w:sz w:val="22"/>
                <w:szCs w:val="20"/>
              </w:rPr>
              <w:t>Road</w:t>
            </w:r>
            <w:r w:rsidRPr="00513020">
              <w:rPr>
                <w:rFonts w:cs="Times New Roman"/>
                <w:sz w:val="22"/>
                <w:szCs w:val="20"/>
              </w:rPr>
              <w:t>, Airport.</w:t>
            </w:r>
          </w:p>
        </w:tc>
      </w:tr>
      <w:tr w:rsidR="008E14D3" w:rsidRPr="00513020" w:rsidTr="008E14D3">
        <w:tc>
          <w:tcPr>
            <w:tcW w:w="1866" w:type="dxa"/>
            <w:tcBorders>
              <w:top w:val="nil"/>
              <w:left w:val="nil"/>
              <w:bottom w:val="nil"/>
              <w:right w:val="nil"/>
            </w:tcBorders>
          </w:tcPr>
          <w:p w:rsidR="008E14D3" w:rsidRPr="00513020" w:rsidRDefault="008E14D3" w:rsidP="001C3B99">
            <w:pPr>
              <w:pStyle w:val="ListParagraph"/>
              <w:numPr>
                <w:ilvl w:val="0"/>
                <w:numId w:val="124"/>
              </w:numPr>
              <w:spacing w:line="360" w:lineRule="auto"/>
              <w:ind w:left="342"/>
              <w:rPr>
                <w:rFonts w:cs="Times New Roman"/>
                <w:sz w:val="22"/>
                <w:szCs w:val="20"/>
              </w:rPr>
            </w:pPr>
            <w:r w:rsidRPr="00513020">
              <w:rPr>
                <w:rFonts w:cs="Times New Roman"/>
                <w:sz w:val="22"/>
                <w:szCs w:val="20"/>
              </w:rPr>
              <w:t xml:space="preserve">Topographical       </w:t>
            </w:r>
          </w:p>
          <w:p w:rsidR="008E14D3" w:rsidRPr="00513020" w:rsidRDefault="008E14D3">
            <w:pPr>
              <w:ind w:left="342"/>
              <w:rPr>
                <w:rFonts w:cs="Times New Roman"/>
                <w:i/>
                <w:color w:val="000000" w:themeColor="text1"/>
                <w:sz w:val="22"/>
                <w:szCs w:val="20"/>
              </w:rPr>
            </w:pPr>
          </w:p>
        </w:tc>
        <w:tc>
          <w:tcPr>
            <w:tcW w:w="6594" w:type="dxa"/>
            <w:tcBorders>
              <w:top w:val="nil"/>
              <w:left w:val="nil"/>
              <w:bottom w:val="nil"/>
              <w:right w:val="nil"/>
            </w:tcBorders>
            <w:hideMark/>
          </w:tcPr>
          <w:p w:rsidR="008E14D3" w:rsidRPr="00513020" w:rsidRDefault="008E14D3" w:rsidP="001C3B99">
            <w:pPr>
              <w:pStyle w:val="ListParagraph"/>
              <w:numPr>
                <w:ilvl w:val="0"/>
                <w:numId w:val="126"/>
              </w:numPr>
              <w:spacing w:line="276" w:lineRule="auto"/>
              <w:jc w:val="left"/>
              <w:rPr>
                <w:rFonts w:cs="Times New Roman"/>
                <w:sz w:val="22"/>
                <w:szCs w:val="20"/>
              </w:rPr>
            </w:pPr>
            <w:r w:rsidRPr="00513020">
              <w:rPr>
                <w:rFonts w:cs="Times New Roman"/>
                <w:sz w:val="22"/>
                <w:szCs w:val="20"/>
              </w:rPr>
              <w:t>Elevation</w:t>
            </w:r>
          </w:p>
          <w:p w:rsidR="008E14D3" w:rsidRPr="00513020" w:rsidRDefault="008E14D3" w:rsidP="001C3B99">
            <w:pPr>
              <w:pStyle w:val="ListParagraph"/>
              <w:numPr>
                <w:ilvl w:val="2"/>
                <w:numId w:val="126"/>
              </w:numPr>
              <w:spacing w:line="276" w:lineRule="auto"/>
              <w:jc w:val="left"/>
              <w:rPr>
                <w:rFonts w:cs="Times New Roman"/>
                <w:sz w:val="22"/>
                <w:szCs w:val="20"/>
              </w:rPr>
            </w:pPr>
            <w:r w:rsidRPr="00513020">
              <w:rPr>
                <w:rFonts w:cs="Times New Roman"/>
                <w:sz w:val="22"/>
                <w:szCs w:val="20"/>
              </w:rPr>
              <w:t>Slope</w:t>
            </w:r>
          </w:p>
          <w:p w:rsidR="008E14D3" w:rsidRPr="00513020" w:rsidRDefault="008E14D3" w:rsidP="001C3B99">
            <w:pPr>
              <w:pStyle w:val="ListParagraph"/>
              <w:numPr>
                <w:ilvl w:val="2"/>
                <w:numId w:val="126"/>
              </w:numPr>
              <w:spacing w:line="276" w:lineRule="auto"/>
              <w:jc w:val="left"/>
              <w:rPr>
                <w:rFonts w:cs="Times New Roman"/>
                <w:sz w:val="22"/>
                <w:szCs w:val="20"/>
              </w:rPr>
            </w:pPr>
            <w:r w:rsidRPr="00513020">
              <w:rPr>
                <w:rFonts w:cs="Times New Roman"/>
                <w:sz w:val="22"/>
                <w:szCs w:val="20"/>
              </w:rPr>
              <w:t>Faults</w:t>
            </w:r>
          </w:p>
        </w:tc>
      </w:tr>
      <w:tr w:rsidR="008E14D3" w:rsidRPr="00513020" w:rsidTr="008E14D3">
        <w:tc>
          <w:tcPr>
            <w:tcW w:w="1866" w:type="dxa"/>
            <w:tcBorders>
              <w:top w:val="nil"/>
              <w:left w:val="nil"/>
              <w:bottom w:val="single" w:sz="4" w:space="0" w:color="auto"/>
              <w:right w:val="nil"/>
            </w:tcBorders>
          </w:tcPr>
          <w:p w:rsidR="008E14D3" w:rsidRPr="00513020" w:rsidRDefault="008E14D3" w:rsidP="001C3B99">
            <w:pPr>
              <w:pStyle w:val="ListParagraph"/>
              <w:numPr>
                <w:ilvl w:val="0"/>
                <w:numId w:val="124"/>
              </w:numPr>
              <w:spacing w:line="276" w:lineRule="auto"/>
              <w:ind w:left="342"/>
              <w:rPr>
                <w:rFonts w:cs="Times New Roman"/>
                <w:sz w:val="22"/>
                <w:szCs w:val="20"/>
              </w:rPr>
            </w:pPr>
            <w:r w:rsidRPr="00513020">
              <w:rPr>
                <w:rFonts w:cs="Times New Roman"/>
                <w:sz w:val="22"/>
                <w:szCs w:val="20"/>
              </w:rPr>
              <w:t xml:space="preserve">Ecological            </w:t>
            </w:r>
          </w:p>
          <w:p w:rsidR="008E14D3" w:rsidRPr="00513020" w:rsidRDefault="008E14D3">
            <w:pPr>
              <w:spacing w:line="276" w:lineRule="auto"/>
              <w:ind w:left="342"/>
              <w:rPr>
                <w:rFonts w:cs="Times New Roman"/>
                <w:i/>
                <w:color w:val="000000" w:themeColor="text1"/>
                <w:sz w:val="22"/>
                <w:szCs w:val="20"/>
              </w:rPr>
            </w:pPr>
          </w:p>
        </w:tc>
        <w:tc>
          <w:tcPr>
            <w:tcW w:w="6594" w:type="dxa"/>
            <w:tcBorders>
              <w:top w:val="nil"/>
              <w:left w:val="nil"/>
              <w:bottom w:val="single" w:sz="4" w:space="0" w:color="auto"/>
              <w:right w:val="nil"/>
            </w:tcBorders>
            <w:hideMark/>
          </w:tcPr>
          <w:p w:rsidR="008E14D3" w:rsidRPr="00513020" w:rsidRDefault="008E14D3" w:rsidP="001C3B99">
            <w:pPr>
              <w:pStyle w:val="ListParagraph"/>
              <w:numPr>
                <w:ilvl w:val="2"/>
                <w:numId w:val="127"/>
              </w:numPr>
              <w:spacing w:line="276" w:lineRule="auto"/>
              <w:jc w:val="left"/>
              <w:rPr>
                <w:rFonts w:cs="Times New Roman"/>
                <w:sz w:val="22"/>
                <w:szCs w:val="20"/>
              </w:rPr>
            </w:pPr>
            <w:r w:rsidRPr="00513020">
              <w:rPr>
                <w:rFonts w:cs="Times New Roman"/>
                <w:sz w:val="22"/>
                <w:szCs w:val="20"/>
              </w:rPr>
              <w:t>Environmental protected areas, Ancient, and cultural monuments.</w:t>
            </w:r>
          </w:p>
          <w:p w:rsidR="008E14D3" w:rsidRPr="00513020" w:rsidRDefault="008E14D3" w:rsidP="001C3B99">
            <w:pPr>
              <w:pStyle w:val="ListParagraph"/>
              <w:numPr>
                <w:ilvl w:val="2"/>
                <w:numId w:val="127"/>
              </w:numPr>
              <w:spacing w:line="276" w:lineRule="auto"/>
              <w:jc w:val="left"/>
              <w:rPr>
                <w:rFonts w:cs="Times New Roman"/>
                <w:sz w:val="22"/>
                <w:szCs w:val="20"/>
              </w:rPr>
            </w:pPr>
            <w:r w:rsidRPr="00513020">
              <w:rPr>
                <w:rFonts w:cs="Times New Roman"/>
                <w:sz w:val="22"/>
                <w:szCs w:val="20"/>
              </w:rPr>
              <w:t>River, Lakes, and water bodies.</w:t>
            </w:r>
          </w:p>
          <w:p w:rsidR="008E14D3" w:rsidRPr="00513020" w:rsidRDefault="008E14D3" w:rsidP="001C3B99">
            <w:pPr>
              <w:pStyle w:val="ListParagraph"/>
              <w:numPr>
                <w:ilvl w:val="2"/>
                <w:numId w:val="127"/>
              </w:numPr>
              <w:spacing w:line="276" w:lineRule="auto"/>
              <w:jc w:val="left"/>
              <w:rPr>
                <w:rFonts w:cs="Times New Roman"/>
                <w:sz w:val="22"/>
                <w:szCs w:val="20"/>
              </w:rPr>
            </w:pPr>
            <w:r w:rsidRPr="00513020">
              <w:rPr>
                <w:rFonts w:cs="Times New Roman"/>
                <w:sz w:val="22"/>
                <w:szCs w:val="20"/>
              </w:rPr>
              <w:t>Distance from an urban area.</w:t>
            </w:r>
          </w:p>
        </w:tc>
      </w:tr>
    </w:tbl>
    <w:p w:rsidR="008E14D3" w:rsidRPr="00513020" w:rsidRDefault="008E14D3" w:rsidP="00F255C2">
      <w:pPr>
        <w:pStyle w:val="Caption"/>
        <w:rPr>
          <w:noProof/>
          <w:color w:val="000000" w:themeColor="text1"/>
        </w:rPr>
      </w:pPr>
      <w:r w:rsidRPr="00513020">
        <w:rPr>
          <w:noProof/>
          <w:color w:val="000000" w:themeColor="text1"/>
        </w:rPr>
        <w:lastRenderedPageBreak/>
        <w:drawing>
          <wp:inline distT="0" distB="0" distL="0" distR="0" wp14:anchorId="55CE293D" wp14:editId="6110E851">
            <wp:extent cx="5271135" cy="3072765"/>
            <wp:effectExtent l="0" t="0" r="5715"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9" cstate="print">
                      <a:extLst>
                        <a:ext uri="{28A0092B-C50C-407E-A947-70E740481C1C}">
                          <a14:useLocalDpi xmlns:a14="http://schemas.microsoft.com/office/drawing/2010/main" val="0"/>
                        </a:ext>
                      </a:extLst>
                    </a:blip>
                    <a:srcRect t="4166"/>
                    <a:stretch>
                      <a:fillRect/>
                    </a:stretch>
                  </pic:blipFill>
                  <pic:spPr bwMode="auto">
                    <a:xfrm>
                      <a:off x="0" y="0"/>
                      <a:ext cx="5271135" cy="3072765"/>
                    </a:xfrm>
                    <a:prstGeom prst="rect">
                      <a:avLst/>
                    </a:prstGeom>
                    <a:noFill/>
                    <a:ln>
                      <a:noFill/>
                    </a:ln>
                  </pic:spPr>
                </pic:pic>
              </a:graphicData>
            </a:graphic>
          </wp:inline>
        </w:drawing>
      </w:r>
    </w:p>
    <w:p w:rsidR="008E14D3" w:rsidRPr="00513020" w:rsidRDefault="00D564AE" w:rsidP="00D564AE">
      <w:pPr>
        <w:pStyle w:val="Caption"/>
        <w:rPr>
          <w:noProof/>
          <w:color w:val="000000" w:themeColor="text1"/>
        </w:rPr>
      </w:pPr>
      <w:bookmarkStart w:id="585" w:name="_Toc198329231"/>
      <w:bookmarkStart w:id="586" w:name="_Toc205125918"/>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10</w:t>
      </w:r>
      <w:r w:rsidR="00120EF1" w:rsidRPr="00513020">
        <w:rPr>
          <w:noProof/>
          <w:color w:val="000000" w:themeColor="text1"/>
        </w:rPr>
        <w:fldChar w:fldCharType="end"/>
      </w:r>
      <w:r w:rsidR="008E14D3" w:rsidRPr="00513020">
        <w:rPr>
          <w:noProof/>
          <w:color w:val="000000" w:themeColor="text1"/>
        </w:rPr>
        <w:t>: Area view of wind at the surrounding cement factory and Addis Ababa city</w:t>
      </w:r>
      <w:bookmarkEnd w:id="585"/>
      <w:bookmarkEnd w:id="586"/>
    </w:p>
    <w:p w:rsidR="008E14D3" w:rsidRPr="00513020" w:rsidRDefault="008E14D3" w:rsidP="008F5F11">
      <w:pPr>
        <w:pStyle w:val="ListParagraph"/>
        <w:numPr>
          <w:ilvl w:val="0"/>
          <w:numId w:val="67"/>
        </w:numPr>
        <w:spacing w:before="240" w:line="360" w:lineRule="auto"/>
        <w:rPr>
          <w:b/>
          <w:sz w:val="24"/>
          <w:shd w:val="clear" w:color="auto" w:fill="FFFFFF"/>
        </w:rPr>
      </w:pPr>
      <w:r w:rsidRPr="00513020">
        <w:rPr>
          <w:b/>
          <w:sz w:val="24"/>
          <w:shd w:val="clear" w:color="auto" w:fill="FFFFFF"/>
        </w:rPr>
        <w:t>Wind  speed</w:t>
      </w:r>
    </w:p>
    <w:p w:rsidR="008E14D3" w:rsidRPr="00513020" w:rsidRDefault="00BB5152" w:rsidP="00BB5152">
      <w:pPr>
        <w:pStyle w:val="Caption"/>
        <w:rPr>
          <w:color w:val="000000" w:themeColor="text1"/>
        </w:rPr>
      </w:pPr>
      <w:bookmarkStart w:id="587" w:name="_Toc198328387"/>
      <w:r w:rsidRPr="00513020">
        <w:rPr>
          <w:color w:val="000000" w:themeColor="text1"/>
        </w:rPr>
        <w:t>Table 5.</w:t>
      </w:r>
      <w:r w:rsidR="00120EF1" w:rsidRPr="00513020">
        <w:rPr>
          <w:color w:val="000000" w:themeColor="text1"/>
        </w:rPr>
        <w:fldChar w:fldCharType="begin"/>
      </w:r>
      <w:r w:rsidR="00120EF1" w:rsidRPr="00513020">
        <w:rPr>
          <w:color w:val="000000" w:themeColor="text1"/>
        </w:rPr>
        <w:instrText xml:space="preserve"> SEQ Table_5. \* ARABIC </w:instrText>
      </w:r>
      <w:r w:rsidR="00120EF1" w:rsidRPr="00513020">
        <w:rPr>
          <w:color w:val="000000" w:themeColor="text1"/>
        </w:rPr>
        <w:fldChar w:fldCharType="separate"/>
      </w:r>
      <w:r w:rsidR="00C55F89">
        <w:rPr>
          <w:noProof/>
          <w:color w:val="000000" w:themeColor="text1"/>
        </w:rPr>
        <w:t>5</w:t>
      </w:r>
      <w:r w:rsidR="00120EF1" w:rsidRPr="00513020">
        <w:rPr>
          <w:noProof/>
          <w:color w:val="000000" w:themeColor="text1"/>
        </w:rPr>
        <w:fldChar w:fldCharType="end"/>
      </w:r>
      <w:r w:rsidR="008E14D3" w:rsidRPr="00513020">
        <w:rPr>
          <w:color w:val="000000" w:themeColor="text1"/>
        </w:rPr>
        <w:t>: Wind-force per Day (January 1996 - December 2024). (Source: GSA)</w:t>
      </w:r>
      <w:bookmarkEnd w:id="587"/>
    </w:p>
    <w:tbl>
      <w:tblPr>
        <w:tblStyle w:val="TableGrid"/>
        <w:tblW w:w="0" w:type="auto"/>
        <w:jc w:val="center"/>
        <w:tblLook w:val="04A0" w:firstRow="1" w:lastRow="0" w:firstColumn="1" w:lastColumn="0" w:noHBand="0" w:noVBand="1"/>
      </w:tblPr>
      <w:tblGrid>
        <w:gridCol w:w="949"/>
        <w:gridCol w:w="1301"/>
        <w:gridCol w:w="1697"/>
        <w:gridCol w:w="913"/>
        <w:gridCol w:w="1260"/>
        <w:gridCol w:w="1710"/>
      </w:tblGrid>
      <w:tr w:rsidR="008E14D3" w:rsidRPr="00513020" w:rsidTr="003B5E19">
        <w:trPr>
          <w:jc w:val="center"/>
        </w:trPr>
        <w:tc>
          <w:tcPr>
            <w:tcW w:w="94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line="276" w:lineRule="auto"/>
              <w:rPr>
                <w:rFonts w:cs="Times New Roman"/>
                <w:b/>
                <w:color w:val="000000" w:themeColor="text1"/>
                <w:sz w:val="22"/>
              </w:rPr>
            </w:pPr>
            <w:r w:rsidRPr="00513020">
              <w:rPr>
                <w:rFonts w:cs="Times New Roman"/>
                <w:b/>
                <w:color w:val="000000" w:themeColor="text1"/>
                <w:sz w:val="22"/>
              </w:rPr>
              <w:t xml:space="preserve">Month </w:t>
            </w:r>
          </w:p>
        </w:tc>
        <w:tc>
          <w:tcPr>
            <w:tcW w:w="1301"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line="276" w:lineRule="auto"/>
              <w:rPr>
                <w:rFonts w:cs="Times New Roman"/>
                <w:b/>
                <w:color w:val="000000" w:themeColor="text1"/>
                <w:sz w:val="22"/>
              </w:rPr>
            </w:pPr>
            <w:r w:rsidRPr="00513020">
              <w:rPr>
                <w:rFonts w:cs="Times New Roman"/>
                <w:b/>
                <w:color w:val="000000" w:themeColor="text1"/>
                <w:sz w:val="22"/>
              </w:rPr>
              <w:t xml:space="preserve">Wind speed </w:t>
            </w:r>
            <w:r w:rsidRPr="00513020">
              <w:rPr>
                <w:rFonts w:cs="Times New Roman"/>
                <w:color w:val="000000" w:themeColor="text1"/>
                <w:sz w:val="22"/>
              </w:rPr>
              <w:t>[kph]</w:t>
            </w:r>
          </w:p>
        </w:tc>
        <w:tc>
          <w:tcPr>
            <w:tcW w:w="1697"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line="276" w:lineRule="auto"/>
              <w:rPr>
                <w:rFonts w:cs="Times New Roman"/>
                <w:b/>
                <w:color w:val="000000" w:themeColor="text1"/>
                <w:sz w:val="22"/>
              </w:rPr>
            </w:pPr>
            <w:r w:rsidRPr="00513020">
              <w:rPr>
                <w:rFonts w:cs="Times New Roman"/>
                <w:b/>
                <w:color w:val="000000" w:themeColor="text1"/>
                <w:sz w:val="22"/>
              </w:rPr>
              <w:t xml:space="preserve">Data Availability </w:t>
            </w:r>
            <w:r w:rsidRPr="00513020">
              <w:rPr>
                <w:rFonts w:cs="Times New Roman"/>
                <w:color w:val="000000" w:themeColor="text1"/>
                <w:sz w:val="22"/>
              </w:rPr>
              <w:t>[%]</w:t>
            </w:r>
          </w:p>
        </w:tc>
        <w:tc>
          <w:tcPr>
            <w:tcW w:w="913"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line="276" w:lineRule="auto"/>
              <w:rPr>
                <w:rFonts w:cs="Times New Roman"/>
                <w:b/>
                <w:color w:val="000000" w:themeColor="text1"/>
                <w:sz w:val="22"/>
              </w:rPr>
            </w:pPr>
            <w:r w:rsidRPr="00513020">
              <w:rPr>
                <w:rFonts w:cs="Times New Roman"/>
                <w:b/>
                <w:color w:val="000000" w:themeColor="text1"/>
                <w:sz w:val="22"/>
              </w:rPr>
              <w:t>Month</w:t>
            </w:r>
          </w:p>
        </w:tc>
        <w:tc>
          <w:tcPr>
            <w:tcW w:w="126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line="276" w:lineRule="auto"/>
              <w:rPr>
                <w:rFonts w:cs="Times New Roman"/>
                <w:b/>
                <w:color w:val="000000" w:themeColor="text1"/>
                <w:sz w:val="22"/>
              </w:rPr>
            </w:pPr>
            <w:r w:rsidRPr="00513020">
              <w:rPr>
                <w:rFonts w:cs="Times New Roman"/>
                <w:b/>
                <w:color w:val="000000" w:themeColor="text1"/>
                <w:sz w:val="22"/>
              </w:rPr>
              <w:t xml:space="preserve">Wind speed </w:t>
            </w:r>
            <w:r w:rsidRPr="00513020">
              <w:rPr>
                <w:rFonts w:cs="Times New Roman"/>
                <w:color w:val="000000" w:themeColor="text1"/>
                <w:sz w:val="22"/>
              </w:rPr>
              <w:t>[kph]</w:t>
            </w:r>
          </w:p>
        </w:tc>
        <w:tc>
          <w:tcPr>
            <w:tcW w:w="171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line="276" w:lineRule="auto"/>
              <w:rPr>
                <w:rFonts w:cs="Times New Roman"/>
                <w:b/>
                <w:color w:val="000000" w:themeColor="text1"/>
                <w:sz w:val="22"/>
              </w:rPr>
            </w:pPr>
            <w:r w:rsidRPr="00513020">
              <w:rPr>
                <w:rFonts w:cs="Times New Roman"/>
                <w:b/>
                <w:color w:val="000000" w:themeColor="text1"/>
                <w:sz w:val="22"/>
              </w:rPr>
              <w:t xml:space="preserve">Data Availability </w:t>
            </w:r>
            <w:r w:rsidRPr="00513020">
              <w:rPr>
                <w:rFonts w:cs="Times New Roman"/>
                <w:color w:val="000000" w:themeColor="text1"/>
                <w:sz w:val="22"/>
              </w:rPr>
              <w:t>[%]</w:t>
            </w:r>
          </w:p>
        </w:tc>
      </w:tr>
      <w:tr w:rsidR="008E14D3" w:rsidRPr="00513020" w:rsidTr="008E14D3">
        <w:trPr>
          <w:trHeight w:val="260"/>
          <w:jc w:val="center"/>
        </w:trPr>
        <w:tc>
          <w:tcPr>
            <w:tcW w:w="949" w:type="dxa"/>
            <w:tcBorders>
              <w:top w:val="single" w:sz="4" w:space="0" w:color="auto"/>
              <w:left w:val="nil"/>
              <w:bottom w:val="nil"/>
              <w:right w:val="nil"/>
            </w:tcBorders>
            <w:hideMark/>
          </w:tcPr>
          <w:p w:rsidR="008E14D3" w:rsidRPr="00513020" w:rsidRDefault="008E14D3" w:rsidP="001C3B99">
            <w:pPr>
              <w:pStyle w:val="ListParagraph"/>
              <w:numPr>
                <w:ilvl w:val="0"/>
                <w:numId w:val="128"/>
              </w:numPr>
              <w:spacing w:line="276" w:lineRule="auto"/>
              <w:ind w:left="342" w:hanging="180"/>
              <w:jc w:val="left"/>
              <w:rPr>
                <w:rFonts w:cs="Times New Roman"/>
                <w:sz w:val="22"/>
              </w:rPr>
            </w:pPr>
            <w:r w:rsidRPr="00513020">
              <w:rPr>
                <w:rFonts w:cs="Times New Roman"/>
                <w:sz w:val="22"/>
              </w:rPr>
              <w:t>Jan</w:t>
            </w:r>
          </w:p>
        </w:tc>
        <w:tc>
          <w:tcPr>
            <w:tcW w:w="1301" w:type="dxa"/>
            <w:tcBorders>
              <w:top w:val="single" w:sz="4" w:space="0" w:color="auto"/>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bCs/>
                <w:color w:val="000000" w:themeColor="text1"/>
                <w:sz w:val="22"/>
              </w:rPr>
              <w:t>14.8</w:t>
            </w:r>
          </w:p>
        </w:tc>
        <w:tc>
          <w:tcPr>
            <w:tcW w:w="1697" w:type="dxa"/>
            <w:tcBorders>
              <w:top w:val="single" w:sz="4" w:space="0" w:color="auto"/>
              <w:left w:val="nil"/>
              <w:bottom w:val="nil"/>
              <w:right w:val="single" w:sz="4" w:space="0" w:color="auto"/>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56</w:t>
            </w:r>
          </w:p>
        </w:tc>
        <w:tc>
          <w:tcPr>
            <w:tcW w:w="913" w:type="dxa"/>
            <w:tcBorders>
              <w:top w:val="single" w:sz="4" w:space="0" w:color="auto"/>
              <w:left w:val="nil"/>
              <w:bottom w:val="nil"/>
              <w:right w:val="nil"/>
            </w:tcBorders>
            <w:hideMark/>
          </w:tcPr>
          <w:p w:rsidR="008E14D3" w:rsidRPr="00513020" w:rsidRDefault="008E14D3" w:rsidP="001C3B99">
            <w:pPr>
              <w:pStyle w:val="ListParagraph"/>
              <w:numPr>
                <w:ilvl w:val="0"/>
                <w:numId w:val="129"/>
              </w:numPr>
              <w:spacing w:line="276" w:lineRule="auto"/>
              <w:ind w:left="143" w:hanging="180"/>
              <w:jc w:val="left"/>
              <w:rPr>
                <w:rFonts w:cs="Times New Roman"/>
                <w:sz w:val="22"/>
              </w:rPr>
            </w:pPr>
            <w:r w:rsidRPr="00513020">
              <w:rPr>
                <w:rFonts w:cs="Times New Roman"/>
                <w:sz w:val="22"/>
              </w:rPr>
              <w:t>Jul</w:t>
            </w:r>
          </w:p>
        </w:tc>
        <w:tc>
          <w:tcPr>
            <w:tcW w:w="1260" w:type="dxa"/>
            <w:tcBorders>
              <w:top w:val="single" w:sz="4" w:space="0" w:color="auto"/>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10.9</w:t>
            </w:r>
          </w:p>
        </w:tc>
        <w:tc>
          <w:tcPr>
            <w:tcW w:w="1710" w:type="dxa"/>
            <w:tcBorders>
              <w:top w:val="single" w:sz="4" w:space="0" w:color="auto"/>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50</w:t>
            </w:r>
          </w:p>
        </w:tc>
      </w:tr>
      <w:tr w:rsidR="008E14D3" w:rsidRPr="00513020" w:rsidTr="008E14D3">
        <w:trPr>
          <w:jc w:val="center"/>
        </w:trPr>
        <w:tc>
          <w:tcPr>
            <w:tcW w:w="949" w:type="dxa"/>
            <w:tcBorders>
              <w:top w:val="nil"/>
              <w:left w:val="nil"/>
              <w:bottom w:val="nil"/>
              <w:right w:val="nil"/>
            </w:tcBorders>
            <w:hideMark/>
          </w:tcPr>
          <w:p w:rsidR="008E14D3" w:rsidRPr="00513020" w:rsidRDefault="008E14D3" w:rsidP="001C3B99">
            <w:pPr>
              <w:pStyle w:val="ListParagraph"/>
              <w:numPr>
                <w:ilvl w:val="0"/>
                <w:numId w:val="128"/>
              </w:numPr>
              <w:spacing w:line="276" w:lineRule="auto"/>
              <w:ind w:left="342" w:hanging="180"/>
              <w:jc w:val="left"/>
              <w:rPr>
                <w:rFonts w:cs="Times New Roman"/>
                <w:sz w:val="22"/>
              </w:rPr>
            </w:pPr>
            <w:r w:rsidRPr="00513020">
              <w:rPr>
                <w:rFonts w:cs="Times New Roman"/>
                <w:sz w:val="22"/>
              </w:rPr>
              <w:t>Feb</w:t>
            </w:r>
          </w:p>
        </w:tc>
        <w:tc>
          <w:tcPr>
            <w:tcW w:w="1301"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bCs/>
                <w:color w:val="000000" w:themeColor="text1"/>
                <w:sz w:val="22"/>
              </w:rPr>
              <w:t>15.5</w:t>
            </w:r>
          </w:p>
        </w:tc>
        <w:tc>
          <w:tcPr>
            <w:tcW w:w="1697" w:type="dxa"/>
            <w:tcBorders>
              <w:top w:val="nil"/>
              <w:left w:val="nil"/>
              <w:bottom w:val="nil"/>
              <w:right w:val="single" w:sz="4" w:space="0" w:color="auto"/>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59</w:t>
            </w:r>
          </w:p>
        </w:tc>
        <w:tc>
          <w:tcPr>
            <w:tcW w:w="913" w:type="dxa"/>
            <w:tcBorders>
              <w:top w:val="nil"/>
              <w:left w:val="nil"/>
              <w:bottom w:val="nil"/>
              <w:right w:val="nil"/>
            </w:tcBorders>
            <w:hideMark/>
          </w:tcPr>
          <w:p w:rsidR="008E14D3" w:rsidRPr="00513020" w:rsidRDefault="008E14D3" w:rsidP="001C3B99">
            <w:pPr>
              <w:pStyle w:val="ListParagraph"/>
              <w:numPr>
                <w:ilvl w:val="0"/>
                <w:numId w:val="129"/>
              </w:numPr>
              <w:spacing w:line="276" w:lineRule="auto"/>
              <w:ind w:left="143" w:hanging="180"/>
              <w:jc w:val="left"/>
              <w:rPr>
                <w:rFonts w:cs="Times New Roman"/>
                <w:sz w:val="22"/>
              </w:rPr>
            </w:pPr>
            <w:r w:rsidRPr="00513020">
              <w:rPr>
                <w:rFonts w:cs="Times New Roman"/>
                <w:sz w:val="22"/>
              </w:rPr>
              <w:t>Aug</w:t>
            </w:r>
          </w:p>
        </w:tc>
        <w:tc>
          <w:tcPr>
            <w:tcW w:w="1260"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10.0</w:t>
            </w:r>
          </w:p>
        </w:tc>
        <w:tc>
          <w:tcPr>
            <w:tcW w:w="1710"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57</w:t>
            </w:r>
          </w:p>
        </w:tc>
      </w:tr>
      <w:tr w:rsidR="008E14D3" w:rsidRPr="00513020" w:rsidTr="008E14D3">
        <w:trPr>
          <w:trHeight w:val="116"/>
          <w:jc w:val="center"/>
        </w:trPr>
        <w:tc>
          <w:tcPr>
            <w:tcW w:w="949" w:type="dxa"/>
            <w:tcBorders>
              <w:top w:val="nil"/>
              <w:left w:val="nil"/>
              <w:bottom w:val="nil"/>
              <w:right w:val="nil"/>
            </w:tcBorders>
            <w:hideMark/>
          </w:tcPr>
          <w:p w:rsidR="008E14D3" w:rsidRPr="00513020" w:rsidRDefault="008E14D3" w:rsidP="001C3B99">
            <w:pPr>
              <w:pStyle w:val="ListParagraph"/>
              <w:numPr>
                <w:ilvl w:val="0"/>
                <w:numId w:val="128"/>
              </w:numPr>
              <w:spacing w:line="276" w:lineRule="auto"/>
              <w:ind w:left="342" w:hanging="180"/>
              <w:jc w:val="left"/>
              <w:rPr>
                <w:rFonts w:cs="Times New Roman"/>
                <w:sz w:val="22"/>
              </w:rPr>
            </w:pPr>
            <w:r w:rsidRPr="00513020">
              <w:rPr>
                <w:rFonts w:cs="Times New Roman"/>
                <w:sz w:val="22"/>
              </w:rPr>
              <w:t>Mar</w:t>
            </w:r>
          </w:p>
        </w:tc>
        <w:tc>
          <w:tcPr>
            <w:tcW w:w="1301"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bCs/>
                <w:color w:val="000000" w:themeColor="text1"/>
                <w:sz w:val="22"/>
              </w:rPr>
              <w:t>15.4</w:t>
            </w:r>
          </w:p>
        </w:tc>
        <w:tc>
          <w:tcPr>
            <w:tcW w:w="1697" w:type="dxa"/>
            <w:tcBorders>
              <w:top w:val="nil"/>
              <w:left w:val="nil"/>
              <w:bottom w:val="nil"/>
              <w:right w:val="single" w:sz="4" w:space="0" w:color="auto"/>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57</w:t>
            </w:r>
          </w:p>
        </w:tc>
        <w:tc>
          <w:tcPr>
            <w:tcW w:w="913" w:type="dxa"/>
            <w:tcBorders>
              <w:top w:val="nil"/>
              <w:left w:val="nil"/>
              <w:bottom w:val="nil"/>
              <w:right w:val="nil"/>
            </w:tcBorders>
            <w:hideMark/>
          </w:tcPr>
          <w:p w:rsidR="008E14D3" w:rsidRPr="00513020" w:rsidRDefault="008E14D3" w:rsidP="001C3B99">
            <w:pPr>
              <w:pStyle w:val="ListParagraph"/>
              <w:numPr>
                <w:ilvl w:val="0"/>
                <w:numId w:val="129"/>
              </w:numPr>
              <w:spacing w:line="276" w:lineRule="auto"/>
              <w:ind w:left="143" w:hanging="180"/>
              <w:jc w:val="left"/>
              <w:rPr>
                <w:rFonts w:cs="Times New Roman"/>
                <w:sz w:val="22"/>
              </w:rPr>
            </w:pPr>
            <w:r w:rsidRPr="00513020">
              <w:rPr>
                <w:rFonts w:cs="Times New Roman"/>
                <w:sz w:val="22"/>
              </w:rPr>
              <w:t>Sep</w:t>
            </w:r>
          </w:p>
        </w:tc>
        <w:tc>
          <w:tcPr>
            <w:tcW w:w="1260"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11.1</w:t>
            </w:r>
          </w:p>
        </w:tc>
        <w:tc>
          <w:tcPr>
            <w:tcW w:w="1710"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62</w:t>
            </w:r>
          </w:p>
        </w:tc>
      </w:tr>
      <w:tr w:rsidR="008E14D3" w:rsidRPr="00513020" w:rsidTr="008E14D3">
        <w:trPr>
          <w:jc w:val="center"/>
        </w:trPr>
        <w:tc>
          <w:tcPr>
            <w:tcW w:w="949" w:type="dxa"/>
            <w:tcBorders>
              <w:top w:val="nil"/>
              <w:left w:val="nil"/>
              <w:bottom w:val="nil"/>
              <w:right w:val="nil"/>
            </w:tcBorders>
            <w:hideMark/>
          </w:tcPr>
          <w:p w:rsidR="008E14D3" w:rsidRPr="00513020" w:rsidRDefault="008E14D3" w:rsidP="001C3B99">
            <w:pPr>
              <w:pStyle w:val="ListParagraph"/>
              <w:numPr>
                <w:ilvl w:val="0"/>
                <w:numId w:val="128"/>
              </w:numPr>
              <w:spacing w:line="276" w:lineRule="auto"/>
              <w:ind w:left="342" w:hanging="180"/>
              <w:jc w:val="left"/>
              <w:rPr>
                <w:rFonts w:cs="Times New Roman"/>
                <w:sz w:val="22"/>
              </w:rPr>
            </w:pPr>
            <w:r w:rsidRPr="00513020">
              <w:rPr>
                <w:rFonts w:cs="Times New Roman"/>
                <w:sz w:val="22"/>
              </w:rPr>
              <w:t>Apr</w:t>
            </w:r>
          </w:p>
        </w:tc>
        <w:tc>
          <w:tcPr>
            <w:tcW w:w="1301"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bCs/>
                <w:color w:val="000000" w:themeColor="text1"/>
                <w:sz w:val="22"/>
              </w:rPr>
              <w:t>14.8</w:t>
            </w:r>
          </w:p>
        </w:tc>
        <w:tc>
          <w:tcPr>
            <w:tcW w:w="1697" w:type="dxa"/>
            <w:tcBorders>
              <w:top w:val="nil"/>
              <w:left w:val="nil"/>
              <w:bottom w:val="nil"/>
              <w:right w:val="single" w:sz="4" w:space="0" w:color="auto"/>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60</w:t>
            </w:r>
          </w:p>
        </w:tc>
        <w:tc>
          <w:tcPr>
            <w:tcW w:w="913" w:type="dxa"/>
            <w:tcBorders>
              <w:top w:val="nil"/>
              <w:left w:val="nil"/>
              <w:bottom w:val="nil"/>
              <w:right w:val="nil"/>
            </w:tcBorders>
            <w:hideMark/>
          </w:tcPr>
          <w:p w:rsidR="008E14D3" w:rsidRPr="00513020" w:rsidRDefault="008E14D3" w:rsidP="001C3B99">
            <w:pPr>
              <w:pStyle w:val="ListParagraph"/>
              <w:numPr>
                <w:ilvl w:val="0"/>
                <w:numId w:val="129"/>
              </w:numPr>
              <w:spacing w:line="276" w:lineRule="auto"/>
              <w:ind w:left="342"/>
              <w:jc w:val="left"/>
              <w:rPr>
                <w:rFonts w:cs="Times New Roman"/>
                <w:sz w:val="22"/>
              </w:rPr>
            </w:pPr>
            <w:r w:rsidRPr="00513020">
              <w:rPr>
                <w:rFonts w:cs="Times New Roman"/>
                <w:sz w:val="22"/>
              </w:rPr>
              <w:t>Oct</w:t>
            </w:r>
          </w:p>
        </w:tc>
        <w:tc>
          <w:tcPr>
            <w:tcW w:w="1260"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15.2</w:t>
            </w:r>
          </w:p>
        </w:tc>
        <w:tc>
          <w:tcPr>
            <w:tcW w:w="1710"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62</w:t>
            </w:r>
          </w:p>
        </w:tc>
      </w:tr>
      <w:tr w:rsidR="008E14D3" w:rsidRPr="00513020" w:rsidTr="008E14D3">
        <w:trPr>
          <w:trHeight w:val="68"/>
          <w:jc w:val="center"/>
        </w:trPr>
        <w:tc>
          <w:tcPr>
            <w:tcW w:w="949" w:type="dxa"/>
            <w:tcBorders>
              <w:top w:val="nil"/>
              <w:left w:val="nil"/>
              <w:bottom w:val="nil"/>
              <w:right w:val="nil"/>
            </w:tcBorders>
            <w:hideMark/>
          </w:tcPr>
          <w:p w:rsidR="008E14D3" w:rsidRPr="00513020" w:rsidRDefault="008E14D3" w:rsidP="001C3B99">
            <w:pPr>
              <w:pStyle w:val="ListParagraph"/>
              <w:numPr>
                <w:ilvl w:val="0"/>
                <w:numId w:val="128"/>
              </w:numPr>
              <w:spacing w:line="276" w:lineRule="auto"/>
              <w:ind w:left="342" w:hanging="180"/>
              <w:jc w:val="left"/>
              <w:rPr>
                <w:rFonts w:cs="Times New Roman"/>
                <w:sz w:val="22"/>
              </w:rPr>
            </w:pPr>
            <w:r w:rsidRPr="00513020">
              <w:rPr>
                <w:rFonts w:cs="Times New Roman"/>
                <w:sz w:val="22"/>
              </w:rPr>
              <w:t>May</w:t>
            </w:r>
          </w:p>
        </w:tc>
        <w:tc>
          <w:tcPr>
            <w:tcW w:w="1301"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bCs/>
                <w:color w:val="000000" w:themeColor="text1"/>
                <w:sz w:val="22"/>
              </w:rPr>
              <w:t>13.5</w:t>
            </w:r>
          </w:p>
        </w:tc>
        <w:tc>
          <w:tcPr>
            <w:tcW w:w="1697" w:type="dxa"/>
            <w:tcBorders>
              <w:top w:val="nil"/>
              <w:left w:val="nil"/>
              <w:bottom w:val="nil"/>
              <w:right w:val="single" w:sz="4" w:space="0" w:color="auto"/>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53</w:t>
            </w:r>
          </w:p>
        </w:tc>
        <w:tc>
          <w:tcPr>
            <w:tcW w:w="913" w:type="dxa"/>
            <w:tcBorders>
              <w:top w:val="nil"/>
              <w:left w:val="nil"/>
              <w:bottom w:val="nil"/>
              <w:right w:val="nil"/>
            </w:tcBorders>
            <w:hideMark/>
          </w:tcPr>
          <w:p w:rsidR="008E14D3" w:rsidRPr="00513020" w:rsidRDefault="008E14D3" w:rsidP="001C3B99">
            <w:pPr>
              <w:pStyle w:val="ListParagraph"/>
              <w:numPr>
                <w:ilvl w:val="0"/>
                <w:numId w:val="129"/>
              </w:numPr>
              <w:spacing w:line="276" w:lineRule="auto"/>
              <w:ind w:left="342"/>
              <w:jc w:val="left"/>
              <w:rPr>
                <w:rFonts w:cs="Times New Roman"/>
                <w:sz w:val="22"/>
              </w:rPr>
            </w:pPr>
            <w:r w:rsidRPr="00513020">
              <w:rPr>
                <w:rFonts w:cs="Times New Roman"/>
                <w:sz w:val="22"/>
              </w:rPr>
              <w:t>Nov</w:t>
            </w:r>
          </w:p>
        </w:tc>
        <w:tc>
          <w:tcPr>
            <w:tcW w:w="1260"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15.5</w:t>
            </w:r>
          </w:p>
        </w:tc>
        <w:tc>
          <w:tcPr>
            <w:tcW w:w="1710" w:type="dxa"/>
            <w:tcBorders>
              <w:top w:val="nil"/>
              <w:left w:val="nil"/>
              <w:bottom w:val="nil"/>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61</w:t>
            </w:r>
          </w:p>
        </w:tc>
      </w:tr>
      <w:tr w:rsidR="008E14D3" w:rsidRPr="00513020" w:rsidTr="008E14D3">
        <w:trPr>
          <w:trHeight w:val="42"/>
          <w:jc w:val="center"/>
        </w:trPr>
        <w:tc>
          <w:tcPr>
            <w:tcW w:w="949" w:type="dxa"/>
            <w:tcBorders>
              <w:top w:val="nil"/>
              <w:left w:val="nil"/>
              <w:bottom w:val="single" w:sz="4" w:space="0" w:color="auto"/>
              <w:right w:val="nil"/>
            </w:tcBorders>
            <w:hideMark/>
          </w:tcPr>
          <w:p w:rsidR="008E14D3" w:rsidRPr="00513020" w:rsidRDefault="008E14D3" w:rsidP="001C3B99">
            <w:pPr>
              <w:pStyle w:val="ListParagraph"/>
              <w:numPr>
                <w:ilvl w:val="0"/>
                <w:numId w:val="128"/>
              </w:numPr>
              <w:spacing w:line="276" w:lineRule="auto"/>
              <w:ind w:left="342" w:hanging="180"/>
              <w:jc w:val="left"/>
              <w:rPr>
                <w:rFonts w:cs="Times New Roman"/>
                <w:sz w:val="22"/>
              </w:rPr>
            </w:pPr>
            <w:r w:rsidRPr="00513020">
              <w:rPr>
                <w:rFonts w:cs="Times New Roman"/>
                <w:sz w:val="22"/>
              </w:rPr>
              <w:t>Jun</w:t>
            </w:r>
          </w:p>
        </w:tc>
        <w:tc>
          <w:tcPr>
            <w:tcW w:w="1301" w:type="dxa"/>
            <w:tcBorders>
              <w:top w:val="nil"/>
              <w:left w:val="nil"/>
              <w:bottom w:val="single" w:sz="4" w:space="0" w:color="auto"/>
              <w:right w:val="nil"/>
            </w:tcBorders>
            <w:hideMark/>
          </w:tcPr>
          <w:p w:rsidR="008E14D3" w:rsidRPr="00513020" w:rsidRDefault="008E14D3">
            <w:pPr>
              <w:spacing w:line="276" w:lineRule="auto"/>
              <w:jc w:val="center"/>
              <w:rPr>
                <w:rFonts w:cs="Times New Roman"/>
                <w:bCs/>
                <w:color w:val="000000" w:themeColor="text1"/>
                <w:sz w:val="22"/>
              </w:rPr>
            </w:pPr>
            <w:r w:rsidRPr="00513020">
              <w:rPr>
                <w:rFonts w:cs="Times New Roman"/>
                <w:bCs/>
                <w:color w:val="000000" w:themeColor="text1"/>
                <w:sz w:val="22"/>
              </w:rPr>
              <w:t>11.2</w:t>
            </w:r>
          </w:p>
        </w:tc>
        <w:tc>
          <w:tcPr>
            <w:tcW w:w="1697" w:type="dxa"/>
            <w:tcBorders>
              <w:top w:val="nil"/>
              <w:left w:val="nil"/>
              <w:bottom w:val="single" w:sz="4" w:space="0" w:color="auto"/>
              <w:right w:val="single" w:sz="4" w:space="0" w:color="auto"/>
            </w:tcBorders>
            <w:hideMark/>
          </w:tcPr>
          <w:p w:rsidR="008E14D3" w:rsidRPr="00513020" w:rsidRDefault="008E14D3">
            <w:pPr>
              <w:spacing w:line="276" w:lineRule="auto"/>
              <w:jc w:val="center"/>
              <w:rPr>
                <w:rFonts w:cs="Times New Roman"/>
                <w:bCs/>
                <w:color w:val="000000" w:themeColor="text1"/>
                <w:sz w:val="22"/>
              </w:rPr>
            </w:pPr>
            <w:r w:rsidRPr="00513020">
              <w:rPr>
                <w:rFonts w:cs="Times New Roman"/>
                <w:bCs/>
                <w:color w:val="000000" w:themeColor="text1"/>
                <w:sz w:val="22"/>
              </w:rPr>
              <w:t>53</w:t>
            </w:r>
          </w:p>
        </w:tc>
        <w:tc>
          <w:tcPr>
            <w:tcW w:w="913" w:type="dxa"/>
            <w:tcBorders>
              <w:top w:val="nil"/>
              <w:left w:val="nil"/>
              <w:bottom w:val="single" w:sz="4" w:space="0" w:color="auto"/>
              <w:right w:val="nil"/>
            </w:tcBorders>
            <w:hideMark/>
          </w:tcPr>
          <w:p w:rsidR="008E14D3" w:rsidRPr="00513020" w:rsidRDefault="008E14D3" w:rsidP="001C3B99">
            <w:pPr>
              <w:pStyle w:val="ListParagraph"/>
              <w:numPr>
                <w:ilvl w:val="0"/>
                <w:numId w:val="129"/>
              </w:numPr>
              <w:spacing w:line="276" w:lineRule="auto"/>
              <w:ind w:left="342"/>
              <w:jc w:val="left"/>
              <w:rPr>
                <w:rFonts w:cs="Times New Roman"/>
                <w:sz w:val="22"/>
              </w:rPr>
            </w:pPr>
            <w:r w:rsidRPr="00513020">
              <w:rPr>
                <w:rFonts w:cs="Times New Roman"/>
                <w:sz w:val="22"/>
              </w:rPr>
              <w:t>Dec</w:t>
            </w:r>
          </w:p>
        </w:tc>
        <w:tc>
          <w:tcPr>
            <w:tcW w:w="1260" w:type="dxa"/>
            <w:tcBorders>
              <w:top w:val="nil"/>
              <w:left w:val="nil"/>
              <w:bottom w:val="single" w:sz="4" w:space="0" w:color="auto"/>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15.2</w:t>
            </w:r>
          </w:p>
        </w:tc>
        <w:tc>
          <w:tcPr>
            <w:tcW w:w="1710" w:type="dxa"/>
            <w:tcBorders>
              <w:top w:val="nil"/>
              <w:left w:val="nil"/>
              <w:bottom w:val="single" w:sz="4" w:space="0" w:color="auto"/>
              <w:right w:val="nil"/>
            </w:tcBorders>
            <w:hideMark/>
          </w:tcPr>
          <w:p w:rsidR="008E14D3" w:rsidRPr="00513020" w:rsidRDefault="008E14D3">
            <w:pPr>
              <w:spacing w:line="276" w:lineRule="auto"/>
              <w:jc w:val="center"/>
              <w:rPr>
                <w:rFonts w:cs="Times New Roman"/>
                <w:color w:val="000000" w:themeColor="text1"/>
                <w:sz w:val="22"/>
              </w:rPr>
            </w:pPr>
            <w:r w:rsidRPr="00513020">
              <w:rPr>
                <w:rFonts w:cs="Times New Roman"/>
                <w:color w:val="000000" w:themeColor="text1"/>
                <w:sz w:val="22"/>
              </w:rPr>
              <w:t>56</w:t>
            </w:r>
          </w:p>
        </w:tc>
      </w:tr>
    </w:tbl>
    <w:p w:rsidR="008E14D3" w:rsidRPr="00513020" w:rsidRDefault="008E14D3" w:rsidP="008F5F11">
      <w:pPr>
        <w:pStyle w:val="ListParagraph"/>
        <w:numPr>
          <w:ilvl w:val="0"/>
          <w:numId w:val="67"/>
        </w:numPr>
        <w:spacing w:before="240" w:line="360" w:lineRule="auto"/>
        <w:rPr>
          <w:b/>
          <w:sz w:val="24"/>
          <w:szCs w:val="24"/>
          <w:shd w:val="clear" w:color="auto" w:fill="FFFFFF"/>
        </w:rPr>
      </w:pPr>
      <w:r w:rsidRPr="00513020">
        <w:rPr>
          <w:b/>
          <w:sz w:val="24"/>
          <w:szCs w:val="24"/>
          <w:shd w:val="clear" w:color="auto" w:fill="FFFFFF"/>
        </w:rPr>
        <w:t>Wind time (</w:t>
      </w:r>
      <w:r w:rsidRPr="00513020">
        <w:rPr>
          <w:bCs/>
          <w:sz w:val="24"/>
          <w:szCs w:val="24"/>
        </w:rPr>
        <w:t>Coordinated Universal Time (</w:t>
      </w:r>
      <w:r w:rsidRPr="00513020">
        <w:rPr>
          <w:b/>
          <w:sz w:val="24"/>
          <w:szCs w:val="24"/>
          <w:shd w:val="clear" w:color="auto" w:fill="FFFFFF"/>
        </w:rPr>
        <w:t>UTC))</w:t>
      </w:r>
    </w:p>
    <w:p w:rsidR="008E14D3" w:rsidRPr="00513020" w:rsidRDefault="008E14D3" w:rsidP="008E14D3">
      <w:pPr>
        <w:rPr>
          <w:rFonts w:cs="Times New Roman"/>
          <w:color w:val="000000" w:themeColor="text1"/>
          <w:szCs w:val="24"/>
        </w:rPr>
      </w:pPr>
      <w:r w:rsidRPr="00513020">
        <w:rPr>
          <w:rFonts w:cs="Times New Roman"/>
          <w:color w:val="000000" w:themeColor="text1"/>
          <w:szCs w:val="24"/>
        </w:rPr>
        <w:t>Wind speed and duration vary depending on the time of day. Between 12 a.m. and 24 p.m., there is a high level of activity in specific locations. The windiest months are July, August, and September. Figure 4.29 will indicate this time.</w:t>
      </w:r>
    </w:p>
    <w:p w:rsidR="008E14D3" w:rsidRPr="00513020" w:rsidRDefault="008E14D3" w:rsidP="008E14D3">
      <w:pPr>
        <w:spacing w:after="0" w:line="276" w:lineRule="auto"/>
        <w:rPr>
          <w:rFonts w:cs="Times New Roman"/>
          <w:color w:val="000000" w:themeColor="text1"/>
          <w:szCs w:val="24"/>
        </w:rPr>
      </w:pPr>
      <w:r w:rsidRPr="00513020">
        <w:rPr>
          <w:noProof/>
          <w:color w:val="000000" w:themeColor="text1"/>
        </w:rPr>
        <w:drawing>
          <wp:inline distT="0" distB="0" distL="0" distR="0" wp14:anchorId="60AD5F7D" wp14:editId="7635261C">
            <wp:extent cx="5264785" cy="1384935"/>
            <wp:effectExtent l="0" t="0" r="0" b="5715"/>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264785" cy="1384935"/>
                    </a:xfrm>
                    <a:prstGeom prst="rect">
                      <a:avLst/>
                    </a:prstGeom>
                    <a:noFill/>
                    <a:ln>
                      <a:noFill/>
                    </a:ln>
                  </pic:spPr>
                </pic:pic>
              </a:graphicData>
            </a:graphic>
          </wp:inline>
        </w:drawing>
      </w:r>
    </w:p>
    <w:p w:rsidR="008E14D3" w:rsidRPr="00513020" w:rsidRDefault="00D564AE" w:rsidP="00D564AE">
      <w:pPr>
        <w:pStyle w:val="Caption"/>
        <w:rPr>
          <w:noProof/>
          <w:color w:val="000000" w:themeColor="text1"/>
          <w:shd w:val="clear" w:color="auto" w:fill="FFFFFF"/>
        </w:rPr>
      </w:pPr>
      <w:bookmarkStart w:id="588" w:name="_Toc198329232"/>
      <w:bookmarkStart w:id="589" w:name="_Toc205125919"/>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11</w:t>
      </w:r>
      <w:r w:rsidR="00120EF1" w:rsidRPr="00513020">
        <w:rPr>
          <w:noProof/>
          <w:color w:val="000000" w:themeColor="text1"/>
        </w:rPr>
        <w:fldChar w:fldCharType="end"/>
      </w:r>
      <w:r w:rsidR="008E14D3" w:rsidRPr="00513020">
        <w:rPr>
          <w:noProof/>
          <w:color w:val="000000" w:themeColor="text1"/>
          <w:shd w:val="clear" w:color="auto" w:fill="FFFFFF"/>
        </w:rPr>
        <w:t xml:space="preserve">: (A) Mean Power Density @Height 100m and (B) </w:t>
      </w:r>
      <w:r w:rsidR="008E14D3" w:rsidRPr="00513020">
        <w:rPr>
          <w:noProof/>
          <w:color w:val="000000" w:themeColor="text1"/>
        </w:rPr>
        <w:t xml:space="preserve">Hourly vs. monthly (cross table) </w:t>
      </w:r>
      <w:r w:rsidR="008E14D3" w:rsidRPr="00513020">
        <w:rPr>
          <w:noProof/>
          <w:color w:val="000000" w:themeColor="text1"/>
          <w:shd w:val="clear" w:color="auto" w:fill="FFFFFF"/>
        </w:rPr>
        <w:t>(Source: GWA)</w:t>
      </w:r>
      <w:bookmarkEnd w:id="588"/>
      <w:bookmarkEnd w:id="589"/>
    </w:p>
    <w:p w:rsidR="008E14D3" w:rsidRPr="00513020" w:rsidRDefault="008E14D3" w:rsidP="008E14D3">
      <w:pPr>
        <w:spacing w:line="276" w:lineRule="auto"/>
        <w:jc w:val="left"/>
        <w:rPr>
          <w:rFonts w:eastAsia="Times New Roman" w:cs="Times New Roman"/>
          <w:bCs/>
          <w:color w:val="000000" w:themeColor="text1"/>
          <w:sz w:val="20"/>
          <w:szCs w:val="20"/>
        </w:rPr>
      </w:pPr>
      <w:r w:rsidRPr="00513020">
        <w:rPr>
          <w:rFonts w:eastAsia="Times New Roman" w:cs="Times New Roman"/>
          <w:noProof/>
          <w:color w:val="000000" w:themeColor="text1"/>
          <w:sz w:val="20"/>
          <w:szCs w:val="20"/>
        </w:rPr>
        <w:lastRenderedPageBreak/>
        <w:drawing>
          <wp:inline distT="0" distB="0" distL="0" distR="0" wp14:anchorId="7003E8FE" wp14:editId="610E5CF8">
            <wp:extent cx="5271135" cy="1270635"/>
            <wp:effectExtent l="0" t="0" r="5715" b="5715"/>
            <wp:docPr id="98" name="Picture 98" desc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
                    <pic:cNvPicPr>
                      <a:picLocks noChangeAspect="1" noChangeArrowheads="1"/>
                    </pic:cNvPicPr>
                  </pic:nvPicPr>
                  <pic:blipFill>
                    <a:blip r:embed="rId71">
                      <a:extLst>
                        <a:ext uri="{28A0092B-C50C-407E-A947-70E740481C1C}">
                          <a14:useLocalDpi xmlns:a14="http://schemas.microsoft.com/office/drawing/2010/main" val="0"/>
                        </a:ext>
                      </a:extLst>
                    </a:blip>
                    <a:srcRect t="2339" b="4115"/>
                    <a:stretch>
                      <a:fillRect/>
                    </a:stretch>
                  </pic:blipFill>
                  <pic:spPr bwMode="auto">
                    <a:xfrm>
                      <a:off x="0" y="0"/>
                      <a:ext cx="5271135" cy="1270635"/>
                    </a:xfrm>
                    <a:prstGeom prst="rect">
                      <a:avLst/>
                    </a:prstGeom>
                    <a:noFill/>
                    <a:ln>
                      <a:noFill/>
                    </a:ln>
                  </pic:spPr>
                </pic:pic>
              </a:graphicData>
            </a:graphic>
          </wp:inline>
        </w:drawing>
      </w:r>
    </w:p>
    <w:p w:rsidR="008E14D3" w:rsidRPr="00513020" w:rsidRDefault="00D564AE" w:rsidP="00D564AE">
      <w:pPr>
        <w:pStyle w:val="Caption"/>
        <w:rPr>
          <w:noProof/>
          <w:color w:val="000000" w:themeColor="text1"/>
          <w:shd w:val="clear" w:color="auto" w:fill="FFFFFF"/>
        </w:rPr>
      </w:pPr>
      <w:bookmarkStart w:id="590" w:name="_Toc198329233"/>
      <w:bookmarkStart w:id="591" w:name="_Toc205125920"/>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12</w:t>
      </w:r>
      <w:r w:rsidR="00120EF1" w:rsidRPr="00513020">
        <w:rPr>
          <w:noProof/>
          <w:color w:val="000000" w:themeColor="text1"/>
        </w:rPr>
        <w:fldChar w:fldCharType="end"/>
      </w:r>
      <w:r w:rsidR="008E14D3" w:rsidRPr="00513020">
        <w:rPr>
          <w:noProof/>
          <w:color w:val="000000" w:themeColor="text1"/>
          <w:shd w:val="clear" w:color="auto" w:fill="FFFFFF"/>
        </w:rPr>
        <w:t>: (A) Wind Speed Variability (B) Mean wind speed and (C) Hourly Vs. monthly (Radar plot) of the selected area (Source: GWA)</w:t>
      </w:r>
      <w:bookmarkEnd w:id="590"/>
      <w:bookmarkEnd w:id="591"/>
    </w:p>
    <w:p w:rsidR="008E14D3" w:rsidRPr="00513020" w:rsidRDefault="008E14D3" w:rsidP="008F5F11">
      <w:pPr>
        <w:pStyle w:val="ListParagraph"/>
        <w:numPr>
          <w:ilvl w:val="0"/>
          <w:numId w:val="67"/>
        </w:numPr>
        <w:spacing w:before="240" w:line="360" w:lineRule="auto"/>
        <w:rPr>
          <w:b/>
          <w:sz w:val="24"/>
          <w:shd w:val="clear" w:color="auto" w:fill="FFFFFF"/>
        </w:rPr>
      </w:pPr>
      <w:r w:rsidRPr="00513020">
        <w:rPr>
          <w:b/>
          <w:sz w:val="24"/>
          <w:shd w:val="clear" w:color="auto" w:fill="FFFFFF"/>
        </w:rPr>
        <w:t>Wind direction</w:t>
      </w:r>
    </w:p>
    <w:p w:rsidR="008E14D3" w:rsidRPr="00513020" w:rsidRDefault="008E14D3" w:rsidP="008E14D3">
      <w:pPr>
        <w:rPr>
          <w:rFonts w:cs="Times New Roman"/>
          <w:color w:val="000000" w:themeColor="text1"/>
          <w:szCs w:val="24"/>
        </w:rPr>
      </w:pPr>
      <w:r w:rsidRPr="00513020">
        <w:rPr>
          <w:rFonts w:cs="Times New Roman"/>
          <w:color w:val="000000" w:themeColor="text1"/>
          <w:szCs w:val="24"/>
        </w:rPr>
        <w:t>The wind rose for Addis Ababa city, and its surroundings show how many hours the wind blows per year from the indicated direction. The diagram for Addis Ababa shows the days per month when the wind reaches a certain speed. Example SW: Wind blows from South-West (SW) to North-East (NE).</w:t>
      </w:r>
    </w:p>
    <w:p w:rsidR="008E14D3" w:rsidRPr="00513020" w:rsidRDefault="008E14D3" w:rsidP="008E14D3">
      <w:pPr>
        <w:pStyle w:val="NormalWeb"/>
        <w:shd w:val="clear" w:color="auto" w:fill="FFFFFF"/>
        <w:spacing w:after="0" w:afterAutospacing="0" w:line="360" w:lineRule="auto"/>
        <w:jc w:val="center"/>
        <w:rPr>
          <w:i/>
          <w:sz w:val="20"/>
        </w:rPr>
      </w:pPr>
      <w:r w:rsidRPr="00513020">
        <w:rPr>
          <w:i/>
          <w:sz w:val="20"/>
        </w:rPr>
        <w:t xml:space="preserve">  </w:t>
      </w:r>
      <w:r w:rsidRPr="00513020">
        <w:rPr>
          <w:i/>
          <w:noProof/>
          <w:sz w:val="20"/>
        </w:rPr>
        <w:drawing>
          <wp:inline distT="0" distB="0" distL="0" distR="0" wp14:anchorId="7F118A4E" wp14:editId="5EF3C7F9">
            <wp:extent cx="1896110" cy="2016760"/>
            <wp:effectExtent l="0" t="0" r="8890" b="2540"/>
            <wp:docPr id="95" name="Picture 95" descr="WIND ROSE OF ADDIS AB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WIND ROSE OF ADDIS ABABA"/>
                    <pic:cNvPicPr>
                      <a:picLocks noChangeAspect="1" noChangeArrowheads="1"/>
                    </pic:cNvPicPr>
                  </pic:nvPicPr>
                  <pic:blipFill>
                    <a:blip r:embed="rId72" cstate="print">
                      <a:extLst>
                        <a:ext uri="{28A0092B-C50C-407E-A947-70E740481C1C}">
                          <a14:useLocalDpi xmlns:a14="http://schemas.microsoft.com/office/drawing/2010/main" val="0"/>
                        </a:ext>
                      </a:extLst>
                    </a:blip>
                    <a:srcRect l="436" t="1772" r="1134"/>
                    <a:stretch>
                      <a:fillRect/>
                    </a:stretch>
                  </pic:blipFill>
                  <pic:spPr bwMode="auto">
                    <a:xfrm>
                      <a:off x="0" y="0"/>
                      <a:ext cx="1896110" cy="2016760"/>
                    </a:xfrm>
                    <a:prstGeom prst="rect">
                      <a:avLst/>
                    </a:prstGeom>
                    <a:noFill/>
                    <a:ln>
                      <a:noFill/>
                    </a:ln>
                  </pic:spPr>
                </pic:pic>
              </a:graphicData>
            </a:graphic>
          </wp:inline>
        </w:drawing>
      </w:r>
      <w:r w:rsidRPr="00513020">
        <w:rPr>
          <w:i/>
          <w:sz w:val="20"/>
        </w:rPr>
        <w:t xml:space="preserve">  </w:t>
      </w:r>
      <w:r w:rsidRPr="00513020">
        <w:rPr>
          <w:i/>
          <w:noProof/>
          <w:sz w:val="20"/>
        </w:rPr>
        <w:drawing>
          <wp:inline distT="0" distB="0" distL="0" distR="0" wp14:anchorId="494B7C30" wp14:editId="6FE82A61">
            <wp:extent cx="2279015" cy="1997075"/>
            <wp:effectExtent l="0" t="0" r="6985" b="3175"/>
            <wp:docPr id="94" name="Picture 94" descr="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J"/>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279015" cy="1997075"/>
                    </a:xfrm>
                    <a:prstGeom prst="rect">
                      <a:avLst/>
                    </a:prstGeom>
                    <a:noFill/>
                    <a:ln>
                      <a:noFill/>
                    </a:ln>
                  </pic:spPr>
                </pic:pic>
              </a:graphicData>
            </a:graphic>
          </wp:inline>
        </w:drawing>
      </w:r>
    </w:p>
    <w:p w:rsidR="008E14D3" w:rsidRPr="00513020" w:rsidRDefault="00D564AE" w:rsidP="00D564AE">
      <w:pPr>
        <w:pStyle w:val="Caption"/>
        <w:rPr>
          <w:color w:val="000000" w:themeColor="text1"/>
        </w:rPr>
      </w:pPr>
      <w:bookmarkStart w:id="592" w:name="_Toc198329234"/>
      <w:bookmarkStart w:id="593" w:name="_Toc205125921"/>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13</w:t>
      </w:r>
      <w:r w:rsidR="00120EF1" w:rsidRPr="00513020">
        <w:rPr>
          <w:noProof/>
          <w:color w:val="000000" w:themeColor="text1"/>
        </w:rPr>
        <w:fldChar w:fldCharType="end"/>
      </w:r>
      <w:r w:rsidR="008E14D3" w:rsidRPr="00513020">
        <w:rPr>
          <w:color w:val="000000" w:themeColor="text1"/>
        </w:rPr>
        <w:t xml:space="preserve">: (A) Wind rose </w:t>
      </w:r>
      <w:r w:rsidR="008E14D3" w:rsidRPr="00513020">
        <w:rPr>
          <w:noProof/>
          <w:color w:val="000000" w:themeColor="text1"/>
          <w:shd w:val="clear" w:color="auto" w:fill="FFFFFF"/>
        </w:rPr>
        <w:t xml:space="preserve">and (B) </w:t>
      </w:r>
      <w:r w:rsidR="008E14D3" w:rsidRPr="00513020">
        <w:rPr>
          <w:noProof/>
          <w:color w:val="000000" w:themeColor="text1"/>
        </w:rPr>
        <w:t xml:space="preserve">Wind Frequency Rose </w:t>
      </w:r>
      <w:r w:rsidR="008E14D3" w:rsidRPr="00513020">
        <w:rPr>
          <w:noProof/>
          <w:color w:val="000000" w:themeColor="text1"/>
          <w:shd w:val="clear" w:color="auto" w:fill="FFFFFF"/>
        </w:rPr>
        <w:t>(Source: GWA)</w:t>
      </w:r>
      <w:bookmarkEnd w:id="592"/>
      <w:bookmarkEnd w:id="593"/>
    </w:p>
    <w:p w:rsidR="008E14D3" w:rsidRPr="00513020" w:rsidRDefault="008E14D3" w:rsidP="008F5F11">
      <w:pPr>
        <w:pStyle w:val="ListParagraph"/>
        <w:numPr>
          <w:ilvl w:val="0"/>
          <w:numId w:val="67"/>
        </w:numPr>
        <w:spacing w:line="360" w:lineRule="auto"/>
        <w:rPr>
          <w:b/>
          <w:sz w:val="24"/>
          <w:shd w:val="clear" w:color="auto" w:fill="FFFFFF"/>
        </w:rPr>
      </w:pPr>
      <w:r w:rsidRPr="00513020">
        <w:rPr>
          <w:b/>
          <w:sz w:val="24"/>
          <w:shd w:val="clear" w:color="auto" w:fill="FFFFFF"/>
        </w:rPr>
        <w:t>Wind Power Density (WPD):</w:t>
      </w:r>
      <w:r w:rsidRPr="00513020">
        <w:rPr>
          <w:b/>
        </w:rPr>
        <w:t xml:space="preserve"> </w:t>
      </w:r>
    </w:p>
    <w:p w:rsidR="008E14D3" w:rsidRPr="00513020" w:rsidRDefault="008E14D3" w:rsidP="008E14D3">
      <w:pPr>
        <w:rPr>
          <w:color w:val="000000" w:themeColor="text1"/>
        </w:rPr>
      </w:pPr>
      <w:r w:rsidRPr="00513020">
        <w:rPr>
          <w:color w:val="000000" w:themeColor="text1"/>
        </w:rPr>
        <w:t>It measures the 414 W/m2 of energy accessible from wind at a given location. It represents the average annual power available per square meter of swept area of a wind turbine as shown in Figure 4.16 (A) Mean Power.</w:t>
      </w:r>
    </w:p>
    <w:p w:rsidR="008E14D3" w:rsidRPr="00513020" w:rsidRDefault="008E14D3" w:rsidP="008E14D3">
      <w:pPr>
        <w:pStyle w:val="ListParagraph"/>
        <w:spacing w:line="360" w:lineRule="auto"/>
        <w:ind w:left="2160"/>
        <w:rPr>
          <w:b/>
          <w:i w:val="0"/>
          <w:sz w:val="24"/>
        </w:rPr>
      </w:pPr>
      <w:r w:rsidRPr="00513020">
        <w:rPr>
          <w:b/>
          <w:i w:val="0"/>
          <w:sz w:val="24"/>
        </w:rPr>
        <w:t>Wind Energy Production Capacity</w:t>
      </w:r>
    </w:p>
    <w:p w:rsidR="008E14D3" w:rsidRPr="00513020" w:rsidRDefault="008E14D3" w:rsidP="008E14D3">
      <w:pPr>
        <w:rPr>
          <w:color w:val="000000" w:themeColor="text1"/>
        </w:rPr>
      </w:pPr>
      <w:r w:rsidRPr="00513020">
        <w:rPr>
          <w:color w:val="000000" w:themeColor="text1"/>
        </w:rPr>
        <w:t>At the 100 km</w:t>
      </w:r>
      <w:r w:rsidRPr="00513020">
        <w:rPr>
          <w:color w:val="000000" w:themeColor="text1"/>
          <w:vertAlign w:val="superscript"/>
        </w:rPr>
        <w:t>2</w:t>
      </w:r>
      <w:r w:rsidRPr="00513020">
        <w:rPr>
          <w:color w:val="000000" w:themeColor="text1"/>
        </w:rPr>
        <w:t xml:space="preserve"> radius of the study area (Addis Ababa City), we can calculate the capacity of wind power that can help to develop renewable and clean energy. This Wind energy study will help the efficient utilization of factories to minimize the Emergy energy of cement production and distribution of cement to the city. </w:t>
      </w:r>
    </w:p>
    <w:p w:rsidR="008E14D3" w:rsidRPr="00513020" w:rsidRDefault="008E14D3" w:rsidP="008E14D3">
      <w:pPr>
        <w:rPr>
          <w:color w:val="000000" w:themeColor="text1"/>
        </w:rPr>
      </w:pPr>
      <w:r w:rsidRPr="00513020">
        <w:rPr>
          <w:color w:val="000000" w:themeColor="text1"/>
        </w:rPr>
        <w:t>The following are best industrial wind turbines are listed in the table:</w:t>
      </w:r>
    </w:p>
    <w:p w:rsidR="008E14D3" w:rsidRPr="00513020" w:rsidRDefault="003B5E19" w:rsidP="003B5E19">
      <w:pPr>
        <w:pStyle w:val="Caption"/>
        <w:rPr>
          <w:color w:val="000000" w:themeColor="text1"/>
        </w:rPr>
      </w:pPr>
      <w:bookmarkStart w:id="594" w:name="_Toc198328389"/>
      <w:r w:rsidRPr="00513020">
        <w:rPr>
          <w:color w:val="000000" w:themeColor="text1"/>
        </w:rPr>
        <w:lastRenderedPageBreak/>
        <w:t>Table 5.</w:t>
      </w:r>
      <w:r w:rsidR="00120EF1" w:rsidRPr="00513020">
        <w:rPr>
          <w:color w:val="000000" w:themeColor="text1"/>
        </w:rPr>
        <w:fldChar w:fldCharType="begin"/>
      </w:r>
      <w:r w:rsidR="00120EF1" w:rsidRPr="00513020">
        <w:rPr>
          <w:color w:val="000000" w:themeColor="text1"/>
        </w:rPr>
        <w:instrText xml:space="preserve"> SEQ Table_5. \* ARABIC </w:instrText>
      </w:r>
      <w:r w:rsidR="00120EF1" w:rsidRPr="00513020">
        <w:rPr>
          <w:color w:val="000000" w:themeColor="text1"/>
        </w:rPr>
        <w:fldChar w:fldCharType="separate"/>
      </w:r>
      <w:r w:rsidR="00C55F89">
        <w:rPr>
          <w:noProof/>
          <w:color w:val="000000" w:themeColor="text1"/>
        </w:rPr>
        <w:t>6</w:t>
      </w:r>
      <w:r w:rsidR="00120EF1" w:rsidRPr="00513020">
        <w:rPr>
          <w:noProof/>
          <w:color w:val="000000" w:themeColor="text1"/>
        </w:rPr>
        <w:fldChar w:fldCharType="end"/>
      </w:r>
      <w:r w:rsidR="008E14D3" w:rsidRPr="00513020">
        <w:rPr>
          <w:color w:val="000000" w:themeColor="text1"/>
        </w:rPr>
        <w:t>: 2024 G.C top three brand wind turbine</w:t>
      </w:r>
      <w:bookmarkEnd w:id="594"/>
      <w:r w:rsidR="008E14D3" w:rsidRPr="00513020">
        <w:rPr>
          <w:color w:val="000000" w:themeColor="text1"/>
        </w:rPr>
        <w:t xml:space="preserve">  </w:t>
      </w:r>
    </w:p>
    <w:tbl>
      <w:tblPr>
        <w:tblStyle w:val="TableGrid"/>
        <w:tblW w:w="0" w:type="auto"/>
        <w:tblInd w:w="-180" w:type="dxa"/>
        <w:tblLook w:val="04A0" w:firstRow="1" w:lastRow="0" w:firstColumn="1" w:lastColumn="0" w:noHBand="0" w:noVBand="1"/>
      </w:tblPr>
      <w:tblGrid>
        <w:gridCol w:w="2340"/>
        <w:gridCol w:w="2425"/>
        <w:gridCol w:w="1620"/>
        <w:gridCol w:w="2092"/>
      </w:tblGrid>
      <w:tr w:rsidR="008E14D3" w:rsidRPr="00513020" w:rsidTr="003B5E19">
        <w:trPr>
          <w:trHeight w:val="440"/>
        </w:trPr>
        <w:tc>
          <w:tcPr>
            <w:tcW w:w="234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before="240"/>
              <w:jc w:val="right"/>
              <w:rPr>
                <w:rFonts w:cs="Times New Roman"/>
                <w:b/>
                <w:i/>
                <w:color w:val="000000" w:themeColor="text1"/>
                <w:sz w:val="22"/>
              </w:rPr>
            </w:pPr>
            <w:r w:rsidRPr="00513020">
              <w:rPr>
                <w:rFonts w:cs="Times New Roman"/>
                <w:b/>
                <w:i/>
                <w:color w:val="000000" w:themeColor="text1"/>
                <w:sz w:val="22"/>
              </w:rPr>
              <w:t>Wind turbine brand</w:t>
            </w:r>
          </w:p>
        </w:tc>
        <w:tc>
          <w:tcPr>
            <w:tcW w:w="242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before="240"/>
              <w:jc w:val="right"/>
              <w:rPr>
                <w:rFonts w:cs="Times New Roman"/>
                <w:b/>
                <w:i/>
                <w:color w:val="000000" w:themeColor="text1"/>
                <w:sz w:val="22"/>
              </w:rPr>
            </w:pPr>
            <w:r w:rsidRPr="00513020">
              <w:rPr>
                <w:rFonts w:cs="Times New Roman"/>
                <w:b/>
                <w:i/>
                <w:color w:val="000000" w:themeColor="text1"/>
                <w:sz w:val="22"/>
              </w:rPr>
              <w:t>Roter Diameter (meters)</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before="240"/>
              <w:jc w:val="right"/>
              <w:rPr>
                <w:rFonts w:cs="Times New Roman"/>
                <w:b/>
                <w:i/>
                <w:color w:val="000000" w:themeColor="text1"/>
                <w:sz w:val="22"/>
              </w:rPr>
            </w:pPr>
            <w:r w:rsidRPr="00513020">
              <w:rPr>
                <w:rFonts w:cs="Times New Roman"/>
                <w:b/>
                <w:i/>
                <w:color w:val="000000" w:themeColor="text1"/>
                <w:sz w:val="22"/>
              </w:rPr>
              <w:t>Capacity(MW)</w:t>
            </w:r>
          </w:p>
        </w:tc>
        <w:tc>
          <w:tcPr>
            <w:tcW w:w="2092"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8E14D3" w:rsidRPr="00513020" w:rsidRDefault="008E14D3">
            <w:pPr>
              <w:spacing w:before="240"/>
              <w:jc w:val="right"/>
              <w:rPr>
                <w:rFonts w:cs="Times New Roman"/>
                <w:b/>
                <w:i/>
                <w:color w:val="000000" w:themeColor="text1"/>
                <w:sz w:val="22"/>
              </w:rPr>
            </w:pPr>
            <w:r w:rsidRPr="00513020">
              <w:rPr>
                <w:rFonts w:cs="Times New Roman"/>
                <w:b/>
                <w:i/>
                <w:color w:val="000000" w:themeColor="text1"/>
                <w:sz w:val="22"/>
              </w:rPr>
              <w:t>Capacity Factor (%)</w:t>
            </w:r>
          </w:p>
        </w:tc>
      </w:tr>
      <w:tr w:rsidR="008E14D3" w:rsidRPr="00513020" w:rsidTr="008E14D3">
        <w:tc>
          <w:tcPr>
            <w:tcW w:w="2340" w:type="dxa"/>
            <w:tcBorders>
              <w:top w:val="single" w:sz="4" w:space="0" w:color="auto"/>
              <w:left w:val="nil"/>
              <w:bottom w:val="nil"/>
              <w:right w:val="nil"/>
            </w:tcBorders>
            <w:hideMark/>
          </w:tcPr>
          <w:p w:rsidR="008E14D3" w:rsidRPr="00513020" w:rsidRDefault="008E14D3" w:rsidP="008F5F11">
            <w:pPr>
              <w:pStyle w:val="NormalWeb"/>
              <w:numPr>
                <w:ilvl w:val="0"/>
                <w:numId w:val="68"/>
              </w:numPr>
              <w:spacing w:before="0" w:beforeAutospacing="0" w:after="0" w:afterAutospacing="0" w:line="360" w:lineRule="auto"/>
              <w:ind w:left="162" w:hanging="180"/>
              <w:jc w:val="left"/>
              <w:rPr>
                <w:i/>
                <w:sz w:val="22"/>
                <w:szCs w:val="22"/>
              </w:rPr>
            </w:pPr>
            <w:r w:rsidRPr="00513020">
              <w:rPr>
                <w:i/>
                <w:sz w:val="22"/>
                <w:szCs w:val="22"/>
              </w:rPr>
              <w:t>Vestas V236</w:t>
            </w:r>
          </w:p>
        </w:tc>
        <w:tc>
          <w:tcPr>
            <w:tcW w:w="2425" w:type="dxa"/>
            <w:tcBorders>
              <w:top w:val="single" w:sz="4" w:space="0" w:color="auto"/>
              <w:left w:val="nil"/>
              <w:bottom w:val="nil"/>
              <w:right w:val="nil"/>
            </w:tcBorders>
            <w:hideMark/>
          </w:tcPr>
          <w:p w:rsidR="008E14D3" w:rsidRPr="00513020" w:rsidRDefault="008E14D3">
            <w:pPr>
              <w:pStyle w:val="NormalWeb"/>
              <w:spacing w:before="0" w:beforeAutospacing="0" w:after="0" w:afterAutospacing="0" w:line="360" w:lineRule="auto"/>
              <w:jc w:val="center"/>
              <w:rPr>
                <w:i/>
                <w:sz w:val="22"/>
                <w:szCs w:val="22"/>
              </w:rPr>
            </w:pPr>
            <w:r w:rsidRPr="00513020">
              <w:rPr>
                <w:i/>
                <w:sz w:val="22"/>
                <w:szCs w:val="22"/>
              </w:rPr>
              <w:t>236</w:t>
            </w:r>
          </w:p>
        </w:tc>
        <w:tc>
          <w:tcPr>
            <w:tcW w:w="1620" w:type="dxa"/>
            <w:tcBorders>
              <w:top w:val="single" w:sz="4" w:space="0" w:color="auto"/>
              <w:left w:val="nil"/>
              <w:bottom w:val="nil"/>
              <w:right w:val="nil"/>
            </w:tcBorders>
            <w:hideMark/>
          </w:tcPr>
          <w:p w:rsidR="008E14D3" w:rsidRPr="00513020" w:rsidRDefault="008E14D3">
            <w:pPr>
              <w:pStyle w:val="NormalWeb"/>
              <w:spacing w:before="0" w:beforeAutospacing="0" w:after="0" w:afterAutospacing="0" w:line="360" w:lineRule="auto"/>
              <w:jc w:val="center"/>
              <w:rPr>
                <w:i/>
                <w:sz w:val="22"/>
                <w:szCs w:val="22"/>
              </w:rPr>
            </w:pPr>
            <w:r w:rsidRPr="00513020">
              <w:rPr>
                <w:i/>
                <w:sz w:val="22"/>
                <w:szCs w:val="22"/>
              </w:rPr>
              <w:t>15</w:t>
            </w:r>
          </w:p>
        </w:tc>
        <w:tc>
          <w:tcPr>
            <w:tcW w:w="2092" w:type="dxa"/>
            <w:tcBorders>
              <w:top w:val="single" w:sz="4" w:space="0" w:color="auto"/>
              <w:left w:val="nil"/>
              <w:bottom w:val="nil"/>
              <w:right w:val="nil"/>
            </w:tcBorders>
            <w:hideMark/>
          </w:tcPr>
          <w:p w:rsidR="008E14D3" w:rsidRPr="00513020" w:rsidRDefault="008E14D3">
            <w:pPr>
              <w:pStyle w:val="NormalWeb"/>
              <w:spacing w:before="0" w:beforeAutospacing="0" w:after="0" w:afterAutospacing="0" w:line="360" w:lineRule="auto"/>
              <w:jc w:val="center"/>
              <w:rPr>
                <w:i/>
                <w:sz w:val="22"/>
                <w:szCs w:val="22"/>
              </w:rPr>
            </w:pPr>
            <w:r w:rsidRPr="00513020">
              <w:rPr>
                <w:i/>
                <w:sz w:val="22"/>
                <w:szCs w:val="22"/>
              </w:rPr>
              <w:t>60</w:t>
            </w:r>
          </w:p>
        </w:tc>
      </w:tr>
      <w:tr w:rsidR="008E14D3" w:rsidRPr="00513020" w:rsidTr="008E14D3">
        <w:tc>
          <w:tcPr>
            <w:tcW w:w="2340" w:type="dxa"/>
            <w:tcBorders>
              <w:top w:val="nil"/>
              <w:left w:val="nil"/>
              <w:bottom w:val="nil"/>
              <w:right w:val="nil"/>
            </w:tcBorders>
            <w:hideMark/>
          </w:tcPr>
          <w:p w:rsidR="008E14D3" w:rsidRPr="00513020" w:rsidRDefault="008E14D3" w:rsidP="008F5F11">
            <w:pPr>
              <w:pStyle w:val="NormalWeb"/>
              <w:numPr>
                <w:ilvl w:val="0"/>
                <w:numId w:val="68"/>
              </w:numPr>
              <w:spacing w:before="0" w:beforeAutospacing="0" w:after="0" w:afterAutospacing="0" w:line="360" w:lineRule="auto"/>
              <w:ind w:left="162" w:hanging="180"/>
              <w:jc w:val="left"/>
              <w:rPr>
                <w:i/>
                <w:sz w:val="22"/>
                <w:szCs w:val="22"/>
              </w:rPr>
            </w:pPr>
            <w:r w:rsidRPr="00513020">
              <w:rPr>
                <w:i/>
                <w:sz w:val="22"/>
                <w:szCs w:val="22"/>
              </w:rPr>
              <w:t>Siemens Gamesa SG</w:t>
            </w:r>
          </w:p>
        </w:tc>
        <w:tc>
          <w:tcPr>
            <w:tcW w:w="2425" w:type="dxa"/>
            <w:tcBorders>
              <w:top w:val="nil"/>
              <w:left w:val="nil"/>
              <w:bottom w:val="nil"/>
              <w:right w:val="nil"/>
            </w:tcBorders>
            <w:hideMark/>
          </w:tcPr>
          <w:p w:rsidR="008E14D3" w:rsidRPr="00513020" w:rsidRDefault="008E14D3">
            <w:pPr>
              <w:pStyle w:val="NormalWeb"/>
              <w:spacing w:before="0" w:beforeAutospacing="0" w:after="0" w:afterAutospacing="0" w:line="360" w:lineRule="auto"/>
              <w:jc w:val="center"/>
              <w:rPr>
                <w:i/>
                <w:sz w:val="22"/>
                <w:szCs w:val="22"/>
              </w:rPr>
            </w:pPr>
            <w:r w:rsidRPr="00513020">
              <w:rPr>
                <w:i/>
                <w:sz w:val="22"/>
                <w:szCs w:val="22"/>
              </w:rPr>
              <w:t>222</w:t>
            </w:r>
          </w:p>
        </w:tc>
        <w:tc>
          <w:tcPr>
            <w:tcW w:w="1620" w:type="dxa"/>
            <w:tcBorders>
              <w:top w:val="nil"/>
              <w:left w:val="nil"/>
              <w:bottom w:val="nil"/>
              <w:right w:val="nil"/>
            </w:tcBorders>
            <w:hideMark/>
          </w:tcPr>
          <w:p w:rsidR="008E14D3" w:rsidRPr="00513020" w:rsidRDefault="008E14D3">
            <w:pPr>
              <w:pStyle w:val="NormalWeb"/>
              <w:spacing w:before="0" w:beforeAutospacing="0" w:after="0" w:afterAutospacing="0" w:line="360" w:lineRule="auto"/>
              <w:jc w:val="center"/>
              <w:rPr>
                <w:i/>
                <w:sz w:val="22"/>
                <w:szCs w:val="22"/>
              </w:rPr>
            </w:pPr>
            <w:r w:rsidRPr="00513020">
              <w:rPr>
                <w:i/>
                <w:sz w:val="22"/>
                <w:szCs w:val="22"/>
              </w:rPr>
              <w:t>14</w:t>
            </w:r>
          </w:p>
        </w:tc>
        <w:tc>
          <w:tcPr>
            <w:tcW w:w="2092" w:type="dxa"/>
            <w:tcBorders>
              <w:top w:val="nil"/>
              <w:left w:val="nil"/>
              <w:bottom w:val="nil"/>
              <w:right w:val="nil"/>
            </w:tcBorders>
            <w:hideMark/>
          </w:tcPr>
          <w:p w:rsidR="008E14D3" w:rsidRPr="00513020" w:rsidRDefault="008E14D3">
            <w:pPr>
              <w:pStyle w:val="NormalWeb"/>
              <w:spacing w:before="0" w:beforeAutospacing="0" w:after="0" w:afterAutospacing="0" w:line="360" w:lineRule="auto"/>
              <w:jc w:val="center"/>
              <w:rPr>
                <w:i/>
                <w:sz w:val="22"/>
                <w:szCs w:val="22"/>
              </w:rPr>
            </w:pPr>
            <w:r w:rsidRPr="00513020">
              <w:rPr>
                <w:i/>
                <w:sz w:val="22"/>
                <w:szCs w:val="22"/>
              </w:rPr>
              <w:t>&gt;25</w:t>
            </w:r>
          </w:p>
        </w:tc>
      </w:tr>
      <w:tr w:rsidR="008E14D3" w:rsidRPr="00513020" w:rsidTr="008E14D3">
        <w:tc>
          <w:tcPr>
            <w:tcW w:w="2340" w:type="dxa"/>
            <w:tcBorders>
              <w:top w:val="nil"/>
              <w:left w:val="nil"/>
              <w:bottom w:val="single" w:sz="4" w:space="0" w:color="auto"/>
              <w:right w:val="nil"/>
            </w:tcBorders>
            <w:hideMark/>
          </w:tcPr>
          <w:p w:rsidR="008E14D3" w:rsidRPr="00513020" w:rsidRDefault="008E14D3" w:rsidP="008F5F11">
            <w:pPr>
              <w:pStyle w:val="NormalWeb"/>
              <w:numPr>
                <w:ilvl w:val="0"/>
                <w:numId w:val="68"/>
              </w:numPr>
              <w:spacing w:before="0" w:beforeAutospacing="0" w:after="0" w:afterAutospacing="0" w:line="360" w:lineRule="auto"/>
              <w:ind w:left="162" w:hanging="180"/>
              <w:jc w:val="left"/>
              <w:rPr>
                <w:i/>
                <w:sz w:val="22"/>
                <w:szCs w:val="22"/>
              </w:rPr>
            </w:pPr>
            <w:r w:rsidRPr="00513020">
              <w:rPr>
                <w:i/>
                <w:sz w:val="22"/>
                <w:szCs w:val="22"/>
              </w:rPr>
              <w:t>GE Haliade-X</w:t>
            </w:r>
          </w:p>
        </w:tc>
        <w:tc>
          <w:tcPr>
            <w:tcW w:w="2425" w:type="dxa"/>
            <w:tcBorders>
              <w:top w:val="nil"/>
              <w:left w:val="nil"/>
              <w:bottom w:val="single" w:sz="4" w:space="0" w:color="auto"/>
              <w:right w:val="nil"/>
            </w:tcBorders>
            <w:hideMark/>
          </w:tcPr>
          <w:p w:rsidR="008E14D3" w:rsidRPr="00513020" w:rsidRDefault="008E14D3">
            <w:pPr>
              <w:pStyle w:val="NormalWeb"/>
              <w:spacing w:before="0" w:beforeAutospacing="0" w:after="0" w:afterAutospacing="0" w:line="360" w:lineRule="auto"/>
              <w:jc w:val="center"/>
              <w:rPr>
                <w:i/>
                <w:sz w:val="22"/>
                <w:szCs w:val="22"/>
              </w:rPr>
            </w:pPr>
            <w:r w:rsidRPr="00513020">
              <w:rPr>
                <w:i/>
                <w:sz w:val="22"/>
                <w:szCs w:val="22"/>
              </w:rPr>
              <w:t>220</w:t>
            </w:r>
          </w:p>
        </w:tc>
        <w:tc>
          <w:tcPr>
            <w:tcW w:w="1620" w:type="dxa"/>
            <w:tcBorders>
              <w:top w:val="nil"/>
              <w:left w:val="nil"/>
              <w:bottom w:val="single" w:sz="4" w:space="0" w:color="auto"/>
              <w:right w:val="nil"/>
            </w:tcBorders>
            <w:hideMark/>
          </w:tcPr>
          <w:p w:rsidR="008E14D3" w:rsidRPr="00513020" w:rsidRDefault="008E14D3">
            <w:pPr>
              <w:pStyle w:val="NormalWeb"/>
              <w:spacing w:before="0" w:beforeAutospacing="0" w:after="0" w:afterAutospacing="0" w:line="360" w:lineRule="auto"/>
              <w:jc w:val="center"/>
              <w:rPr>
                <w:i/>
                <w:sz w:val="22"/>
                <w:szCs w:val="22"/>
              </w:rPr>
            </w:pPr>
            <w:r w:rsidRPr="00513020">
              <w:rPr>
                <w:i/>
                <w:sz w:val="22"/>
                <w:szCs w:val="22"/>
              </w:rPr>
              <w:t>14.7</w:t>
            </w:r>
          </w:p>
        </w:tc>
        <w:tc>
          <w:tcPr>
            <w:tcW w:w="2092" w:type="dxa"/>
            <w:tcBorders>
              <w:top w:val="nil"/>
              <w:left w:val="nil"/>
              <w:bottom w:val="single" w:sz="4" w:space="0" w:color="auto"/>
              <w:right w:val="nil"/>
            </w:tcBorders>
            <w:hideMark/>
          </w:tcPr>
          <w:p w:rsidR="008E14D3" w:rsidRPr="00513020" w:rsidRDefault="008E14D3">
            <w:pPr>
              <w:pStyle w:val="NormalWeb"/>
              <w:spacing w:before="0" w:beforeAutospacing="0" w:after="0" w:afterAutospacing="0" w:line="360" w:lineRule="auto"/>
              <w:jc w:val="center"/>
              <w:rPr>
                <w:i/>
                <w:sz w:val="22"/>
                <w:szCs w:val="22"/>
              </w:rPr>
            </w:pPr>
            <w:r w:rsidRPr="00513020">
              <w:rPr>
                <w:i/>
                <w:sz w:val="22"/>
                <w:szCs w:val="22"/>
              </w:rPr>
              <w:t> 63</w:t>
            </w:r>
          </w:p>
        </w:tc>
      </w:tr>
    </w:tbl>
    <w:p w:rsidR="008E14D3" w:rsidRPr="00513020" w:rsidRDefault="008E14D3" w:rsidP="008E14D3">
      <w:pPr>
        <w:pStyle w:val="NormalWeb"/>
        <w:spacing w:after="0" w:afterAutospacing="0" w:line="360" w:lineRule="auto"/>
      </w:pPr>
      <w:r w:rsidRPr="00513020">
        <w:t xml:space="preserve">To calculate wind energy, we can use the following formula: </w:t>
      </w:r>
      <w:r w:rsidRPr="00513020">
        <w:rPr>
          <w:rStyle w:val="mord"/>
          <w:b/>
        </w:rPr>
        <w:t xml:space="preserve">P </w:t>
      </w:r>
      <w:r w:rsidRPr="00513020">
        <w:rPr>
          <w:rStyle w:val="mrel"/>
          <w:b/>
        </w:rPr>
        <w:t xml:space="preserve">= </w:t>
      </w:r>
      <w:r w:rsidRPr="00513020">
        <w:rPr>
          <w:rStyle w:val="mord"/>
          <w:b/>
        </w:rPr>
        <w:t>0.5ρAv</w:t>
      </w:r>
      <w:r w:rsidRPr="00513020">
        <w:rPr>
          <w:rStyle w:val="mord"/>
          <w:b/>
          <w:vertAlign w:val="superscript"/>
        </w:rPr>
        <w:t xml:space="preserve">3 </w:t>
      </w:r>
      <w:r w:rsidRPr="00513020">
        <w:t xml:space="preserve">Where: </w:t>
      </w:r>
    </w:p>
    <w:p w:rsidR="008E14D3" w:rsidRPr="00513020" w:rsidRDefault="008E14D3" w:rsidP="001C3B99">
      <w:pPr>
        <w:pStyle w:val="NormalWeb"/>
        <w:numPr>
          <w:ilvl w:val="0"/>
          <w:numId w:val="130"/>
        </w:numPr>
        <w:spacing w:before="0" w:beforeAutospacing="0" w:after="0" w:afterAutospacing="0" w:line="360" w:lineRule="auto"/>
      </w:pPr>
      <w:r w:rsidRPr="00513020">
        <w:t>P = power generated (in watts).</w:t>
      </w:r>
    </w:p>
    <w:p w:rsidR="008E14D3" w:rsidRPr="00513020" w:rsidRDefault="008E14D3" w:rsidP="001C3B99">
      <w:pPr>
        <w:pStyle w:val="NormalWeb"/>
        <w:numPr>
          <w:ilvl w:val="0"/>
          <w:numId w:val="130"/>
        </w:numPr>
        <w:spacing w:before="0" w:beforeAutospacing="0" w:after="0" w:afterAutospacing="0" w:line="360" w:lineRule="auto"/>
      </w:pPr>
      <w:r w:rsidRPr="00513020">
        <w:t>ρ = air density by in (kg/m³) =1.225 kg/m³ at sea level.</w:t>
      </w:r>
    </w:p>
    <w:p w:rsidR="008E14D3" w:rsidRPr="00513020" w:rsidRDefault="008E14D3" w:rsidP="001C3B99">
      <w:pPr>
        <w:pStyle w:val="NormalWeb"/>
        <w:numPr>
          <w:ilvl w:val="0"/>
          <w:numId w:val="130"/>
        </w:numPr>
        <w:spacing w:before="0" w:beforeAutospacing="0" w:after="0" w:afterAutospacing="0" w:line="360" w:lineRule="auto"/>
      </w:pPr>
      <w:r w:rsidRPr="00513020">
        <w:t>A = swept area turbine blades (in m</w:t>
      </w:r>
      <w:r w:rsidRPr="00513020">
        <w:rPr>
          <w:vertAlign w:val="superscript"/>
        </w:rPr>
        <w:t>2</w:t>
      </w:r>
      <w:r w:rsidRPr="00513020">
        <w:t xml:space="preserve">). For a circular area, A = </w:t>
      </w:r>
      <w:r w:rsidRPr="00513020">
        <w:sym w:font="Symbol" w:char="F070"/>
      </w:r>
      <w:r w:rsidRPr="00513020">
        <w:t>r</w:t>
      </w:r>
      <w:r w:rsidRPr="00513020">
        <w:rPr>
          <w:vertAlign w:val="superscript"/>
        </w:rPr>
        <w:t>2</w:t>
      </w:r>
    </w:p>
    <w:p w:rsidR="008E14D3" w:rsidRPr="00513020" w:rsidRDefault="008E14D3" w:rsidP="008E14D3">
      <w:pPr>
        <w:spacing w:after="0"/>
        <w:ind w:left="720"/>
        <w:rPr>
          <w:color w:val="000000" w:themeColor="text1"/>
        </w:rPr>
      </w:pPr>
      <w:r w:rsidRPr="00513020">
        <w:rPr>
          <w:color w:val="000000" w:themeColor="text1"/>
        </w:rPr>
        <w:t>Where (r) = radius of the blades,                          (</w:t>
      </w:r>
      <w:r w:rsidRPr="00513020">
        <w:rPr>
          <w:color w:val="000000" w:themeColor="text1"/>
        </w:rPr>
        <w:sym w:font="Symbol" w:char="F070"/>
      </w:r>
      <w:r w:rsidRPr="00513020">
        <w:rPr>
          <w:color w:val="000000" w:themeColor="text1"/>
        </w:rPr>
        <w:t>) = 3.14</w:t>
      </w:r>
    </w:p>
    <w:p w:rsidR="008E14D3" w:rsidRPr="00513020" w:rsidRDefault="008E14D3" w:rsidP="001C3B99">
      <w:pPr>
        <w:pStyle w:val="NormalWeb"/>
        <w:numPr>
          <w:ilvl w:val="0"/>
          <w:numId w:val="130"/>
        </w:numPr>
        <w:spacing w:before="0" w:beforeAutospacing="0" w:after="0" w:afterAutospacing="0" w:line="360" w:lineRule="auto"/>
      </w:pPr>
      <w:r w:rsidRPr="00513020">
        <w:t>v = wind speed (in meters per second).</w:t>
      </w:r>
    </w:p>
    <w:p w:rsidR="008E14D3" w:rsidRPr="00513020" w:rsidRDefault="008E14D3" w:rsidP="008E14D3">
      <w:pPr>
        <w:spacing w:after="0"/>
        <w:rPr>
          <w:color w:val="000000" w:themeColor="text1"/>
        </w:rPr>
      </w:pPr>
      <w:r w:rsidRPr="00513020">
        <w:rPr>
          <w:color w:val="000000" w:themeColor="text1"/>
        </w:rPr>
        <w:t>Therefore study area of power generated (in watts) can generate</w:t>
      </w:r>
    </w:p>
    <w:p w:rsidR="008E14D3" w:rsidRPr="00513020" w:rsidRDefault="008E14D3" w:rsidP="001C3B99">
      <w:pPr>
        <w:numPr>
          <w:ilvl w:val="0"/>
          <w:numId w:val="131"/>
        </w:numPr>
        <w:tabs>
          <w:tab w:val="clear" w:pos="540"/>
          <w:tab w:val="left" w:pos="270"/>
          <w:tab w:val="num" w:pos="630"/>
        </w:tabs>
        <w:spacing w:after="0"/>
        <w:ind w:hanging="540"/>
        <w:jc w:val="left"/>
        <w:rPr>
          <w:color w:val="000000" w:themeColor="text1"/>
        </w:rPr>
      </w:pPr>
      <w:r w:rsidRPr="00513020">
        <w:rPr>
          <w:color w:val="000000" w:themeColor="text1"/>
        </w:rPr>
        <w:t xml:space="preserve">A = swept area turbine blades (in square meters). For a circular area, A = </w:t>
      </w:r>
      <w:r w:rsidRPr="00513020">
        <w:rPr>
          <w:color w:val="000000" w:themeColor="text1"/>
        </w:rPr>
        <w:sym w:font="Symbol" w:char="F070"/>
      </w:r>
      <w:r w:rsidRPr="00513020">
        <w:rPr>
          <w:color w:val="000000" w:themeColor="text1"/>
        </w:rPr>
        <w:t>r</w:t>
      </w:r>
      <w:r w:rsidRPr="00513020">
        <w:rPr>
          <w:color w:val="000000" w:themeColor="text1"/>
          <w:vertAlign w:val="superscript"/>
        </w:rPr>
        <w:t>2</w:t>
      </w:r>
    </w:p>
    <w:p w:rsidR="008E14D3" w:rsidRPr="00513020" w:rsidRDefault="008E14D3" w:rsidP="008E14D3">
      <w:pPr>
        <w:spacing w:after="0"/>
        <w:ind w:left="720"/>
        <w:rPr>
          <w:color w:val="000000" w:themeColor="text1"/>
        </w:rPr>
      </w:pPr>
      <w:r w:rsidRPr="00513020">
        <w:rPr>
          <w:color w:val="000000" w:themeColor="text1"/>
        </w:rPr>
        <w:t>Where: (r) = radius of the blades,                          (</w:t>
      </w:r>
      <w:r w:rsidRPr="00513020">
        <w:rPr>
          <w:color w:val="000000" w:themeColor="text1"/>
        </w:rPr>
        <w:sym w:font="Symbol" w:char="F070"/>
      </w:r>
      <w:r w:rsidRPr="00513020">
        <w:rPr>
          <w:color w:val="000000" w:themeColor="text1"/>
        </w:rPr>
        <w:t>) = 3.14</w:t>
      </w:r>
    </w:p>
    <w:p w:rsidR="008E14D3" w:rsidRPr="00513020" w:rsidRDefault="008E14D3" w:rsidP="001C3B99">
      <w:pPr>
        <w:numPr>
          <w:ilvl w:val="0"/>
          <w:numId w:val="131"/>
        </w:numPr>
        <w:tabs>
          <w:tab w:val="clear" w:pos="540"/>
          <w:tab w:val="left" w:pos="270"/>
          <w:tab w:val="num" w:pos="630"/>
        </w:tabs>
        <w:spacing w:after="0"/>
        <w:ind w:hanging="540"/>
        <w:jc w:val="left"/>
        <w:rPr>
          <w:color w:val="000000" w:themeColor="text1"/>
        </w:rPr>
      </w:pPr>
      <w:r w:rsidRPr="00513020">
        <w:rPr>
          <w:color w:val="000000" w:themeColor="text1"/>
        </w:rPr>
        <w:t>V = Wind speed of given location (in meters per second) = 6.14</w:t>
      </w:r>
    </w:p>
    <w:p w:rsidR="008E14D3" w:rsidRPr="00513020" w:rsidRDefault="008E14D3" w:rsidP="008E14D3">
      <w:pPr>
        <w:spacing w:after="0"/>
        <w:rPr>
          <w:color w:val="000000" w:themeColor="text1"/>
        </w:rPr>
      </w:pPr>
      <w:r w:rsidRPr="00513020">
        <w:rPr>
          <w:color w:val="000000" w:themeColor="text1"/>
        </w:rPr>
        <w:t xml:space="preserve">Therefore calculate the power output of </w:t>
      </w:r>
      <w:r w:rsidRPr="00513020">
        <w:rPr>
          <w:b/>
          <w:color w:val="000000" w:themeColor="text1"/>
        </w:rPr>
        <w:t xml:space="preserve">Vista V236 </w:t>
      </w:r>
      <w:r w:rsidRPr="00513020">
        <w:rPr>
          <w:color w:val="000000" w:themeColor="text1"/>
        </w:rPr>
        <w:t>in study area:</w:t>
      </w:r>
    </w:p>
    <w:p w:rsidR="008E14D3" w:rsidRPr="00513020" w:rsidRDefault="008E14D3" w:rsidP="001C3B99">
      <w:pPr>
        <w:numPr>
          <w:ilvl w:val="0"/>
          <w:numId w:val="132"/>
        </w:numPr>
        <w:spacing w:after="0"/>
        <w:jc w:val="left"/>
        <w:rPr>
          <w:rFonts w:cs="Times New Roman"/>
          <w:color w:val="000000" w:themeColor="text1"/>
        </w:rPr>
      </w:pPr>
      <w:r w:rsidRPr="00513020">
        <w:rPr>
          <w:rStyle w:val="mord"/>
          <w:color w:val="000000" w:themeColor="text1"/>
        </w:rPr>
        <w:t>ρ</w:t>
      </w:r>
      <w:r w:rsidRPr="00513020">
        <w:rPr>
          <w:rFonts w:cs="Times New Roman"/>
          <w:color w:val="000000" w:themeColor="text1"/>
        </w:rPr>
        <w:t xml:space="preserve"> =1.225 kg/m³ </w:t>
      </w:r>
    </w:p>
    <w:p w:rsidR="008E14D3" w:rsidRPr="00513020" w:rsidRDefault="008E14D3" w:rsidP="001C3B99">
      <w:pPr>
        <w:numPr>
          <w:ilvl w:val="0"/>
          <w:numId w:val="132"/>
        </w:numPr>
        <w:spacing w:before="100" w:beforeAutospacing="1" w:after="0"/>
        <w:jc w:val="left"/>
        <w:rPr>
          <w:rFonts w:cs="Times New Roman"/>
          <w:color w:val="000000" w:themeColor="text1"/>
        </w:rPr>
      </w:pPr>
      <w:r w:rsidRPr="00513020">
        <w:rPr>
          <w:rFonts w:cs="Times New Roman"/>
          <w:color w:val="000000" w:themeColor="text1"/>
        </w:rPr>
        <w:t>A=3.14(</w:t>
      </w:r>
      <m:oMath>
        <m:f>
          <m:fPr>
            <m:ctrlPr>
              <w:rPr>
                <w:rFonts w:ascii="Cambria Math" w:hAnsi="Cambria Math" w:cs="Times New Roman"/>
                <w:i/>
                <w:color w:val="000000" w:themeColor="text1"/>
              </w:rPr>
            </m:ctrlPr>
          </m:fPr>
          <m:num>
            <m:r>
              <w:rPr>
                <w:rFonts w:ascii="Cambria Math" w:hAnsi="Cambria Math" w:cs="Times New Roman"/>
                <w:color w:val="000000" w:themeColor="text1"/>
              </w:rPr>
              <m:t>236</m:t>
            </m:r>
          </m:num>
          <m:den>
            <m:r>
              <w:rPr>
                <w:rFonts w:ascii="Cambria Math" w:hAnsi="Cambria Math" w:cs="Times New Roman"/>
                <w:color w:val="000000" w:themeColor="text1"/>
              </w:rPr>
              <m:t>2</m:t>
            </m:r>
          </m:den>
        </m:f>
        <m:r>
          <w:rPr>
            <w:rFonts w:ascii="Cambria Math" w:hAnsi="Cambria Math" w:cs="Times New Roman"/>
            <w:color w:val="000000" w:themeColor="text1"/>
          </w:rPr>
          <m:t>)</m:t>
        </m:r>
      </m:oMath>
      <w:r w:rsidRPr="00513020">
        <w:rPr>
          <w:rFonts w:eastAsiaTheme="minorEastAsia" w:cs="Times New Roman"/>
          <w:color w:val="000000" w:themeColor="text1"/>
          <w:vertAlign w:val="superscript"/>
        </w:rPr>
        <w:t>2</w:t>
      </w:r>
      <w:r w:rsidRPr="00513020">
        <w:rPr>
          <w:rFonts w:eastAsiaTheme="minorEastAsia" w:cs="Times New Roman"/>
          <w:color w:val="000000" w:themeColor="text1"/>
        </w:rPr>
        <w:t>m</w:t>
      </w:r>
      <w:r w:rsidRPr="00513020">
        <w:rPr>
          <w:rFonts w:eastAsiaTheme="minorEastAsia" w:cs="Times New Roman"/>
          <w:color w:val="000000" w:themeColor="text1"/>
          <w:vertAlign w:val="superscript"/>
        </w:rPr>
        <w:t xml:space="preserve">2 </w:t>
      </w:r>
      <w:r w:rsidRPr="00513020">
        <w:rPr>
          <w:rFonts w:eastAsiaTheme="minorEastAsia" w:cs="Times New Roman"/>
          <w:color w:val="000000" w:themeColor="text1"/>
        </w:rPr>
        <w:t>= 3.14×13,924m</w:t>
      </w:r>
      <w:r w:rsidRPr="00513020">
        <w:rPr>
          <w:rFonts w:eastAsiaTheme="minorEastAsia" w:cs="Times New Roman"/>
          <w:color w:val="000000" w:themeColor="text1"/>
          <w:vertAlign w:val="superscript"/>
        </w:rPr>
        <w:t>2</w:t>
      </w:r>
      <w:r w:rsidRPr="00513020">
        <w:rPr>
          <w:rFonts w:eastAsiaTheme="minorEastAsia" w:cs="Times New Roman"/>
          <w:color w:val="000000" w:themeColor="text1"/>
        </w:rPr>
        <w:t xml:space="preserve"> = 43,721.36 m</w:t>
      </w:r>
      <w:r w:rsidRPr="00513020">
        <w:rPr>
          <w:rFonts w:eastAsiaTheme="minorEastAsia" w:cs="Times New Roman"/>
          <w:color w:val="000000" w:themeColor="text1"/>
          <w:vertAlign w:val="superscript"/>
        </w:rPr>
        <w:t>2</w:t>
      </w:r>
    </w:p>
    <w:p w:rsidR="008E14D3" w:rsidRPr="00513020" w:rsidRDefault="008E14D3" w:rsidP="001C3B99">
      <w:pPr>
        <w:numPr>
          <w:ilvl w:val="0"/>
          <w:numId w:val="132"/>
        </w:numPr>
        <w:spacing w:before="100" w:beforeAutospacing="1" w:after="0"/>
        <w:jc w:val="left"/>
        <w:rPr>
          <w:rFonts w:cs="Times New Roman"/>
          <w:color w:val="000000" w:themeColor="text1"/>
        </w:rPr>
      </w:pPr>
      <w:r w:rsidRPr="00513020">
        <w:rPr>
          <w:rFonts w:cs="Times New Roman"/>
          <w:color w:val="000000" w:themeColor="text1"/>
        </w:rPr>
        <w:t xml:space="preserve">V </w:t>
      </w:r>
      <w:r w:rsidRPr="00513020">
        <w:rPr>
          <w:rFonts w:cs="Times New Roman"/>
          <w:color w:val="000000" w:themeColor="text1"/>
          <w:vertAlign w:val="subscript"/>
        </w:rPr>
        <w:t>avg</w:t>
      </w:r>
      <w:r w:rsidRPr="00513020">
        <w:rPr>
          <w:rFonts w:cs="Times New Roman"/>
          <w:color w:val="000000" w:themeColor="text1"/>
        </w:rPr>
        <w:t>= 6.14 m/s</w:t>
      </w:r>
    </w:p>
    <w:p w:rsidR="008E14D3" w:rsidRPr="00513020" w:rsidRDefault="008E14D3" w:rsidP="008E14D3">
      <w:pPr>
        <w:pStyle w:val="katex-block"/>
        <w:spacing w:before="0" w:beforeAutospacing="0" w:after="0" w:afterAutospacing="0" w:line="360" w:lineRule="auto"/>
        <w:ind w:left="540"/>
        <w:rPr>
          <w:color w:val="000000" w:themeColor="text1"/>
          <w:vertAlign w:val="superscript"/>
        </w:rPr>
      </w:pPr>
      <w:r w:rsidRPr="00513020">
        <w:rPr>
          <w:rStyle w:val="mord"/>
          <w:color w:val="000000" w:themeColor="text1"/>
        </w:rPr>
        <w:t xml:space="preserve">P </w:t>
      </w:r>
      <w:r w:rsidRPr="00513020">
        <w:rPr>
          <w:rStyle w:val="mrel"/>
          <w:color w:val="000000" w:themeColor="text1"/>
        </w:rPr>
        <w:t xml:space="preserve">= </w:t>
      </w:r>
      <w:r w:rsidRPr="00513020">
        <w:rPr>
          <w:rStyle w:val="mord"/>
          <w:color w:val="000000" w:themeColor="text1"/>
        </w:rPr>
        <w:t>0.5ρAv</w:t>
      </w:r>
      <w:r w:rsidRPr="00513020">
        <w:rPr>
          <w:rStyle w:val="mord"/>
          <w:color w:val="000000" w:themeColor="text1"/>
          <w:vertAlign w:val="superscript"/>
        </w:rPr>
        <w:t xml:space="preserve">3 </w:t>
      </w:r>
      <w:r w:rsidRPr="00513020">
        <w:rPr>
          <w:rStyle w:val="mord"/>
          <w:color w:val="000000" w:themeColor="text1"/>
        </w:rPr>
        <w:t xml:space="preserve">= 0.5 × </w:t>
      </w:r>
      <w:r w:rsidRPr="00513020">
        <w:rPr>
          <w:color w:val="000000" w:themeColor="text1"/>
        </w:rPr>
        <w:t xml:space="preserve">1.225 kg/m³ × </w:t>
      </w:r>
      <w:r w:rsidRPr="00513020">
        <w:rPr>
          <w:rFonts w:eastAsiaTheme="minorEastAsia"/>
          <w:color w:val="000000" w:themeColor="text1"/>
        </w:rPr>
        <w:t>43,721.36 m</w:t>
      </w:r>
      <w:r w:rsidRPr="00513020">
        <w:rPr>
          <w:rFonts w:eastAsiaTheme="minorEastAsia"/>
          <w:color w:val="000000" w:themeColor="text1"/>
          <w:vertAlign w:val="superscript"/>
        </w:rPr>
        <w:t xml:space="preserve">2 </w:t>
      </w:r>
      <w:r w:rsidRPr="00513020">
        <w:rPr>
          <w:rFonts w:eastAsiaTheme="minorEastAsia"/>
          <w:color w:val="000000" w:themeColor="text1"/>
        </w:rPr>
        <w:t>×</w:t>
      </w:r>
      <w:r w:rsidRPr="00513020">
        <w:rPr>
          <w:color w:val="000000" w:themeColor="text1"/>
        </w:rPr>
        <w:t xml:space="preserve"> (6.14m/s)</w:t>
      </w:r>
      <w:r w:rsidRPr="00513020">
        <w:rPr>
          <w:color w:val="000000" w:themeColor="text1"/>
          <w:vertAlign w:val="superscript"/>
        </w:rPr>
        <w:t xml:space="preserve"> 3 </w:t>
      </w:r>
    </w:p>
    <w:p w:rsidR="008E14D3" w:rsidRPr="00513020" w:rsidRDefault="008E14D3" w:rsidP="008E14D3">
      <w:pPr>
        <w:pStyle w:val="katex-block"/>
        <w:spacing w:before="0" w:beforeAutospacing="0" w:after="0" w:afterAutospacing="0" w:line="360" w:lineRule="auto"/>
        <w:ind w:left="540"/>
        <w:rPr>
          <w:color w:val="000000" w:themeColor="text1"/>
        </w:rPr>
      </w:pPr>
      <w:r w:rsidRPr="00513020">
        <w:rPr>
          <w:color w:val="000000" w:themeColor="text1"/>
          <w:vertAlign w:val="superscript"/>
        </w:rPr>
        <w:t xml:space="preserve">     </w:t>
      </w:r>
      <w:r w:rsidRPr="00513020">
        <w:rPr>
          <w:color w:val="000000" w:themeColor="text1"/>
        </w:rPr>
        <w:t xml:space="preserve">= </w:t>
      </w:r>
      <w:r w:rsidRPr="00513020">
        <w:rPr>
          <w:b/>
          <w:color w:val="000000" w:themeColor="text1"/>
          <w:u w:val="double"/>
        </w:rPr>
        <w:t>6,198,760.67</w:t>
      </w:r>
      <w:r w:rsidRPr="00513020">
        <w:rPr>
          <w:color w:val="000000" w:themeColor="text1"/>
        </w:rPr>
        <w:t xml:space="preserve"> W or = </w:t>
      </w:r>
      <w:r w:rsidRPr="00513020">
        <w:rPr>
          <w:b/>
          <w:color w:val="000000" w:themeColor="text1"/>
          <w:u w:val="double"/>
        </w:rPr>
        <w:t>6,198.76</w:t>
      </w:r>
      <w:r w:rsidRPr="00513020">
        <w:rPr>
          <w:b/>
          <w:color w:val="000000" w:themeColor="text1"/>
        </w:rPr>
        <w:t xml:space="preserve"> </w:t>
      </w:r>
      <w:r w:rsidRPr="00513020">
        <w:rPr>
          <w:color w:val="000000" w:themeColor="text1"/>
        </w:rPr>
        <w:t xml:space="preserve">KW = </w:t>
      </w:r>
      <w:r w:rsidRPr="00513020">
        <w:rPr>
          <w:b/>
          <w:color w:val="000000" w:themeColor="text1"/>
          <w:u w:val="double"/>
        </w:rPr>
        <w:t>6.2</w:t>
      </w:r>
      <w:r w:rsidRPr="00513020">
        <w:rPr>
          <w:color w:val="000000" w:themeColor="text1"/>
        </w:rPr>
        <w:t xml:space="preserve"> MW</w:t>
      </w:r>
    </w:p>
    <w:p w:rsidR="008E14D3" w:rsidRPr="00513020" w:rsidRDefault="008E14D3" w:rsidP="008E14D3">
      <w:pPr>
        <w:rPr>
          <w:color w:val="000000" w:themeColor="text1"/>
        </w:rPr>
      </w:pPr>
      <w:r w:rsidRPr="00513020">
        <w:rPr>
          <w:color w:val="000000" w:themeColor="text1"/>
        </w:rPr>
        <w:t>Calculate the power output of annual power energy:</w:t>
      </w:r>
    </w:p>
    <w:p w:rsidR="008E14D3" w:rsidRPr="00513020" w:rsidRDefault="008E14D3" w:rsidP="008E14D3">
      <w:pPr>
        <w:pStyle w:val="equationA"/>
        <w:pBdr>
          <w:top w:val="single" w:sz="4" w:space="1" w:color="auto"/>
          <w:bottom w:val="single" w:sz="4" w:space="1" w:color="auto"/>
        </w:pBdr>
        <w:rPr>
          <w:color w:val="000000" w:themeColor="text1"/>
        </w:rPr>
      </w:pPr>
      <m:oMathPara>
        <m:oMath>
          <m:r>
            <w:rPr>
              <w:color w:val="000000" w:themeColor="text1"/>
            </w:rPr>
            <m:t>Annual Energy (E)=Power(P) ×time(T) (hour)</m:t>
          </m:r>
        </m:oMath>
      </m:oMathPara>
    </w:p>
    <w:p w:rsidR="008E14D3" w:rsidRPr="00513020" w:rsidRDefault="008E14D3" w:rsidP="008E14D3">
      <w:pPr>
        <w:rPr>
          <w:color w:val="000000" w:themeColor="text1"/>
        </w:rPr>
      </w:pPr>
      <w:r w:rsidRPr="00513020">
        <w:rPr>
          <w:color w:val="000000" w:themeColor="text1"/>
        </w:rPr>
        <w:t xml:space="preserve">If Power of Vista 236(P) = 6.2 MW and Time (T) = 365 day </w:t>
      </w:r>
      <w:r w:rsidRPr="00513020">
        <w:rPr>
          <w:rFonts w:cs="Times New Roman"/>
          <w:color w:val="000000" w:themeColor="text1"/>
        </w:rPr>
        <w:t>× 24 hour = 8,760 hour</w:t>
      </w:r>
    </w:p>
    <w:p w:rsidR="008E14D3" w:rsidRPr="00513020" w:rsidRDefault="008E14D3" w:rsidP="008E14D3">
      <w:pPr>
        <w:ind w:left="90"/>
        <w:rPr>
          <w:color w:val="000000" w:themeColor="text1"/>
        </w:rPr>
      </w:pPr>
      <w:r w:rsidRPr="00513020">
        <w:rPr>
          <w:color w:val="000000" w:themeColor="text1"/>
        </w:rPr>
        <w:t xml:space="preserve">E = 6.2 MW </w:t>
      </w:r>
      <w:r w:rsidRPr="00513020">
        <w:rPr>
          <w:rFonts w:cs="Times New Roman"/>
          <w:color w:val="000000" w:themeColor="text1"/>
        </w:rPr>
        <w:t xml:space="preserve">× 8,760 hours = </w:t>
      </w:r>
      <w:r w:rsidRPr="00513020">
        <w:rPr>
          <w:rFonts w:eastAsia="Times New Roman" w:cs="Times New Roman"/>
          <w:b/>
          <w:color w:val="000000" w:themeColor="text1"/>
          <w:szCs w:val="24"/>
          <w:u w:val="double"/>
        </w:rPr>
        <w:t>54,312</w:t>
      </w:r>
      <w:r w:rsidRPr="00513020">
        <w:rPr>
          <w:rFonts w:cs="Times New Roman"/>
          <w:color w:val="000000" w:themeColor="text1"/>
        </w:rPr>
        <w:t xml:space="preserve"> MWh (1 Vista 236 produces 54,312 MWh/year)</w:t>
      </w:r>
    </w:p>
    <w:p w:rsidR="008E14D3" w:rsidRPr="00513020" w:rsidRDefault="008E14D3" w:rsidP="008E14D3">
      <w:pPr>
        <w:rPr>
          <w:color w:val="000000" w:themeColor="text1"/>
        </w:rPr>
      </w:pPr>
      <w:r w:rsidRPr="00513020">
        <w:rPr>
          <w:color w:val="000000" w:themeColor="text1"/>
        </w:rPr>
        <w:t>Suppose 56,426.61 MWh/year of purchased power is required for Dangote cement manufacturing, and 319,428.15 MWh/year is needed in the future. In that case, we can build clean energy (a wind farm) a set of wind turbines positioned in the same location that work together to generate electricity.</w:t>
      </w:r>
    </w:p>
    <w:p w:rsidR="008E14D3" w:rsidRPr="00513020" w:rsidRDefault="008E14D3" w:rsidP="001C3B99">
      <w:pPr>
        <w:pStyle w:val="ListParagraph"/>
        <w:numPr>
          <w:ilvl w:val="0"/>
          <w:numId w:val="133"/>
        </w:numPr>
        <w:spacing w:line="360" w:lineRule="auto"/>
        <w:ind w:left="450"/>
        <w:rPr>
          <w:sz w:val="24"/>
        </w:rPr>
      </w:pPr>
      <w:r w:rsidRPr="00513020">
        <w:rPr>
          <w:sz w:val="24"/>
        </w:rPr>
        <w:t>Vista V-236 produce = 54,312 MWh/year</w:t>
      </w:r>
    </w:p>
    <w:p w:rsidR="008E14D3" w:rsidRPr="00513020" w:rsidRDefault="008E14D3" w:rsidP="001C3B99">
      <w:pPr>
        <w:pStyle w:val="ListParagraph"/>
        <w:numPr>
          <w:ilvl w:val="0"/>
          <w:numId w:val="133"/>
        </w:numPr>
        <w:spacing w:line="360" w:lineRule="auto"/>
        <w:ind w:left="450"/>
        <w:rPr>
          <w:sz w:val="24"/>
        </w:rPr>
      </w:pPr>
      <w:r w:rsidRPr="00513020">
        <w:rPr>
          <w:sz w:val="24"/>
        </w:rPr>
        <w:lastRenderedPageBreak/>
        <w:t>Dangote electricity purchased from the grid= 56,426.61 MWh/year</w:t>
      </w:r>
    </w:p>
    <w:p w:rsidR="008E14D3" w:rsidRPr="00513020" w:rsidRDefault="008E14D3" w:rsidP="001C3B99">
      <w:pPr>
        <w:pStyle w:val="ListParagraph"/>
        <w:numPr>
          <w:ilvl w:val="0"/>
          <w:numId w:val="133"/>
        </w:numPr>
        <w:spacing w:line="360" w:lineRule="auto"/>
        <w:ind w:left="450"/>
        <w:rPr>
          <w:sz w:val="24"/>
        </w:rPr>
      </w:pPr>
      <w:r w:rsidRPr="00513020">
        <w:rPr>
          <w:sz w:val="24"/>
        </w:rPr>
        <w:t>Total cement needed to A.A city's production of electricity = 319.428.15 MWh/year</w:t>
      </w:r>
    </w:p>
    <w:p w:rsidR="008E14D3" w:rsidRPr="00513020" w:rsidRDefault="008E14D3" w:rsidP="008E14D3">
      <w:pPr>
        <w:rPr>
          <w:color w:val="000000" w:themeColor="text1"/>
        </w:rPr>
      </w:pPr>
      <w:r w:rsidRPr="00513020">
        <w:rPr>
          <w:color w:val="000000" w:themeColor="text1"/>
        </w:rPr>
        <w:t>Only one Vista V236 wind turbine will be farmed for Dangote Cement, and six wind turbines will be farmed for the city of Addis Ababa's total cement demand.</w:t>
      </w:r>
    </w:p>
    <w:p w:rsidR="00D56DA4" w:rsidRPr="00513020" w:rsidRDefault="00191941" w:rsidP="00861CAF">
      <w:pPr>
        <w:pStyle w:val="ListParagraph"/>
        <w:numPr>
          <w:ilvl w:val="0"/>
          <w:numId w:val="25"/>
        </w:numPr>
        <w:spacing w:before="240" w:after="160" w:line="360" w:lineRule="auto"/>
        <w:jc w:val="left"/>
        <w:rPr>
          <w:rFonts w:cs="Times New Roman"/>
          <w:b/>
          <w:sz w:val="24"/>
          <w:szCs w:val="24"/>
        </w:rPr>
      </w:pPr>
      <w:r w:rsidRPr="00513020">
        <w:rPr>
          <w:rFonts w:cs="Times New Roman"/>
          <w:b/>
          <w:sz w:val="24"/>
          <w:szCs w:val="24"/>
        </w:rPr>
        <w:t>Power generation</w:t>
      </w:r>
      <w:r w:rsidR="00B316DB" w:rsidRPr="00513020">
        <w:rPr>
          <w:rFonts w:cs="Times New Roman"/>
          <w:b/>
          <w:sz w:val="24"/>
          <w:szCs w:val="24"/>
        </w:rPr>
        <w:t xml:space="preserve"> (</w:t>
      </w:r>
      <w:r w:rsidR="008E4649" w:rsidRPr="00513020">
        <w:rPr>
          <w:rFonts w:eastAsia="Times New Roman" w:cs="Times New Roman"/>
          <w:b/>
          <w:sz w:val="24"/>
          <w:szCs w:val="24"/>
        </w:rPr>
        <w:t xml:space="preserve">Horizontal </w:t>
      </w:r>
      <w:r w:rsidRPr="00513020">
        <w:rPr>
          <w:rFonts w:eastAsia="Times New Roman" w:cs="Times New Roman"/>
          <w:b/>
          <w:sz w:val="24"/>
          <w:szCs w:val="24"/>
        </w:rPr>
        <w:t>E-wind energy turbine</w:t>
      </w:r>
      <w:r w:rsidR="00D56DA4" w:rsidRPr="00513020">
        <w:rPr>
          <w:rFonts w:eastAsia="Times New Roman" w:cs="Times New Roman"/>
          <w:b/>
          <w:sz w:val="24"/>
          <w:szCs w:val="24"/>
        </w:rPr>
        <w:t xml:space="preserve"> (</w:t>
      </w:r>
      <w:r w:rsidR="008E4649" w:rsidRPr="00513020">
        <w:rPr>
          <w:rFonts w:eastAsia="Times New Roman" w:cs="Times New Roman"/>
          <w:b/>
          <w:sz w:val="24"/>
          <w:szCs w:val="24"/>
        </w:rPr>
        <w:t>Horizontal Axis Wind Turbines (HAWT)</w:t>
      </w:r>
      <w:r w:rsidR="00D56DA4" w:rsidRPr="00513020">
        <w:rPr>
          <w:rFonts w:eastAsia="Times New Roman" w:cs="Times New Roman"/>
          <w:b/>
          <w:sz w:val="24"/>
          <w:szCs w:val="24"/>
        </w:rPr>
        <w:t>)</w:t>
      </w:r>
    </w:p>
    <w:p w:rsidR="008E4649" w:rsidRPr="00513020" w:rsidRDefault="008E4649" w:rsidP="00741568">
      <w:pPr>
        <w:pStyle w:val="ListParagraph"/>
        <w:spacing w:line="360" w:lineRule="auto"/>
        <w:ind w:left="0"/>
        <w:rPr>
          <w:rFonts w:asciiTheme="minorHAnsi" w:hAnsiTheme="minorHAnsi"/>
          <w:bCs/>
          <w:iCs/>
          <w:sz w:val="22"/>
          <w:u w:val="single"/>
        </w:rPr>
      </w:pPr>
      <w:r w:rsidRPr="00513020">
        <w:rPr>
          <w:rFonts w:eastAsia="Times New Roman" w:cs="Times New Roman"/>
          <w:i w:val="0"/>
          <w:sz w:val="24"/>
          <w:szCs w:val="24"/>
        </w:rPr>
        <w:t>HAWTs have blades that rotate on a horizontal axis, with the rotor shaft parallel to the ground. This design is more frequent in large-scale wind farms, and it has witnessed major technological and efficiency developments over the years.</w:t>
      </w:r>
      <w:sdt>
        <w:sdtPr>
          <w:rPr>
            <w:rFonts w:eastAsia="Times New Roman" w:cs="Times New Roman"/>
            <w:i w:val="0"/>
            <w:sz w:val="24"/>
            <w:szCs w:val="24"/>
          </w:rPr>
          <w:id w:val="1547094993"/>
          <w:citation/>
        </w:sdtPr>
        <w:sdtEndPr/>
        <w:sdtContent>
          <w:r w:rsidR="00A43A8E" w:rsidRPr="00513020">
            <w:rPr>
              <w:rFonts w:eastAsia="Times New Roman" w:cs="Times New Roman"/>
              <w:i w:val="0"/>
              <w:sz w:val="24"/>
              <w:szCs w:val="24"/>
            </w:rPr>
            <w:fldChar w:fldCharType="begin"/>
          </w:r>
          <w:r w:rsidR="00A43A8E" w:rsidRPr="00513020">
            <w:rPr>
              <w:rFonts w:eastAsia="Times New Roman" w:cs="Times New Roman"/>
              <w:i w:val="0"/>
              <w:sz w:val="24"/>
              <w:szCs w:val="24"/>
            </w:rPr>
            <w:instrText xml:space="preserve"> CITATION Ene24 \l 1033 </w:instrText>
          </w:r>
          <w:r w:rsidR="00A43A8E" w:rsidRPr="00513020">
            <w:rPr>
              <w:rFonts w:eastAsia="Times New Roman" w:cs="Times New Roman"/>
              <w:i w:val="0"/>
              <w:sz w:val="24"/>
              <w:szCs w:val="24"/>
            </w:rPr>
            <w:fldChar w:fldCharType="separate"/>
          </w:r>
          <w:r w:rsidR="00205656" w:rsidRPr="00513020">
            <w:rPr>
              <w:rFonts w:eastAsia="Times New Roman" w:cs="Times New Roman"/>
              <w:i w:val="0"/>
              <w:noProof/>
              <w:sz w:val="24"/>
              <w:szCs w:val="24"/>
            </w:rPr>
            <w:t xml:space="preserve"> </w:t>
          </w:r>
          <w:r w:rsidR="00205656" w:rsidRPr="00513020">
            <w:rPr>
              <w:rFonts w:eastAsia="Times New Roman" w:cs="Times New Roman"/>
              <w:noProof/>
              <w:sz w:val="24"/>
              <w:szCs w:val="24"/>
            </w:rPr>
            <w:t>(Energy, 2024)</w:t>
          </w:r>
          <w:r w:rsidR="00A43A8E" w:rsidRPr="00513020">
            <w:rPr>
              <w:rFonts w:eastAsia="Times New Roman" w:cs="Times New Roman"/>
              <w:i w:val="0"/>
              <w:sz w:val="24"/>
              <w:szCs w:val="24"/>
            </w:rPr>
            <w:fldChar w:fldCharType="end"/>
          </w:r>
        </w:sdtContent>
      </w:sdt>
    </w:p>
    <w:p w:rsidR="008E4649" w:rsidRPr="00513020" w:rsidRDefault="00D56DA4" w:rsidP="00D13958">
      <w:pPr>
        <w:pStyle w:val="Caption"/>
        <w:jc w:val="center"/>
        <w:rPr>
          <w:color w:val="000000" w:themeColor="text1"/>
        </w:rPr>
      </w:pPr>
      <w:r w:rsidRPr="00513020">
        <w:rPr>
          <w:noProof/>
          <w:color w:val="000000" w:themeColor="text1"/>
        </w:rPr>
        <w:drawing>
          <wp:inline distT="0" distB="0" distL="0" distR="0" wp14:anchorId="38AECF7D" wp14:editId="255AB8D1">
            <wp:extent cx="4046147" cy="1772343"/>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t="4127" b="8557"/>
                    <a:stretch/>
                  </pic:blipFill>
                  <pic:spPr bwMode="auto">
                    <a:xfrm>
                      <a:off x="0" y="0"/>
                      <a:ext cx="4083554" cy="1788729"/>
                    </a:xfrm>
                    <a:prstGeom prst="rect">
                      <a:avLst/>
                    </a:prstGeom>
                    <a:ln>
                      <a:noFill/>
                    </a:ln>
                    <a:extLst>
                      <a:ext uri="{53640926-AAD7-44D8-BBD7-CCE9431645EC}">
                        <a14:shadowObscured xmlns:a14="http://schemas.microsoft.com/office/drawing/2010/main"/>
                      </a:ext>
                    </a:extLst>
                  </pic:spPr>
                </pic:pic>
              </a:graphicData>
            </a:graphic>
          </wp:inline>
        </w:drawing>
      </w:r>
    </w:p>
    <w:p w:rsidR="00BA5D24" w:rsidRPr="00513020" w:rsidRDefault="00D564AE" w:rsidP="00D564AE">
      <w:pPr>
        <w:pStyle w:val="Caption"/>
        <w:rPr>
          <w:color w:val="000000" w:themeColor="text1"/>
        </w:rPr>
      </w:pPr>
      <w:bookmarkStart w:id="595" w:name="_Toc205125922"/>
      <w:r w:rsidRPr="00513020">
        <w:rPr>
          <w:color w:val="000000" w:themeColor="text1"/>
        </w:rPr>
        <w:t>Figure 5.</w:t>
      </w:r>
      <w:r w:rsidR="00120EF1" w:rsidRPr="00513020">
        <w:rPr>
          <w:color w:val="000000" w:themeColor="text1"/>
        </w:rPr>
        <w:fldChar w:fldCharType="begin"/>
      </w:r>
      <w:r w:rsidR="00120EF1" w:rsidRPr="00513020">
        <w:rPr>
          <w:color w:val="000000" w:themeColor="text1"/>
        </w:rPr>
        <w:instrText xml:space="preserve"> SEQ Figure_5. \* ARABIC </w:instrText>
      </w:r>
      <w:r w:rsidR="00120EF1" w:rsidRPr="00513020">
        <w:rPr>
          <w:color w:val="000000" w:themeColor="text1"/>
        </w:rPr>
        <w:fldChar w:fldCharType="separate"/>
      </w:r>
      <w:r w:rsidR="00C55F89">
        <w:rPr>
          <w:noProof/>
          <w:color w:val="000000" w:themeColor="text1"/>
        </w:rPr>
        <w:t>14</w:t>
      </w:r>
      <w:r w:rsidR="00120EF1" w:rsidRPr="00513020">
        <w:rPr>
          <w:noProof/>
          <w:color w:val="000000" w:themeColor="text1"/>
        </w:rPr>
        <w:fldChar w:fldCharType="end"/>
      </w:r>
      <w:r w:rsidR="00BA5D24" w:rsidRPr="00513020">
        <w:rPr>
          <w:color w:val="000000" w:themeColor="text1"/>
        </w:rPr>
        <w:t xml:space="preserve">: </w:t>
      </w:r>
      <w:r w:rsidR="00D56DA4" w:rsidRPr="00513020">
        <w:rPr>
          <w:color w:val="000000" w:themeColor="text1"/>
        </w:rPr>
        <w:t>Horizontal</w:t>
      </w:r>
      <w:r w:rsidR="00A43A8E" w:rsidRPr="00513020">
        <w:rPr>
          <w:color w:val="000000" w:themeColor="text1"/>
        </w:rPr>
        <w:t xml:space="preserve"> Wind Turbine </w:t>
      </w:r>
      <w:sdt>
        <w:sdtPr>
          <w:rPr>
            <w:color w:val="000000" w:themeColor="text1"/>
          </w:rPr>
          <w:id w:val="-921331942"/>
          <w:citation/>
        </w:sdtPr>
        <w:sdtEndPr/>
        <w:sdtContent>
          <w:r w:rsidR="00A43A8E" w:rsidRPr="00513020">
            <w:rPr>
              <w:color w:val="000000" w:themeColor="text1"/>
            </w:rPr>
            <w:fldChar w:fldCharType="begin"/>
          </w:r>
          <w:r w:rsidR="00A43A8E" w:rsidRPr="00513020">
            <w:rPr>
              <w:color w:val="000000" w:themeColor="text1"/>
            </w:rPr>
            <w:instrText xml:space="preserve"> CITATION Ene24 \l 1033 </w:instrText>
          </w:r>
          <w:r w:rsidR="00A43A8E" w:rsidRPr="00513020">
            <w:rPr>
              <w:color w:val="000000" w:themeColor="text1"/>
            </w:rPr>
            <w:fldChar w:fldCharType="separate"/>
          </w:r>
          <w:r w:rsidR="00205656" w:rsidRPr="00513020">
            <w:rPr>
              <w:noProof/>
              <w:color w:val="000000" w:themeColor="text1"/>
            </w:rPr>
            <w:t>(Energy, 2024)</w:t>
          </w:r>
          <w:r w:rsidR="00A43A8E" w:rsidRPr="00513020">
            <w:rPr>
              <w:color w:val="000000" w:themeColor="text1"/>
            </w:rPr>
            <w:fldChar w:fldCharType="end"/>
          </w:r>
        </w:sdtContent>
      </w:sdt>
      <w:r w:rsidR="00A43A8E" w:rsidRPr="00513020">
        <w:rPr>
          <w:color w:val="000000" w:themeColor="text1"/>
        </w:rPr>
        <w:t>.</w:t>
      </w:r>
      <w:bookmarkEnd w:id="595"/>
    </w:p>
    <w:p w:rsidR="00D56DA4" w:rsidRPr="00513020" w:rsidRDefault="00D56DA4" w:rsidP="008F5F11">
      <w:pPr>
        <w:pStyle w:val="ListParagraph"/>
        <w:numPr>
          <w:ilvl w:val="0"/>
          <w:numId w:val="44"/>
        </w:numPr>
        <w:spacing w:line="360" w:lineRule="auto"/>
        <w:ind w:left="360"/>
        <w:rPr>
          <w:rFonts w:eastAsia="Times New Roman" w:cs="Times New Roman"/>
          <w:i w:val="0"/>
          <w:sz w:val="24"/>
          <w:szCs w:val="24"/>
        </w:rPr>
      </w:pPr>
      <w:r w:rsidRPr="00513020">
        <w:rPr>
          <w:rFonts w:eastAsia="Times New Roman" w:cs="Times New Roman"/>
          <w:b/>
          <w:i w:val="0"/>
          <w:sz w:val="24"/>
          <w:szCs w:val="24"/>
        </w:rPr>
        <w:t>Higher Efficiency:</w:t>
      </w:r>
      <w:r w:rsidRPr="00513020">
        <w:rPr>
          <w:rFonts w:eastAsia="Times New Roman" w:cs="Times New Roman"/>
          <w:i w:val="0"/>
          <w:sz w:val="24"/>
          <w:szCs w:val="24"/>
        </w:rPr>
        <w:t xml:space="preserve"> </w:t>
      </w:r>
      <w:r w:rsidR="00A43A8E" w:rsidRPr="00513020">
        <w:rPr>
          <w:rFonts w:eastAsia="Times New Roman" w:cs="Times New Roman"/>
          <w:i w:val="0"/>
          <w:sz w:val="24"/>
          <w:szCs w:val="24"/>
        </w:rPr>
        <w:t>HAWTs typically outperform VAWTs, particularly in steady wind conditions</w:t>
      </w:r>
      <w:r w:rsidR="00044E99" w:rsidRPr="00513020">
        <w:rPr>
          <w:rFonts w:eastAsia="Times New Roman" w:cs="Times New Roman"/>
          <w:i w:val="0"/>
          <w:sz w:val="24"/>
          <w:szCs w:val="24"/>
        </w:rPr>
        <w:t>,</w:t>
      </w:r>
      <w:r w:rsidR="00A43A8E" w:rsidRPr="00513020">
        <w:rPr>
          <w:rFonts w:eastAsia="Times New Roman" w:cs="Times New Roman"/>
          <w:i w:val="0"/>
          <w:sz w:val="24"/>
          <w:szCs w:val="24"/>
        </w:rPr>
        <w:t xml:space="preserve"> because of improved aerodynamics and blade design</w:t>
      </w:r>
      <w:r w:rsidRPr="00513020">
        <w:rPr>
          <w:rFonts w:eastAsia="Times New Roman" w:cs="Times New Roman"/>
          <w:i w:val="0"/>
          <w:sz w:val="24"/>
          <w:szCs w:val="24"/>
        </w:rPr>
        <w:t>.</w:t>
      </w:r>
    </w:p>
    <w:p w:rsidR="00D56DA4" w:rsidRPr="00513020" w:rsidRDefault="00D56DA4" w:rsidP="008F5F11">
      <w:pPr>
        <w:pStyle w:val="ListParagraph"/>
        <w:numPr>
          <w:ilvl w:val="0"/>
          <w:numId w:val="44"/>
        </w:numPr>
        <w:spacing w:line="360" w:lineRule="auto"/>
        <w:ind w:left="360"/>
        <w:rPr>
          <w:rFonts w:eastAsia="Times New Roman" w:cs="Times New Roman"/>
          <w:i w:val="0"/>
          <w:sz w:val="24"/>
          <w:szCs w:val="24"/>
        </w:rPr>
      </w:pPr>
      <w:r w:rsidRPr="00513020">
        <w:rPr>
          <w:rFonts w:eastAsia="Times New Roman" w:cs="Times New Roman"/>
          <w:b/>
          <w:i w:val="0"/>
          <w:sz w:val="24"/>
          <w:szCs w:val="24"/>
        </w:rPr>
        <w:t>Scalability:</w:t>
      </w:r>
      <w:r w:rsidRPr="00513020">
        <w:rPr>
          <w:rFonts w:eastAsia="Times New Roman" w:cs="Times New Roman"/>
          <w:i w:val="0"/>
          <w:sz w:val="24"/>
          <w:szCs w:val="24"/>
        </w:rPr>
        <w:t xml:space="preserve"> HAWTs are more easily scalable to bigger sizes, making them ideal for utility-scale wind farms with significant power output. </w:t>
      </w:r>
    </w:p>
    <w:p w:rsidR="00D56DA4" w:rsidRPr="00513020" w:rsidRDefault="00D56DA4" w:rsidP="008F5F11">
      <w:pPr>
        <w:pStyle w:val="ListParagraph"/>
        <w:numPr>
          <w:ilvl w:val="0"/>
          <w:numId w:val="44"/>
        </w:numPr>
        <w:spacing w:line="360" w:lineRule="auto"/>
        <w:ind w:left="360"/>
        <w:rPr>
          <w:rFonts w:eastAsia="Times New Roman" w:cs="Times New Roman"/>
          <w:i w:val="0"/>
          <w:sz w:val="24"/>
          <w:szCs w:val="24"/>
        </w:rPr>
      </w:pPr>
      <w:r w:rsidRPr="00513020">
        <w:rPr>
          <w:rFonts w:eastAsia="Times New Roman" w:cs="Times New Roman"/>
          <w:b/>
          <w:i w:val="0"/>
          <w:sz w:val="24"/>
          <w:szCs w:val="24"/>
        </w:rPr>
        <w:t>Proven Technology:</w:t>
      </w:r>
      <w:r w:rsidRPr="00513020">
        <w:rPr>
          <w:rFonts w:eastAsia="Times New Roman" w:cs="Times New Roman"/>
          <w:i w:val="0"/>
          <w:sz w:val="24"/>
          <w:szCs w:val="24"/>
        </w:rPr>
        <w:t xml:space="preserve"> HAWTs are a mature technology with a well-established supply chain, resulting in lower manufacturing costs and increased reliability.</w:t>
      </w:r>
    </w:p>
    <w:p w:rsidR="0093012E" w:rsidRPr="00513020" w:rsidRDefault="0093012E" w:rsidP="00861CAF">
      <w:pPr>
        <w:pStyle w:val="ListParagraph"/>
        <w:numPr>
          <w:ilvl w:val="0"/>
          <w:numId w:val="25"/>
        </w:numPr>
        <w:spacing w:line="360" w:lineRule="auto"/>
        <w:jc w:val="left"/>
        <w:rPr>
          <w:rFonts w:cs="Times New Roman"/>
          <w:b/>
          <w:sz w:val="24"/>
          <w:szCs w:val="24"/>
        </w:rPr>
      </w:pPr>
      <w:r w:rsidRPr="00513020">
        <w:rPr>
          <w:rFonts w:cs="Times New Roman"/>
          <w:b/>
          <w:sz w:val="24"/>
          <w:szCs w:val="24"/>
        </w:rPr>
        <w:t>Eco-Friendly Cements</w:t>
      </w:r>
      <w:r w:rsidR="00363588" w:rsidRPr="00513020">
        <w:rPr>
          <w:rFonts w:cs="Times New Roman"/>
          <w:b/>
          <w:sz w:val="24"/>
          <w:szCs w:val="24"/>
        </w:rPr>
        <w:t xml:space="preserve"> (Green cement and concrete) </w:t>
      </w:r>
    </w:p>
    <w:p w:rsidR="00363588" w:rsidRPr="00513020" w:rsidRDefault="00363588" w:rsidP="0003149A">
      <w:pPr>
        <w:pStyle w:val="NormalWeb"/>
        <w:spacing w:before="0" w:beforeAutospacing="0" w:line="360" w:lineRule="auto"/>
      </w:pPr>
      <w:r w:rsidRPr="00513020">
        <w:rPr>
          <w:b/>
          <w:i/>
        </w:rPr>
        <w:t>Green cement:</w:t>
      </w:r>
      <w:r w:rsidRPr="00513020">
        <w:t xml:space="preserve"> Solidia Technology cement and concrete technology, built for greener enterprises, is a comprehensive platform of modern technology that reduces emissions in cement manufacturing while mineralizing CO</w:t>
      </w:r>
      <w:r w:rsidRPr="00513020">
        <w:rPr>
          <w:vertAlign w:val="subscript"/>
        </w:rPr>
        <w:t>2</w:t>
      </w:r>
      <w:r w:rsidRPr="00513020">
        <w:t xml:space="preserve"> in concrete production. Together, these technological breakthroughs cut concrete's carbon impact by up to 50%.</w:t>
      </w:r>
    </w:p>
    <w:p w:rsidR="00363588" w:rsidRPr="00513020" w:rsidRDefault="00363588" w:rsidP="00D0270A">
      <w:pPr>
        <w:pStyle w:val="NormalWeb"/>
        <w:spacing w:line="360" w:lineRule="auto"/>
        <w:rPr>
          <w:b/>
          <w:i/>
        </w:rPr>
      </w:pPr>
      <w:r w:rsidRPr="00513020">
        <w:rPr>
          <w:b/>
          <w:i/>
        </w:rPr>
        <w:t xml:space="preserve">Green concrete: </w:t>
      </w:r>
      <w:r w:rsidRPr="00513020">
        <w:t xml:space="preserve">refers to concrete made from biological concrete waste. This is a crucial step towards a more sustainable building sector with a longer life cycle. It saves energy, reduces carbon dioxide emissions, and allows wastewater to be reused. </w:t>
      </w:r>
      <w:r w:rsidRPr="00513020">
        <w:br/>
        <w:t xml:space="preserve">Green concrete constructions are predicted to reduce carbon dioxide emissions by at </w:t>
      </w:r>
      <w:r w:rsidRPr="00513020">
        <w:lastRenderedPageBreak/>
        <w:t>least 30%. Each year, we use over 4 billion tons of concrete. In 2016, global concrete production released 2.2 billion tons of carbon dioxide into the atmosphere, accounting for 8% of total CO</w:t>
      </w:r>
      <w:r w:rsidRPr="00513020">
        <w:rPr>
          <w:vertAlign w:val="subscript"/>
        </w:rPr>
        <w:t>2</w:t>
      </w:r>
      <w:r w:rsidRPr="00513020">
        <w:t xml:space="preserve"> emissions. </w:t>
      </w:r>
    </w:p>
    <w:p w:rsidR="008B7AD8" w:rsidRPr="00513020" w:rsidRDefault="008F5838" w:rsidP="00D0270A">
      <w:pPr>
        <w:pStyle w:val="NormalWeb"/>
        <w:spacing w:line="360" w:lineRule="auto"/>
      </w:pPr>
      <w:r w:rsidRPr="00513020">
        <w:t xml:space="preserve">During cement manufacture, heat of up to 800–1000°C is applied to the components. This procedure produces roughly 900 grams of carbon dioxide emissions. As a result, green concrete is utilized to avoid air pollution and </w:t>
      </w:r>
      <w:r w:rsidR="00E5554F" w:rsidRPr="00513020">
        <w:t>reduce carbon dioxide emissions</w:t>
      </w:r>
      <w:r w:rsidRPr="00513020">
        <w:t>. To put it another way, green concrete may be recycled and reused in other projects, whereas regular concrete can remain in the environment for years. For example, it is utilized in road construction, building construction, bridge construction, sidewalks, and architecture, where concrete is the basic material.</w:t>
      </w:r>
    </w:p>
    <w:p w:rsidR="00F74A05" w:rsidRPr="00513020" w:rsidRDefault="00F74A05" w:rsidP="00D0270A">
      <w:pPr>
        <w:pStyle w:val="NormalWeb"/>
        <w:spacing w:line="360" w:lineRule="auto"/>
      </w:pPr>
    </w:p>
    <w:p w:rsidR="00F74A05" w:rsidRPr="00513020" w:rsidRDefault="00F74A05" w:rsidP="00D0270A">
      <w:pPr>
        <w:pStyle w:val="NormalWeb"/>
        <w:spacing w:line="360" w:lineRule="auto"/>
      </w:pPr>
    </w:p>
    <w:p w:rsidR="00F74A05" w:rsidRPr="00513020" w:rsidRDefault="00F74A05" w:rsidP="00D0270A">
      <w:pPr>
        <w:pStyle w:val="NormalWeb"/>
        <w:spacing w:line="360" w:lineRule="auto"/>
      </w:pPr>
    </w:p>
    <w:p w:rsidR="00F74A05" w:rsidRPr="00513020" w:rsidRDefault="00F74A05" w:rsidP="00D0270A">
      <w:pPr>
        <w:pStyle w:val="NormalWeb"/>
        <w:spacing w:line="360" w:lineRule="auto"/>
      </w:pPr>
    </w:p>
    <w:p w:rsidR="00F74A05" w:rsidRPr="00513020" w:rsidRDefault="00F74A05" w:rsidP="00D0270A">
      <w:pPr>
        <w:pStyle w:val="NormalWeb"/>
        <w:spacing w:line="360" w:lineRule="auto"/>
      </w:pPr>
    </w:p>
    <w:p w:rsidR="00F74A05" w:rsidRPr="00513020" w:rsidRDefault="00F74A05" w:rsidP="00D0270A">
      <w:pPr>
        <w:pStyle w:val="NormalWeb"/>
        <w:spacing w:line="360" w:lineRule="auto"/>
      </w:pPr>
    </w:p>
    <w:p w:rsidR="00F74A05" w:rsidRPr="00513020" w:rsidRDefault="00F74A05" w:rsidP="00D0270A">
      <w:pPr>
        <w:pStyle w:val="NormalWeb"/>
        <w:spacing w:line="360" w:lineRule="auto"/>
      </w:pPr>
    </w:p>
    <w:p w:rsidR="00F74A05" w:rsidRPr="00513020" w:rsidRDefault="00F74A05" w:rsidP="00D0270A">
      <w:pPr>
        <w:pStyle w:val="NormalWeb"/>
        <w:spacing w:line="360" w:lineRule="auto"/>
      </w:pPr>
    </w:p>
    <w:p w:rsidR="00F74A05" w:rsidRPr="00513020" w:rsidRDefault="00F74A05" w:rsidP="00D0270A">
      <w:pPr>
        <w:pStyle w:val="NormalWeb"/>
        <w:spacing w:line="360" w:lineRule="auto"/>
      </w:pPr>
    </w:p>
    <w:p w:rsidR="00F74A05" w:rsidRPr="00513020" w:rsidRDefault="00F74A05" w:rsidP="00D0270A">
      <w:pPr>
        <w:pStyle w:val="NormalWeb"/>
        <w:spacing w:line="360" w:lineRule="auto"/>
      </w:pPr>
    </w:p>
    <w:p w:rsidR="00D564AE" w:rsidRPr="00513020" w:rsidRDefault="00D564AE" w:rsidP="00D0270A">
      <w:pPr>
        <w:pStyle w:val="NormalWeb"/>
        <w:spacing w:line="360" w:lineRule="auto"/>
      </w:pPr>
    </w:p>
    <w:p w:rsidR="00D564AE" w:rsidRPr="00513020" w:rsidRDefault="00D564AE" w:rsidP="00D0270A">
      <w:pPr>
        <w:pStyle w:val="NormalWeb"/>
        <w:spacing w:line="360" w:lineRule="auto"/>
      </w:pPr>
    </w:p>
    <w:p w:rsidR="00F74A05" w:rsidRPr="00513020" w:rsidRDefault="00F74A05" w:rsidP="00D0270A">
      <w:pPr>
        <w:pStyle w:val="NormalWeb"/>
        <w:spacing w:line="360" w:lineRule="auto"/>
      </w:pPr>
    </w:p>
    <w:bookmarkStart w:id="596" w:name="_Toc209126165" w:displacedByCustomXml="next"/>
    <w:sdt>
      <w:sdtPr>
        <w:rPr>
          <w:rFonts w:eastAsiaTheme="minorHAnsi" w:cstheme="minorBidi"/>
          <w:b w:val="0"/>
          <w:bCs w:val="0"/>
          <w:caps w:val="0"/>
          <w:color w:val="auto"/>
          <w:spacing w:val="0"/>
          <w:kern w:val="0"/>
          <w:szCs w:val="22"/>
        </w:rPr>
        <w:id w:val="1057978016"/>
        <w:docPartObj>
          <w:docPartGallery w:val="Bibliographies"/>
          <w:docPartUnique/>
        </w:docPartObj>
      </w:sdtPr>
      <w:sdtEndPr>
        <w:rPr>
          <w:szCs w:val="24"/>
        </w:rPr>
      </w:sdtEndPr>
      <w:sdtContent>
        <w:p w:rsidR="000F2FDB" w:rsidRPr="00513020" w:rsidRDefault="000F2FDB" w:rsidP="00D0270A">
          <w:pPr>
            <w:pStyle w:val="Heading1"/>
            <w:numPr>
              <w:ilvl w:val="0"/>
              <w:numId w:val="0"/>
            </w:numPr>
            <w:rPr>
              <w:szCs w:val="24"/>
            </w:rPr>
          </w:pPr>
          <w:r w:rsidRPr="00513020">
            <w:rPr>
              <w:szCs w:val="24"/>
            </w:rPr>
            <w:t>References</w:t>
          </w:r>
          <w:bookmarkEnd w:id="596"/>
        </w:p>
        <w:sdt>
          <w:sdtPr>
            <w:rPr>
              <w:color w:val="000000" w:themeColor="text1"/>
              <w:szCs w:val="24"/>
            </w:rPr>
            <w:id w:val="-573587230"/>
            <w:bibliography/>
          </w:sdtPr>
          <w:sdtEndPr/>
          <w:sdtContent>
            <w:p w:rsidR="005667E6" w:rsidRPr="00513020" w:rsidRDefault="000F2FDB" w:rsidP="008514C5">
              <w:pPr>
                <w:pStyle w:val="Bibliography"/>
                <w:ind w:left="720" w:hanging="720"/>
                <w:jc w:val="left"/>
                <w:rPr>
                  <w:noProof/>
                  <w:color w:val="000000" w:themeColor="text1"/>
                  <w:szCs w:val="24"/>
                </w:rPr>
              </w:pPr>
              <w:r w:rsidRPr="00513020">
                <w:rPr>
                  <w:rFonts w:cs="Times New Roman"/>
                  <w:color w:val="000000" w:themeColor="text1"/>
                  <w:szCs w:val="24"/>
                </w:rPr>
                <w:fldChar w:fldCharType="begin"/>
              </w:r>
              <w:r w:rsidRPr="00513020">
                <w:rPr>
                  <w:rFonts w:cs="Times New Roman"/>
                  <w:color w:val="000000" w:themeColor="text1"/>
                  <w:szCs w:val="24"/>
                </w:rPr>
                <w:instrText xml:space="preserve"> BIBLIOGRAPHY </w:instrText>
              </w:r>
              <w:r w:rsidRPr="00513020">
                <w:rPr>
                  <w:rFonts w:cs="Times New Roman"/>
                  <w:color w:val="000000" w:themeColor="text1"/>
                  <w:szCs w:val="24"/>
                </w:rPr>
                <w:fldChar w:fldCharType="separate"/>
              </w:r>
              <w:r w:rsidR="005667E6" w:rsidRPr="00513020">
                <w:rPr>
                  <w:rFonts w:cs="Times New Roman"/>
                  <w:color w:val="000000" w:themeColor="text1"/>
                  <w:szCs w:val="24"/>
                </w:rPr>
                <w:t>Alemayehu, A. (2024, March 16). “Why should Ethiopians care about urbanization? Jobs, infrastructure, and formal land and housing”. W</w:t>
              </w:r>
              <w:r w:rsidR="00C21BDC" w:rsidRPr="00513020">
                <w:rPr>
                  <w:rFonts w:cs="Times New Roman"/>
                  <w:color w:val="000000" w:themeColor="text1"/>
                  <w:szCs w:val="24"/>
                </w:rPr>
                <w:t>orld Bank Blogs.</w:t>
              </w:r>
              <w:r w:rsidR="005667E6" w:rsidRPr="00513020">
                <w:rPr>
                  <w:rFonts w:cs="Times New Roman"/>
                  <w:color w:val="000000" w:themeColor="text1"/>
                  <w:szCs w:val="24"/>
                </w:rPr>
                <w:t xml:space="preserve"> </w:t>
              </w:r>
              <w:hyperlink r:id="rId75" w:history="1">
                <w:r w:rsidR="005667E6" w:rsidRPr="00513020">
                  <w:rPr>
                    <w:rStyle w:val="Hyperlink"/>
                    <w:rFonts w:cs="Times New Roman"/>
                    <w:color w:val="000000" w:themeColor="text1"/>
                    <w:szCs w:val="24"/>
                  </w:rPr>
                  <w:t>https://blogs.worldbank.org/en/africacan/why-should-ethiopians-care-about-urbanization-jobs-infrastructure-and-formal-land-and-hous</w:t>
                </w:r>
              </w:hyperlink>
              <w:r w:rsidR="005667E6" w:rsidRPr="00513020">
                <w:rPr>
                  <w:rFonts w:cs="Times New Roman"/>
                  <w:color w:val="000000" w:themeColor="text1"/>
                  <w:szCs w:val="24"/>
                </w:rPr>
                <w:t xml:space="preserve">. </w:t>
              </w:r>
            </w:p>
            <w:p w:rsidR="00D4606D" w:rsidRPr="00513020" w:rsidRDefault="00D4606D" w:rsidP="008514C5">
              <w:pPr>
                <w:pStyle w:val="Bibliography"/>
                <w:ind w:left="720" w:hanging="720"/>
                <w:jc w:val="left"/>
                <w:rPr>
                  <w:rFonts w:cs="Times New Roman"/>
                  <w:noProof/>
                  <w:color w:val="000000" w:themeColor="text1"/>
                  <w:szCs w:val="24"/>
                </w:rPr>
              </w:pPr>
              <w:r w:rsidRPr="00513020">
                <w:rPr>
                  <w:rFonts w:cs="Times New Roman"/>
                  <w:color w:val="000000" w:themeColor="text1"/>
                  <w:szCs w:val="24"/>
                </w:rPr>
                <w:t xml:space="preserve">Analysis Tool. Massachusetts: University of Massachusetts Amherst. </w:t>
              </w:r>
              <w:hyperlink r:id="rId76" w:history="1">
                <w:r w:rsidRPr="00513020">
                  <w:rPr>
                    <w:rStyle w:val="Hyperlink"/>
                    <w:rFonts w:cs="Times New Roman"/>
                    <w:noProof/>
                    <w:color w:val="000000" w:themeColor="text1"/>
                    <w:szCs w:val="24"/>
                  </w:rPr>
                  <w:t>https://scholarworks.umass.edu/dissertations</w:t>
                </w:r>
              </w:hyperlink>
              <w:r w:rsidRPr="00513020">
                <w:rPr>
                  <w:rFonts w:cs="Times New Roman"/>
                  <w:noProof/>
                  <w:color w:val="000000" w:themeColor="text1"/>
                  <w:szCs w:val="24"/>
                </w:rPr>
                <w:t xml:space="preserve">. </w:t>
              </w:r>
            </w:p>
            <w:p w:rsidR="0015187D" w:rsidRPr="00513020" w:rsidRDefault="0015187D"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Atl</w:t>
              </w:r>
              <w:r w:rsidR="00D4606D" w:rsidRPr="00513020">
                <w:rPr>
                  <w:rFonts w:cs="Times New Roman"/>
                  <w:color w:val="000000" w:themeColor="text1"/>
                  <w:szCs w:val="24"/>
                </w:rPr>
                <w:t>as of Urban Expansion. (2010). Addis Ababa</w:t>
              </w:r>
              <w:r w:rsidRPr="00513020">
                <w:rPr>
                  <w:rFonts w:cs="Times New Roman"/>
                  <w:color w:val="000000" w:themeColor="text1"/>
                  <w:szCs w:val="24"/>
                </w:rPr>
                <w:t xml:space="preserve">. UN-Habitat. </w:t>
              </w:r>
              <w:hyperlink r:id="rId77" w:history="1">
                <w:r w:rsidRPr="00513020">
                  <w:rPr>
                    <w:rStyle w:val="Hyperlink"/>
                    <w:rFonts w:cs="Times New Roman"/>
                    <w:color w:val="000000" w:themeColor="text1"/>
                    <w:szCs w:val="24"/>
                  </w:rPr>
                  <w:t>http://atlasofurbanexpansion.org/cities/view/Addis_Ababa</w:t>
                </w:r>
              </w:hyperlink>
              <w:r w:rsidRPr="00513020">
                <w:rPr>
                  <w:rFonts w:cs="Times New Roman"/>
                  <w:color w:val="000000" w:themeColor="text1"/>
                  <w:szCs w:val="24"/>
                </w:rPr>
                <w:t xml:space="preserve">. </w:t>
              </w:r>
            </w:p>
            <w:p w:rsidR="0015187D" w:rsidRPr="00513020" w:rsidRDefault="00D4606D"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Circular Ecology. (2024). "</w:t>
              </w:r>
              <w:r w:rsidR="0015187D" w:rsidRPr="00513020">
                <w:rPr>
                  <w:rFonts w:cs="Times New Roman"/>
                  <w:color w:val="000000" w:themeColor="text1"/>
                  <w:szCs w:val="24"/>
                </w:rPr>
                <w:t>Carbon footprint, LCA, embodied en</w:t>
              </w:r>
              <w:r w:rsidRPr="00513020">
                <w:rPr>
                  <w:rFonts w:cs="Times New Roman"/>
                  <w:color w:val="000000" w:themeColor="text1"/>
                  <w:szCs w:val="24"/>
                </w:rPr>
                <w:t>ergy and sustainability experts"</w:t>
              </w:r>
              <w:r w:rsidR="0015187D" w:rsidRPr="00513020">
                <w:rPr>
                  <w:rFonts w:cs="Times New Roman"/>
                  <w:color w:val="000000" w:themeColor="text1"/>
                  <w:szCs w:val="24"/>
                </w:rPr>
                <w:t xml:space="preserve">. </w:t>
              </w:r>
              <w:hyperlink r:id="rId78" w:history="1">
                <w:r w:rsidR="0015187D" w:rsidRPr="00513020">
                  <w:rPr>
                    <w:rStyle w:val="Hyperlink"/>
                    <w:rFonts w:cs="Times New Roman"/>
                    <w:color w:val="000000" w:themeColor="text1"/>
                    <w:szCs w:val="24"/>
                  </w:rPr>
                  <w:t>https://www.circularecology.com/</w:t>
                </w:r>
              </w:hyperlink>
              <w:r w:rsidR="0015187D" w:rsidRPr="00513020">
                <w:rPr>
                  <w:rFonts w:cs="Times New Roman"/>
                  <w:color w:val="000000" w:themeColor="text1"/>
                  <w:szCs w:val="24"/>
                </w:rPr>
                <w:t>.</w:t>
              </w:r>
            </w:p>
            <w:p w:rsidR="0015187D" w:rsidRPr="00513020" w:rsidRDefault="0015187D"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Dure Mulat</w:t>
              </w:r>
              <w:r w:rsidR="00D4606D" w:rsidRPr="00513020">
                <w:rPr>
                  <w:rFonts w:cs="Times New Roman"/>
                  <w:color w:val="000000" w:themeColor="text1"/>
                  <w:szCs w:val="24"/>
                </w:rPr>
                <w:t>u, L., &amp; H.-W. (2018, August). "The cement industry in Ethiopia"</w:t>
              </w:r>
              <w:r w:rsidRPr="00513020">
                <w:rPr>
                  <w:rFonts w:cs="Times New Roman"/>
                  <w:color w:val="000000" w:themeColor="text1"/>
                  <w:szCs w:val="24"/>
                </w:rPr>
                <w:t>. South Korea: Research Gate.</w:t>
              </w:r>
            </w:p>
            <w:p w:rsidR="0015187D" w:rsidRPr="00513020" w:rsidRDefault="0015187D"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Ethiopian Ministry of Mines. (2023). Ethiopian cement industry. Addis Ababa: Ethiopian Ministry of Mines.</w:t>
              </w:r>
            </w:p>
            <w:p w:rsidR="0015187D" w:rsidRPr="00513020" w:rsidRDefault="0015187D"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 xml:space="preserve">Farzinmoghadam, M. (2016). Urban metabolism and land use modeling for urban designers and planners: A land use model for the Integrated Urban Metabolism </w:t>
              </w:r>
            </w:p>
            <w:p w:rsidR="0015187D" w:rsidRPr="00513020" w:rsidRDefault="0015187D" w:rsidP="008514C5">
              <w:pPr>
                <w:pStyle w:val="Bibliography"/>
                <w:ind w:left="720" w:hanging="720"/>
                <w:jc w:val="left"/>
                <w:rPr>
                  <w:rFonts w:cs="Times New Roman"/>
                  <w:noProof/>
                  <w:color w:val="000000" w:themeColor="text1"/>
                  <w:szCs w:val="24"/>
                </w:rPr>
              </w:pPr>
              <w:r w:rsidRPr="00513020">
                <w:rPr>
                  <w:rFonts w:cs="Times New Roman"/>
                  <w:color w:val="000000" w:themeColor="text1"/>
                  <w:szCs w:val="24"/>
                </w:rPr>
                <w:t xml:space="preserve">Global Highways. (2025). Ethiopia’s challenging cement market: consumption stimulation. World Highways. </w:t>
              </w:r>
              <w:hyperlink r:id="rId79" w:history="1">
                <w:r w:rsidRPr="00513020">
                  <w:rPr>
                    <w:rStyle w:val="Hyperlink"/>
                    <w:rFonts w:cs="Times New Roman"/>
                    <w:noProof/>
                    <w:color w:val="000000" w:themeColor="text1"/>
                    <w:szCs w:val="24"/>
                  </w:rPr>
                  <w:t>https://www.globalhighways.com/wh4/feature/ethiopias-challenging-cement-market-consumption-stimulation</w:t>
                </w:r>
              </w:hyperlink>
              <w:r w:rsidRPr="00513020">
                <w:rPr>
                  <w:rFonts w:cs="Times New Roman"/>
                  <w:noProof/>
                  <w:color w:val="000000" w:themeColor="text1"/>
                  <w:szCs w:val="24"/>
                </w:rPr>
                <w:t xml:space="preserve">. </w:t>
              </w:r>
            </w:p>
            <w:p w:rsidR="0015187D" w:rsidRPr="00513020" w:rsidRDefault="0015187D" w:rsidP="008514C5">
              <w:pPr>
                <w:pStyle w:val="Bibliography"/>
                <w:ind w:left="720" w:hanging="720"/>
                <w:jc w:val="left"/>
                <w:rPr>
                  <w:rFonts w:eastAsia="Times New Roman" w:cs="Times New Roman"/>
                  <w:color w:val="000000" w:themeColor="text1"/>
                  <w:szCs w:val="24"/>
                </w:rPr>
              </w:pPr>
              <w:r w:rsidRPr="00513020">
                <w:rPr>
                  <w:rFonts w:cs="Times New Roman"/>
                  <w:color w:val="000000" w:themeColor="text1"/>
                  <w:szCs w:val="24"/>
                </w:rPr>
                <w:t>Hsi-Chuan, &amp; Wang. (2022). Case studies of urban metabolism: What should be addressed next? Urban Studies.</w:t>
              </w:r>
              <w:r w:rsidRPr="00513020">
                <w:rPr>
                  <w:rFonts w:eastAsia="Times New Roman" w:cs="Times New Roman"/>
                  <w:color w:val="000000" w:themeColor="text1"/>
                  <w:szCs w:val="24"/>
                </w:rPr>
                <w:t xml:space="preserve"> </w:t>
              </w:r>
              <w:hyperlink r:id="rId80" w:history="1">
                <w:r w:rsidRPr="00513020">
                  <w:rPr>
                    <w:rStyle w:val="Hyperlink"/>
                    <w:rFonts w:eastAsia="Times New Roman" w:cs="Times New Roman"/>
                    <w:color w:val="000000" w:themeColor="text1"/>
                    <w:szCs w:val="24"/>
                  </w:rPr>
                  <w:t>https://doi.org/10.1177/10780874221080145</w:t>
                </w:r>
              </w:hyperlink>
              <w:r w:rsidRPr="00513020">
                <w:rPr>
                  <w:rFonts w:eastAsia="Times New Roman" w:cs="Times New Roman"/>
                  <w:color w:val="000000" w:themeColor="text1"/>
                  <w:szCs w:val="24"/>
                </w:rPr>
                <w:t xml:space="preserve">. </w:t>
              </w:r>
            </w:p>
            <w:p w:rsidR="0015187D" w:rsidRPr="00513020" w:rsidRDefault="0015187D"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Implications of overlooked drivers in Ethiopia's urbanization: Curbing the curse of spontaneous urban development for future emerging towns. (2022, Oct</w:t>
              </w:r>
              <w:r w:rsidR="00D4606D" w:rsidRPr="00513020">
                <w:rPr>
                  <w:rFonts w:cs="Times New Roman"/>
                  <w:color w:val="000000" w:themeColor="text1"/>
                  <w:szCs w:val="24"/>
                </w:rPr>
                <w:t xml:space="preserve">ober 7). Heliyon. </w:t>
              </w:r>
              <w:hyperlink r:id="rId81" w:history="1">
                <w:r w:rsidRPr="00513020">
                  <w:rPr>
                    <w:rStyle w:val="Hyperlink"/>
                    <w:rFonts w:cs="Times New Roman"/>
                    <w:color w:val="000000" w:themeColor="text1"/>
                    <w:szCs w:val="24"/>
                  </w:rPr>
                  <w:t>https://www.ncbi.nlm.nih.gov/pmc/articles/PMC9576904/</w:t>
                </w:r>
              </w:hyperlink>
              <w:r w:rsidRPr="00513020">
                <w:rPr>
                  <w:rFonts w:cs="Times New Roman"/>
                  <w:color w:val="000000" w:themeColor="text1"/>
                  <w:szCs w:val="24"/>
                </w:rPr>
                <w:t xml:space="preserve">. </w:t>
              </w:r>
            </w:p>
            <w:p w:rsidR="0015187D" w:rsidRPr="00513020" w:rsidRDefault="0015187D" w:rsidP="008514C5">
              <w:pPr>
                <w:pStyle w:val="Bibliography"/>
                <w:ind w:left="720" w:hanging="720"/>
                <w:jc w:val="left"/>
                <w:rPr>
                  <w:rFonts w:eastAsia="Times New Roman" w:cs="Times New Roman"/>
                  <w:color w:val="000000" w:themeColor="text1"/>
                  <w:szCs w:val="24"/>
                </w:rPr>
              </w:pPr>
              <w:r w:rsidRPr="00513020">
                <w:rPr>
                  <w:rFonts w:cs="Times New Roman"/>
                  <w:color w:val="000000" w:themeColor="text1"/>
                  <w:szCs w:val="24"/>
                </w:rPr>
                <w:lastRenderedPageBreak/>
                <w:t>International Energy Agency. (2023). Electricity market report 2023. International Energy Agency.</w:t>
              </w:r>
              <w:r w:rsidRPr="00513020">
                <w:rPr>
                  <w:rFonts w:eastAsia="Times New Roman" w:cs="Times New Roman"/>
                  <w:color w:val="000000" w:themeColor="text1"/>
                  <w:szCs w:val="24"/>
                </w:rPr>
                <w:t xml:space="preserve"> </w:t>
              </w:r>
              <w:hyperlink r:id="rId82" w:history="1">
                <w:r w:rsidRPr="00513020">
                  <w:rPr>
                    <w:rStyle w:val="Hyperlink"/>
                    <w:rFonts w:eastAsia="Times New Roman" w:cs="Times New Roman"/>
                    <w:color w:val="000000" w:themeColor="text1"/>
                    <w:szCs w:val="24"/>
                  </w:rPr>
                  <w:t>https://iea.blob.core.windows.net/assets/255e9cba-da84-4681-8c1f458ca1a3d9ca/ElectricityMarketReport2023.pdf</w:t>
                </w:r>
              </w:hyperlink>
              <w:r w:rsidRPr="00513020">
                <w:rPr>
                  <w:rFonts w:eastAsia="Times New Roman" w:cs="Times New Roman"/>
                  <w:color w:val="000000" w:themeColor="text1"/>
                  <w:szCs w:val="24"/>
                </w:rPr>
                <w:t xml:space="preserve">. </w:t>
              </w:r>
            </w:p>
            <w:p w:rsidR="0015187D" w:rsidRPr="00513020" w:rsidRDefault="0015187D"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Keirstead, J., &amp; Shah, N. (2013). Urban energy systems. Shah.</w:t>
              </w:r>
            </w:p>
            <w:p w:rsidR="003E5325" w:rsidRPr="00513020" w:rsidRDefault="003E5325"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Khalifa, Y. A. (2021). Urban metabolism: An integrated approach to exploring the challenges of resource management for urban sustainability in developing countries. Keele: Keele University.</w:t>
              </w:r>
            </w:p>
            <w:p w:rsidR="003E5325" w:rsidRPr="00513020" w:rsidRDefault="003E5325"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Knoema. (2023). Ethiopia urban population. Retrieved from Knoema World Data Atlas</w:t>
              </w:r>
            </w:p>
            <w:p w:rsidR="003E5325" w:rsidRPr="00513020" w:rsidRDefault="003E5325"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Krausmann, F. (2013). A city and its hinterland: Vienna’s energy metabolism 1800–200</w:t>
              </w:r>
              <w:r w:rsidR="00D4606D" w:rsidRPr="00513020">
                <w:rPr>
                  <w:rFonts w:cs="Times New Roman"/>
                  <w:color w:val="000000" w:themeColor="text1"/>
                  <w:szCs w:val="24"/>
                </w:rPr>
                <w:t>6.</w:t>
              </w:r>
              <w:r w:rsidRPr="00513020">
                <w:rPr>
                  <w:rFonts w:cs="Times New Roman"/>
                  <w:color w:val="000000" w:themeColor="text1"/>
                  <w:szCs w:val="24"/>
                </w:rPr>
                <w:t xml:space="preserve"> </w:t>
              </w:r>
              <w:hyperlink r:id="rId83" w:history="1">
                <w:r w:rsidRPr="00513020">
                  <w:rPr>
                    <w:rStyle w:val="Hyperlink"/>
                    <w:rFonts w:cs="Times New Roman"/>
                    <w:color w:val="000000" w:themeColor="text1"/>
                    <w:szCs w:val="24"/>
                  </w:rPr>
                  <w:t>https://www.researchgate.net</w:t>
                </w:r>
              </w:hyperlink>
              <w:r w:rsidRPr="00513020">
                <w:rPr>
                  <w:rFonts w:cs="Times New Roman"/>
                  <w:color w:val="000000" w:themeColor="text1"/>
                  <w:szCs w:val="24"/>
                </w:rPr>
                <w:t xml:space="preserve">. </w:t>
              </w:r>
            </w:p>
            <w:p w:rsidR="00CC0457" w:rsidRPr="00513020" w:rsidRDefault="00CC0457" w:rsidP="008514C5">
              <w:pPr>
                <w:pStyle w:val="Bibliography"/>
                <w:ind w:left="720" w:hanging="720"/>
                <w:jc w:val="left"/>
                <w:rPr>
                  <w:rFonts w:eastAsia="Times New Roman" w:cs="Times New Roman"/>
                  <w:color w:val="000000" w:themeColor="text1"/>
                  <w:szCs w:val="24"/>
                </w:rPr>
              </w:pPr>
              <w:r w:rsidRPr="00513020">
                <w:rPr>
                  <w:rFonts w:cs="Times New Roman"/>
                  <w:color w:val="000000" w:themeColor="text1"/>
                  <w:szCs w:val="24"/>
                </w:rPr>
                <w:t>Martínez-Martínez, S., Pérez-Villarejo, L., Eliche-Quesada, D., &amp; Sánchez-Soto, P. J. (2023, January 13). New types and dosages for the manufacture of low-energy cement from raw material and industrial waste under the principles of circular economy and low carbon economy. Materials, 16(2), 802.</w:t>
              </w:r>
              <w:r w:rsidRPr="00513020">
                <w:rPr>
                  <w:rFonts w:eastAsia="Times New Roman" w:cs="Times New Roman"/>
                  <w:color w:val="000000" w:themeColor="text1"/>
                  <w:szCs w:val="24"/>
                </w:rPr>
                <w:t xml:space="preserve"> </w:t>
              </w:r>
              <w:hyperlink r:id="rId84" w:history="1">
                <w:r w:rsidRPr="00513020">
                  <w:rPr>
                    <w:rStyle w:val="Hyperlink"/>
                    <w:rFonts w:eastAsia="Times New Roman" w:cs="Times New Roman"/>
                    <w:color w:val="000000" w:themeColor="text1"/>
                    <w:szCs w:val="24"/>
                  </w:rPr>
                  <w:t>https://doi.org/10.3390/ma16020802</w:t>
                </w:r>
              </w:hyperlink>
              <w:r w:rsidRPr="00513020">
                <w:rPr>
                  <w:rFonts w:eastAsia="Times New Roman" w:cs="Times New Roman"/>
                  <w:color w:val="000000" w:themeColor="text1"/>
                  <w:szCs w:val="24"/>
                </w:rPr>
                <w:t xml:space="preserve">. </w:t>
              </w:r>
            </w:p>
            <w:p w:rsidR="00CC0457" w:rsidRPr="00513020" w:rsidRDefault="00CC0457"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Mohanty, B. (2012). Sustainable urban energy: A sourcebook for Asia. Nairobi, Kenya: United Nations Human Settlements Programme (UN-HABITAT).</w:t>
              </w:r>
            </w:p>
            <w:p w:rsidR="00CC0457" w:rsidRPr="00513020" w:rsidRDefault="00CC0457" w:rsidP="008514C5">
              <w:pPr>
                <w:pStyle w:val="Bibliography"/>
                <w:ind w:left="720" w:hanging="720"/>
                <w:jc w:val="left"/>
                <w:rPr>
                  <w:rFonts w:eastAsia="Times New Roman" w:cs="Times New Roman"/>
                  <w:color w:val="000000" w:themeColor="text1"/>
                  <w:szCs w:val="24"/>
                </w:rPr>
              </w:pPr>
              <w:r w:rsidRPr="00513020">
                <w:rPr>
                  <w:rFonts w:cs="Times New Roman"/>
                  <w:color w:val="000000" w:themeColor="text1"/>
                  <w:szCs w:val="24"/>
                </w:rPr>
                <w:t>Moors, N. C., Chrysoulakis, N., Castro, E. A., &amp; Moors, E. J. (2014). Understanding urban metabolism: A tool for urban planning. Routledge.</w:t>
              </w:r>
              <w:r w:rsidRPr="00513020">
                <w:rPr>
                  <w:rFonts w:eastAsia="Times New Roman" w:cs="Times New Roman"/>
                  <w:color w:val="000000" w:themeColor="text1"/>
                  <w:szCs w:val="24"/>
                </w:rPr>
                <w:t xml:space="preserve"> </w:t>
              </w:r>
              <w:hyperlink r:id="rId85" w:history="1">
                <w:r w:rsidRPr="00513020">
                  <w:rPr>
                    <w:rStyle w:val="Hyperlink"/>
                    <w:rFonts w:eastAsia="Times New Roman" w:cs="Times New Roman"/>
                    <w:color w:val="000000" w:themeColor="text1"/>
                    <w:szCs w:val="24"/>
                  </w:rPr>
                  <w:t>https://doi.org/10.4324/9781315765846</w:t>
                </w:r>
              </w:hyperlink>
              <w:r w:rsidRPr="00513020">
                <w:rPr>
                  <w:rFonts w:eastAsia="Times New Roman" w:cs="Times New Roman"/>
                  <w:color w:val="000000" w:themeColor="text1"/>
                  <w:szCs w:val="24"/>
                </w:rPr>
                <w:t xml:space="preserve">. </w:t>
              </w:r>
            </w:p>
            <w:p w:rsidR="00CC0457" w:rsidRPr="00513020" w:rsidRDefault="00CC0457"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Musango, J. C., Currie, P., &amp; Robinson, B. (2017). Urban metabolism for resource-efficient cities: From theory to implementation. Paris: UN Environment.</w:t>
              </w:r>
            </w:p>
            <w:p w:rsidR="00CC0457" w:rsidRPr="00513020" w:rsidRDefault="00CC0457" w:rsidP="008514C5">
              <w:pPr>
                <w:pStyle w:val="Bibliography"/>
                <w:ind w:left="720" w:hanging="720"/>
                <w:jc w:val="left"/>
                <w:rPr>
                  <w:rFonts w:eastAsia="Times New Roman" w:cs="Times New Roman"/>
                  <w:color w:val="000000" w:themeColor="text1"/>
                  <w:szCs w:val="24"/>
                </w:rPr>
              </w:pPr>
              <w:r w:rsidRPr="00513020">
                <w:rPr>
                  <w:rFonts w:cs="Times New Roman"/>
                  <w:color w:val="000000" w:themeColor="text1"/>
                  <w:szCs w:val="24"/>
                </w:rPr>
                <w:t>Nousiainen, K. (2021). A new urban metabolism approach: Combining satellite data and urban metabolism assessment for promoting sustainable urban development [Master’s thesis, University of Vaasa]. Osuva Institutional Repository</w:t>
              </w:r>
              <w:r w:rsidRPr="00513020">
                <w:rPr>
                  <w:rFonts w:eastAsia="Times New Roman" w:cs="Times New Roman"/>
                  <w:color w:val="000000" w:themeColor="text1"/>
                  <w:szCs w:val="24"/>
                </w:rPr>
                <w:t xml:space="preserve">. </w:t>
              </w:r>
              <w:hyperlink r:id="rId86" w:history="1">
                <w:r w:rsidRPr="00513020">
                  <w:rPr>
                    <w:rStyle w:val="Hyperlink"/>
                    <w:rFonts w:eastAsia="Times New Roman" w:cs="Times New Roman"/>
                    <w:color w:val="000000" w:themeColor="text1"/>
                    <w:szCs w:val="24"/>
                  </w:rPr>
                  <w:t>https://urn.fi/URN:NBN:fi-fe202102276135</w:t>
                </w:r>
              </w:hyperlink>
              <w:r w:rsidRPr="00513020">
                <w:rPr>
                  <w:rFonts w:eastAsia="Times New Roman" w:cs="Times New Roman"/>
                  <w:color w:val="000000" w:themeColor="text1"/>
                  <w:szCs w:val="24"/>
                </w:rPr>
                <w:t xml:space="preserve">. </w:t>
              </w:r>
            </w:p>
            <w:p w:rsidR="00CC0457" w:rsidRPr="00513020" w:rsidRDefault="00CC0457" w:rsidP="008514C5">
              <w:pPr>
                <w:pStyle w:val="Bibliography"/>
                <w:ind w:left="720" w:hanging="720"/>
                <w:jc w:val="left"/>
                <w:rPr>
                  <w:rFonts w:eastAsia="Times New Roman" w:cs="Times New Roman"/>
                  <w:color w:val="000000" w:themeColor="text1"/>
                  <w:szCs w:val="24"/>
                </w:rPr>
              </w:pPr>
              <w:r w:rsidRPr="00513020">
                <w:rPr>
                  <w:rFonts w:cs="Times New Roman"/>
                  <w:color w:val="000000" w:themeColor="text1"/>
                  <w:szCs w:val="24"/>
                </w:rPr>
                <w:t>Olana, G. W. (2015). Challenges and prospects of Ethiopia’s cement industry: Strategic perspective (2015–2025). Research Gate.</w:t>
              </w:r>
              <w:r w:rsidRPr="00513020">
                <w:rPr>
                  <w:rFonts w:eastAsia="Times New Roman" w:cs="Times New Roman"/>
                  <w:color w:val="000000" w:themeColor="text1"/>
                  <w:szCs w:val="24"/>
                </w:rPr>
                <w:t xml:space="preserve"> </w:t>
              </w:r>
              <w:hyperlink r:id="rId87" w:history="1">
                <w:r w:rsidRPr="00513020">
                  <w:rPr>
                    <w:rStyle w:val="Hyperlink"/>
                    <w:rFonts w:eastAsia="Times New Roman" w:cs="Times New Roman"/>
                    <w:color w:val="000000" w:themeColor="text1"/>
                    <w:szCs w:val="24"/>
                  </w:rPr>
                  <w:t>https://www.researchgate.net/publication/275209456</w:t>
                </w:r>
              </w:hyperlink>
              <w:r w:rsidR="00C83EC3" w:rsidRPr="00513020">
                <w:rPr>
                  <w:rFonts w:eastAsia="Times New Roman" w:cs="Times New Roman"/>
                  <w:color w:val="000000" w:themeColor="text1"/>
                  <w:szCs w:val="24"/>
                </w:rPr>
                <w:t>.</w:t>
              </w:r>
            </w:p>
            <w:p w:rsidR="00CC0457" w:rsidRPr="00513020" w:rsidRDefault="00CC0457" w:rsidP="008514C5">
              <w:pPr>
                <w:pStyle w:val="Bibliography"/>
                <w:ind w:left="720" w:hanging="720"/>
                <w:jc w:val="left"/>
                <w:rPr>
                  <w:rFonts w:eastAsia="Times New Roman" w:cs="Times New Roman"/>
                  <w:color w:val="000000" w:themeColor="text1"/>
                  <w:szCs w:val="24"/>
                </w:rPr>
              </w:pPr>
              <w:r w:rsidRPr="00513020">
                <w:rPr>
                  <w:rFonts w:cs="Times New Roman"/>
                  <w:color w:val="000000" w:themeColor="text1"/>
                  <w:szCs w:val="24"/>
                </w:rPr>
                <w:lastRenderedPageBreak/>
                <w:t>Pernice, R. (2022). The urbanism of metabolism: Visions, scenarios and models for the mutant city of tomorrow. Routledge.</w:t>
              </w:r>
              <w:r w:rsidRPr="00513020">
                <w:rPr>
                  <w:rFonts w:eastAsia="Times New Roman" w:cs="Times New Roman"/>
                  <w:color w:val="000000" w:themeColor="text1"/>
                  <w:szCs w:val="24"/>
                </w:rPr>
                <w:t xml:space="preserve"> </w:t>
              </w:r>
              <w:hyperlink r:id="rId88" w:history="1">
                <w:r w:rsidRPr="00513020">
                  <w:rPr>
                    <w:rStyle w:val="Hyperlink"/>
                    <w:rFonts w:eastAsia="Times New Roman" w:cs="Times New Roman"/>
                    <w:color w:val="000000" w:themeColor="text1"/>
                    <w:szCs w:val="24"/>
                  </w:rPr>
                  <w:t>https://doi.org/10.4324/9781003186540</w:t>
                </w:r>
              </w:hyperlink>
              <w:r w:rsidRPr="00513020">
                <w:rPr>
                  <w:rFonts w:eastAsia="Times New Roman" w:cs="Times New Roman"/>
                  <w:color w:val="000000" w:themeColor="text1"/>
                  <w:szCs w:val="24"/>
                </w:rPr>
                <w:t xml:space="preserve"> </w:t>
              </w:r>
            </w:p>
            <w:p w:rsidR="00CC0457" w:rsidRPr="00513020" w:rsidRDefault="00CC0457"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 xml:space="preserve">Pulselli, R. S., Simoncini, E., Ridolfi, R., &amp; Bastianoni, S. (2008). Specific emergy of cement and concrete: An energy-based appraisal of building materials and their transport. Siena, Italy: Emergy Society. Retrieved from Emergy Society PDF </w:t>
              </w:r>
            </w:p>
            <w:p w:rsidR="008514C5" w:rsidRPr="00513020" w:rsidRDefault="008514C5" w:rsidP="008514C5">
              <w:pPr>
                <w:pStyle w:val="Bibliography"/>
                <w:ind w:left="720" w:hanging="720"/>
                <w:jc w:val="left"/>
                <w:rPr>
                  <w:noProof/>
                  <w:color w:val="000000" w:themeColor="text1"/>
                </w:rPr>
              </w:pPr>
              <w:r w:rsidRPr="00513020">
                <w:rPr>
                  <w:rFonts w:cs="Times New Roman"/>
                  <w:color w:val="000000" w:themeColor="text1"/>
                  <w:szCs w:val="24"/>
                </w:rPr>
                <w:t xml:space="preserve">RO Limited. (2024). Global highways. World Highways.  </w:t>
              </w:r>
              <w:hyperlink r:id="rId89" w:history="1">
                <w:r w:rsidRPr="00513020">
                  <w:rPr>
                    <w:rStyle w:val="Hyperlink"/>
                    <w:noProof/>
                    <w:color w:val="000000" w:themeColor="text1"/>
                  </w:rPr>
                  <w:t>https://www.worldhighways.com</w:t>
                </w:r>
              </w:hyperlink>
              <w:r w:rsidRPr="00513020">
                <w:rPr>
                  <w:noProof/>
                  <w:color w:val="000000" w:themeColor="text1"/>
                </w:rPr>
                <w:t xml:space="preserve">. </w:t>
              </w:r>
            </w:p>
            <w:p w:rsidR="00CC0457" w:rsidRPr="00513020" w:rsidRDefault="00CC0457"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Slanger, D., &amp; Lalit, R. (2023, June 6). With concrete, less is more. Rocky Mountain Institut</w:t>
              </w:r>
              <w:r w:rsidR="00C83EC3" w:rsidRPr="00513020">
                <w:rPr>
                  <w:rFonts w:cs="Times New Roman"/>
                  <w:color w:val="000000" w:themeColor="text1"/>
                  <w:szCs w:val="24"/>
                </w:rPr>
                <w:t xml:space="preserve">e. </w:t>
              </w:r>
              <w:r w:rsidRPr="00513020">
                <w:rPr>
                  <w:rFonts w:cs="Times New Roman"/>
                  <w:color w:val="000000" w:themeColor="text1"/>
                  <w:szCs w:val="24"/>
                </w:rPr>
                <w:t>RMI article</w:t>
              </w:r>
            </w:p>
            <w:p w:rsidR="00CC0457" w:rsidRPr="00513020" w:rsidRDefault="00CC0457"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 xml:space="preserve">Smaranda, B. (2014). </w:t>
              </w:r>
              <w:r w:rsidRPr="00513020">
                <w:rPr>
                  <w:rFonts w:cs="Times New Roman"/>
                  <w:i/>
                  <w:iCs/>
                  <w:color w:val="000000" w:themeColor="text1"/>
                  <w:szCs w:val="24"/>
                </w:rPr>
                <w:t>Data mining for material flow analysis: Application in the territorial break-down of French regions</w:t>
              </w:r>
              <w:r w:rsidRPr="00513020">
                <w:rPr>
                  <w:rFonts w:cs="Times New Roman"/>
                  <w:color w:val="000000" w:themeColor="text1"/>
                  <w:szCs w:val="24"/>
                </w:rPr>
                <w:t>. Modeling and Simulation. STEEP Team, INRIA Rhône-Alpes: Université Polit</w:t>
              </w:r>
              <w:r w:rsidR="00C83EC3" w:rsidRPr="00513020">
                <w:rPr>
                  <w:rFonts w:cs="Times New Roman"/>
                  <w:color w:val="000000" w:themeColor="text1"/>
                  <w:szCs w:val="24"/>
                </w:rPr>
                <w:t xml:space="preserve">ècnica de Catalunya. </w:t>
              </w:r>
              <w:r w:rsidRPr="00513020">
                <w:rPr>
                  <w:rFonts w:cs="Times New Roman"/>
                  <w:color w:val="000000" w:themeColor="text1"/>
                  <w:szCs w:val="24"/>
                </w:rPr>
                <w:t>INRIA HAL archive</w:t>
              </w:r>
            </w:p>
            <w:p w:rsidR="00CC0457" w:rsidRPr="00513020" w:rsidRDefault="00CC0457" w:rsidP="008514C5">
              <w:pPr>
                <w:pStyle w:val="Bibliography"/>
                <w:ind w:left="720" w:hanging="720"/>
                <w:jc w:val="left"/>
                <w:rPr>
                  <w:rFonts w:eastAsia="Times New Roman" w:cs="Times New Roman"/>
                  <w:color w:val="000000" w:themeColor="text1"/>
                  <w:szCs w:val="24"/>
                </w:rPr>
              </w:pPr>
              <w:r w:rsidRPr="00513020">
                <w:rPr>
                  <w:rFonts w:cs="Times New Roman"/>
                  <w:i/>
                  <w:iCs/>
                  <w:color w:val="000000" w:themeColor="text1"/>
                  <w:szCs w:val="24"/>
                </w:rPr>
                <w:t xml:space="preserve">Steinberger, J., &amp; Weisz, H. (2010). Reducing energy and material flows in cities. Current Opinion in Environmental Sustainability, 2(3), 185–192. </w:t>
              </w:r>
              <w:hyperlink r:id="rId90" w:history="1">
                <w:r w:rsidRPr="00513020">
                  <w:rPr>
                    <w:rStyle w:val="Hyperlink"/>
                    <w:rFonts w:eastAsia="Times New Roman" w:cs="Times New Roman"/>
                    <w:color w:val="000000" w:themeColor="text1"/>
                    <w:szCs w:val="24"/>
                  </w:rPr>
                  <w:t>https://doi.org/10.1016/j.cosust.2010.05.010</w:t>
                </w:r>
              </w:hyperlink>
              <w:r w:rsidRPr="00513020">
                <w:rPr>
                  <w:rFonts w:eastAsia="Times New Roman" w:cs="Times New Roman"/>
                  <w:color w:val="000000" w:themeColor="text1"/>
                  <w:szCs w:val="24"/>
                </w:rPr>
                <w:t xml:space="preserve"> </w:t>
              </w:r>
            </w:p>
            <w:p w:rsidR="00CC0457" w:rsidRPr="00513020" w:rsidRDefault="00CC0457" w:rsidP="008514C5">
              <w:pPr>
                <w:pStyle w:val="Bibliography"/>
                <w:ind w:left="720" w:hanging="720"/>
                <w:jc w:val="left"/>
                <w:rPr>
                  <w:rFonts w:eastAsia="Times New Roman" w:cs="Times New Roman"/>
                  <w:color w:val="000000" w:themeColor="text1"/>
                  <w:szCs w:val="24"/>
                </w:rPr>
              </w:pPr>
              <w:r w:rsidRPr="00513020">
                <w:rPr>
                  <w:rFonts w:cs="Times New Roman"/>
                  <w:i/>
                  <w:iCs/>
                  <w:color w:val="000000" w:themeColor="text1"/>
                  <w:szCs w:val="24"/>
                </w:rPr>
                <w:t xml:space="preserve">Synhelion. (2024). Synhelion’s technology enables net-zero mobility. Synhelion. </w:t>
              </w:r>
              <w:r w:rsidRPr="00513020">
                <w:rPr>
                  <w:rFonts w:eastAsia="Times New Roman" w:cs="Times New Roman"/>
                  <w:color w:val="000000" w:themeColor="text1"/>
                  <w:szCs w:val="24"/>
                </w:rPr>
                <w:t xml:space="preserve"> </w:t>
              </w:r>
              <w:hyperlink r:id="rId91" w:history="1">
                <w:r w:rsidRPr="00513020">
                  <w:rPr>
                    <w:rStyle w:val="Hyperlink"/>
                    <w:rFonts w:eastAsia="Times New Roman" w:cs="Times New Roman"/>
                    <w:color w:val="000000" w:themeColor="text1"/>
                    <w:szCs w:val="24"/>
                  </w:rPr>
                  <w:t>https://synhelion.com/technology</w:t>
                </w:r>
              </w:hyperlink>
              <w:r w:rsidRPr="00513020">
                <w:rPr>
                  <w:rFonts w:eastAsia="Times New Roman" w:cs="Times New Roman"/>
                  <w:color w:val="000000" w:themeColor="text1"/>
                  <w:szCs w:val="24"/>
                </w:rPr>
                <w:t xml:space="preserve"> </w:t>
              </w:r>
            </w:p>
            <w:p w:rsidR="00CC0457" w:rsidRPr="00513020" w:rsidRDefault="00CC0457" w:rsidP="008514C5">
              <w:pPr>
                <w:pStyle w:val="Bibliography"/>
                <w:ind w:left="720" w:hanging="720"/>
                <w:jc w:val="left"/>
                <w:rPr>
                  <w:rFonts w:eastAsia="Times New Roman" w:cs="Times New Roman"/>
                  <w:color w:val="000000" w:themeColor="text1"/>
                  <w:szCs w:val="24"/>
                </w:rPr>
              </w:pPr>
              <w:r w:rsidRPr="00513020">
                <w:rPr>
                  <w:rFonts w:eastAsia="Times New Roman" w:cs="Times New Roman"/>
                  <w:color w:val="000000" w:themeColor="text1"/>
                  <w:szCs w:val="24"/>
                </w:rPr>
                <w:t xml:space="preserve">Tan, L. M. (2020). </w:t>
              </w:r>
              <w:r w:rsidRPr="00513020">
                <w:rPr>
                  <w:rFonts w:eastAsia="Times New Roman" w:cs="Times New Roman"/>
                  <w:i/>
                  <w:iCs/>
                  <w:color w:val="000000" w:themeColor="text1"/>
                  <w:szCs w:val="24"/>
                </w:rPr>
                <w:t>An ecological-thermodynamic approach to urban metabolism</w:t>
              </w:r>
              <w:r w:rsidRPr="00513020">
                <w:rPr>
                  <w:rFonts w:eastAsia="Times New Roman" w:cs="Times New Roman"/>
                  <w:color w:val="000000" w:themeColor="text1"/>
                  <w:szCs w:val="24"/>
                </w:rPr>
                <w:t xml:space="preserve"> (Doctoral dissertation). The University of Sheffield, Faculty of Engineering, Department of Civil and Struct</w:t>
              </w:r>
              <w:r w:rsidR="00C83EC3" w:rsidRPr="00513020">
                <w:rPr>
                  <w:rFonts w:eastAsia="Times New Roman" w:cs="Times New Roman"/>
                  <w:color w:val="000000" w:themeColor="text1"/>
                  <w:szCs w:val="24"/>
                </w:rPr>
                <w:t xml:space="preserve">ural Engineering. </w:t>
              </w:r>
              <w:r w:rsidRPr="00513020">
                <w:rPr>
                  <w:rFonts w:eastAsia="Times New Roman" w:cs="Times New Roman"/>
                  <w:color w:val="000000" w:themeColor="text1"/>
                  <w:szCs w:val="24"/>
                </w:rPr>
                <w:t xml:space="preserve"> </w:t>
              </w:r>
              <w:hyperlink r:id="rId92" w:history="1">
                <w:r w:rsidRPr="00513020">
                  <w:rPr>
                    <w:rStyle w:val="Hyperlink"/>
                    <w:rFonts w:eastAsia="Times New Roman" w:cs="Times New Roman"/>
                    <w:color w:val="000000" w:themeColor="text1"/>
                    <w:szCs w:val="24"/>
                  </w:rPr>
                  <w:t>https://etheses.whiterose.ac.uk/id/eprint/28086</w:t>
                </w:r>
              </w:hyperlink>
              <w:r w:rsidRPr="00513020">
                <w:rPr>
                  <w:rFonts w:eastAsia="Times New Roman" w:cs="Times New Roman"/>
                  <w:color w:val="000000" w:themeColor="text1"/>
                  <w:szCs w:val="24"/>
                </w:rPr>
                <w:t xml:space="preserve"> </w:t>
              </w:r>
            </w:p>
            <w:p w:rsidR="005667E6" w:rsidRPr="00513020" w:rsidRDefault="00CC0457" w:rsidP="008514C5">
              <w:pPr>
                <w:pStyle w:val="Bibliography"/>
                <w:ind w:left="720" w:hanging="720"/>
                <w:jc w:val="left"/>
                <w:rPr>
                  <w:color w:val="000000" w:themeColor="text1"/>
                </w:rPr>
              </w:pPr>
              <w:r w:rsidRPr="00513020">
                <w:rPr>
                  <w:rFonts w:eastAsia="Times New Roman" w:cs="Times New Roman"/>
                  <w:color w:val="000000" w:themeColor="text1"/>
                  <w:szCs w:val="24"/>
                </w:rPr>
                <w:t>Tesema, D. (2025). The unrelenting housing stress in Addis Ababa</w:t>
              </w:r>
              <w:r w:rsidR="00C83EC3" w:rsidRPr="00513020">
                <w:rPr>
                  <w:rFonts w:eastAsia="Times New Roman" w:cs="Times New Roman"/>
                  <w:color w:val="000000" w:themeColor="text1"/>
                  <w:szCs w:val="24"/>
                </w:rPr>
                <w:t>. Africa in Fact.</w:t>
              </w:r>
              <w:r w:rsidRPr="00513020">
                <w:rPr>
                  <w:rFonts w:eastAsia="Times New Roman" w:cs="Times New Roman"/>
                  <w:color w:val="000000" w:themeColor="text1"/>
                  <w:szCs w:val="24"/>
                </w:rPr>
                <w:t xml:space="preserve"> </w:t>
              </w:r>
              <w:hyperlink r:id="rId93" w:history="1">
                <w:r w:rsidRPr="00513020">
                  <w:rPr>
                    <w:rStyle w:val="Hyperlink"/>
                    <w:rFonts w:eastAsia="Times New Roman" w:cs="Times New Roman"/>
                    <w:color w:val="000000" w:themeColor="text1"/>
                    <w:szCs w:val="24"/>
                  </w:rPr>
                  <w:t>https://africainfact.com/the-unrelenting-housing-stress-in-addis-ababa/</w:t>
                </w:r>
              </w:hyperlink>
            </w:p>
            <w:p w:rsidR="008514C5" w:rsidRPr="00513020" w:rsidRDefault="008514C5" w:rsidP="008514C5">
              <w:pPr>
                <w:pStyle w:val="Bibliography"/>
                <w:ind w:left="720" w:hanging="720"/>
                <w:jc w:val="left"/>
                <w:rPr>
                  <w:color w:val="000000" w:themeColor="text1"/>
                </w:rPr>
              </w:pPr>
              <w:r w:rsidRPr="00513020">
                <w:rPr>
                  <w:color w:val="000000" w:themeColor="text1"/>
                </w:rPr>
                <w:t xml:space="preserve">Wang, H. L. (2022). </w:t>
              </w:r>
              <w:r w:rsidRPr="00513020">
                <w:rPr>
                  <w:i/>
                  <w:iCs/>
                  <w:color w:val="000000" w:themeColor="text1"/>
                </w:rPr>
                <w:t>Sustainability investigation in the building cement production system based on the LCA-emergy method</w:t>
              </w:r>
              <w:r w:rsidRPr="00513020">
                <w:rPr>
                  <w:color w:val="000000" w:themeColor="text1"/>
                </w:rPr>
                <w:t xml:space="preserve">. MDPI. </w:t>
              </w:r>
              <w:hyperlink r:id="rId94" w:history="1">
                <w:r w:rsidRPr="00513020">
                  <w:rPr>
                    <w:rStyle w:val="Hyperlink"/>
                    <w:rFonts w:eastAsiaTheme="majorEastAsia"/>
                    <w:color w:val="000000" w:themeColor="text1"/>
                  </w:rPr>
                  <w:t>https://www.mdpi.com</w:t>
                </w:r>
              </w:hyperlink>
              <w:r w:rsidRPr="00513020">
                <w:rPr>
                  <w:rStyle w:val="Hyperlink"/>
                  <w:rFonts w:eastAsiaTheme="majorEastAsia"/>
                  <w:color w:val="000000" w:themeColor="text1"/>
                </w:rPr>
                <w:t xml:space="preserve"> </w:t>
              </w:r>
            </w:p>
            <w:p w:rsidR="00256B0A" w:rsidRPr="00513020" w:rsidRDefault="008514C5" w:rsidP="008514C5">
              <w:pPr>
                <w:pStyle w:val="Bibliography"/>
                <w:ind w:left="720" w:hanging="720"/>
                <w:jc w:val="left"/>
                <w:rPr>
                  <w:rFonts w:cs="Times New Roman"/>
                  <w:color w:val="000000" w:themeColor="text1"/>
                  <w:szCs w:val="24"/>
                </w:rPr>
              </w:pPr>
              <w:r w:rsidRPr="00513020">
                <w:rPr>
                  <w:color w:val="000000" w:themeColor="text1"/>
                </w:rPr>
                <w:t xml:space="preserve">Wang, H., Liu, Y., Zhang, H., Huang, L., Xu, D., Zhang, C., &amp; Zhang, J. (2022). </w:t>
              </w:r>
              <w:r w:rsidRPr="00513020">
                <w:rPr>
                  <w:i/>
                  <w:iCs/>
                  <w:color w:val="000000" w:themeColor="text1"/>
                </w:rPr>
                <w:t xml:space="preserve">Sustainability investigation in the building cement production system based on </w:t>
              </w:r>
              <w:r w:rsidRPr="00513020">
                <w:rPr>
                  <w:i/>
                  <w:iCs/>
                  <w:color w:val="000000" w:themeColor="text1"/>
                </w:rPr>
                <w:lastRenderedPageBreak/>
                <w:t>the LCA-emergy method</w:t>
              </w:r>
              <w:r w:rsidRPr="00513020">
                <w:rPr>
                  <w:color w:val="000000" w:themeColor="text1"/>
                </w:rPr>
                <w:t xml:space="preserve">. </w:t>
              </w:r>
              <w:r w:rsidRPr="00513020">
                <w:rPr>
                  <w:i/>
                  <w:iCs/>
                  <w:color w:val="000000" w:themeColor="text1"/>
                </w:rPr>
                <w:t>Sustainability</w:t>
              </w:r>
              <w:r w:rsidRPr="00513020">
                <w:rPr>
                  <w:color w:val="000000" w:themeColor="text1"/>
                </w:rPr>
                <w:t xml:space="preserve">, 14(24), Article 16380. </w:t>
              </w:r>
              <w:hyperlink r:id="rId95" w:history="1">
                <w:r w:rsidRPr="00513020">
                  <w:rPr>
                    <w:rStyle w:val="Hyperlink"/>
                    <w:rFonts w:eastAsiaTheme="majorEastAsia"/>
                    <w:color w:val="000000" w:themeColor="text1"/>
                  </w:rPr>
                  <w:t>https://doi.org/10.3390/su142416380</w:t>
                </w:r>
              </w:hyperlink>
              <w:r w:rsidRPr="00513020">
                <w:rPr>
                  <w:color w:val="000000" w:themeColor="text1"/>
                </w:rPr>
                <w:t xml:space="preserve"> </w:t>
              </w:r>
            </w:p>
            <w:p w:rsidR="008514C5" w:rsidRPr="00513020" w:rsidRDefault="008514C5"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 xml:space="preserve">Wind Cycle Energy. (2024, February 11). *Vertical Axis Wind Turbines vs. Horizontal Axis: Which Is Better?* Wind Cycle – Wind Energy for Urban Environments. </w:t>
              </w:r>
              <w:hyperlink r:id="rId96" w:history="1">
                <w:r w:rsidRPr="00513020">
                  <w:rPr>
                    <w:rStyle w:val="Hyperlink"/>
                    <w:rFonts w:cs="Times New Roman"/>
                    <w:color w:val="000000" w:themeColor="text1"/>
                    <w:szCs w:val="24"/>
                  </w:rPr>
                  <w:t>https://windcycle.energy/vertical-axis-wind-turbines-vs-horizontal-axis/</w:t>
                </w:r>
              </w:hyperlink>
              <w:r w:rsidRPr="00513020">
                <w:rPr>
                  <w:rFonts w:cs="Times New Roman"/>
                  <w:color w:val="000000" w:themeColor="text1"/>
                  <w:szCs w:val="24"/>
                </w:rPr>
                <w:t xml:space="preserve">. </w:t>
              </w:r>
            </w:p>
            <w:p w:rsidR="00C21BDC" w:rsidRPr="00513020" w:rsidRDefault="00C21BDC"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 xml:space="preserve">Worldometer. (2019). “Worldometer - real-time world statistics”. </w:t>
              </w:r>
              <w:hyperlink r:id="rId97" w:history="1">
                <w:r w:rsidRPr="00513020">
                  <w:rPr>
                    <w:rStyle w:val="Hyperlink"/>
                    <w:rFonts w:cs="Times New Roman"/>
                    <w:color w:val="000000" w:themeColor="text1"/>
                    <w:szCs w:val="24"/>
                  </w:rPr>
                  <w:t>https://www.worldometers.info/</w:t>
                </w:r>
              </w:hyperlink>
              <w:r w:rsidRPr="00513020">
                <w:rPr>
                  <w:rFonts w:cs="Times New Roman"/>
                  <w:color w:val="000000" w:themeColor="text1"/>
                  <w:szCs w:val="24"/>
                </w:rPr>
                <w:t>.</w:t>
              </w:r>
            </w:p>
            <w:p w:rsidR="00C21BDC" w:rsidRPr="00513020" w:rsidRDefault="00C21BDC" w:rsidP="008514C5">
              <w:pPr>
                <w:pStyle w:val="Bibliography"/>
                <w:ind w:left="720" w:hanging="720"/>
                <w:jc w:val="left"/>
                <w:rPr>
                  <w:color w:val="000000" w:themeColor="text1"/>
                </w:rPr>
              </w:pPr>
              <w:r w:rsidRPr="00513020">
                <w:rPr>
                  <w:color w:val="000000" w:themeColor="text1"/>
                </w:rPr>
                <w:t xml:space="preserve">Worldometer. (2024). </w:t>
              </w:r>
              <w:r w:rsidRPr="00513020">
                <w:rPr>
                  <w:i/>
                  <w:iCs/>
                  <w:color w:val="000000" w:themeColor="text1"/>
                </w:rPr>
                <w:t>Coal consumption by country</w:t>
              </w:r>
              <w:r w:rsidR="00C83EC3" w:rsidRPr="00513020">
                <w:rPr>
                  <w:color w:val="000000" w:themeColor="text1"/>
                </w:rPr>
                <w:t xml:space="preserve">. </w:t>
              </w:r>
              <w:hyperlink r:id="rId98" w:anchor="ethiopia" w:history="1">
                <w:r w:rsidRPr="00513020">
                  <w:rPr>
                    <w:rStyle w:val="Hyperlink"/>
                    <w:rFonts w:eastAsiaTheme="majorEastAsia"/>
                    <w:color w:val="000000" w:themeColor="text1"/>
                  </w:rPr>
                  <w:t>https://www.worldometers.info/coal/coal-consumption-by-country/#ethiopia</w:t>
                </w:r>
              </w:hyperlink>
              <w:r w:rsidRPr="00513020">
                <w:rPr>
                  <w:color w:val="000000" w:themeColor="text1"/>
                </w:rPr>
                <w:t xml:space="preserve"> </w:t>
              </w:r>
            </w:p>
            <w:p w:rsidR="00C21BDC" w:rsidRPr="00513020" w:rsidRDefault="00C21BDC" w:rsidP="008514C5">
              <w:pPr>
                <w:pStyle w:val="Bibliography"/>
                <w:ind w:left="720" w:hanging="720"/>
                <w:jc w:val="left"/>
                <w:rPr>
                  <w:color w:val="000000" w:themeColor="text1"/>
                </w:rPr>
              </w:pPr>
              <w:r w:rsidRPr="00513020">
                <w:rPr>
                  <w:color w:val="000000" w:themeColor="text1"/>
                </w:rPr>
                <w:t xml:space="preserve">Worth, E. I. (2019, August). </w:t>
              </w:r>
              <w:r w:rsidRPr="00513020">
                <w:rPr>
                  <w:i/>
                  <w:iCs/>
                  <w:color w:val="000000" w:themeColor="text1"/>
                </w:rPr>
                <w:t>Ethiopia imports worth $2.8 billion petroleum</w:t>
              </w:r>
              <w:r w:rsidRPr="00513020">
                <w:rPr>
                  <w:color w:val="000000" w:themeColor="text1"/>
                </w:rPr>
                <w:t xml:space="preserve">. </w:t>
              </w:r>
              <w:r w:rsidRPr="00513020">
                <w:rPr>
                  <w:i/>
                  <w:iCs/>
                  <w:color w:val="000000" w:themeColor="text1"/>
                </w:rPr>
                <w:t>New Business Ethiopia</w:t>
              </w:r>
              <w:r w:rsidR="00C83EC3" w:rsidRPr="00513020">
                <w:rPr>
                  <w:color w:val="000000" w:themeColor="text1"/>
                </w:rPr>
                <w:t>.</w:t>
              </w:r>
              <w:r w:rsidRPr="00513020">
                <w:rPr>
                  <w:color w:val="000000" w:themeColor="text1"/>
                </w:rPr>
                <w:t xml:space="preserve"> </w:t>
              </w:r>
              <w:hyperlink r:id="rId99" w:history="1">
                <w:r w:rsidRPr="00513020">
                  <w:rPr>
                    <w:rStyle w:val="Hyperlink"/>
                    <w:rFonts w:eastAsiaTheme="majorEastAsia"/>
                    <w:color w:val="000000" w:themeColor="text1"/>
                  </w:rPr>
                  <w:t>https://newbusinessethiopia.com/trade/ethiopia-imports-worth-2-8-billion-petroleum/</w:t>
                </w:r>
              </w:hyperlink>
              <w:r w:rsidRPr="00513020">
                <w:rPr>
                  <w:color w:val="000000" w:themeColor="text1"/>
                </w:rPr>
                <w:t xml:space="preserve"> </w:t>
              </w:r>
            </w:p>
            <w:p w:rsidR="00C21BDC" w:rsidRPr="00513020" w:rsidRDefault="00C21BDC" w:rsidP="008514C5">
              <w:pPr>
                <w:pStyle w:val="Bibliography"/>
                <w:ind w:left="720" w:hanging="720"/>
                <w:jc w:val="left"/>
                <w:rPr>
                  <w:rFonts w:cs="Times New Roman"/>
                  <w:color w:val="000000" w:themeColor="text1"/>
                  <w:szCs w:val="24"/>
                </w:rPr>
              </w:pPr>
              <w:r w:rsidRPr="00513020">
                <w:rPr>
                  <w:rFonts w:cs="Times New Roman"/>
                  <w:color w:val="000000" w:themeColor="text1"/>
                  <w:szCs w:val="24"/>
                </w:rPr>
                <w:t xml:space="preserve">U.S. Energy Information Administration. (2024). U.S. Energy Information Administration (EIA).  </w:t>
              </w:r>
              <w:hyperlink r:id="rId100" w:history="1">
                <w:r w:rsidRPr="00513020">
                  <w:rPr>
                    <w:rStyle w:val="Hyperlink"/>
                    <w:rFonts w:cs="Times New Roman"/>
                    <w:color w:val="000000" w:themeColor="text1"/>
                    <w:szCs w:val="24"/>
                  </w:rPr>
                  <w:t>https://www.eia.gov/</w:t>
                </w:r>
              </w:hyperlink>
              <w:r w:rsidRPr="00513020">
                <w:rPr>
                  <w:rFonts w:cs="Times New Roman"/>
                  <w:color w:val="000000" w:themeColor="text1"/>
                  <w:szCs w:val="24"/>
                </w:rPr>
                <w:t xml:space="preserve">. </w:t>
              </w:r>
            </w:p>
            <w:p w:rsidR="00D4606D" w:rsidRPr="00513020" w:rsidRDefault="00D4606D" w:rsidP="008514C5">
              <w:pPr>
                <w:pStyle w:val="Bibliography"/>
                <w:ind w:left="720" w:hanging="720"/>
                <w:jc w:val="left"/>
                <w:rPr>
                  <w:rFonts w:eastAsia="Times New Roman" w:cs="Times New Roman"/>
                  <w:color w:val="000000" w:themeColor="text1"/>
                  <w:szCs w:val="24"/>
                </w:rPr>
              </w:pPr>
              <w:r w:rsidRPr="00513020">
                <w:rPr>
                  <w:rFonts w:cs="Times New Roman"/>
                  <w:color w:val="000000" w:themeColor="text1"/>
                  <w:szCs w:val="24"/>
                </w:rPr>
                <w:t>United Nations. (2019). Supporting the improvement of the development strategy and policy for Ethiopia’s technology-based chemical industry. United Nations Industrial Development Organization (UNIDO).</w:t>
              </w:r>
              <w:r w:rsidRPr="00513020">
                <w:rPr>
                  <w:rFonts w:eastAsia="Times New Roman" w:cs="Times New Roman"/>
                  <w:color w:val="000000" w:themeColor="text1"/>
                  <w:szCs w:val="24"/>
                </w:rPr>
                <w:t xml:space="preserve"> </w:t>
              </w:r>
              <w:hyperlink r:id="rId101" w:history="1">
                <w:r w:rsidRPr="00513020">
                  <w:rPr>
                    <w:rStyle w:val="Hyperlink"/>
                    <w:rFonts w:eastAsia="Times New Roman" w:cs="Times New Roman"/>
                    <w:color w:val="000000" w:themeColor="text1"/>
                    <w:szCs w:val="24"/>
                  </w:rPr>
                  <w:t>https://downloads.unido.org/ot/14/10/14100685/Final%20Ethiopia_report_web.pdf</w:t>
                </w:r>
              </w:hyperlink>
              <w:r w:rsidRPr="00513020">
                <w:rPr>
                  <w:rFonts w:eastAsia="Times New Roman" w:cs="Times New Roman"/>
                  <w:color w:val="000000" w:themeColor="text1"/>
                  <w:szCs w:val="24"/>
                </w:rPr>
                <w:t xml:space="preserve"> </w:t>
              </w:r>
            </w:p>
            <w:p w:rsidR="00D4606D" w:rsidRPr="00513020" w:rsidRDefault="00D4606D" w:rsidP="008514C5">
              <w:pPr>
                <w:pStyle w:val="Bibliography"/>
                <w:ind w:left="720" w:hanging="720"/>
                <w:jc w:val="left"/>
                <w:rPr>
                  <w:rFonts w:eastAsia="Times New Roman" w:cs="Times New Roman"/>
                  <w:color w:val="000000" w:themeColor="text1"/>
                  <w:szCs w:val="24"/>
                </w:rPr>
              </w:pPr>
              <w:r w:rsidRPr="00513020">
                <w:rPr>
                  <w:rFonts w:eastAsia="Times New Roman" w:cs="Times New Roman"/>
                  <w:color w:val="000000" w:themeColor="text1"/>
                  <w:szCs w:val="24"/>
                </w:rPr>
                <w:t>United Nations Human Settlements Programme (UN-HABITAT). (2008). Ethiopia: Addis Ababa urban profile. Nairobi, K</w:t>
              </w:r>
              <w:r w:rsidR="00C83EC3" w:rsidRPr="00513020">
                <w:rPr>
                  <w:rFonts w:eastAsia="Times New Roman" w:cs="Times New Roman"/>
                  <w:color w:val="000000" w:themeColor="text1"/>
                  <w:szCs w:val="24"/>
                </w:rPr>
                <w:t xml:space="preserve">enya: UN-HABITAT. </w:t>
              </w:r>
              <w:r w:rsidRPr="00513020">
                <w:rPr>
                  <w:rFonts w:eastAsia="Times New Roman" w:cs="Times New Roman"/>
                  <w:color w:val="000000" w:themeColor="text1"/>
                  <w:szCs w:val="24"/>
                </w:rPr>
                <w:t xml:space="preserve"> </w:t>
              </w:r>
              <w:hyperlink r:id="rId102" w:history="1">
                <w:r w:rsidRPr="00513020">
                  <w:rPr>
                    <w:rStyle w:val="Hyperlink"/>
                    <w:rFonts w:eastAsia="Times New Roman" w:cs="Times New Roman"/>
                    <w:color w:val="000000" w:themeColor="text1"/>
                    <w:szCs w:val="24"/>
                  </w:rPr>
                  <w:t>https://unhabitat.org/ethiopia-addis-ababa-urban-profile</w:t>
                </w:r>
              </w:hyperlink>
              <w:r w:rsidRPr="00513020">
                <w:rPr>
                  <w:rFonts w:eastAsia="Times New Roman" w:cs="Times New Roman"/>
                  <w:color w:val="000000" w:themeColor="text1"/>
                  <w:szCs w:val="24"/>
                </w:rPr>
                <w:t xml:space="preserve"> </w:t>
              </w:r>
            </w:p>
            <w:p w:rsidR="005667E6" w:rsidRPr="00513020" w:rsidRDefault="005667E6" w:rsidP="008514C5">
              <w:pPr>
                <w:pStyle w:val="Bibliography"/>
                <w:ind w:left="720" w:hanging="720"/>
                <w:jc w:val="left"/>
                <w:rPr>
                  <w:rFonts w:eastAsia="Times New Roman" w:cs="Times New Roman"/>
                  <w:color w:val="000000" w:themeColor="text1"/>
                  <w:szCs w:val="24"/>
                </w:rPr>
              </w:pPr>
              <w:r w:rsidRPr="00513020">
                <w:rPr>
                  <w:rFonts w:cs="Times New Roman"/>
                  <w:color w:val="000000" w:themeColor="text1"/>
                  <w:szCs w:val="24"/>
                </w:rPr>
                <w:t>Zhang, J., Srinivasan, R. S., &amp; Peng, C. (2020). A systematic approach to calculate unit emergy values of cement manufacturing in China using consumption quota of dry and wet raw materials. Buildings, 10(7), 128.</w:t>
              </w:r>
              <w:r w:rsidRPr="00513020">
                <w:rPr>
                  <w:rFonts w:eastAsia="Times New Roman" w:cs="Times New Roman"/>
                  <w:color w:val="000000" w:themeColor="text1"/>
                  <w:szCs w:val="24"/>
                </w:rPr>
                <w:t xml:space="preserve"> </w:t>
              </w:r>
              <w:hyperlink r:id="rId103" w:history="1">
                <w:r w:rsidRPr="00513020">
                  <w:rPr>
                    <w:rStyle w:val="Hyperlink"/>
                    <w:rFonts w:eastAsia="Times New Roman" w:cs="Times New Roman"/>
                    <w:color w:val="000000" w:themeColor="text1"/>
                    <w:szCs w:val="24"/>
                  </w:rPr>
                  <w:t>https://doi.org/10.3390/buildings10070128</w:t>
                </w:r>
              </w:hyperlink>
              <w:r w:rsidRPr="00513020">
                <w:rPr>
                  <w:rFonts w:eastAsia="Times New Roman" w:cs="Times New Roman"/>
                  <w:color w:val="000000" w:themeColor="text1"/>
                  <w:szCs w:val="24"/>
                </w:rPr>
                <w:t xml:space="preserve">. </w:t>
              </w:r>
            </w:p>
            <w:p w:rsidR="005667E6" w:rsidRPr="00513020" w:rsidRDefault="005667E6" w:rsidP="005667E6">
              <w:pPr>
                <w:rPr>
                  <w:color w:val="000000" w:themeColor="text1"/>
                </w:rPr>
              </w:pPr>
            </w:p>
            <w:p w:rsidR="006C6EB7" w:rsidRPr="00513020" w:rsidRDefault="000F2FDB" w:rsidP="00205656">
              <w:pPr>
                <w:jc w:val="left"/>
                <w:rPr>
                  <w:color w:val="000000" w:themeColor="text1"/>
                  <w:szCs w:val="24"/>
                </w:rPr>
              </w:pPr>
              <w:r w:rsidRPr="00513020">
                <w:rPr>
                  <w:b/>
                  <w:bCs/>
                  <w:noProof/>
                  <w:color w:val="000000" w:themeColor="text1"/>
                  <w:szCs w:val="24"/>
                </w:rPr>
                <w:fldChar w:fldCharType="end"/>
              </w:r>
            </w:p>
          </w:sdtContent>
        </w:sdt>
      </w:sdtContent>
    </w:sdt>
    <w:p w:rsidR="00A737DE" w:rsidRPr="00513020" w:rsidRDefault="00A737DE" w:rsidP="008D7A6F">
      <w:pPr>
        <w:pStyle w:val="Heading1"/>
        <w:numPr>
          <w:ilvl w:val="0"/>
          <w:numId w:val="0"/>
        </w:numPr>
        <w:spacing w:after="0"/>
        <w:rPr>
          <w:rFonts w:eastAsiaTheme="minorHAnsi" w:cstheme="minorBidi"/>
          <w:bCs w:val="0"/>
          <w:spacing w:val="0"/>
          <w:kern w:val="0"/>
          <w:szCs w:val="22"/>
          <w:u w:val="single"/>
        </w:rPr>
      </w:pPr>
      <w:bookmarkStart w:id="597" w:name="_Toc209126166"/>
      <w:r w:rsidRPr="00513020">
        <w:rPr>
          <w:rFonts w:eastAsiaTheme="minorHAnsi" w:cstheme="minorBidi"/>
          <w:bCs w:val="0"/>
          <w:spacing w:val="0"/>
          <w:kern w:val="0"/>
          <w:szCs w:val="22"/>
          <w:u w:val="single"/>
        </w:rPr>
        <w:lastRenderedPageBreak/>
        <w:t>An</w:t>
      </w:r>
      <w:r w:rsidR="00583A75" w:rsidRPr="00513020">
        <w:rPr>
          <w:rFonts w:eastAsiaTheme="minorHAnsi" w:cstheme="minorBidi"/>
          <w:bCs w:val="0"/>
          <w:spacing w:val="0"/>
          <w:kern w:val="0"/>
          <w:szCs w:val="22"/>
          <w:u w:val="single"/>
        </w:rPr>
        <w:t>N</w:t>
      </w:r>
      <w:r w:rsidRPr="00513020">
        <w:rPr>
          <w:rFonts w:eastAsiaTheme="minorHAnsi" w:cstheme="minorBidi"/>
          <w:bCs w:val="0"/>
          <w:spacing w:val="0"/>
          <w:kern w:val="0"/>
          <w:szCs w:val="22"/>
          <w:u w:val="single"/>
        </w:rPr>
        <w:t>ex 1</w:t>
      </w:r>
      <w:r w:rsidR="00AF6A19" w:rsidRPr="00513020">
        <w:rPr>
          <w:rFonts w:eastAsiaTheme="minorHAnsi" w:cstheme="minorBidi"/>
          <w:bCs w:val="0"/>
          <w:spacing w:val="0"/>
          <w:kern w:val="0"/>
          <w:szCs w:val="22"/>
        </w:rPr>
        <w:t xml:space="preserve">: </w:t>
      </w:r>
      <w:r w:rsidR="00AF6A19" w:rsidRPr="00513020">
        <w:t>Scenario A</w:t>
      </w:r>
      <w:bookmarkEnd w:id="597"/>
    </w:p>
    <w:p w:rsidR="00761C38" w:rsidRPr="00513020" w:rsidRDefault="00761C38" w:rsidP="001C3B99">
      <w:pPr>
        <w:pStyle w:val="Heading1"/>
        <w:numPr>
          <w:ilvl w:val="0"/>
          <w:numId w:val="119"/>
        </w:numPr>
        <w:spacing w:line="276" w:lineRule="auto"/>
        <w:jc w:val="left"/>
        <w:rPr>
          <w:rFonts w:eastAsiaTheme="minorHAnsi" w:cstheme="minorBidi"/>
          <w:bCs w:val="0"/>
          <w:spacing w:val="0"/>
          <w:kern w:val="0"/>
          <w:szCs w:val="22"/>
          <w:u w:val="single"/>
        </w:rPr>
      </w:pPr>
      <w:bookmarkStart w:id="598" w:name="_Toc198328371"/>
      <w:bookmarkStart w:id="599" w:name="_Toc209126167"/>
      <w:r w:rsidRPr="00513020">
        <w:t xml:space="preserve">Scenario A: </w:t>
      </w:r>
      <w:r w:rsidR="00416954" w:rsidRPr="00513020">
        <w:t>E</w:t>
      </w:r>
      <w:r w:rsidRPr="00513020">
        <w:t>mergy of Dangote Cement Production</w:t>
      </w:r>
      <w:bookmarkEnd w:id="599"/>
    </w:p>
    <w:p w:rsidR="00A737DE" w:rsidRPr="00513020" w:rsidRDefault="000C350A" w:rsidP="000C350A">
      <w:pPr>
        <w:pStyle w:val="Caption"/>
        <w:rPr>
          <w:color w:val="000000" w:themeColor="text1"/>
          <w:sz w:val="24"/>
        </w:rPr>
      </w:pPr>
      <w:bookmarkStart w:id="600" w:name="_Toc205129767"/>
      <w:r w:rsidRPr="00513020">
        <w:rPr>
          <w:color w:val="000000" w:themeColor="text1"/>
        </w:rPr>
        <w:t xml:space="preserve">Table </w:t>
      </w:r>
      <w:r w:rsidR="00583A75" w:rsidRPr="00513020">
        <w:rPr>
          <w:color w:val="000000" w:themeColor="text1"/>
        </w:rPr>
        <w:t>Annex</w:t>
      </w:r>
      <w:r w:rsidRPr="00513020">
        <w:rPr>
          <w:color w:val="000000" w:themeColor="text1"/>
        </w:rPr>
        <w:t xml:space="preserve"> 1:</w:t>
      </w:r>
      <w:r w:rsidR="00120EF1" w:rsidRPr="00513020">
        <w:rPr>
          <w:color w:val="000000" w:themeColor="text1"/>
        </w:rPr>
        <w:fldChar w:fldCharType="begin"/>
      </w:r>
      <w:r w:rsidR="00120EF1" w:rsidRPr="00513020">
        <w:rPr>
          <w:color w:val="000000" w:themeColor="text1"/>
        </w:rPr>
        <w:instrText xml:space="preserve"> SEQ Table_Anex_1: \* ARABIC </w:instrText>
      </w:r>
      <w:r w:rsidR="00120EF1" w:rsidRPr="00513020">
        <w:rPr>
          <w:color w:val="000000" w:themeColor="text1"/>
        </w:rPr>
        <w:fldChar w:fldCharType="separate"/>
      </w:r>
      <w:r w:rsidR="00C55F89">
        <w:rPr>
          <w:noProof/>
          <w:color w:val="000000" w:themeColor="text1"/>
        </w:rPr>
        <w:t>1</w:t>
      </w:r>
      <w:r w:rsidR="00120EF1" w:rsidRPr="00513020">
        <w:rPr>
          <w:noProof/>
          <w:color w:val="000000" w:themeColor="text1"/>
        </w:rPr>
        <w:fldChar w:fldCharType="end"/>
      </w:r>
      <w:r w:rsidR="00A737DE" w:rsidRPr="00513020">
        <w:rPr>
          <w:color w:val="000000" w:themeColor="text1"/>
        </w:rPr>
        <w:t xml:space="preserve">: Emergy </w:t>
      </w:r>
      <w:r w:rsidR="008D7A6F" w:rsidRPr="00513020">
        <w:rPr>
          <w:color w:val="000000" w:themeColor="text1"/>
        </w:rPr>
        <w:t>material</w:t>
      </w:r>
      <w:r w:rsidR="00A737DE" w:rsidRPr="00513020">
        <w:rPr>
          <w:color w:val="000000" w:themeColor="text1"/>
        </w:rPr>
        <w:t xml:space="preserve"> for 2,547,063.12 tons/year by Scenario A</w:t>
      </w:r>
      <w:bookmarkEnd w:id="598"/>
      <w:bookmarkEnd w:id="600"/>
    </w:p>
    <w:tbl>
      <w:tblPr>
        <w:tblStyle w:val="TableGrid"/>
        <w:tblW w:w="9805" w:type="dxa"/>
        <w:jc w:val="center"/>
        <w:tblLook w:val="04A0" w:firstRow="1" w:lastRow="0" w:firstColumn="1" w:lastColumn="0" w:noHBand="0" w:noVBand="1"/>
      </w:tblPr>
      <w:tblGrid>
        <w:gridCol w:w="4945"/>
        <w:gridCol w:w="2340"/>
        <w:gridCol w:w="2520"/>
      </w:tblGrid>
      <w:tr w:rsidR="00D45EF1" w:rsidRPr="00513020" w:rsidTr="00D45EF1">
        <w:trPr>
          <w:jc w:val="center"/>
        </w:trPr>
        <w:tc>
          <w:tcPr>
            <w:tcW w:w="494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737DE" w:rsidRPr="00513020" w:rsidRDefault="00A737DE"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rPr>
              <w:t>Tasks</w:t>
            </w:r>
          </w:p>
        </w:tc>
        <w:tc>
          <w:tcPr>
            <w:tcW w:w="234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737DE" w:rsidRPr="00513020" w:rsidRDefault="00A737DE" w:rsidP="008D7A6F">
            <w:pPr>
              <w:spacing w:line="276" w:lineRule="auto"/>
              <w:jc w:val="center"/>
              <w:rPr>
                <w:rFonts w:cs="Times New Roman"/>
                <w:b/>
                <w:color w:val="000000" w:themeColor="text1"/>
                <w:sz w:val="22"/>
              </w:rPr>
            </w:pPr>
            <w:r w:rsidRPr="00513020">
              <w:rPr>
                <w:rFonts w:cs="Times New Roman"/>
                <w:b/>
                <w:color w:val="000000" w:themeColor="text1"/>
                <w:sz w:val="22"/>
              </w:rPr>
              <w:t>Value</w:t>
            </w:r>
          </w:p>
        </w:tc>
        <w:tc>
          <w:tcPr>
            <w:tcW w:w="252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737DE" w:rsidRPr="00513020" w:rsidRDefault="00A737DE"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rPr>
              <w:t>Emergy Energy (Sej)</w:t>
            </w:r>
          </w:p>
        </w:tc>
      </w:tr>
      <w:tr w:rsidR="00D45EF1" w:rsidRPr="00513020" w:rsidTr="00D45EF1">
        <w:trPr>
          <w:jc w:val="center"/>
        </w:trPr>
        <w:tc>
          <w:tcPr>
            <w:tcW w:w="9805"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737DE" w:rsidRPr="00513020" w:rsidRDefault="00A737DE"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rPr>
              <w:t>Part A: Raw material collection</w:t>
            </w: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shd w:val="clear" w:color="auto" w:fill="FFFFFF"/>
              </w:rPr>
              <w:t>Input material</w:t>
            </w:r>
          </w:p>
        </w:tc>
        <w:tc>
          <w:tcPr>
            <w:tcW w:w="2340" w:type="dxa"/>
            <w:tcBorders>
              <w:top w:val="single" w:sz="4" w:space="0" w:color="auto"/>
              <w:left w:val="nil"/>
              <w:bottom w:val="single" w:sz="4" w:space="0" w:color="auto"/>
              <w:right w:val="nil"/>
            </w:tcBorders>
          </w:tcPr>
          <w:p w:rsidR="00A737DE" w:rsidRPr="00513020" w:rsidRDefault="00A737DE" w:rsidP="008D7A6F">
            <w:pPr>
              <w:spacing w:line="276" w:lineRule="auto"/>
              <w:jc w:val="center"/>
              <w:rPr>
                <w:rFonts w:cs="Times New Roman"/>
                <w:b/>
                <w:color w:val="000000" w:themeColor="text1"/>
                <w:sz w:val="22"/>
                <w:shd w:val="clear" w:color="auto" w:fill="FFFFFF"/>
              </w:rPr>
            </w:pPr>
          </w:p>
        </w:tc>
        <w:tc>
          <w:tcPr>
            <w:tcW w:w="2520" w:type="dxa"/>
            <w:tcBorders>
              <w:top w:val="single" w:sz="4" w:space="0" w:color="auto"/>
              <w:left w:val="nil"/>
              <w:bottom w:val="single" w:sz="4" w:space="0" w:color="auto"/>
              <w:right w:val="nil"/>
            </w:tcBorders>
          </w:tcPr>
          <w:p w:rsidR="00A737DE" w:rsidRPr="00513020" w:rsidRDefault="00A737DE" w:rsidP="008D7A6F">
            <w:pPr>
              <w:spacing w:line="276" w:lineRule="auto"/>
              <w:jc w:val="center"/>
              <w:rPr>
                <w:rFonts w:cs="Times New Roman"/>
                <w:b/>
                <w:color w:val="000000" w:themeColor="text1"/>
                <w:sz w:val="22"/>
                <w:shd w:val="clear" w:color="auto" w:fill="FFFFFF"/>
              </w:rPr>
            </w:pP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1C3B99">
            <w:pPr>
              <w:pStyle w:val="ListParagraph"/>
              <w:numPr>
                <w:ilvl w:val="0"/>
                <w:numId w:val="97"/>
              </w:numPr>
              <w:spacing w:line="360" w:lineRule="auto"/>
              <w:ind w:left="157" w:hanging="180"/>
              <w:jc w:val="left"/>
              <w:rPr>
                <w:rFonts w:cs="Times New Roman"/>
                <w:i w:val="0"/>
                <w:sz w:val="22"/>
                <w:shd w:val="clear" w:color="auto" w:fill="FFFFFF"/>
              </w:rPr>
            </w:pPr>
            <w:r w:rsidRPr="00513020">
              <w:rPr>
                <w:rFonts w:cs="Times New Roman"/>
                <w:i w:val="0"/>
                <w:sz w:val="22"/>
                <w:shd w:val="clear" w:color="auto" w:fill="FFFFFF"/>
              </w:rPr>
              <w:t>Extraction of raw material excavator + loader (Low estimate: 5 L/ton or High estimate: 10 L/ton)</w:t>
            </w:r>
          </w:p>
        </w:tc>
        <w:tc>
          <w:tcPr>
            <w:tcW w:w="2340" w:type="dxa"/>
            <w:tcBorders>
              <w:top w:val="single" w:sz="4" w:space="0" w:color="auto"/>
              <w:left w:val="nil"/>
              <w:bottom w:val="single" w:sz="4" w:space="0" w:color="auto"/>
              <w:right w:val="nil"/>
            </w:tcBorders>
            <w:hideMark/>
          </w:tcPr>
          <w:p w:rsidR="00A737DE" w:rsidRPr="00513020" w:rsidRDefault="00A737DE" w:rsidP="008D7A6F">
            <w:pPr>
              <w:ind w:left="-23"/>
              <w:jc w:val="right"/>
              <w:rPr>
                <w:rFonts w:cs="Times New Roman"/>
                <w:b/>
                <w:i/>
                <w:color w:val="000000" w:themeColor="text1"/>
                <w:sz w:val="22"/>
                <w:shd w:val="clear" w:color="auto" w:fill="FFFFFF"/>
              </w:rPr>
            </w:pPr>
            <w:r w:rsidRPr="00513020">
              <w:rPr>
                <w:rFonts w:cs="Times New Roman"/>
                <w:i/>
                <w:color w:val="000000" w:themeColor="text1"/>
                <w:sz w:val="22"/>
                <w:shd w:val="clear" w:color="auto" w:fill="FFFFFF"/>
              </w:rPr>
              <w:t>30,018,796 litter fuel</w:t>
            </w:r>
          </w:p>
        </w:tc>
        <w:tc>
          <w:tcPr>
            <w:tcW w:w="252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b/>
                <w:i/>
                <w:color w:val="000000" w:themeColor="text1"/>
                <w:sz w:val="22"/>
                <w:shd w:val="clear" w:color="auto" w:fill="FFFFFF"/>
              </w:rPr>
            </w:pPr>
            <w:r w:rsidRPr="00513020">
              <w:rPr>
                <w:rFonts w:cs="Times New Roman"/>
                <w:i/>
                <w:color w:val="000000" w:themeColor="text1"/>
                <w:sz w:val="22"/>
                <w:shd w:val="clear" w:color="auto" w:fill="FFFFFF"/>
              </w:rPr>
              <w:t>1,134.7</w:t>
            </w:r>
            <w:r w:rsidRPr="00513020">
              <w:rPr>
                <w:rFonts w:cs="Times New Roman"/>
                <w:b/>
                <w:i/>
                <w:color w:val="000000" w:themeColor="text1"/>
                <w:sz w:val="22"/>
                <w:shd w:val="clear" w:color="auto" w:fill="FFFFFF"/>
              </w:rPr>
              <w:t xml:space="preserve"> </w:t>
            </w:r>
            <w:r w:rsidRPr="00513020">
              <w:rPr>
                <w:rFonts w:cs="Times New Roman"/>
                <w:i/>
                <w:color w:val="000000" w:themeColor="text1"/>
                <w:sz w:val="22"/>
                <w:shd w:val="clear" w:color="auto" w:fill="FFFFFF"/>
              </w:rPr>
              <w:t>Trillion</w:t>
            </w:r>
            <w:r w:rsidRPr="00513020">
              <w:rPr>
                <w:rFonts w:cs="Times New Roman"/>
                <w:b/>
                <w:i/>
                <w:color w:val="000000" w:themeColor="text1"/>
                <w:sz w:val="22"/>
                <w:shd w:val="clear" w:color="auto" w:fill="FFFFFF"/>
              </w:rPr>
              <w:t xml:space="preserve"> </w:t>
            </w: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1C3B99">
            <w:pPr>
              <w:pStyle w:val="ListParagraph"/>
              <w:numPr>
                <w:ilvl w:val="0"/>
                <w:numId w:val="97"/>
              </w:numPr>
              <w:spacing w:line="360" w:lineRule="auto"/>
              <w:ind w:left="157" w:hanging="180"/>
              <w:jc w:val="left"/>
              <w:rPr>
                <w:rFonts w:cs="Times New Roman"/>
                <w:i w:val="0"/>
                <w:sz w:val="22"/>
                <w:shd w:val="clear" w:color="auto" w:fill="FFFFFF"/>
              </w:rPr>
            </w:pPr>
            <w:r w:rsidRPr="00513020">
              <w:rPr>
                <w:rFonts w:cs="Times New Roman"/>
                <w:i w:val="0"/>
                <w:sz w:val="22"/>
                <w:shd w:val="clear" w:color="auto" w:fill="FFFFFF"/>
              </w:rPr>
              <w:t>Coal (energy needed extract 359,334 tons)</w:t>
            </w:r>
          </w:p>
        </w:tc>
        <w:tc>
          <w:tcPr>
            <w:tcW w:w="2340" w:type="dxa"/>
            <w:tcBorders>
              <w:top w:val="single" w:sz="4" w:space="0" w:color="auto"/>
              <w:left w:val="nil"/>
              <w:bottom w:val="single" w:sz="4" w:space="0" w:color="auto"/>
              <w:right w:val="nil"/>
            </w:tcBorders>
            <w:hideMark/>
          </w:tcPr>
          <w:p w:rsidR="00A737DE" w:rsidRPr="00513020" w:rsidRDefault="00A737DE" w:rsidP="008D7A6F">
            <w:pPr>
              <w:ind w:left="-23"/>
              <w:jc w:val="right"/>
              <w:rPr>
                <w:rFonts w:cs="Times New Roman"/>
                <w:i/>
                <w:color w:val="000000" w:themeColor="text1"/>
                <w:sz w:val="22"/>
                <w:shd w:val="clear" w:color="auto" w:fill="FFFFFF"/>
              </w:rPr>
            </w:pPr>
            <w:r w:rsidRPr="00513020">
              <w:rPr>
                <w:rFonts w:cs="Times New Roman"/>
                <w:bCs/>
                <w:i/>
                <w:color w:val="000000" w:themeColor="text1"/>
                <w:sz w:val="22"/>
              </w:rPr>
              <w:t>6,468,012 kWh</w:t>
            </w:r>
          </w:p>
        </w:tc>
        <w:tc>
          <w:tcPr>
            <w:tcW w:w="252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27.94</w:t>
            </w:r>
            <w:r w:rsidRPr="00513020">
              <w:rPr>
                <w:rFonts w:cs="Times New Roman"/>
                <w:b/>
                <w:i/>
                <w:color w:val="000000" w:themeColor="text1"/>
                <w:sz w:val="22"/>
                <w:shd w:val="clear" w:color="auto" w:fill="FFFFFF"/>
              </w:rPr>
              <w:t xml:space="preserve"> </w:t>
            </w:r>
            <w:r w:rsidRPr="00513020">
              <w:rPr>
                <w:rFonts w:cs="Times New Roman"/>
                <w:i/>
                <w:color w:val="000000" w:themeColor="text1"/>
                <w:sz w:val="22"/>
                <w:shd w:val="clear" w:color="auto" w:fill="FFFFFF"/>
              </w:rPr>
              <w:t>Trillion</w:t>
            </w:r>
          </w:p>
        </w:tc>
      </w:tr>
      <w:tr w:rsidR="00174EFD" w:rsidRPr="00513020" w:rsidTr="00A737DE">
        <w:trPr>
          <w:jc w:val="center"/>
        </w:trPr>
        <w:tc>
          <w:tcPr>
            <w:tcW w:w="4945" w:type="dxa"/>
            <w:tcBorders>
              <w:top w:val="single" w:sz="4" w:space="0" w:color="auto"/>
              <w:left w:val="nil"/>
              <w:bottom w:val="nil"/>
              <w:right w:val="nil"/>
            </w:tcBorders>
            <w:hideMark/>
          </w:tcPr>
          <w:p w:rsidR="00A737DE" w:rsidRPr="00513020" w:rsidRDefault="00A737DE" w:rsidP="001C3B99">
            <w:pPr>
              <w:pStyle w:val="ListParagraph"/>
              <w:numPr>
                <w:ilvl w:val="0"/>
                <w:numId w:val="97"/>
              </w:numPr>
              <w:spacing w:line="360" w:lineRule="auto"/>
              <w:ind w:left="157" w:hanging="180"/>
              <w:jc w:val="left"/>
              <w:rPr>
                <w:rFonts w:cs="Times New Roman"/>
                <w:i w:val="0"/>
                <w:sz w:val="22"/>
                <w:shd w:val="clear" w:color="auto" w:fill="FFFFFF"/>
              </w:rPr>
            </w:pPr>
            <w:r w:rsidRPr="00513020">
              <w:rPr>
                <w:rFonts w:cs="Times New Roman"/>
                <w:i w:val="0"/>
                <w:sz w:val="22"/>
                <w:shd w:val="clear" w:color="auto" w:fill="FFFFFF"/>
              </w:rPr>
              <w:t>Raw material transport to the factory</w:t>
            </w:r>
          </w:p>
        </w:tc>
        <w:tc>
          <w:tcPr>
            <w:tcW w:w="2340" w:type="dxa"/>
            <w:tcBorders>
              <w:top w:val="single" w:sz="4" w:space="0" w:color="auto"/>
              <w:left w:val="nil"/>
              <w:bottom w:val="nil"/>
              <w:right w:val="nil"/>
            </w:tcBorders>
          </w:tcPr>
          <w:p w:rsidR="00A737DE" w:rsidRPr="00513020" w:rsidRDefault="00A737DE" w:rsidP="008D7A6F">
            <w:pPr>
              <w:jc w:val="center"/>
              <w:rPr>
                <w:rFonts w:cs="Times New Roman"/>
                <w:b/>
                <w:i/>
                <w:color w:val="000000" w:themeColor="text1"/>
                <w:sz w:val="22"/>
                <w:shd w:val="clear" w:color="auto" w:fill="FFFFFF"/>
              </w:rPr>
            </w:pPr>
          </w:p>
        </w:tc>
        <w:tc>
          <w:tcPr>
            <w:tcW w:w="2520" w:type="dxa"/>
            <w:tcBorders>
              <w:top w:val="single" w:sz="4" w:space="0" w:color="auto"/>
              <w:left w:val="nil"/>
              <w:bottom w:val="nil"/>
              <w:right w:val="nil"/>
            </w:tcBorders>
          </w:tcPr>
          <w:p w:rsidR="00A737DE" w:rsidRPr="00513020" w:rsidRDefault="00A737DE" w:rsidP="008D7A6F">
            <w:pPr>
              <w:jc w:val="center"/>
              <w:rPr>
                <w:rFonts w:cs="Times New Roman"/>
                <w:b/>
                <w:i/>
                <w:color w:val="000000" w:themeColor="text1"/>
                <w:sz w:val="22"/>
                <w:shd w:val="clear" w:color="auto" w:fill="FFFFFF"/>
              </w:rPr>
            </w:pPr>
          </w:p>
        </w:tc>
      </w:tr>
      <w:tr w:rsidR="00174EFD" w:rsidRPr="00513020" w:rsidTr="00A737DE">
        <w:trPr>
          <w:jc w:val="center"/>
        </w:trPr>
        <w:tc>
          <w:tcPr>
            <w:tcW w:w="4945" w:type="dxa"/>
            <w:tcBorders>
              <w:top w:val="nil"/>
              <w:left w:val="nil"/>
              <w:bottom w:val="nil"/>
              <w:right w:val="nil"/>
            </w:tcBorders>
            <w:hideMark/>
          </w:tcPr>
          <w:p w:rsidR="00A737DE" w:rsidRPr="00513020" w:rsidRDefault="00A737DE" w:rsidP="001C3B99">
            <w:pPr>
              <w:pStyle w:val="ListParagraph"/>
              <w:numPr>
                <w:ilvl w:val="1"/>
                <w:numId w:val="98"/>
              </w:numPr>
              <w:tabs>
                <w:tab w:val="left" w:pos="432"/>
              </w:tabs>
              <w:spacing w:line="360" w:lineRule="auto"/>
              <w:ind w:left="522"/>
              <w:jc w:val="left"/>
              <w:rPr>
                <w:rFonts w:cs="Times New Roman"/>
                <w:i w:val="0"/>
                <w:sz w:val="22"/>
                <w:shd w:val="clear" w:color="auto" w:fill="FFFFFF"/>
              </w:rPr>
            </w:pPr>
            <w:r w:rsidRPr="00513020">
              <w:rPr>
                <w:rFonts w:cs="Times New Roman"/>
                <w:i w:val="0"/>
                <w:sz w:val="22"/>
                <w:shd w:val="clear" w:color="auto" w:fill="FFFFFF"/>
              </w:rPr>
              <w:t>Limestone (</w:t>
            </w:r>
            <w:r w:rsidRPr="00513020">
              <w:rPr>
                <w:rFonts w:cs="Times New Roman"/>
                <w:i w:val="0"/>
                <w:sz w:val="22"/>
              </w:rPr>
              <w:t>Belt Conveyor) (2,607,948 tons)</w:t>
            </w:r>
          </w:p>
        </w:tc>
        <w:tc>
          <w:tcPr>
            <w:tcW w:w="2340" w:type="dxa"/>
            <w:tcBorders>
              <w:top w:val="nil"/>
              <w:left w:val="nil"/>
              <w:bottom w:val="nil"/>
              <w:right w:val="nil"/>
            </w:tcBorders>
            <w:hideMark/>
          </w:tcPr>
          <w:p w:rsidR="00A737DE" w:rsidRPr="00513020" w:rsidRDefault="00A737DE" w:rsidP="008D7A6F">
            <w:pPr>
              <w:jc w:val="right"/>
              <w:rPr>
                <w:rFonts w:cs="Times New Roman"/>
                <w:b/>
                <w:i/>
                <w:color w:val="000000" w:themeColor="text1"/>
                <w:sz w:val="22"/>
                <w:shd w:val="clear" w:color="auto" w:fill="FFFFFF"/>
              </w:rPr>
            </w:pPr>
            <w:r w:rsidRPr="00513020">
              <w:rPr>
                <w:rFonts w:cs="Times New Roman"/>
                <w:bCs/>
                <w:i/>
                <w:color w:val="000000" w:themeColor="text1"/>
                <w:sz w:val="22"/>
              </w:rPr>
              <w:t>182,556.4 kWh</w:t>
            </w:r>
          </w:p>
        </w:tc>
        <w:tc>
          <w:tcPr>
            <w:tcW w:w="2520" w:type="dxa"/>
            <w:tcBorders>
              <w:top w:val="nil"/>
              <w:left w:val="nil"/>
              <w:bottom w:val="nil"/>
              <w:right w:val="nil"/>
            </w:tcBorders>
            <w:hideMark/>
          </w:tcPr>
          <w:p w:rsidR="00A737DE" w:rsidRPr="00513020" w:rsidRDefault="00A737DE" w:rsidP="008D7A6F">
            <w:pPr>
              <w:jc w:val="right"/>
              <w:rPr>
                <w:rFonts w:cs="Times New Roman"/>
                <w:b/>
                <w:i/>
                <w:color w:val="000000" w:themeColor="text1"/>
                <w:sz w:val="22"/>
                <w:shd w:val="clear" w:color="auto" w:fill="FFFFFF"/>
              </w:rPr>
            </w:pPr>
            <w:r w:rsidRPr="00513020">
              <w:rPr>
                <w:rFonts w:cs="Times New Roman"/>
                <w:i/>
                <w:color w:val="000000" w:themeColor="text1"/>
                <w:sz w:val="22"/>
                <w:shd w:val="clear" w:color="auto" w:fill="FFFFFF"/>
              </w:rPr>
              <w:t>788.6 Billion</w:t>
            </w:r>
          </w:p>
        </w:tc>
      </w:tr>
      <w:tr w:rsidR="00174EFD" w:rsidRPr="00513020" w:rsidTr="00A737DE">
        <w:trPr>
          <w:jc w:val="center"/>
        </w:trPr>
        <w:tc>
          <w:tcPr>
            <w:tcW w:w="4945" w:type="dxa"/>
            <w:tcBorders>
              <w:top w:val="nil"/>
              <w:left w:val="nil"/>
              <w:bottom w:val="nil"/>
              <w:right w:val="nil"/>
            </w:tcBorders>
            <w:hideMark/>
          </w:tcPr>
          <w:p w:rsidR="00A737DE" w:rsidRPr="00513020" w:rsidRDefault="00A737DE" w:rsidP="001C3B99">
            <w:pPr>
              <w:pStyle w:val="ListParagraph"/>
              <w:numPr>
                <w:ilvl w:val="1"/>
                <w:numId w:val="98"/>
              </w:numPr>
              <w:tabs>
                <w:tab w:val="left" w:pos="432"/>
              </w:tabs>
              <w:spacing w:line="360" w:lineRule="auto"/>
              <w:ind w:left="522"/>
              <w:jc w:val="left"/>
              <w:rPr>
                <w:rFonts w:cs="Times New Roman"/>
                <w:i w:val="0"/>
                <w:sz w:val="22"/>
                <w:shd w:val="clear" w:color="auto" w:fill="FFFFFF"/>
              </w:rPr>
            </w:pPr>
            <w:r w:rsidRPr="00513020">
              <w:rPr>
                <w:rFonts w:cs="Times New Roman"/>
                <w:i w:val="0"/>
                <w:sz w:val="22"/>
                <w:shd w:val="clear" w:color="auto" w:fill="FFFFFF"/>
              </w:rPr>
              <w:t>Adhesive Material (386,376.36 tons) and Corrective Material (1,008,181.8 tons)</w:t>
            </w:r>
          </w:p>
        </w:tc>
        <w:tc>
          <w:tcPr>
            <w:tcW w:w="2340" w:type="dxa"/>
            <w:tcBorders>
              <w:top w:val="nil"/>
              <w:left w:val="nil"/>
              <w:bottom w:val="nil"/>
              <w:right w:val="nil"/>
            </w:tcBorders>
            <w:hideMark/>
          </w:tcPr>
          <w:p w:rsidR="00A737DE" w:rsidRPr="00513020" w:rsidRDefault="00A737DE" w:rsidP="008D7A6F">
            <w:pPr>
              <w:jc w:val="right"/>
              <w:rPr>
                <w:rFonts w:cs="Times New Roman"/>
                <w:b/>
                <w:i/>
                <w:color w:val="000000" w:themeColor="text1"/>
                <w:sz w:val="22"/>
                <w:shd w:val="clear" w:color="auto" w:fill="FFFFFF"/>
              </w:rPr>
            </w:pPr>
            <w:r w:rsidRPr="00513020">
              <w:rPr>
                <w:rFonts w:cs="Times New Roman"/>
                <w:bCs/>
                <w:i/>
                <w:color w:val="000000" w:themeColor="text1"/>
                <w:sz w:val="22"/>
              </w:rPr>
              <w:t>30,973,743 Litter fuel</w:t>
            </w:r>
          </w:p>
        </w:tc>
        <w:tc>
          <w:tcPr>
            <w:tcW w:w="2520" w:type="dxa"/>
            <w:tcBorders>
              <w:top w:val="nil"/>
              <w:left w:val="nil"/>
              <w:bottom w:val="nil"/>
              <w:right w:val="nil"/>
            </w:tcBorders>
            <w:hideMark/>
          </w:tcPr>
          <w:p w:rsidR="00A737DE" w:rsidRPr="00513020" w:rsidRDefault="00A737DE" w:rsidP="008D7A6F">
            <w:pPr>
              <w:jc w:val="right"/>
              <w:rPr>
                <w:rFonts w:cs="Times New Roman"/>
                <w:b/>
                <w:i/>
                <w:color w:val="000000" w:themeColor="text1"/>
                <w:sz w:val="22"/>
                <w:shd w:val="clear" w:color="auto" w:fill="FFFFFF"/>
              </w:rPr>
            </w:pPr>
            <w:r w:rsidRPr="00513020">
              <w:rPr>
                <w:rFonts w:cs="Times New Roman"/>
                <w:i/>
                <w:color w:val="000000" w:themeColor="text1"/>
                <w:sz w:val="22"/>
                <w:shd w:val="clear" w:color="auto" w:fill="FFFFFF"/>
              </w:rPr>
              <w:t>1,170.8</w:t>
            </w:r>
            <w:r w:rsidRPr="00513020">
              <w:rPr>
                <w:rFonts w:cs="Times New Roman"/>
                <w:b/>
                <w:i/>
                <w:color w:val="000000" w:themeColor="text1"/>
                <w:sz w:val="22"/>
                <w:shd w:val="clear" w:color="auto" w:fill="FFFFFF"/>
              </w:rPr>
              <w:t xml:space="preserve"> </w:t>
            </w:r>
            <w:r w:rsidRPr="00513020">
              <w:rPr>
                <w:rFonts w:cs="Times New Roman"/>
                <w:i/>
                <w:color w:val="000000" w:themeColor="text1"/>
                <w:sz w:val="22"/>
                <w:shd w:val="clear" w:color="auto" w:fill="FFFFFF"/>
              </w:rPr>
              <w:t>Trillion</w:t>
            </w:r>
            <w:r w:rsidRPr="00513020">
              <w:rPr>
                <w:rFonts w:cs="Times New Roman"/>
                <w:b/>
                <w:i/>
                <w:color w:val="000000" w:themeColor="text1"/>
                <w:sz w:val="22"/>
                <w:shd w:val="clear" w:color="auto" w:fill="FFFFFF"/>
              </w:rPr>
              <w:t xml:space="preserve"> </w:t>
            </w:r>
          </w:p>
        </w:tc>
      </w:tr>
      <w:tr w:rsidR="00174EFD" w:rsidRPr="00513020" w:rsidTr="00A737DE">
        <w:trPr>
          <w:jc w:val="center"/>
        </w:trPr>
        <w:tc>
          <w:tcPr>
            <w:tcW w:w="4945" w:type="dxa"/>
            <w:tcBorders>
              <w:top w:val="nil"/>
              <w:left w:val="nil"/>
              <w:bottom w:val="single" w:sz="4" w:space="0" w:color="auto"/>
              <w:right w:val="nil"/>
            </w:tcBorders>
            <w:hideMark/>
          </w:tcPr>
          <w:p w:rsidR="00A737DE" w:rsidRPr="00513020" w:rsidRDefault="00A737DE" w:rsidP="001C3B99">
            <w:pPr>
              <w:pStyle w:val="ListParagraph"/>
              <w:numPr>
                <w:ilvl w:val="1"/>
                <w:numId w:val="98"/>
              </w:numPr>
              <w:tabs>
                <w:tab w:val="left" w:pos="432"/>
              </w:tabs>
              <w:spacing w:line="360" w:lineRule="auto"/>
              <w:ind w:left="522"/>
              <w:jc w:val="left"/>
              <w:rPr>
                <w:rFonts w:cs="Times New Roman"/>
                <w:i w:val="0"/>
                <w:sz w:val="22"/>
                <w:shd w:val="clear" w:color="auto" w:fill="FFFFFF"/>
              </w:rPr>
            </w:pPr>
            <w:r w:rsidRPr="00513020">
              <w:rPr>
                <w:rFonts w:cs="Times New Roman"/>
                <w:i w:val="0"/>
                <w:sz w:val="22"/>
                <w:shd w:val="clear" w:color="auto" w:fill="FFFFFF"/>
              </w:rPr>
              <w:t>Energy Material Transport (fuel)</w:t>
            </w:r>
          </w:p>
        </w:tc>
        <w:tc>
          <w:tcPr>
            <w:tcW w:w="2340" w:type="dxa"/>
            <w:tcBorders>
              <w:top w:val="nil"/>
              <w:left w:val="nil"/>
              <w:bottom w:val="single" w:sz="4" w:space="0" w:color="auto"/>
              <w:right w:val="nil"/>
            </w:tcBorders>
            <w:hideMark/>
          </w:tcPr>
          <w:p w:rsidR="00A737DE" w:rsidRPr="00513020" w:rsidRDefault="00A737DE" w:rsidP="008D7A6F">
            <w:pPr>
              <w:jc w:val="right"/>
              <w:rPr>
                <w:rFonts w:cs="Times New Roman"/>
                <w:b/>
                <w:i/>
                <w:color w:val="000000" w:themeColor="text1"/>
                <w:sz w:val="22"/>
                <w:shd w:val="clear" w:color="auto" w:fill="FFFFFF"/>
              </w:rPr>
            </w:pPr>
            <w:r w:rsidRPr="00513020">
              <w:rPr>
                <w:rFonts w:cs="Times New Roman"/>
                <w:bCs/>
                <w:i/>
                <w:color w:val="000000" w:themeColor="text1"/>
                <w:sz w:val="22"/>
              </w:rPr>
              <w:t>34,617,828.84 Litter</w:t>
            </w:r>
          </w:p>
        </w:tc>
        <w:tc>
          <w:tcPr>
            <w:tcW w:w="2520" w:type="dxa"/>
            <w:tcBorders>
              <w:top w:val="nil"/>
              <w:left w:val="nil"/>
              <w:bottom w:val="single" w:sz="4" w:space="0" w:color="auto"/>
              <w:right w:val="nil"/>
            </w:tcBorders>
            <w:hideMark/>
          </w:tcPr>
          <w:p w:rsidR="00A737DE" w:rsidRPr="00513020" w:rsidRDefault="00A737DE" w:rsidP="008D7A6F">
            <w:pPr>
              <w:jc w:val="right"/>
              <w:rPr>
                <w:rFonts w:cs="Times New Roman"/>
                <w:b/>
                <w:i/>
                <w:color w:val="000000" w:themeColor="text1"/>
                <w:sz w:val="22"/>
                <w:shd w:val="clear" w:color="auto" w:fill="FFFFFF"/>
              </w:rPr>
            </w:pPr>
            <w:r w:rsidRPr="00513020">
              <w:rPr>
                <w:rFonts w:cs="Times New Roman"/>
                <w:i/>
                <w:color w:val="000000" w:themeColor="text1"/>
                <w:sz w:val="22"/>
                <w:shd w:val="clear" w:color="auto" w:fill="FFFFFF"/>
              </w:rPr>
              <w:t>1,308.5 Trillion</w:t>
            </w: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1C3B99">
            <w:pPr>
              <w:pStyle w:val="ListParagraph"/>
              <w:numPr>
                <w:ilvl w:val="0"/>
                <w:numId w:val="97"/>
              </w:numPr>
              <w:spacing w:line="360" w:lineRule="auto"/>
              <w:ind w:left="157" w:hanging="180"/>
              <w:jc w:val="left"/>
              <w:rPr>
                <w:rFonts w:cs="Times New Roman"/>
                <w:i w:val="0"/>
                <w:sz w:val="22"/>
              </w:rPr>
            </w:pPr>
            <w:r w:rsidRPr="00513020">
              <w:rPr>
                <w:rFonts w:cs="Times New Roman"/>
                <w:i w:val="0"/>
                <w:sz w:val="22"/>
                <w:shd w:val="clear" w:color="auto" w:fill="FFFFFF"/>
              </w:rPr>
              <w:t xml:space="preserve">Labor and service </w:t>
            </w:r>
          </w:p>
        </w:tc>
        <w:tc>
          <w:tcPr>
            <w:tcW w:w="234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b/>
                <w:i/>
                <w:color w:val="000000" w:themeColor="text1"/>
                <w:sz w:val="22"/>
                <w:shd w:val="clear" w:color="auto" w:fill="FFFFFF"/>
              </w:rPr>
            </w:pPr>
            <w:r w:rsidRPr="00513020">
              <w:rPr>
                <w:rFonts w:cs="Times New Roman"/>
                <w:i/>
                <w:color w:val="000000" w:themeColor="text1"/>
                <w:sz w:val="22"/>
              </w:rPr>
              <w:t xml:space="preserve">≈ </w:t>
            </w:r>
            <w:r w:rsidRPr="00513020">
              <w:rPr>
                <w:rFonts w:cs="Times New Roman"/>
                <w:i/>
                <w:color w:val="000000" w:themeColor="text1"/>
                <w:sz w:val="22"/>
                <w:shd w:val="clear" w:color="auto" w:fill="FFFFFF"/>
              </w:rPr>
              <w:t xml:space="preserve">200 </w:t>
            </w:r>
            <w:r w:rsidRPr="00513020">
              <w:rPr>
                <w:rFonts w:cs="Times New Roman"/>
                <w:bCs/>
                <w:i/>
                <w:color w:val="000000" w:themeColor="text1"/>
                <w:sz w:val="22"/>
              </w:rPr>
              <w:t>Employer</w:t>
            </w:r>
          </w:p>
        </w:tc>
        <w:tc>
          <w:tcPr>
            <w:tcW w:w="252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b/>
                <w:i/>
                <w:color w:val="000000" w:themeColor="text1"/>
                <w:sz w:val="22"/>
                <w:shd w:val="clear" w:color="auto" w:fill="FFFFFF"/>
              </w:rPr>
            </w:pPr>
            <w:r w:rsidRPr="00513020">
              <w:rPr>
                <w:rFonts w:eastAsia="Times New Roman" w:cs="Times New Roman"/>
                <w:i/>
                <w:color w:val="000000" w:themeColor="text1"/>
                <w:sz w:val="22"/>
              </w:rPr>
              <w:t xml:space="preserve">19.2 </w:t>
            </w:r>
            <w:r w:rsidRPr="00513020">
              <w:rPr>
                <w:rFonts w:cs="Times New Roman"/>
                <w:i/>
                <w:color w:val="000000" w:themeColor="text1"/>
                <w:sz w:val="22"/>
                <w:shd w:val="clear" w:color="auto" w:fill="FFFFFF"/>
              </w:rPr>
              <w:t>Trillion</w:t>
            </w: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8D7A6F">
            <w:pPr>
              <w:spacing w:line="276" w:lineRule="auto"/>
              <w:jc w:val="center"/>
              <w:rPr>
                <w:rFonts w:cs="Times New Roman"/>
                <w:color w:val="000000" w:themeColor="text1"/>
                <w:sz w:val="22"/>
                <w:shd w:val="clear" w:color="auto" w:fill="FFFFFF"/>
              </w:rPr>
            </w:pPr>
            <w:r w:rsidRPr="00513020">
              <w:rPr>
                <w:rFonts w:cs="Times New Roman"/>
                <w:b/>
                <w:color w:val="000000" w:themeColor="text1"/>
                <w:sz w:val="22"/>
                <w:shd w:val="clear" w:color="auto" w:fill="FFFFFF"/>
              </w:rPr>
              <w:t>Output material</w:t>
            </w:r>
          </w:p>
        </w:tc>
        <w:tc>
          <w:tcPr>
            <w:tcW w:w="2340" w:type="dxa"/>
            <w:tcBorders>
              <w:top w:val="single" w:sz="4" w:space="0" w:color="auto"/>
              <w:left w:val="nil"/>
              <w:bottom w:val="single" w:sz="4" w:space="0" w:color="auto"/>
              <w:right w:val="nil"/>
            </w:tcBorders>
          </w:tcPr>
          <w:p w:rsidR="00A737DE" w:rsidRPr="00513020" w:rsidRDefault="00A737DE" w:rsidP="008D7A6F">
            <w:pPr>
              <w:spacing w:line="276" w:lineRule="auto"/>
              <w:jc w:val="right"/>
              <w:rPr>
                <w:rFonts w:cs="Times New Roman"/>
                <w:color w:val="000000" w:themeColor="text1"/>
                <w:sz w:val="22"/>
              </w:rPr>
            </w:pPr>
          </w:p>
        </w:tc>
        <w:tc>
          <w:tcPr>
            <w:tcW w:w="2520" w:type="dxa"/>
            <w:tcBorders>
              <w:top w:val="single" w:sz="4" w:space="0" w:color="auto"/>
              <w:left w:val="nil"/>
              <w:bottom w:val="single" w:sz="4" w:space="0" w:color="auto"/>
              <w:right w:val="nil"/>
            </w:tcBorders>
          </w:tcPr>
          <w:p w:rsidR="00A737DE" w:rsidRPr="00513020" w:rsidRDefault="00A737DE" w:rsidP="008D7A6F">
            <w:pPr>
              <w:spacing w:line="276" w:lineRule="auto"/>
              <w:jc w:val="right"/>
              <w:rPr>
                <w:rFonts w:eastAsia="Times New Roman" w:cs="Times New Roman"/>
                <w:color w:val="000000" w:themeColor="text1"/>
                <w:sz w:val="22"/>
              </w:rPr>
            </w:pPr>
          </w:p>
        </w:tc>
      </w:tr>
      <w:tr w:rsidR="00174EFD" w:rsidRPr="00513020" w:rsidTr="00A737DE">
        <w:trPr>
          <w:jc w:val="center"/>
        </w:trPr>
        <w:tc>
          <w:tcPr>
            <w:tcW w:w="4945" w:type="dxa"/>
            <w:tcBorders>
              <w:top w:val="single" w:sz="4" w:space="0" w:color="auto"/>
              <w:left w:val="nil"/>
              <w:bottom w:val="nil"/>
              <w:right w:val="nil"/>
            </w:tcBorders>
            <w:hideMark/>
          </w:tcPr>
          <w:p w:rsidR="00A737DE" w:rsidRPr="00513020" w:rsidRDefault="00A737DE" w:rsidP="001C3B99">
            <w:pPr>
              <w:pStyle w:val="ListParagraph"/>
              <w:numPr>
                <w:ilvl w:val="0"/>
                <w:numId w:val="99"/>
              </w:numPr>
              <w:spacing w:line="360" w:lineRule="auto"/>
              <w:ind w:left="877"/>
              <w:jc w:val="left"/>
              <w:rPr>
                <w:rFonts w:eastAsia="SimSun" w:cs="Times New Roman"/>
                <w:i w:val="0"/>
                <w:sz w:val="22"/>
                <w:shd w:val="clear" w:color="auto" w:fill="FFFFFF"/>
              </w:rPr>
            </w:pPr>
            <w:r w:rsidRPr="00513020">
              <w:rPr>
                <w:rFonts w:cs="Times New Roman"/>
                <w:i w:val="0"/>
                <w:sz w:val="22"/>
                <w:shd w:val="clear" w:color="auto" w:fill="FFFFFF"/>
              </w:rPr>
              <w:t>Limestone</w:t>
            </w:r>
          </w:p>
        </w:tc>
        <w:tc>
          <w:tcPr>
            <w:tcW w:w="2340" w:type="dxa"/>
            <w:tcBorders>
              <w:top w:val="single" w:sz="4" w:space="0" w:color="auto"/>
              <w:left w:val="nil"/>
              <w:bottom w:val="nil"/>
              <w:right w:val="nil"/>
            </w:tcBorders>
            <w:hideMark/>
          </w:tcPr>
          <w:p w:rsidR="00A737DE" w:rsidRPr="00513020" w:rsidRDefault="00A737DE" w:rsidP="008D7A6F">
            <w:pPr>
              <w:jc w:val="right"/>
              <w:rPr>
                <w:rFonts w:cs="Times New Roman"/>
                <w:i/>
                <w:color w:val="000000" w:themeColor="text1"/>
                <w:sz w:val="22"/>
              </w:rPr>
            </w:pPr>
            <w:r w:rsidRPr="00513020">
              <w:rPr>
                <w:rFonts w:cs="Times New Roman"/>
                <w:bCs/>
                <w:i/>
                <w:color w:val="000000" w:themeColor="text1"/>
                <w:sz w:val="22"/>
              </w:rPr>
              <w:t>2,607,948 ton</w:t>
            </w:r>
          </w:p>
        </w:tc>
        <w:tc>
          <w:tcPr>
            <w:tcW w:w="2520" w:type="dxa"/>
            <w:tcBorders>
              <w:top w:val="single" w:sz="4" w:space="0" w:color="auto"/>
              <w:left w:val="nil"/>
              <w:bottom w:val="nil"/>
              <w:right w:val="nil"/>
            </w:tcBorders>
            <w:hideMark/>
          </w:tcPr>
          <w:p w:rsidR="00A737DE" w:rsidRPr="00513020" w:rsidRDefault="00A737DE" w:rsidP="008D7A6F">
            <w:pPr>
              <w:jc w:val="right"/>
              <w:rPr>
                <w:rFonts w:eastAsia="Times New Roman" w:cs="Times New Roman"/>
                <w:i/>
                <w:color w:val="000000" w:themeColor="text1"/>
                <w:sz w:val="22"/>
              </w:rPr>
            </w:pPr>
            <w:r w:rsidRPr="00513020">
              <w:rPr>
                <w:rFonts w:eastAsiaTheme="minorEastAsia" w:cs="Times New Roman"/>
                <w:i/>
                <w:color w:val="000000" w:themeColor="text1"/>
                <w:sz w:val="22"/>
                <w:shd w:val="clear" w:color="auto" w:fill="FFFFFF"/>
              </w:rPr>
              <w:t>10.05 Quadrillion</w:t>
            </w:r>
          </w:p>
        </w:tc>
      </w:tr>
      <w:tr w:rsidR="00174EFD" w:rsidRPr="00513020" w:rsidTr="00A737DE">
        <w:trPr>
          <w:jc w:val="center"/>
        </w:trPr>
        <w:tc>
          <w:tcPr>
            <w:tcW w:w="4945" w:type="dxa"/>
            <w:tcBorders>
              <w:top w:val="nil"/>
              <w:left w:val="nil"/>
              <w:bottom w:val="nil"/>
              <w:right w:val="nil"/>
            </w:tcBorders>
            <w:hideMark/>
          </w:tcPr>
          <w:p w:rsidR="00A737DE" w:rsidRPr="00513020" w:rsidRDefault="00A737DE" w:rsidP="001C3B99">
            <w:pPr>
              <w:pStyle w:val="ListParagraph"/>
              <w:numPr>
                <w:ilvl w:val="0"/>
                <w:numId w:val="99"/>
              </w:numPr>
              <w:spacing w:line="360" w:lineRule="auto"/>
              <w:ind w:left="877"/>
              <w:jc w:val="left"/>
              <w:rPr>
                <w:rFonts w:eastAsia="SimSun" w:cs="Times New Roman"/>
                <w:i w:val="0"/>
                <w:sz w:val="22"/>
                <w:shd w:val="clear" w:color="auto" w:fill="FFFFFF"/>
              </w:rPr>
            </w:pPr>
            <w:r w:rsidRPr="00513020">
              <w:rPr>
                <w:rFonts w:cs="Times New Roman"/>
                <w:i w:val="0"/>
                <w:sz w:val="22"/>
                <w:shd w:val="clear" w:color="auto" w:fill="FFFFFF"/>
              </w:rPr>
              <w:t>Silica sand</w:t>
            </w:r>
          </w:p>
        </w:tc>
        <w:tc>
          <w:tcPr>
            <w:tcW w:w="2340" w:type="dxa"/>
            <w:tcBorders>
              <w:top w:val="nil"/>
              <w:left w:val="nil"/>
              <w:bottom w:val="nil"/>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bCs/>
                <w:i/>
                <w:color w:val="000000" w:themeColor="text1"/>
                <w:sz w:val="22"/>
              </w:rPr>
              <w:t>232,392 ton</w:t>
            </w:r>
          </w:p>
        </w:tc>
        <w:tc>
          <w:tcPr>
            <w:tcW w:w="2520" w:type="dxa"/>
            <w:tcBorders>
              <w:top w:val="nil"/>
              <w:left w:val="nil"/>
              <w:bottom w:val="nil"/>
              <w:right w:val="nil"/>
            </w:tcBorders>
            <w:hideMark/>
          </w:tcPr>
          <w:p w:rsidR="00A737DE" w:rsidRPr="00513020" w:rsidRDefault="00A737DE" w:rsidP="008D7A6F">
            <w:pPr>
              <w:jc w:val="right"/>
              <w:rPr>
                <w:rFonts w:eastAsiaTheme="minorEastAsia" w:cs="Times New Roman"/>
                <w:i/>
                <w:color w:val="000000" w:themeColor="text1"/>
                <w:sz w:val="22"/>
                <w:shd w:val="clear" w:color="auto" w:fill="FFFFFF"/>
              </w:rPr>
            </w:pPr>
            <w:r w:rsidRPr="00513020">
              <w:rPr>
                <w:rFonts w:eastAsiaTheme="minorEastAsia" w:cs="Times New Roman"/>
                <w:i/>
                <w:color w:val="000000" w:themeColor="text1"/>
                <w:sz w:val="22"/>
                <w:shd w:val="clear" w:color="auto" w:fill="FFFFFF"/>
              </w:rPr>
              <w:t xml:space="preserve">334.65 </w:t>
            </w:r>
            <w:r w:rsidRPr="00513020">
              <w:rPr>
                <w:rFonts w:cs="Times New Roman"/>
                <w:i/>
                <w:color w:val="000000" w:themeColor="text1"/>
                <w:sz w:val="22"/>
                <w:shd w:val="clear" w:color="auto" w:fill="FFFFFF"/>
              </w:rPr>
              <w:t>Trillion</w:t>
            </w:r>
          </w:p>
        </w:tc>
      </w:tr>
      <w:tr w:rsidR="00174EFD" w:rsidRPr="00513020" w:rsidTr="00A737DE">
        <w:trPr>
          <w:jc w:val="center"/>
        </w:trPr>
        <w:tc>
          <w:tcPr>
            <w:tcW w:w="4945" w:type="dxa"/>
            <w:tcBorders>
              <w:top w:val="nil"/>
              <w:left w:val="nil"/>
              <w:bottom w:val="nil"/>
              <w:right w:val="nil"/>
            </w:tcBorders>
            <w:hideMark/>
          </w:tcPr>
          <w:p w:rsidR="00A737DE" w:rsidRPr="00513020" w:rsidRDefault="00A737DE" w:rsidP="001C3B99">
            <w:pPr>
              <w:pStyle w:val="ListParagraph"/>
              <w:numPr>
                <w:ilvl w:val="0"/>
                <w:numId w:val="99"/>
              </w:numPr>
              <w:spacing w:line="360" w:lineRule="auto"/>
              <w:ind w:left="877"/>
              <w:jc w:val="left"/>
              <w:rPr>
                <w:rFonts w:eastAsia="SimSun" w:cs="Times New Roman"/>
                <w:i w:val="0"/>
                <w:sz w:val="22"/>
                <w:shd w:val="clear" w:color="auto" w:fill="FFFFFF"/>
              </w:rPr>
            </w:pPr>
            <w:r w:rsidRPr="00513020">
              <w:rPr>
                <w:rFonts w:cs="Times New Roman"/>
                <w:i w:val="0"/>
                <w:sz w:val="22"/>
                <w:shd w:val="clear" w:color="auto" w:fill="FFFFFF"/>
              </w:rPr>
              <w:t>Red clay</w:t>
            </w:r>
          </w:p>
        </w:tc>
        <w:tc>
          <w:tcPr>
            <w:tcW w:w="2340" w:type="dxa"/>
            <w:tcBorders>
              <w:top w:val="nil"/>
              <w:left w:val="nil"/>
              <w:bottom w:val="nil"/>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bCs/>
                <w:i/>
                <w:color w:val="000000" w:themeColor="text1"/>
                <w:sz w:val="22"/>
              </w:rPr>
              <w:t>140,107.56 ton</w:t>
            </w:r>
          </w:p>
        </w:tc>
        <w:tc>
          <w:tcPr>
            <w:tcW w:w="2520" w:type="dxa"/>
            <w:tcBorders>
              <w:top w:val="nil"/>
              <w:left w:val="nil"/>
              <w:bottom w:val="nil"/>
              <w:right w:val="nil"/>
            </w:tcBorders>
            <w:hideMark/>
          </w:tcPr>
          <w:p w:rsidR="00A737DE" w:rsidRPr="00513020" w:rsidRDefault="00A737DE" w:rsidP="008D7A6F">
            <w:pPr>
              <w:jc w:val="right"/>
              <w:rPr>
                <w:rFonts w:eastAsiaTheme="minorEastAsia" w:cs="Times New Roman"/>
                <w:i/>
                <w:color w:val="000000" w:themeColor="text1"/>
                <w:sz w:val="22"/>
                <w:shd w:val="clear" w:color="auto" w:fill="FFFFFF"/>
              </w:rPr>
            </w:pPr>
            <w:r w:rsidRPr="00513020">
              <w:rPr>
                <w:rFonts w:eastAsiaTheme="minorEastAsia" w:cs="Times New Roman"/>
                <w:i/>
                <w:color w:val="000000" w:themeColor="text1"/>
                <w:sz w:val="22"/>
                <w:shd w:val="clear" w:color="auto" w:fill="FFFFFF"/>
              </w:rPr>
              <w:t xml:space="preserve">252.2 </w:t>
            </w:r>
            <w:r w:rsidRPr="00513020">
              <w:rPr>
                <w:rFonts w:cs="Times New Roman"/>
                <w:i/>
                <w:color w:val="000000" w:themeColor="text1"/>
                <w:sz w:val="22"/>
                <w:shd w:val="clear" w:color="auto" w:fill="FFFFFF"/>
              </w:rPr>
              <w:t>Trillion</w:t>
            </w:r>
          </w:p>
        </w:tc>
      </w:tr>
      <w:tr w:rsidR="00174EFD" w:rsidRPr="00513020" w:rsidTr="00A737DE">
        <w:trPr>
          <w:trHeight w:val="225"/>
          <w:jc w:val="center"/>
        </w:trPr>
        <w:tc>
          <w:tcPr>
            <w:tcW w:w="4945" w:type="dxa"/>
            <w:tcBorders>
              <w:top w:val="nil"/>
              <w:left w:val="nil"/>
              <w:bottom w:val="nil"/>
              <w:right w:val="nil"/>
            </w:tcBorders>
            <w:hideMark/>
          </w:tcPr>
          <w:p w:rsidR="00A737DE" w:rsidRPr="00513020" w:rsidRDefault="00A737DE" w:rsidP="001C3B99">
            <w:pPr>
              <w:pStyle w:val="ListParagraph"/>
              <w:numPr>
                <w:ilvl w:val="0"/>
                <w:numId w:val="99"/>
              </w:numPr>
              <w:spacing w:line="360" w:lineRule="auto"/>
              <w:ind w:left="877"/>
              <w:jc w:val="left"/>
              <w:rPr>
                <w:rFonts w:eastAsia="SimSun" w:cs="Times New Roman"/>
                <w:i w:val="0"/>
                <w:sz w:val="22"/>
                <w:shd w:val="clear" w:color="auto" w:fill="FFFFFF"/>
              </w:rPr>
            </w:pPr>
            <w:r w:rsidRPr="00513020">
              <w:rPr>
                <w:rFonts w:cs="Times New Roman"/>
                <w:i w:val="0"/>
                <w:sz w:val="22"/>
                <w:shd w:val="clear" w:color="auto" w:fill="FFFFFF"/>
              </w:rPr>
              <w:t>Iron ore</w:t>
            </w:r>
          </w:p>
        </w:tc>
        <w:tc>
          <w:tcPr>
            <w:tcW w:w="2340" w:type="dxa"/>
            <w:tcBorders>
              <w:top w:val="nil"/>
              <w:left w:val="nil"/>
              <w:bottom w:val="nil"/>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bCs/>
                <w:i/>
                <w:color w:val="000000" w:themeColor="text1"/>
                <w:sz w:val="22"/>
              </w:rPr>
              <w:t>13,876.8 ton</w:t>
            </w:r>
          </w:p>
        </w:tc>
        <w:tc>
          <w:tcPr>
            <w:tcW w:w="2520" w:type="dxa"/>
            <w:tcBorders>
              <w:top w:val="nil"/>
              <w:left w:val="nil"/>
              <w:bottom w:val="nil"/>
              <w:right w:val="nil"/>
            </w:tcBorders>
            <w:hideMark/>
          </w:tcPr>
          <w:p w:rsidR="00A737DE" w:rsidRPr="00513020" w:rsidRDefault="00A737DE" w:rsidP="008D7A6F">
            <w:pPr>
              <w:jc w:val="right"/>
              <w:rPr>
                <w:rFonts w:eastAsiaTheme="minorEastAsia" w:cs="Times New Roman"/>
                <w:i/>
                <w:color w:val="000000" w:themeColor="text1"/>
                <w:sz w:val="22"/>
                <w:shd w:val="clear" w:color="auto" w:fill="FFFFFF"/>
              </w:rPr>
            </w:pPr>
            <w:r w:rsidRPr="00513020">
              <w:rPr>
                <w:rFonts w:eastAsiaTheme="minorEastAsia" w:cs="Times New Roman"/>
                <w:i/>
                <w:color w:val="000000" w:themeColor="text1"/>
                <w:sz w:val="22"/>
                <w:shd w:val="clear" w:color="auto" w:fill="FFFFFF"/>
              </w:rPr>
              <w:t xml:space="preserve">41.63 </w:t>
            </w:r>
            <w:r w:rsidRPr="00513020">
              <w:rPr>
                <w:rFonts w:cs="Times New Roman"/>
                <w:i/>
                <w:color w:val="000000" w:themeColor="text1"/>
                <w:sz w:val="22"/>
                <w:shd w:val="clear" w:color="auto" w:fill="FFFFFF"/>
              </w:rPr>
              <w:t>Trillion</w:t>
            </w:r>
          </w:p>
        </w:tc>
      </w:tr>
      <w:tr w:rsidR="00174EFD" w:rsidRPr="00513020" w:rsidTr="00A737DE">
        <w:trPr>
          <w:jc w:val="center"/>
        </w:trPr>
        <w:tc>
          <w:tcPr>
            <w:tcW w:w="4945" w:type="dxa"/>
            <w:tcBorders>
              <w:top w:val="nil"/>
              <w:left w:val="nil"/>
              <w:bottom w:val="nil"/>
              <w:right w:val="nil"/>
            </w:tcBorders>
            <w:hideMark/>
          </w:tcPr>
          <w:p w:rsidR="00A737DE" w:rsidRPr="00513020" w:rsidRDefault="00A737DE" w:rsidP="001C3B99">
            <w:pPr>
              <w:pStyle w:val="ListParagraph"/>
              <w:numPr>
                <w:ilvl w:val="0"/>
                <w:numId w:val="99"/>
              </w:numPr>
              <w:spacing w:line="360" w:lineRule="auto"/>
              <w:ind w:left="877"/>
              <w:jc w:val="left"/>
              <w:rPr>
                <w:rFonts w:eastAsia="SimSun" w:cs="Times New Roman"/>
                <w:i w:val="0"/>
                <w:sz w:val="22"/>
                <w:shd w:val="clear" w:color="auto" w:fill="FFFFFF"/>
              </w:rPr>
            </w:pPr>
            <w:r w:rsidRPr="00513020">
              <w:rPr>
                <w:rFonts w:cs="Times New Roman"/>
                <w:i w:val="0"/>
                <w:sz w:val="22"/>
                <w:shd w:val="clear" w:color="auto" w:fill="FFFFFF"/>
              </w:rPr>
              <w:t>Gypsum</w:t>
            </w:r>
          </w:p>
        </w:tc>
        <w:tc>
          <w:tcPr>
            <w:tcW w:w="2340" w:type="dxa"/>
            <w:tcBorders>
              <w:top w:val="nil"/>
              <w:left w:val="nil"/>
              <w:bottom w:val="nil"/>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bCs/>
                <w:i/>
                <w:color w:val="000000" w:themeColor="text1"/>
                <w:sz w:val="22"/>
              </w:rPr>
              <w:t>65,929.8 ton</w:t>
            </w:r>
          </w:p>
        </w:tc>
        <w:tc>
          <w:tcPr>
            <w:tcW w:w="2520" w:type="dxa"/>
            <w:tcBorders>
              <w:top w:val="nil"/>
              <w:left w:val="nil"/>
              <w:bottom w:val="nil"/>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bCs/>
                <w:i/>
                <w:color w:val="000000" w:themeColor="text1"/>
                <w:sz w:val="22"/>
              </w:rPr>
              <w:t>118.67 Trillion</w:t>
            </w:r>
          </w:p>
        </w:tc>
      </w:tr>
      <w:tr w:rsidR="00174EFD" w:rsidRPr="00513020" w:rsidTr="00A737DE">
        <w:trPr>
          <w:jc w:val="center"/>
        </w:trPr>
        <w:tc>
          <w:tcPr>
            <w:tcW w:w="4945" w:type="dxa"/>
            <w:tcBorders>
              <w:top w:val="nil"/>
              <w:left w:val="nil"/>
              <w:bottom w:val="nil"/>
              <w:right w:val="nil"/>
            </w:tcBorders>
            <w:hideMark/>
          </w:tcPr>
          <w:p w:rsidR="00A737DE" w:rsidRPr="00513020" w:rsidRDefault="00A737DE" w:rsidP="001C3B99">
            <w:pPr>
              <w:pStyle w:val="ListParagraph"/>
              <w:numPr>
                <w:ilvl w:val="0"/>
                <w:numId w:val="99"/>
              </w:numPr>
              <w:spacing w:line="360" w:lineRule="auto"/>
              <w:ind w:left="877"/>
              <w:jc w:val="left"/>
              <w:rPr>
                <w:rFonts w:cs="Times New Roman"/>
                <w:i w:val="0"/>
                <w:sz w:val="22"/>
                <w:shd w:val="clear" w:color="auto" w:fill="FFFFFF"/>
              </w:rPr>
            </w:pPr>
            <w:r w:rsidRPr="00513020">
              <w:rPr>
                <w:rFonts w:cs="Times New Roman"/>
                <w:i w:val="0"/>
                <w:sz w:val="22"/>
                <w:shd w:val="clear" w:color="auto" w:fill="FFFFFF"/>
              </w:rPr>
              <w:t>Pumice</w:t>
            </w:r>
          </w:p>
        </w:tc>
        <w:tc>
          <w:tcPr>
            <w:tcW w:w="2340" w:type="dxa"/>
            <w:tcBorders>
              <w:top w:val="nil"/>
              <w:left w:val="nil"/>
              <w:bottom w:val="nil"/>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bCs/>
                <w:i/>
                <w:color w:val="000000" w:themeColor="text1"/>
                <w:sz w:val="22"/>
              </w:rPr>
              <w:t>942,252 ton</w:t>
            </w:r>
          </w:p>
        </w:tc>
        <w:tc>
          <w:tcPr>
            <w:tcW w:w="2520" w:type="dxa"/>
            <w:tcBorders>
              <w:top w:val="nil"/>
              <w:left w:val="nil"/>
              <w:bottom w:val="nil"/>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bCs/>
                <w:i/>
                <w:color w:val="000000" w:themeColor="text1"/>
                <w:sz w:val="22"/>
              </w:rPr>
              <w:t>1130.7 Trillion</w:t>
            </w:r>
          </w:p>
        </w:tc>
      </w:tr>
      <w:tr w:rsidR="00174EFD" w:rsidRPr="00513020" w:rsidTr="00A737DE">
        <w:trPr>
          <w:jc w:val="center"/>
        </w:trPr>
        <w:tc>
          <w:tcPr>
            <w:tcW w:w="4945" w:type="dxa"/>
            <w:tcBorders>
              <w:top w:val="nil"/>
              <w:left w:val="nil"/>
              <w:bottom w:val="nil"/>
              <w:right w:val="nil"/>
            </w:tcBorders>
            <w:hideMark/>
          </w:tcPr>
          <w:p w:rsidR="00A737DE" w:rsidRPr="00513020" w:rsidRDefault="00A737DE" w:rsidP="001C3B99">
            <w:pPr>
              <w:pStyle w:val="ListParagraph"/>
              <w:numPr>
                <w:ilvl w:val="0"/>
                <w:numId w:val="99"/>
              </w:numPr>
              <w:spacing w:line="360" w:lineRule="auto"/>
              <w:ind w:left="877"/>
              <w:jc w:val="left"/>
              <w:rPr>
                <w:rFonts w:cs="Times New Roman"/>
                <w:i w:val="0"/>
                <w:sz w:val="22"/>
                <w:shd w:val="clear" w:color="auto" w:fill="FFFFFF"/>
              </w:rPr>
            </w:pPr>
            <w:r w:rsidRPr="00513020">
              <w:rPr>
                <w:rFonts w:cs="Times New Roman"/>
                <w:i w:val="0"/>
                <w:sz w:val="22"/>
                <w:shd w:val="clear" w:color="auto" w:fill="FFFFFF"/>
              </w:rPr>
              <w:t>Coal</w:t>
            </w:r>
          </w:p>
        </w:tc>
        <w:tc>
          <w:tcPr>
            <w:tcW w:w="2340" w:type="dxa"/>
            <w:tcBorders>
              <w:top w:val="nil"/>
              <w:left w:val="nil"/>
              <w:bottom w:val="nil"/>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bCs/>
                <w:i/>
                <w:color w:val="000000" w:themeColor="text1"/>
                <w:sz w:val="22"/>
              </w:rPr>
              <w:t>359,334 ton</w:t>
            </w:r>
          </w:p>
        </w:tc>
        <w:tc>
          <w:tcPr>
            <w:tcW w:w="2520" w:type="dxa"/>
            <w:tcBorders>
              <w:top w:val="nil"/>
              <w:left w:val="nil"/>
              <w:bottom w:val="nil"/>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bCs/>
                <w:i/>
                <w:color w:val="000000" w:themeColor="text1"/>
                <w:sz w:val="22"/>
              </w:rPr>
              <w:t>9.28 Quadrillion</w:t>
            </w:r>
          </w:p>
        </w:tc>
      </w:tr>
      <w:tr w:rsidR="00174EFD" w:rsidRPr="00513020" w:rsidTr="00174EFD">
        <w:trPr>
          <w:jc w:val="center"/>
        </w:trPr>
        <w:tc>
          <w:tcPr>
            <w:tcW w:w="4945" w:type="dxa"/>
            <w:tcBorders>
              <w:top w:val="nil"/>
              <w:left w:val="nil"/>
              <w:bottom w:val="single" w:sz="4" w:space="0" w:color="auto"/>
              <w:right w:val="nil"/>
            </w:tcBorders>
            <w:hideMark/>
          </w:tcPr>
          <w:p w:rsidR="00A737DE" w:rsidRPr="00513020" w:rsidRDefault="00A737DE" w:rsidP="001C3B99">
            <w:pPr>
              <w:pStyle w:val="ListParagraph"/>
              <w:numPr>
                <w:ilvl w:val="0"/>
                <w:numId w:val="99"/>
              </w:numPr>
              <w:spacing w:line="360" w:lineRule="auto"/>
              <w:ind w:left="877"/>
              <w:jc w:val="left"/>
              <w:rPr>
                <w:rFonts w:cs="Times New Roman"/>
                <w:i w:val="0"/>
                <w:sz w:val="22"/>
                <w:shd w:val="clear" w:color="auto" w:fill="FFFFFF"/>
              </w:rPr>
            </w:pPr>
            <w:r w:rsidRPr="00513020">
              <w:rPr>
                <w:rFonts w:cs="Times New Roman"/>
                <w:i w:val="0"/>
                <w:sz w:val="22"/>
                <w:shd w:val="clear" w:color="auto" w:fill="FFFFFF"/>
              </w:rPr>
              <w:t>Alternative Fuel (coffee chaff Waste)</w:t>
            </w:r>
          </w:p>
        </w:tc>
        <w:tc>
          <w:tcPr>
            <w:tcW w:w="2340" w:type="dxa"/>
            <w:tcBorders>
              <w:top w:val="nil"/>
              <w:left w:val="nil"/>
              <w:bottom w:val="single" w:sz="4" w:space="0" w:color="auto"/>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bCs/>
                <w:i/>
                <w:color w:val="000000" w:themeColor="text1"/>
                <w:sz w:val="22"/>
              </w:rPr>
              <w:t>43,200 ton</w:t>
            </w:r>
          </w:p>
        </w:tc>
        <w:tc>
          <w:tcPr>
            <w:tcW w:w="2520" w:type="dxa"/>
            <w:tcBorders>
              <w:top w:val="nil"/>
              <w:left w:val="nil"/>
              <w:bottom w:val="single" w:sz="4" w:space="0" w:color="auto"/>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bCs/>
                <w:i/>
                <w:color w:val="000000" w:themeColor="text1"/>
                <w:sz w:val="22"/>
              </w:rPr>
              <w:t>881.3 Trillion</w:t>
            </w:r>
          </w:p>
        </w:tc>
      </w:tr>
      <w:tr w:rsidR="00174EFD" w:rsidRPr="00513020" w:rsidTr="00D45EF1">
        <w:trPr>
          <w:jc w:val="center"/>
        </w:trPr>
        <w:tc>
          <w:tcPr>
            <w:tcW w:w="9805"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737DE" w:rsidRPr="00513020" w:rsidRDefault="00A737DE"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rPr>
              <w:t>Part B: Production of cement in the factory</w:t>
            </w: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shd w:val="clear" w:color="auto" w:fill="FFFFFF"/>
              </w:rPr>
              <w:t>Input material</w:t>
            </w:r>
          </w:p>
        </w:tc>
        <w:tc>
          <w:tcPr>
            <w:tcW w:w="2340" w:type="dxa"/>
            <w:tcBorders>
              <w:top w:val="single" w:sz="4" w:space="0" w:color="auto"/>
              <w:left w:val="nil"/>
              <w:bottom w:val="single" w:sz="4" w:space="0" w:color="auto"/>
              <w:right w:val="nil"/>
            </w:tcBorders>
          </w:tcPr>
          <w:p w:rsidR="00A737DE" w:rsidRPr="00513020" w:rsidRDefault="00A737DE" w:rsidP="008D7A6F">
            <w:pPr>
              <w:spacing w:line="276" w:lineRule="auto"/>
              <w:jc w:val="right"/>
              <w:rPr>
                <w:rFonts w:cs="Times New Roman"/>
                <w:b/>
                <w:color w:val="000000" w:themeColor="text1"/>
                <w:sz w:val="22"/>
                <w:shd w:val="clear" w:color="auto" w:fill="FFFFFF"/>
              </w:rPr>
            </w:pPr>
          </w:p>
        </w:tc>
        <w:tc>
          <w:tcPr>
            <w:tcW w:w="2520" w:type="dxa"/>
            <w:tcBorders>
              <w:top w:val="single" w:sz="4" w:space="0" w:color="auto"/>
              <w:left w:val="nil"/>
              <w:bottom w:val="single" w:sz="4" w:space="0" w:color="auto"/>
              <w:right w:val="nil"/>
            </w:tcBorders>
          </w:tcPr>
          <w:p w:rsidR="00A737DE" w:rsidRPr="00513020" w:rsidRDefault="00A737DE" w:rsidP="008D7A6F">
            <w:pPr>
              <w:spacing w:line="276" w:lineRule="auto"/>
              <w:jc w:val="center"/>
              <w:rPr>
                <w:rFonts w:cs="Times New Roman"/>
                <w:b/>
                <w:color w:val="000000" w:themeColor="text1"/>
                <w:sz w:val="22"/>
                <w:shd w:val="clear" w:color="auto" w:fill="FFFFFF"/>
              </w:rPr>
            </w:pP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1C3B99">
            <w:pPr>
              <w:pStyle w:val="ListParagraph"/>
              <w:numPr>
                <w:ilvl w:val="0"/>
                <w:numId w:val="97"/>
              </w:numPr>
              <w:spacing w:line="360" w:lineRule="auto"/>
              <w:jc w:val="left"/>
              <w:rPr>
                <w:rFonts w:cs="Times New Roman"/>
                <w:b/>
                <w:i w:val="0"/>
                <w:sz w:val="22"/>
                <w:shd w:val="clear" w:color="auto" w:fill="FFFFFF"/>
              </w:rPr>
            </w:pPr>
            <w:r w:rsidRPr="00513020">
              <w:rPr>
                <w:rFonts w:cs="Times New Roman"/>
                <w:i w:val="0"/>
                <w:sz w:val="22"/>
                <w:shd w:val="clear" w:color="auto" w:fill="FFFFFF"/>
              </w:rPr>
              <w:t>Output material from part A</w:t>
            </w:r>
          </w:p>
        </w:tc>
        <w:tc>
          <w:tcPr>
            <w:tcW w:w="2340" w:type="dxa"/>
            <w:tcBorders>
              <w:top w:val="single" w:sz="4" w:space="0" w:color="auto"/>
              <w:left w:val="nil"/>
              <w:bottom w:val="single" w:sz="4" w:space="0" w:color="auto"/>
              <w:right w:val="nil"/>
            </w:tcBorders>
            <w:hideMark/>
          </w:tcPr>
          <w:p w:rsidR="00A737DE" w:rsidRPr="00513020" w:rsidRDefault="00A737DE" w:rsidP="008D7A6F">
            <w:pPr>
              <w:jc w:val="center"/>
              <w:rPr>
                <w:rFonts w:cs="Times New Roman"/>
                <w:b/>
                <w:i/>
                <w:color w:val="000000" w:themeColor="text1"/>
                <w:sz w:val="22"/>
                <w:shd w:val="clear" w:color="auto" w:fill="FFFFFF"/>
              </w:rPr>
            </w:pPr>
            <w:r w:rsidRPr="00513020">
              <w:rPr>
                <w:rFonts w:cs="Times New Roman"/>
                <w:b/>
                <w:i/>
                <w:color w:val="000000" w:themeColor="text1"/>
                <w:sz w:val="22"/>
                <w:shd w:val="clear" w:color="auto" w:fill="FFFFFF"/>
              </w:rPr>
              <w:t>-</w:t>
            </w:r>
          </w:p>
        </w:tc>
        <w:tc>
          <w:tcPr>
            <w:tcW w:w="252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b/>
                <w:i/>
                <w:color w:val="000000" w:themeColor="text1"/>
                <w:sz w:val="22"/>
                <w:shd w:val="clear" w:color="auto" w:fill="FFFFFF"/>
              </w:rPr>
            </w:pPr>
            <w:r w:rsidRPr="00513020">
              <w:rPr>
                <w:rFonts w:cs="Times New Roman"/>
                <w:i/>
                <w:color w:val="000000" w:themeColor="text1"/>
                <w:sz w:val="22"/>
                <w:shd w:val="clear" w:color="auto" w:fill="FFFFFF"/>
              </w:rPr>
              <w:t>22.09</w:t>
            </w:r>
            <w:r w:rsidRPr="00513020">
              <w:rPr>
                <w:rFonts w:cs="Times New Roman"/>
                <w:b/>
                <w:i/>
                <w:color w:val="000000" w:themeColor="text1"/>
                <w:sz w:val="22"/>
                <w:shd w:val="clear" w:color="auto" w:fill="FFFFFF"/>
              </w:rPr>
              <w:t xml:space="preserve"> </w:t>
            </w:r>
            <w:r w:rsidRPr="00513020">
              <w:rPr>
                <w:rFonts w:cs="Times New Roman"/>
                <w:bCs/>
                <w:i/>
                <w:color w:val="000000" w:themeColor="text1"/>
                <w:sz w:val="22"/>
              </w:rPr>
              <w:t>Quadrillion</w:t>
            </w: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1C3B99">
            <w:pPr>
              <w:pStyle w:val="ListParagraph"/>
              <w:numPr>
                <w:ilvl w:val="0"/>
                <w:numId w:val="97"/>
              </w:numPr>
              <w:spacing w:line="360" w:lineRule="auto"/>
              <w:jc w:val="left"/>
              <w:rPr>
                <w:rFonts w:cs="Times New Roman"/>
                <w:i w:val="0"/>
                <w:sz w:val="22"/>
                <w:shd w:val="clear" w:color="auto" w:fill="FFFFFF"/>
              </w:rPr>
            </w:pPr>
            <w:r w:rsidRPr="00513020">
              <w:rPr>
                <w:rFonts w:cs="Times New Roman"/>
                <w:i w:val="0"/>
                <w:sz w:val="22"/>
                <w:shd w:val="clear" w:color="auto" w:fill="FFFFFF"/>
              </w:rPr>
              <w:t>Electricity</w:t>
            </w:r>
          </w:p>
        </w:tc>
        <w:tc>
          <w:tcPr>
            <w:tcW w:w="2340" w:type="dxa"/>
            <w:tcBorders>
              <w:top w:val="single" w:sz="4" w:space="0" w:color="auto"/>
              <w:left w:val="nil"/>
              <w:bottom w:val="single" w:sz="4" w:space="0" w:color="auto"/>
              <w:right w:val="nil"/>
            </w:tcBorders>
            <w:hideMark/>
          </w:tcPr>
          <w:p w:rsidR="00A737DE" w:rsidRPr="00513020" w:rsidRDefault="00A737DE" w:rsidP="008D7A6F">
            <w:pPr>
              <w:jc w:val="right"/>
              <w:rPr>
                <w:rFonts w:eastAsia="Times New Roman" w:cs="Times New Roman"/>
                <w:i/>
                <w:color w:val="000000" w:themeColor="text1"/>
                <w:sz w:val="22"/>
              </w:rPr>
            </w:pPr>
            <w:r w:rsidRPr="00513020">
              <w:rPr>
                <w:rFonts w:cs="Times New Roman"/>
                <w:bCs/>
                <w:i/>
                <w:color w:val="000000" w:themeColor="text1"/>
                <w:sz w:val="22"/>
              </w:rPr>
              <w:t>56,110,598 kWh</w:t>
            </w:r>
          </w:p>
        </w:tc>
        <w:tc>
          <w:tcPr>
            <w:tcW w:w="2520" w:type="dxa"/>
            <w:tcBorders>
              <w:top w:val="single" w:sz="4" w:space="0" w:color="auto"/>
              <w:left w:val="nil"/>
              <w:bottom w:val="single" w:sz="4" w:space="0" w:color="auto"/>
              <w:right w:val="nil"/>
            </w:tcBorders>
            <w:hideMark/>
          </w:tcPr>
          <w:p w:rsidR="00A737DE" w:rsidRPr="00513020" w:rsidRDefault="00A737DE" w:rsidP="008D7A6F">
            <w:pPr>
              <w:jc w:val="right"/>
              <w:rPr>
                <w:rFonts w:eastAsia="SimSun" w:cs="Times New Roman"/>
                <w:i/>
                <w:color w:val="000000" w:themeColor="text1"/>
                <w:sz w:val="22"/>
                <w:shd w:val="clear" w:color="auto" w:fill="FFFFFF"/>
              </w:rPr>
            </w:pPr>
            <w:r w:rsidRPr="00513020">
              <w:rPr>
                <w:rFonts w:eastAsia="Times New Roman" w:cs="Times New Roman"/>
                <w:i/>
                <w:color w:val="000000" w:themeColor="text1"/>
                <w:sz w:val="22"/>
              </w:rPr>
              <w:t xml:space="preserve">242.4 </w:t>
            </w:r>
            <w:r w:rsidRPr="00513020">
              <w:rPr>
                <w:rFonts w:cs="Times New Roman"/>
                <w:i/>
                <w:color w:val="000000" w:themeColor="text1"/>
                <w:sz w:val="22"/>
                <w:shd w:val="clear" w:color="auto" w:fill="FFFFFF"/>
              </w:rPr>
              <w:t>Trillion</w:t>
            </w: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1C3B99">
            <w:pPr>
              <w:pStyle w:val="ListParagraph"/>
              <w:numPr>
                <w:ilvl w:val="0"/>
                <w:numId w:val="97"/>
              </w:numPr>
              <w:spacing w:line="360" w:lineRule="auto"/>
              <w:jc w:val="left"/>
              <w:rPr>
                <w:rFonts w:cs="Times New Roman"/>
                <w:i w:val="0"/>
                <w:sz w:val="22"/>
                <w:shd w:val="clear" w:color="auto" w:fill="FFFFFF"/>
              </w:rPr>
            </w:pPr>
            <w:r w:rsidRPr="00513020">
              <w:rPr>
                <w:rFonts w:cs="Times New Roman"/>
                <w:i w:val="0"/>
                <w:sz w:val="22"/>
                <w:shd w:val="clear" w:color="auto" w:fill="FFFFFF"/>
              </w:rPr>
              <w:t xml:space="preserve">Labor and service </w:t>
            </w:r>
          </w:p>
        </w:tc>
        <w:tc>
          <w:tcPr>
            <w:tcW w:w="234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bCs/>
                <w:i/>
                <w:color w:val="000000" w:themeColor="text1"/>
                <w:sz w:val="22"/>
              </w:rPr>
            </w:pPr>
            <w:r w:rsidRPr="00513020">
              <w:rPr>
                <w:rFonts w:cs="Times New Roman"/>
                <w:i/>
                <w:color w:val="000000" w:themeColor="text1"/>
                <w:sz w:val="22"/>
              </w:rPr>
              <w:t xml:space="preserve">≈ </w:t>
            </w:r>
            <w:r w:rsidRPr="00513020">
              <w:rPr>
                <w:rFonts w:cs="Times New Roman"/>
                <w:bCs/>
                <w:i/>
                <w:color w:val="000000" w:themeColor="text1"/>
                <w:sz w:val="22"/>
              </w:rPr>
              <w:t>3000 Employer</w:t>
            </w:r>
          </w:p>
        </w:tc>
        <w:tc>
          <w:tcPr>
            <w:tcW w:w="2520" w:type="dxa"/>
            <w:tcBorders>
              <w:top w:val="single" w:sz="4" w:space="0" w:color="auto"/>
              <w:left w:val="nil"/>
              <w:bottom w:val="single" w:sz="4" w:space="0" w:color="auto"/>
              <w:right w:val="nil"/>
            </w:tcBorders>
            <w:hideMark/>
          </w:tcPr>
          <w:p w:rsidR="00A737DE" w:rsidRPr="00513020" w:rsidRDefault="00A737DE" w:rsidP="008D7A6F">
            <w:pPr>
              <w:jc w:val="right"/>
              <w:rPr>
                <w:rFonts w:eastAsia="Times New Roman" w:cs="Times New Roman"/>
                <w:i/>
                <w:color w:val="000000" w:themeColor="text1"/>
                <w:sz w:val="22"/>
              </w:rPr>
            </w:pPr>
            <w:r w:rsidRPr="00513020">
              <w:rPr>
                <w:rFonts w:eastAsia="Times New Roman" w:cs="Times New Roman"/>
                <w:i/>
                <w:color w:val="000000" w:themeColor="text1"/>
                <w:sz w:val="22"/>
              </w:rPr>
              <w:t xml:space="preserve">288 </w:t>
            </w:r>
            <w:r w:rsidRPr="00513020">
              <w:rPr>
                <w:rFonts w:cs="Times New Roman"/>
                <w:i/>
                <w:color w:val="000000" w:themeColor="text1"/>
                <w:sz w:val="22"/>
                <w:shd w:val="clear" w:color="auto" w:fill="FFFFFF"/>
              </w:rPr>
              <w:t>Trillion</w:t>
            </w: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8D7A6F">
            <w:pPr>
              <w:spacing w:line="276" w:lineRule="auto"/>
              <w:jc w:val="center"/>
              <w:rPr>
                <w:rFonts w:eastAsia="SimSun" w:cs="Times New Roman"/>
                <w:color w:val="000000" w:themeColor="text1"/>
                <w:sz w:val="22"/>
                <w:shd w:val="clear" w:color="auto" w:fill="FFFFFF"/>
              </w:rPr>
            </w:pPr>
            <w:r w:rsidRPr="00513020">
              <w:rPr>
                <w:rFonts w:cs="Times New Roman"/>
                <w:b/>
                <w:color w:val="000000" w:themeColor="text1"/>
                <w:sz w:val="22"/>
                <w:shd w:val="clear" w:color="auto" w:fill="FFFFFF"/>
              </w:rPr>
              <w:t>Output material</w:t>
            </w:r>
          </w:p>
        </w:tc>
        <w:tc>
          <w:tcPr>
            <w:tcW w:w="2340" w:type="dxa"/>
            <w:tcBorders>
              <w:top w:val="single" w:sz="4" w:space="0" w:color="auto"/>
              <w:left w:val="nil"/>
              <w:bottom w:val="single" w:sz="4" w:space="0" w:color="auto"/>
              <w:right w:val="nil"/>
            </w:tcBorders>
          </w:tcPr>
          <w:p w:rsidR="00A737DE" w:rsidRPr="00513020" w:rsidRDefault="00A737DE" w:rsidP="008D7A6F">
            <w:pPr>
              <w:spacing w:line="276" w:lineRule="auto"/>
              <w:jc w:val="right"/>
              <w:rPr>
                <w:rFonts w:eastAsia="Times New Roman" w:cs="Times New Roman"/>
                <w:color w:val="000000" w:themeColor="text1"/>
                <w:sz w:val="22"/>
              </w:rPr>
            </w:pPr>
          </w:p>
        </w:tc>
        <w:tc>
          <w:tcPr>
            <w:tcW w:w="2520" w:type="dxa"/>
            <w:tcBorders>
              <w:top w:val="single" w:sz="4" w:space="0" w:color="auto"/>
              <w:left w:val="nil"/>
              <w:bottom w:val="single" w:sz="4" w:space="0" w:color="auto"/>
              <w:right w:val="nil"/>
            </w:tcBorders>
          </w:tcPr>
          <w:p w:rsidR="00A737DE" w:rsidRPr="00513020" w:rsidRDefault="00A737DE" w:rsidP="008D7A6F">
            <w:pPr>
              <w:spacing w:line="276" w:lineRule="auto"/>
              <w:jc w:val="right"/>
              <w:rPr>
                <w:rFonts w:eastAsia="SimSun" w:cs="Times New Roman"/>
                <w:color w:val="000000" w:themeColor="text1"/>
                <w:sz w:val="22"/>
                <w:shd w:val="clear" w:color="auto" w:fill="FFFFFF"/>
              </w:rPr>
            </w:pPr>
          </w:p>
        </w:tc>
      </w:tr>
      <w:tr w:rsidR="00174EFD" w:rsidRPr="00513020" w:rsidTr="00174EFD">
        <w:trPr>
          <w:jc w:val="center"/>
        </w:trPr>
        <w:tc>
          <w:tcPr>
            <w:tcW w:w="4945" w:type="dxa"/>
            <w:tcBorders>
              <w:top w:val="single" w:sz="4" w:space="0" w:color="auto"/>
              <w:left w:val="nil"/>
              <w:bottom w:val="single" w:sz="4" w:space="0" w:color="auto"/>
              <w:right w:val="nil"/>
            </w:tcBorders>
            <w:hideMark/>
          </w:tcPr>
          <w:p w:rsidR="00A737DE" w:rsidRPr="00513020" w:rsidRDefault="00A737DE" w:rsidP="001C3B99">
            <w:pPr>
              <w:pStyle w:val="ListParagraph"/>
              <w:numPr>
                <w:ilvl w:val="0"/>
                <w:numId w:val="97"/>
              </w:numPr>
              <w:spacing w:line="360" w:lineRule="auto"/>
              <w:ind w:left="337" w:hanging="270"/>
              <w:jc w:val="left"/>
              <w:rPr>
                <w:rFonts w:cs="Times New Roman"/>
                <w:i w:val="0"/>
                <w:sz w:val="22"/>
                <w:shd w:val="clear" w:color="auto" w:fill="FFFFFF"/>
              </w:rPr>
            </w:pPr>
            <w:r w:rsidRPr="00513020">
              <w:rPr>
                <w:rFonts w:cs="Times New Roman"/>
                <w:i w:val="0"/>
                <w:sz w:val="22"/>
                <w:shd w:val="clear" w:color="auto" w:fill="FFFFFF"/>
              </w:rPr>
              <w:t>Dangote Cement production (2,547,063 tons)</w:t>
            </w:r>
          </w:p>
        </w:tc>
        <w:tc>
          <w:tcPr>
            <w:tcW w:w="234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i/>
                <w:color w:val="000000" w:themeColor="text1"/>
                <w:sz w:val="22"/>
              </w:rPr>
            </w:pPr>
            <w:r w:rsidRPr="00513020">
              <w:rPr>
                <w:rFonts w:cs="Times New Roman"/>
                <w:i/>
                <w:color w:val="000000" w:themeColor="text1"/>
                <w:sz w:val="22"/>
                <w:shd w:val="clear" w:color="auto" w:fill="FFFFFF"/>
              </w:rPr>
              <w:t>2,547,063 tons</w:t>
            </w:r>
          </w:p>
        </w:tc>
        <w:tc>
          <w:tcPr>
            <w:tcW w:w="2520" w:type="dxa"/>
            <w:tcBorders>
              <w:top w:val="single" w:sz="4" w:space="0" w:color="auto"/>
              <w:left w:val="nil"/>
              <w:bottom w:val="single" w:sz="4" w:space="0" w:color="auto"/>
              <w:right w:val="nil"/>
            </w:tcBorders>
            <w:hideMark/>
          </w:tcPr>
          <w:p w:rsidR="00A737DE" w:rsidRPr="00513020" w:rsidRDefault="00A737DE" w:rsidP="008D7A6F">
            <w:pPr>
              <w:jc w:val="right"/>
              <w:rPr>
                <w:rFonts w:eastAsia="Times New Roman" w:cs="Times New Roman"/>
                <w:i/>
                <w:color w:val="000000" w:themeColor="text1"/>
                <w:sz w:val="22"/>
              </w:rPr>
            </w:pPr>
            <w:r w:rsidRPr="00513020">
              <w:rPr>
                <w:rFonts w:cs="Times New Roman"/>
                <w:i/>
                <w:color w:val="000000" w:themeColor="text1"/>
                <w:sz w:val="22"/>
                <w:shd w:val="clear" w:color="auto" w:fill="FFFFFF"/>
              </w:rPr>
              <w:t>437.4</w:t>
            </w:r>
            <w:r w:rsidRPr="00513020">
              <w:rPr>
                <w:rFonts w:cs="Times New Roman"/>
                <w:b/>
                <w:i/>
                <w:color w:val="000000" w:themeColor="text1"/>
                <w:sz w:val="22"/>
                <w:shd w:val="clear" w:color="auto" w:fill="FFFFFF"/>
              </w:rPr>
              <w:t xml:space="preserve"> </w:t>
            </w:r>
            <w:r w:rsidRPr="00513020">
              <w:rPr>
                <w:rFonts w:cs="Times New Roman"/>
                <w:i/>
                <w:color w:val="000000" w:themeColor="text1"/>
                <w:sz w:val="22"/>
                <w:shd w:val="clear" w:color="auto" w:fill="FFFFFF"/>
              </w:rPr>
              <w:t>Trillion</w:t>
            </w:r>
          </w:p>
        </w:tc>
      </w:tr>
      <w:tr w:rsidR="00D45EF1" w:rsidRPr="00513020" w:rsidTr="00D45EF1">
        <w:trPr>
          <w:jc w:val="center"/>
        </w:trPr>
        <w:tc>
          <w:tcPr>
            <w:tcW w:w="9805"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737DE" w:rsidRPr="00513020" w:rsidRDefault="00A737DE" w:rsidP="008D7A6F">
            <w:pPr>
              <w:spacing w:line="276" w:lineRule="auto"/>
              <w:jc w:val="center"/>
              <w:rPr>
                <w:rFonts w:eastAsia="SimSun" w:cs="Times New Roman"/>
                <w:b/>
                <w:color w:val="000000" w:themeColor="text1"/>
                <w:sz w:val="22"/>
                <w:shd w:val="clear" w:color="auto" w:fill="FFFFFF"/>
              </w:rPr>
            </w:pPr>
            <w:r w:rsidRPr="00513020">
              <w:rPr>
                <w:rFonts w:cs="Times New Roman"/>
                <w:b/>
                <w:color w:val="000000" w:themeColor="text1"/>
                <w:sz w:val="22"/>
              </w:rPr>
              <w:t>Part C: Product (cement) Distribution to A.A</w:t>
            </w: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8D7A6F">
            <w:pPr>
              <w:spacing w:line="276" w:lineRule="auto"/>
              <w:jc w:val="center"/>
              <w:rPr>
                <w:rFonts w:cs="Times New Roman"/>
                <w:color w:val="000000" w:themeColor="text1"/>
                <w:sz w:val="22"/>
                <w:shd w:val="clear" w:color="auto" w:fill="FFFFFF"/>
              </w:rPr>
            </w:pPr>
            <w:r w:rsidRPr="00513020">
              <w:rPr>
                <w:rFonts w:cs="Times New Roman"/>
                <w:b/>
                <w:color w:val="000000" w:themeColor="text1"/>
                <w:sz w:val="22"/>
                <w:shd w:val="clear" w:color="auto" w:fill="FFFFFF"/>
              </w:rPr>
              <w:t>Input material</w:t>
            </w:r>
          </w:p>
        </w:tc>
        <w:tc>
          <w:tcPr>
            <w:tcW w:w="2340" w:type="dxa"/>
            <w:tcBorders>
              <w:top w:val="single" w:sz="4" w:space="0" w:color="auto"/>
              <w:left w:val="nil"/>
              <w:bottom w:val="single" w:sz="4" w:space="0" w:color="auto"/>
              <w:right w:val="nil"/>
            </w:tcBorders>
          </w:tcPr>
          <w:p w:rsidR="00A737DE" w:rsidRPr="00513020" w:rsidRDefault="00A737DE" w:rsidP="008D7A6F">
            <w:pPr>
              <w:spacing w:line="276" w:lineRule="auto"/>
              <w:jc w:val="right"/>
              <w:rPr>
                <w:rFonts w:cs="Times New Roman"/>
                <w:color w:val="000000" w:themeColor="text1"/>
                <w:sz w:val="22"/>
                <w:shd w:val="clear" w:color="auto" w:fill="FFFFFF"/>
              </w:rPr>
            </w:pPr>
          </w:p>
        </w:tc>
        <w:tc>
          <w:tcPr>
            <w:tcW w:w="2520" w:type="dxa"/>
            <w:tcBorders>
              <w:top w:val="single" w:sz="4" w:space="0" w:color="auto"/>
              <w:left w:val="nil"/>
              <w:bottom w:val="single" w:sz="4" w:space="0" w:color="auto"/>
              <w:right w:val="nil"/>
            </w:tcBorders>
          </w:tcPr>
          <w:p w:rsidR="00A737DE" w:rsidRPr="00513020" w:rsidRDefault="00A737DE" w:rsidP="008D7A6F">
            <w:pPr>
              <w:spacing w:line="276" w:lineRule="auto"/>
              <w:jc w:val="right"/>
              <w:rPr>
                <w:rFonts w:cs="Times New Roman"/>
                <w:b/>
                <w:color w:val="000000" w:themeColor="text1"/>
                <w:sz w:val="22"/>
                <w:shd w:val="clear" w:color="auto" w:fill="FFFFFF"/>
              </w:rPr>
            </w:pP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1C3B99">
            <w:pPr>
              <w:pStyle w:val="ListParagraph"/>
              <w:numPr>
                <w:ilvl w:val="0"/>
                <w:numId w:val="97"/>
              </w:numPr>
              <w:spacing w:line="360" w:lineRule="auto"/>
              <w:ind w:left="337" w:hanging="270"/>
              <w:jc w:val="left"/>
              <w:rPr>
                <w:rFonts w:cs="Times New Roman"/>
                <w:b/>
                <w:sz w:val="22"/>
                <w:shd w:val="clear" w:color="auto" w:fill="FFFFFF"/>
              </w:rPr>
            </w:pPr>
            <w:r w:rsidRPr="00513020">
              <w:rPr>
                <w:rFonts w:cs="Times New Roman"/>
                <w:i w:val="0"/>
                <w:sz w:val="22"/>
                <w:shd w:val="clear" w:color="auto" w:fill="FFFFFF"/>
              </w:rPr>
              <w:t>Product transport to A.A (2,547,063 tons)</w:t>
            </w:r>
          </w:p>
        </w:tc>
        <w:tc>
          <w:tcPr>
            <w:tcW w:w="234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color w:val="000000" w:themeColor="text1"/>
                <w:sz w:val="22"/>
                <w:shd w:val="clear" w:color="auto" w:fill="FFFFFF"/>
              </w:rPr>
            </w:pPr>
            <w:r w:rsidRPr="00513020">
              <w:rPr>
                <w:rFonts w:cs="Times New Roman"/>
                <w:i/>
                <w:color w:val="000000" w:themeColor="text1"/>
                <w:sz w:val="22"/>
                <w:shd w:val="clear" w:color="auto" w:fill="FFFFFF"/>
              </w:rPr>
              <w:t>14,736,860.8 Litter</w:t>
            </w:r>
          </w:p>
        </w:tc>
        <w:tc>
          <w:tcPr>
            <w:tcW w:w="252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b/>
                <w:color w:val="000000" w:themeColor="text1"/>
                <w:sz w:val="22"/>
                <w:shd w:val="clear" w:color="auto" w:fill="FFFFFF"/>
              </w:rPr>
            </w:pPr>
            <w:r w:rsidRPr="00513020">
              <w:rPr>
                <w:rFonts w:cs="Times New Roman"/>
                <w:i/>
                <w:color w:val="000000" w:themeColor="text1"/>
                <w:sz w:val="22"/>
                <w:shd w:val="clear" w:color="auto" w:fill="FFFFFF"/>
              </w:rPr>
              <w:t xml:space="preserve">556.97 Trillion </w:t>
            </w: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1C3B99">
            <w:pPr>
              <w:pStyle w:val="ListParagraph"/>
              <w:numPr>
                <w:ilvl w:val="0"/>
                <w:numId w:val="97"/>
              </w:numPr>
              <w:spacing w:line="360" w:lineRule="auto"/>
              <w:ind w:left="337" w:hanging="270"/>
              <w:jc w:val="left"/>
              <w:rPr>
                <w:rFonts w:cs="Times New Roman"/>
                <w:i w:val="0"/>
                <w:sz w:val="22"/>
                <w:shd w:val="clear" w:color="auto" w:fill="FFFFFF"/>
              </w:rPr>
            </w:pPr>
            <w:r w:rsidRPr="00513020">
              <w:rPr>
                <w:rFonts w:cs="Times New Roman"/>
                <w:i w:val="0"/>
                <w:sz w:val="22"/>
                <w:shd w:val="clear" w:color="auto" w:fill="FFFFFF"/>
              </w:rPr>
              <w:t>Labor and Service</w:t>
            </w:r>
          </w:p>
        </w:tc>
        <w:tc>
          <w:tcPr>
            <w:tcW w:w="234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 xml:space="preserve">144 </w:t>
            </w:r>
            <w:r w:rsidRPr="00513020">
              <w:rPr>
                <w:rFonts w:cs="Times New Roman"/>
                <w:bCs/>
                <w:i/>
                <w:color w:val="000000" w:themeColor="text1"/>
                <w:sz w:val="22"/>
              </w:rPr>
              <w:t>Employer</w:t>
            </w:r>
          </w:p>
        </w:tc>
        <w:tc>
          <w:tcPr>
            <w:tcW w:w="252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 xml:space="preserve">13.82 </w:t>
            </w:r>
            <w:r w:rsidRPr="00513020">
              <w:rPr>
                <w:rFonts w:eastAsia="Times New Roman" w:cs="Times New Roman"/>
                <w:i/>
                <w:color w:val="000000" w:themeColor="text1"/>
                <w:sz w:val="22"/>
              </w:rPr>
              <w:t xml:space="preserve"> </w:t>
            </w:r>
            <w:r w:rsidRPr="00513020">
              <w:rPr>
                <w:rFonts w:cs="Times New Roman"/>
                <w:i/>
                <w:color w:val="000000" w:themeColor="text1"/>
                <w:sz w:val="22"/>
                <w:shd w:val="clear" w:color="auto" w:fill="FFFFFF"/>
              </w:rPr>
              <w:t>Trillion</w:t>
            </w:r>
          </w:p>
        </w:tc>
      </w:tr>
      <w:tr w:rsidR="00174EFD" w:rsidRPr="00513020" w:rsidTr="00A737DE">
        <w:trPr>
          <w:jc w:val="center"/>
        </w:trPr>
        <w:tc>
          <w:tcPr>
            <w:tcW w:w="4945" w:type="dxa"/>
            <w:tcBorders>
              <w:top w:val="single" w:sz="4" w:space="0" w:color="auto"/>
              <w:left w:val="nil"/>
              <w:bottom w:val="single" w:sz="4" w:space="0" w:color="auto"/>
              <w:right w:val="nil"/>
            </w:tcBorders>
            <w:hideMark/>
          </w:tcPr>
          <w:p w:rsidR="00A737DE" w:rsidRPr="00513020" w:rsidRDefault="00A737DE"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shd w:val="clear" w:color="auto" w:fill="FFFFFF"/>
              </w:rPr>
              <w:t>Output material</w:t>
            </w:r>
          </w:p>
        </w:tc>
        <w:tc>
          <w:tcPr>
            <w:tcW w:w="2340" w:type="dxa"/>
            <w:tcBorders>
              <w:top w:val="single" w:sz="4" w:space="0" w:color="auto"/>
              <w:left w:val="nil"/>
              <w:bottom w:val="single" w:sz="4" w:space="0" w:color="auto"/>
              <w:right w:val="nil"/>
            </w:tcBorders>
          </w:tcPr>
          <w:p w:rsidR="00A737DE" w:rsidRPr="00513020" w:rsidRDefault="00A737DE" w:rsidP="008D7A6F">
            <w:pPr>
              <w:spacing w:line="276" w:lineRule="auto"/>
              <w:jc w:val="right"/>
              <w:rPr>
                <w:rFonts w:cs="Times New Roman"/>
                <w:color w:val="000000" w:themeColor="text1"/>
                <w:sz w:val="22"/>
                <w:shd w:val="clear" w:color="auto" w:fill="FFFFFF"/>
              </w:rPr>
            </w:pPr>
          </w:p>
        </w:tc>
        <w:tc>
          <w:tcPr>
            <w:tcW w:w="2520" w:type="dxa"/>
            <w:tcBorders>
              <w:top w:val="single" w:sz="4" w:space="0" w:color="auto"/>
              <w:left w:val="nil"/>
              <w:bottom w:val="single" w:sz="4" w:space="0" w:color="auto"/>
              <w:right w:val="nil"/>
            </w:tcBorders>
          </w:tcPr>
          <w:p w:rsidR="00A737DE" w:rsidRPr="00513020" w:rsidRDefault="00A737DE" w:rsidP="008D7A6F">
            <w:pPr>
              <w:spacing w:line="276" w:lineRule="auto"/>
              <w:jc w:val="right"/>
              <w:rPr>
                <w:rFonts w:cs="Times New Roman"/>
                <w:b/>
                <w:color w:val="000000" w:themeColor="text1"/>
                <w:sz w:val="22"/>
                <w:shd w:val="clear" w:color="auto" w:fill="FFFFFF"/>
              </w:rPr>
            </w:pPr>
          </w:p>
        </w:tc>
      </w:tr>
      <w:tr w:rsidR="00174EFD" w:rsidRPr="00513020" w:rsidTr="00174EFD">
        <w:trPr>
          <w:jc w:val="center"/>
        </w:trPr>
        <w:tc>
          <w:tcPr>
            <w:tcW w:w="4945" w:type="dxa"/>
            <w:tcBorders>
              <w:top w:val="single" w:sz="4" w:space="0" w:color="auto"/>
              <w:left w:val="nil"/>
              <w:bottom w:val="single" w:sz="4" w:space="0" w:color="auto"/>
              <w:right w:val="nil"/>
            </w:tcBorders>
            <w:hideMark/>
          </w:tcPr>
          <w:p w:rsidR="00A737DE" w:rsidRPr="00513020" w:rsidRDefault="00A737DE" w:rsidP="001C3B99">
            <w:pPr>
              <w:pStyle w:val="ListParagraph"/>
              <w:numPr>
                <w:ilvl w:val="0"/>
                <w:numId w:val="97"/>
              </w:numPr>
              <w:spacing w:line="360" w:lineRule="auto"/>
              <w:ind w:left="337" w:hanging="270"/>
              <w:jc w:val="left"/>
              <w:rPr>
                <w:rFonts w:cs="Times New Roman"/>
                <w:i w:val="0"/>
                <w:sz w:val="22"/>
                <w:shd w:val="clear" w:color="auto" w:fill="FFFFFF"/>
              </w:rPr>
            </w:pPr>
            <w:r w:rsidRPr="00513020">
              <w:rPr>
                <w:rFonts w:cs="Times New Roman"/>
                <w:i w:val="0"/>
                <w:sz w:val="22"/>
                <w:shd w:val="clear" w:color="auto" w:fill="FFFFFF"/>
              </w:rPr>
              <w:t>Dangote Cement product (2,547,063 tons)</w:t>
            </w:r>
          </w:p>
        </w:tc>
        <w:tc>
          <w:tcPr>
            <w:tcW w:w="234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2,547,063 tons</w:t>
            </w:r>
          </w:p>
        </w:tc>
        <w:tc>
          <w:tcPr>
            <w:tcW w:w="2520" w:type="dxa"/>
            <w:tcBorders>
              <w:top w:val="single" w:sz="4" w:space="0" w:color="auto"/>
              <w:left w:val="nil"/>
              <w:bottom w:val="single" w:sz="4" w:space="0" w:color="auto"/>
              <w:right w:val="nil"/>
            </w:tcBorders>
            <w:hideMark/>
          </w:tcPr>
          <w:p w:rsidR="00A737DE" w:rsidRPr="00513020" w:rsidRDefault="00A737DE" w:rsidP="008D7A6F">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437.4</w:t>
            </w:r>
            <w:r w:rsidRPr="00513020">
              <w:rPr>
                <w:rFonts w:cs="Times New Roman"/>
                <w:b/>
                <w:i/>
                <w:color w:val="000000" w:themeColor="text1"/>
                <w:sz w:val="22"/>
                <w:shd w:val="clear" w:color="auto" w:fill="FFFFFF"/>
              </w:rPr>
              <w:t xml:space="preserve"> </w:t>
            </w:r>
            <w:r w:rsidRPr="00513020">
              <w:rPr>
                <w:rFonts w:cs="Times New Roman"/>
                <w:i/>
                <w:color w:val="000000" w:themeColor="text1"/>
                <w:sz w:val="22"/>
                <w:shd w:val="clear" w:color="auto" w:fill="FFFFFF"/>
              </w:rPr>
              <w:t>Trillion</w:t>
            </w:r>
          </w:p>
        </w:tc>
      </w:tr>
      <w:tr w:rsidR="00174EFD" w:rsidRPr="00513020" w:rsidTr="00D45EF1">
        <w:trPr>
          <w:jc w:val="center"/>
        </w:trPr>
        <w:tc>
          <w:tcPr>
            <w:tcW w:w="4945" w:type="dxa"/>
            <w:tcBorders>
              <w:top w:val="single" w:sz="4" w:space="0" w:color="auto"/>
              <w:left w:val="single" w:sz="4" w:space="0" w:color="auto"/>
              <w:bottom w:val="nil"/>
              <w:right w:val="nil"/>
            </w:tcBorders>
            <w:shd w:val="clear" w:color="auto" w:fill="DBE5F1" w:themeFill="accent1" w:themeFillTint="33"/>
            <w:hideMark/>
          </w:tcPr>
          <w:p w:rsidR="00A737DE" w:rsidRPr="00513020" w:rsidRDefault="00A737DE" w:rsidP="001C3B99">
            <w:pPr>
              <w:pStyle w:val="ListParagraph"/>
              <w:numPr>
                <w:ilvl w:val="0"/>
                <w:numId w:val="100"/>
              </w:numPr>
              <w:spacing w:line="276" w:lineRule="auto"/>
              <w:jc w:val="left"/>
              <w:rPr>
                <w:rFonts w:cs="Times New Roman"/>
                <w:b/>
                <w:sz w:val="22"/>
              </w:rPr>
            </w:pPr>
            <w:r w:rsidRPr="00513020">
              <w:rPr>
                <w:rFonts w:cs="Times New Roman"/>
                <w:b/>
                <w:sz w:val="22"/>
              </w:rPr>
              <w:t>Total raw material</w:t>
            </w:r>
          </w:p>
        </w:tc>
        <w:tc>
          <w:tcPr>
            <w:tcW w:w="2340" w:type="dxa"/>
            <w:tcBorders>
              <w:top w:val="single" w:sz="4" w:space="0" w:color="auto"/>
              <w:left w:val="nil"/>
              <w:bottom w:val="nil"/>
              <w:right w:val="nil"/>
            </w:tcBorders>
            <w:shd w:val="clear" w:color="auto" w:fill="DBE5F1" w:themeFill="accent1" w:themeFillTint="33"/>
            <w:hideMark/>
          </w:tcPr>
          <w:p w:rsidR="00A737DE" w:rsidRPr="00513020" w:rsidRDefault="00A737DE" w:rsidP="008D7A6F">
            <w:pPr>
              <w:spacing w:line="276" w:lineRule="auto"/>
              <w:jc w:val="right"/>
              <w:rPr>
                <w:rFonts w:cs="Times New Roman"/>
                <w:b/>
                <w:i/>
                <w:color w:val="000000" w:themeColor="text1"/>
                <w:sz w:val="22"/>
                <w:shd w:val="clear" w:color="auto" w:fill="FFFFFF"/>
              </w:rPr>
            </w:pPr>
            <w:r w:rsidRPr="00513020">
              <w:rPr>
                <w:rFonts w:eastAsia="Times New Roman" w:cs="Times New Roman"/>
                <w:i/>
                <w:color w:val="000000" w:themeColor="text1"/>
                <w:sz w:val="22"/>
              </w:rPr>
              <w:t>4,002,506.16 tons</w:t>
            </w:r>
          </w:p>
        </w:tc>
        <w:tc>
          <w:tcPr>
            <w:tcW w:w="2520" w:type="dxa"/>
            <w:tcBorders>
              <w:top w:val="single" w:sz="4" w:space="0" w:color="auto"/>
              <w:left w:val="nil"/>
              <w:bottom w:val="nil"/>
              <w:right w:val="single" w:sz="4" w:space="0" w:color="auto"/>
            </w:tcBorders>
            <w:shd w:val="clear" w:color="auto" w:fill="DBE5F1" w:themeFill="accent1" w:themeFillTint="33"/>
            <w:hideMark/>
          </w:tcPr>
          <w:p w:rsidR="00A737DE" w:rsidRPr="00513020" w:rsidRDefault="00A737DE" w:rsidP="008D7A6F">
            <w:pPr>
              <w:spacing w:line="276" w:lineRule="auto"/>
              <w:jc w:val="right"/>
              <w:rPr>
                <w:rFonts w:cs="Times New Roman"/>
                <w:b/>
                <w:i/>
                <w:color w:val="000000" w:themeColor="text1"/>
                <w:sz w:val="22"/>
                <w:shd w:val="clear" w:color="auto" w:fill="FFFFFF"/>
              </w:rPr>
            </w:pPr>
            <w:r w:rsidRPr="00513020">
              <w:rPr>
                <w:rFonts w:eastAsia="Times New Roman" w:cs="Times New Roman"/>
                <w:i/>
                <w:color w:val="000000" w:themeColor="text1"/>
                <w:sz w:val="22"/>
              </w:rPr>
              <w:t>22.09 Quadrillion</w:t>
            </w:r>
          </w:p>
        </w:tc>
      </w:tr>
      <w:tr w:rsidR="00174EFD" w:rsidRPr="00513020" w:rsidTr="00D45EF1">
        <w:trPr>
          <w:jc w:val="center"/>
        </w:trPr>
        <w:tc>
          <w:tcPr>
            <w:tcW w:w="4945" w:type="dxa"/>
            <w:tcBorders>
              <w:top w:val="nil"/>
              <w:left w:val="single" w:sz="4" w:space="0" w:color="auto"/>
              <w:bottom w:val="nil"/>
              <w:right w:val="nil"/>
            </w:tcBorders>
            <w:shd w:val="clear" w:color="auto" w:fill="DBE5F1" w:themeFill="accent1" w:themeFillTint="33"/>
            <w:hideMark/>
          </w:tcPr>
          <w:p w:rsidR="00A737DE" w:rsidRPr="00513020" w:rsidRDefault="00A737DE" w:rsidP="001C3B99">
            <w:pPr>
              <w:pStyle w:val="ListParagraph"/>
              <w:numPr>
                <w:ilvl w:val="0"/>
                <w:numId w:val="100"/>
              </w:numPr>
              <w:spacing w:line="276" w:lineRule="auto"/>
              <w:jc w:val="left"/>
              <w:rPr>
                <w:rFonts w:cs="Times New Roman"/>
                <w:b/>
                <w:sz w:val="22"/>
              </w:rPr>
            </w:pPr>
            <w:r w:rsidRPr="00513020">
              <w:rPr>
                <w:rFonts w:cs="Times New Roman"/>
                <w:b/>
                <w:sz w:val="22"/>
              </w:rPr>
              <w:lastRenderedPageBreak/>
              <w:t>Raw material transport to the factory</w:t>
            </w:r>
          </w:p>
        </w:tc>
        <w:tc>
          <w:tcPr>
            <w:tcW w:w="2340" w:type="dxa"/>
            <w:tcBorders>
              <w:top w:val="nil"/>
              <w:left w:val="nil"/>
              <w:bottom w:val="nil"/>
              <w:right w:val="nil"/>
            </w:tcBorders>
            <w:shd w:val="clear" w:color="auto" w:fill="DBE5F1" w:themeFill="accent1" w:themeFillTint="33"/>
            <w:hideMark/>
          </w:tcPr>
          <w:p w:rsidR="00A737DE" w:rsidRPr="00513020" w:rsidRDefault="00A737DE" w:rsidP="008D7A6F">
            <w:pPr>
              <w:spacing w:line="276" w:lineRule="auto"/>
              <w:jc w:val="center"/>
              <w:rPr>
                <w:rFonts w:eastAsia="Times New Roman" w:cs="Times New Roman"/>
                <w:i/>
                <w:color w:val="000000" w:themeColor="text1"/>
                <w:sz w:val="22"/>
              </w:rPr>
            </w:pPr>
            <w:r w:rsidRPr="00513020">
              <w:rPr>
                <w:rFonts w:eastAsia="Times New Roman" w:cs="Times New Roman"/>
                <w:i/>
                <w:color w:val="000000" w:themeColor="text1"/>
                <w:sz w:val="22"/>
              </w:rPr>
              <w:t>-</w:t>
            </w:r>
          </w:p>
        </w:tc>
        <w:tc>
          <w:tcPr>
            <w:tcW w:w="2520" w:type="dxa"/>
            <w:tcBorders>
              <w:top w:val="nil"/>
              <w:left w:val="nil"/>
              <w:bottom w:val="nil"/>
              <w:right w:val="single" w:sz="4" w:space="0" w:color="auto"/>
            </w:tcBorders>
            <w:shd w:val="clear" w:color="auto" w:fill="DBE5F1" w:themeFill="accent1" w:themeFillTint="33"/>
            <w:hideMark/>
          </w:tcPr>
          <w:p w:rsidR="00A737DE" w:rsidRPr="00513020" w:rsidRDefault="00A737DE" w:rsidP="008D7A6F">
            <w:pPr>
              <w:spacing w:line="276" w:lineRule="auto"/>
              <w:jc w:val="right"/>
              <w:rPr>
                <w:rFonts w:eastAsia="Times New Roman" w:cs="Times New Roman"/>
                <w:i/>
                <w:color w:val="000000" w:themeColor="text1"/>
                <w:sz w:val="22"/>
              </w:rPr>
            </w:pPr>
            <w:r w:rsidRPr="00513020">
              <w:rPr>
                <w:rFonts w:eastAsia="Times New Roman" w:cs="Times New Roman"/>
                <w:i/>
                <w:color w:val="000000" w:themeColor="text1"/>
                <w:sz w:val="22"/>
              </w:rPr>
              <w:t>2,345.8 Trillio</w:t>
            </w:r>
            <w:r w:rsidRPr="00513020">
              <w:rPr>
                <w:rFonts w:cs="Times New Roman"/>
                <w:i/>
                <w:color w:val="000000" w:themeColor="text1"/>
                <w:sz w:val="22"/>
                <w:shd w:val="clear" w:color="auto" w:fill="FFFFFF"/>
              </w:rPr>
              <w:t>n</w:t>
            </w:r>
          </w:p>
        </w:tc>
      </w:tr>
      <w:tr w:rsidR="00174EFD" w:rsidRPr="00513020" w:rsidTr="00D45EF1">
        <w:trPr>
          <w:jc w:val="center"/>
        </w:trPr>
        <w:tc>
          <w:tcPr>
            <w:tcW w:w="4945" w:type="dxa"/>
            <w:tcBorders>
              <w:top w:val="nil"/>
              <w:left w:val="single" w:sz="4" w:space="0" w:color="auto"/>
              <w:bottom w:val="single" w:sz="4" w:space="0" w:color="auto"/>
              <w:right w:val="nil"/>
            </w:tcBorders>
            <w:shd w:val="clear" w:color="auto" w:fill="DBE5F1" w:themeFill="accent1" w:themeFillTint="33"/>
            <w:hideMark/>
          </w:tcPr>
          <w:p w:rsidR="00A737DE" w:rsidRPr="00513020" w:rsidRDefault="00A737DE" w:rsidP="001C3B99">
            <w:pPr>
              <w:pStyle w:val="ListParagraph"/>
              <w:numPr>
                <w:ilvl w:val="0"/>
                <w:numId w:val="100"/>
              </w:numPr>
              <w:spacing w:line="276" w:lineRule="auto"/>
              <w:jc w:val="left"/>
              <w:rPr>
                <w:rFonts w:eastAsia="SimSun" w:cs="Times New Roman"/>
                <w:b/>
                <w:sz w:val="22"/>
              </w:rPr>
            </w:pPr>
            <w:r w:rsidRPr="00513020">
              <w:rPr>
                <w:rFonts w:cs="Times New Roman"/>
                <w:b/>
                <w:sz w:val="22"/>
              </w:rPr>
              <w:t>Total Energy raw material</w:t>
            </w:r>
          </w:p>
        </w:tc>
        <w:tc>
          <w:tcPr>
            <w:tcW w:w="2340" w:type="dxa"/>
            <w:tcBorders>
              <w:top w:val="nil"/>
              <w:left w:val="nil"/>
              <w:bottom w:val="single" w:sz="4" w:space="0" w:color="auto"/>
              <w:right w:val="nil"/>
            </w:tcBorders>
            <w:shd w:val="clear" w:color="auto" w:fill="DBE5F1" w:themeFill="accent1" w:themeFillTint="33"/>
            <w:hideMark/>
          </w:tcPr>
          <w:p w:rsidR="00A737DE" w:rsidRPr="00513020" w:rsidRDefault="00A737DE" w:rsidP="008D7A6F">
            <w:pPr>
              <w:spacing w:line="276" w:lineRule="auto"/>
              <w:jc w:val="center"/>
              <w:rPr>
                <w:rFonts w:cs="Times New Roman"/>
                <w:b/>
                <w:i/>
                <w:color w:val="000000" w:themeColor="text1"/>
                <w:sz w:val="22"/>
                <w:shd w:val="clear" w:color="auto" w:fill="FFFFFF"/>
              </w:rPr>
            </w:pPr>
            <w:r w:rsidRPr="00513020">
              <w:rPr>
                <w:rFonts w:eastAsia="Times New Roman" w:cs="Times New Roman"/>
                <w:i/>
                <w:color w:val="000000" w:themeColor="text1"/>
                <w:sz w:val="22"/>
              </w:rPr>
              <w:t>-</w:t>
            </w:r>
          </w:p>
        </w:tc>
        <w:tc>
          <w:tcPr>
            <w:tcW w:w="2520" w:type="dxa"/>
            <w:tcBorders>
              <w:top w:val="nil"/>
              <w:left w:val="nil"/>
              <w:bottom w:val="single" w:sz="4" w:space="0" w:color="auto"/>
              <w:right w:val="single" w:sz="4" w:space="0" w:color="auto"/>
            </w:tcBorders>
            <w:shd w:val="clear" w:color="auto" w:fill="DBE5F1" w:themeFill="accent1" w:themeFillTint="33"/>
            <w:hideMark/>
          </w:tcPr>
          <w:p w:rsidR="00A737DE" w:rsidRPr="00513020" w:rsidRDefault="00A737DE" w:rsidP="008D7A6F">
            <w:pPr>
              <w:spacing w:line="276" w:lineRule="auto"/>
              <w:jc w:val="right"/>
              <w:rPr>
                <w:rFonts w:cs="Times New Roman"/>
                <w:b/>
                <w:i/>
                <w:color w:val="000000" w:themeColor="text1"/>
                <w:sz w:val="22"/>
                <w:shd w:val="clear" w:color="auto" w:fill="FFFFFF"/>
              </w:rPr>
            </w:pPr>
            <w:r w:rsidRPr="00513020">
              <w:rPr>
                <w:rFonts w:eastAsia="Times New Roman" w:cs="Times New Roman"/>
                <w:i/>
                <w:color w:val="000000" w:themeColor="text1"/>
                <w:sz w:val="22"/>
              </w:rPr>
              <w:t>4.66 Quadrillion</w:t>
            </w:r>
          </w:p>
        </w:tc>
      </w:tr>
    </w:tbl>
    <w:p w:rsidR="00AF6A19" w:rsidRPr="00513020" w:rsidRDefault="00AF6A19" w:rsidP="00761C38">
      <w:pPr>
        <w:pStyle w:val="ListParagraph"/>
        <w:spacing w:before="240" w:line="360" w:lineRule="auto"/>
        <w:jc w:val="left"/>
        <w:rPr>
          <w:rFonts w:cs="Times New Roman"/>
          <w:b/>
          <w:i w:val="0"/>
          <w:sz w:val="18"/>
          <w:szCs w:val="24"/>
          <w:u w:val="single"/>
          <w:shd w:val="clear" w:color="auto" w:fill="FFFFFF"/>
        </w:rPr>
      </w:pPr>
      <w:r w:rsidRPr="00513020">
        <w:rPr>
          <w:rFonts w:cs="Times New Roman"/>
          <w:b/>
          <w:i w:val="0"/>
          <w:sz w:val="22"/>
          <w:szCs w:val="24"/>
          <w:shd w:val="clear" w:color="auto" w:fill="FFFFFF"/>
        </w:rPr>
        <w:t xml:space="preserve">Part A: </w:t>
      </w:r>
      <w:r w:rsidRPr="00513020">
        <w:rPr>
          <w:rFonts w:cs="Times New Roman"/>
          <w:b/>
          <w:i w:val="0"/>
          <w:sz w:val="22"/>
          <w:szCs w:val="24"/>
          <w:u w:val="single"/>
          <w:shd w:val="clear" w:color="auto" w:fill="FFFFFF"/>
        </w:rPr>
        <w:t xml:space="preserve">Emergy </w:t>
      </w:r>
      <w:r w:rsidR="008D7A6F" w:rsidRPr="00513020">
        <w:rPr>
          <w:rFonts w:cs="Times New Roman"/>
          <w:b/>
          <w:i w:val="0"/>
          <w:sz w:val="22"/>
          <w:szCs w:val="24"/>
          <w:u w:val="single"/>
          <w:shd w:val="clear" w:color="auto" w:fill="FFFFFF"/>
        </w:rPr>
        <w:t>I</w:t>
      </w:r>
      <w:r w:rsidR="00D45EF1" w:rsidRPr="00513020">
        <w:rPr>
          <w:rFonts w:cs="Times New Roman"/>
          <w:b/>
          <w:i w:val="0"/>
          <w:sz w:val="22"/>
          <w:szCs w:val="24"/>
          <w:u w:val="single"/>
          <w:shd w:val="clear" w:color="auto" w:fill="FFFFFF"/>
        </w:rPr>
        <w:t xml:space="preserve">ndicator </w:t>
      </w:r>
      <w:r w:rsidRPr="00513020">
        <w:rPr>
          <w:rFonts w:cs="Times New Roman"/>
          <w:b/>
          <w:i w:val="0"/>
          <w:sz w:val="22"/>
          <w:szCs w:val="24"/>
          <w:u w:val="single"/>
          <w:shd w:val="clear" w:color="auto" w:fill="FFFFFF"/>
        </w:rPr>
        <w:t>for Raw material collection</w:t>
      </w:r>
    </w:p>
    <w:p w:rsidR="00AF6A19" w:rsidRPr="00513020" w:rsidRDefault="00AF6A19" w:rsidP="008F5F11">
      <w:pPr>
        <w:pStyle w:val="ListParagraph"/>
        <w:numPr>
          <w:ilvl w:val="0"/>
          <w:numId w:val="63"/>
        </w:numPr>
        <w:tabs>
          <w:tab w:val="left" w:pos="180"/>
        </w:tabs>
        <w:spacing w:before="240" w:line="360" w:lineRule="auto"/>
        <w:ind w:left="432"/>
        <w:jc w:val="left"/>
        <w:rPr>
          <w:rFonts w:cs="Times New Roman"/>
          <w:i w:val="0"/>
          <w:sz w:val="22"/>
          <w:szCs w:val="24"/>
          <w:u w:val="single"/>
          <w:shd w:val="clear" w:color="auto" w:fill="FFFFFF"/>
        </w:rPr>
      </w:pPr>
      <w:r w:rsidRPr="00513020">
        <w:rPr>
          <w:rFonts w:cs="Times New Roman"/>
          <w:i w:val="0"/>
          <w:sz w:val="22"/>
          <w:szCs w:val="24"/>
          <w:u w:val="single"/>
          <w:shd w:val="clear" w:color="auto" w:fill="FFFFFF"/>
        </w:rPr>
        <w:t>Emergy Yield Ratio</w:t>
      </w:r>
      <w:r w:rsidRPr="00513020">
        <w:rPr>
          <w:rFonts w:cs="Times New Roman"/>
          <w:i w:val="0"/>
          <w:sz w:val="22"/>
          <w:szCs w:val="24"/>
          <w:shd w:val="clear" w:color="auto" w:fill="FFFFFF"/>
        </w:rPr>
        <w:t xml:space="preserve"> </w:t>
      </w:r>
      <w:r w:rsidRPr="00513020">
        <w:rPr>
          <w:rFonts w:cs="Times New Roman"/>
          <w:b/>
          <w:i w:val="0"/>
          <w:sz w:val="22"/>
          <w:szCs w:val="24"/>
          <w:shd w:val="clear" w:color="auto" w:fill="FFFFFF"/>
        </w:rPr>
        <w:t>(EYR)</w:t>
      </w:r>
    </w:p>
    <w:p w:rsidR="00AF6A19" w:rsidRPr="00513020" w:rsidRDefault="00AF6A19" w:rsidP="001C3B99">
      <w:pPr>
        <w:pStyle w:val="ListParagraph"/>
        <w:numPr>
          <w:ilvl w:val="0"/>
          <w:numId w:val="86"/>
        </w:numPr>
        <w:tabs>
          <w:tab w:val="left" w:pos="360"/>
        </w:tabs>
        <w:spacing w:line="360" w:lineRule="auto"/>
        <w:ind w:left="1440" w:hanging="1350"/>
        <w:rPr>
          <w:rFonts w:cs="Times New Roman"/>
          <w:sz w:val="22"/>
        </w:rPr>
      </w:pPr>
      <w:r w:rsidRPr="00513020">
        <w:rPr>
          <w:rFonts w:cs="Times New Roman"/>
          <w:i w:val="0"/>
          <w:sz w:val="22"/>
        </w:rPr>
        <w:t>Total Emergy Input</w:t>
      </w:r>
      <w:r w:rsidRPr="00513020">
        <w:rPr>
          <w:rFonts w:cs="Times New Roman"/>
          <w:sz w:val="22"/>
        </w:rPr>
        <w:t xml:space="preserve"> = </w:t>
      </w:r>
      <w:r w:rsidRPr="00513020">
        <w:rPr>
          <w:sz w:val="22"/>
        </w:rPr>
        <w:sym w:font="Symbol" w:char="F053"/>
      </w:r>
      <w:r w:rsidRPr="00513020">
        <w:rPr>
          <w:rFonts w:cs="Times New Roman"/>
          <w:sz w:val="22"/>
        </w:rPr>
        <w:t xml:space="preserve"> [</w:t>
      </w:r>
      <w:r w:rsidRPr="00513020">
        <w:rPr>
          <w:rFonts w:cs="Times New Roman"/>
          <w:sz w:val="22"/>
          <w:shd w:val="clear" w:color="auto" w:fill="FFFFFF"/>
        </w:rPr>
        <w:t xml:space="preserve">Labor and service </w:t>
      </w:r>
      <w:r w:rsidRPr="00513020">
        <w:rPr>
          <w:rFonts w:cs="Times New Roman"/>
          <w:sz w:val="22"/>
        </w:rPr>
        <w:t xml:space="preserve"> </w:t>
      </w:r>
      <w:r w:rsidRPr="00513020">
        <w:rPr>
          <w:rFonts w:cs="Times New Roman"/>
          <w:b/>
          <w:sz w:val="22"/>
        </w:rPr>
        <w:t>+</w:t>
      </w:r>
      <w:r w:rsidRPr="00513020">
        <w:rPr>
          <w:rFonts w:cs="Times New Roman"/>
          <w:sz w:val="22"/>
        </w:rPr>
        <w:t xml:space="preserve"> </w:t>
      </w:r>
      <w:r w:rsidRPr="00513020">
        <w:rPr>
          <w:rFonts w:cs="Times New Roman"/>
          <w:sz w:val="22"/>
          <w:shd w:val="clear" w:color="auto" w:fill="FFFFFF"/>
        </w:rPr>
        <w:t xml:space="preserve">Extraction of raw material </w:t>
      </w:r>
      <w:r w:rsidRPr="00513020">
        <w:rPr>
          <w:rFonts w:cs="Times New Roman"/>
          <w:b/>
          <w:sz w:val="22"/>
        </w:rPr>
        <w:t>+</w:t>
      </w:r>
      <w:r w:rsidRPr="00513020">
        <w:rPr>
          <w:rFonts w:cs="Times New Roman"/>
          <w:sz w:val="22"/>
        </w:rPr>
        <w:t xml:space="preserve"> </w:t>
      </w:r>
      <w:r w:rsidRPr="00513020">
        <w:rPr>
          <w:rFonts w:cs="Times New Roman"/>
          <w:sz w:val="22"/>
          <w:shd w:val="clear" w:color="auto" w:fill="FFFFFF"/>
        </w:rPr>
        <w:t>Coal</w:t>
      </w:r>
      <w:r w:rsidRPr="00513020">
        <w:rPr>
          <w:rFonts w:cs="Times New Roman"/>
          <w:sz w:val="22"/>
        </w:rPr>
        <w:t xml:space="preserve"> </w:t>
      </w:r>
      <w:r w:rsidRPr="00513020">
        <w:rPr>
          <w:rFonts w:cs="Times New Roman"/>
          <w:sz w:val="22"/>
          <w:shd w:val="clear" w:color="auto" w:fill="FFFFFF"/>
        </w:rPr>
        <w:t xml:space="preserve">energy needed </w:t>
      </w:r>
      <w:r w:rsidRPr="00513020">
        <w:rPr>
          <w:rFonts w:cs="Times New Roman"/>
          <w:b/>
          <w:sz w:val="22"/>
        </w:rPr>
        <w:t>+</w:t>
      </w:r>
      <w:r w:rsidRPr="00513020">
        <w:rPr>
          <w:rFonts w:cs="Times New Roman"/>
          <w:sz w:val="22"/>
        </w:rPr>
        <w:t xml:space="preserve"> </w:t>
      </w:r>
      <w:r w:rsidRPr="00513020">
        <w:rPr>
          <w:rFonts w:cs="Times New Roman"/>
          <w:sz w:val="22"/>
          <w:shd w:val="clear" w:color="auto" w:fill="FFFFFF"/>
        </w:rPr>
        <w:t>Raw material transport to the factory</w:t>
      </w:r>
      <w:r w:rsidRPr="00513020">
        <w:rPr>
          <w:rFonts w:cs="Times New Roman"/>
          <w:sz w:val="22"/>
        </w:rPr>
        <w:t>]</w:t>
      </w:r>
      <w:r w:rsidR="00F51940" w:rsidRPr="00513020">
        <w:rPr>
          <w:rFonts w:cs="Times New Roman"/>
          <w:sz w:val="22"/>
        </w:rPr>
        <w:t xml:space="preserve"> </w:t>
      </w:r>
      <w:r w:rsidRPr="00513020">
        <w:rPr>
          <w:rFonts w:cs="Times New Roman"/>
          <w:sz w:val="22"/>
          <w:szCs w:val="24"/>
        </w:rPr>
        <w:t xml:space="preserve">= </w:t>
      </w:r>
      <w:r w:rsidRPr="00513020">
        <w:rPr>
          <w:rFonts w:cs="Times New Roman"/>
          <w:b/>
          <w:sz w:val="22"/>
          <w:szCs w:val="24"/>
          <w:u w:val="single"/>
          <w:shd w:val="clear" w:color="auto" w:fill="FFFFFF"/>
        </w:rPr>
        <w:t>3,661.93</w:t>
      </w:r>
      <w:r w:rsidRPr="00513020">
        <w:rPr>
          <w:rFonts w:cs="Times New Roman"/>
          <w:bCs/>
          <w:sz w:val="24"/>
        </w:rPr>
        <w:t xml:space="preserve"> </w:t>
      </w:r>
      <w:r w:rsidRPr="00513020">
        <w:rPr>
          <w:rFonts w:cs="Times New Roman"/>
          <w:sz w:val="22"/>
          <w:szCs w:val="24"/>
          <w:shd w:val="clear" w:color="auto" w:fill="FFFFFF"/>
        </w:rPr>
        <w:t>Trillion</w:t>
      </w:r>
      <w:r w:rsidRPr="00513020">
        <w:rPr>
          <w:rFonts w:cs="Times New Roman"/>
          <w:bCs/>
          <w:sz w:val="24"/>
        </w:rPr>
        <w:t xml:space="preserve"> </w:t>
      </w:r>
      <w:r w:rsidRPr="00513020">
        <w:rPr>
          <w:rFonts w:cs="Times New Roman"/>
          <w:sz w:val="22"/>
          <w:szCs w:val="24"/>
        </w:rPr>
        <w:t>Sej</w:t>
      </w:r>
    </w:p>
    <w:p w:rsidR="00F51940" w:rsidRPr="00513020" w:rsidRDefault="00AF6A19" w:rsidP="001C3B99">
      <w:pPr>
        <w:pStyle w:val="ListParagraph"/>
        <w:numPr>
          <w:ilvl w:val="0"/>
          <w:numId w:val="86"/>
        </w:numPr>
        <w:tabs>
          <w:tab w:val="left" w:pos="360"/>
        </w:tabs>
        <w:spacing w:line="360" w:lineRule="auto"/>
        <w:ind w:left="1440" w:hanging="1350"/>
        <w:rPr>
          <w:rFonts w:cs="Times New Roman"/>
          <w:sz w:val="22"/>
          <w:shd w:val="clear" w:color="auto" w:fill="FFFFFF"/>
        </w:rPr>
      </w:pPr>
      <w:r w:rsidRPr="00513020">
        <w:rPr>
          <w:rFonts w:cs="Times New Roman"/>
          <w:i w:val="0"/>
          <w:sz w:val="22"/>
          <w:szCs w:val="24"/>
        </w:rPr>
        <w:t xml:space="preserve">Total Emergy Output = </w:t>
      </w:r>
      <w:r w:rsidRPr="00513020">
        <w:rPr>
          <w:rFonts w:cs="Times New Roman"/>
          <w:i w:val="0"/>
          <w:sz w:val="22"/>
          <w:szCs w:val="24"/>
        </w:rPr>
        <w:sym w:font="Symbol" w:char="F053"/>
      </w:r>
      <w:r w:rsidRPr="00513020">
        <w:rPr>
          <w:rFonts w:cs="Times New Roman"/>
          <w:i w:val="0"/>
          <w:sz w:val="22"/>
          <w:szCs w:val="24"/>
        </w:rPr>
        <w:t xml:space="preserve"> </w:t>
      </w:r>
      <w:r w:rsidRPr="00513020">
        <w:rPr>
          <w:rFonts w:cs="Times New Roman"/>
          <w:sz w:val="22"/>
          <w:shd w:val="clear" w:color="auto" w:fill="FFFFFF"/>
        </w:rPr>
        <w:t>[Limestone + Silica sand + Red clay + Iron ore + Gypsum + Pumice + Coal + Alternative Fuel (coffee chaff Waste)]</w:t>
      </w:r>
      <w:r w:rsidR="00F51940" w:rsidRPr="00513020">
        <w:rPr>
          <w:rFonts w:cs="Times New Roman"/>
          <w:sz w:val="22"/>
          <w:shd w:val="clear" w:color="auto" w:fill="FFFFFF"/>
        </w:rPr>
        <w:t xml:space="preserve"> </w:t>
      </w:r>
    </w:p>
    <w:p w:rsidR="00AF6A19" w:rsidRPr="00513020" w:rsidRDefault="00AF6A19" w:rsidP="00F51940">
      <w:pPr>
        <w:pStyle w:val="ListParagraph"/>
        <w:tabs>
          <w:tab w:val="left" w:pos="360"/>
        </w:tabs>
        <w:spacing w:line="360" w:lineRule="auto"/>
        <w:ind w:left="1440"/>
        <w:rPr>
          <w:rFonts w:cs="Times New Roman"/>
          <w:sz w:val="22"/>
          <w:shd w:val="clear" w:color="auto" w:fill="FFFFFF"/>
        </w:rPr>
      </w:pPr>
      <w:r w:rsidRPr="00513020">
        <w:rPr>
          <w:rFonts w:cs="Times New Roman"/>
          <w:sz w:val="22"/>
          <w:szCs w:val="24"/>
        </w:rPr>
        <w:t xml:space="preserve">= </w:t>
      </w:r>
      <w:r w:rsidRPr="00513020">
        <w:rPr>
          <w:rFonts w:cs="Times New Roman"/>
          <w:b/>
          <w:sz w:val="22"/>
          <w:szCs w:val="24"/>
          <w:u w:val="single"/>
          <w:shd w:val="clear" w:color="auto" w:fill="FFFFFF"/>
        </w:rPr>
        <w:t>22,089.15</w:t>
      </w:r>
      <w:r w:rsidRPr="00513020">
        <w:rPr>
          <w:rFonts w:cs="Times New Roman"/>
          <w:bCs/>
        </w:rPr>
        <w:t xml:space="preserve"> </w:t>
      </w:r>
      <w:r w:rsidRPr="00513020">
        <w:rPr>
          <w:rFonts w:cs="Times New Roman"/>
          <w:sz w:val="22"/>
          <w:szCs w:val="24"/>
          <w:shd w:val="clear" w:color="auto" w:fill="FFFFFF"/>
        </w:rPr>
        <w:t>Trillion</w:t>
      </w:r>
      <w:r w:rsidRPr="00513020">
        <w:rPr>
          <w:rFonts w:cs="Times New Roman"/>
          <w:bCs/>
        </w:rPr>
        <w:t xml:space="preserve"> </w:t>
      </w:r>
      <w:r w:rsidRPr="00513020">
        <w:rPr>
          <w:rFonts w:cs="Times New Roman"/>
          <w:sz w:val="22"/>
          <w:szCs w:val="24"/>
        </w:rPr>
        <w:t>Sej</w:t>
      </w:r>
    </w:p>
    <w:p w:rsidR="00AF6A19" w:rsidRPr="00513020" w:rsidRDefault="00AF6A19" w:rsidP="001C3B99">
      <w:pPr>
        <w:pStyle w:val="ListParagraph"/>
        <w:numPr>
          <w:ilvl w:val="0"/>
          <w:numId w:val="75"/>
        </w:numPr>
        <w:tabs>
          <w:tab w:val="left" w:pos="360"/>
        </w:tabs>
        <w:spacing w:line="360" w:lineRule="auto"/>
        <w:ind w:left="2610" w:hanging="2610"/>
        <w:rPr>
          <w:rFonts w:cs="Times New Roman"/>
          <w:b/>
          <w:i w:val="0"/>
          <w:sz w:val="22"/>
          <w:szCs w:val="24"/>
        </w:rPr>
      </w:pPr>
      <w:r w:rsidRPr="00513020">
        <w:rPr>
          <w:rFonts w:cs="Times New Roman"/>
          <w:i w:val="0"/>
          <w:sz w:val="22"/>
          <w:szCs w:val="24"/>
        </w:rPr>
        <w:t>Emergy Yield Ratio</w:t>
      </w:r>
      <w:r w:rsidRPr="00513020">
        <w:rPr>
          <w:rFonts w:cs="Times New Roman"/>
          <w:b/>
          <w:i w:val="0"/>
          <w:sz w:val="22"/>
          <w:szCs w:val="24"/>
        </w:rPr>
        <w:t xml:space="preserve"> (EYR) = </w:t>
      </w:r>
      <m:oMath>
        <m:f>
          <m:fPr>
            <m:type m:val="lin"/>
            <m:ctrlPr>
              <w:rPr>
                <w:rFonts w:ascii="Cambria Math" w:hAnsi="Cambria Math" w:cs="Times New Roman"/>
                <w:b/>
                <w:sz w:val="22"/>
                <w:szCs w:val="24"/>
              </w:rPr>
            </m:ctrlPr>
          </m:fPr>
          <m:num>
            <m:r>
              <w:rPr>
                <w:rFonts w:ascii="Cambria Math" w:hAnsi="Cambria Math" w:cs="Times New Roman"/>
                <w:sz w:val="22"/>
                <w:szCs w:val="24"/>
              </w:rPr>
              <m:t>Emergy Output</m:t>
            </m:r>
          </m:num>
          <m:den>
            <m:r>
              <w:rPr>
                <w:rFonts w:ascii="Cambria Math" w:hAnsi="Cambria Math" w:cs="Times New Roman"/>
                <w:sz w:val="22"/>
                <w:szCs w:val="24"/>
              </w:rPr>
              <m:t>Emergy Input</m:t>
            </m:r>
          </m:den>
        </m:f>
      </m:oMath>
      <w:r w:rsidRPr="00513020">
        <w:rPr>
          <w:rFonts w:cs="Times New Roman"/>
          <w:b/>
          <w:i w:val="0"/>
          <w:sz w:val="22"/>
          <w:szCs w:val="24"/>
        </w:rPr>
        <w:t xml:space="preserve"> </w:t>
      </w:r>
    </w:p>
    <w:p w:rsidR="00AF6A19" w:rsidRPr="00513020" w:rsidRDefault="00AF6A19" w:rsidP="00AF6A19">
      <w:pPr>
        <w:pStyle w:val="ListParagraph"/>
        <w:spacing w:line="360" w:lineRule="auto"/>
        <w:ind w:left="1080"/>
        <w:rPr>
          <w:rFonts w:cs="Times New Roman"/>
          <w:b/>
          <w:i w:val="0"/>
          <w:sz w:val="22"/>
          <w:szCs w:val="24"/>
          <w:u w:val="single"/>
          <w:shd w:val="clear" w:color="auto" w:fill="FFFFFF"/>
        </w:rPr>
      </w:pPr>
      <m:oMath>
        <m:r>
          <m:rPr>
            <m:sty m:val="bi"/>
          </m:rPr>
          <w:rPr>
            <w:rFonts w:ascii="Cambria Math" w:hAnsi="Cambria Math" w:cs="Times New Roman"/>
            <w:sz w:val="22"/>
            <w:szCs w:val="24"/>
          </w:rPr>
          <m:t>=</m:t>
        </m:r>
        <m:f>
          <m:fPr>
            <m:type m:val="lin"/>
            <m:ctrlPr>
              <w:rPr>
                <w:rFonts w:ascii="Cambria Math" w:hAnsi="Cambria Math" w:cs="Times New Roman"/>
                <w:b/>
                <w:sz w:val="22"/>
                <w:szCs w:val="24"/>
              </w:rPr>
            </m:ctrlPr>
          </m:fPr>
          <m:num>
            <m:r>
              <w:rPr>
                <w:rFonts w:ascii="Cambria Math" w:hAnsi="Cambria Math" w:cs="Times New Roman"/>
                <w:sz w:val="22"/>
                <w:szCs w:val="24"/>
              </w:rPr>
              <m:t>22,089.15 ×</m:t>
            </m:r>
            <m:sSup>
              <m:sSupPr>
                <m:ctrlPr>
                  <w:rPr>
                    <w:rFonts w:ascii="Cambria Math" w:hAnsi="Cambria Math" w:cs="Times New Roman"/>
                    <w:sz w:val="22"/>
                    <w:szCs w:val="24"/>
                  </w:rPr>
                </m:ctrlPr>
              </m:sSupPr>
              <m:e>
                <m:r>
                  <w:rPr>
                    <w:rFonts w:ascii="Cambria Math" w:hAnsi="Cambria Math" w:cs="Times New Roman"/>
                    <w:sz w:val="22"/>
                    <w:szCs w:val="24"/>
                  </w:rPr>
                  <m:t>10</m:t>
                </m:r>
              </m:e>
              <m:sup>
                <m:r>
                  <w:rPr>
                    <w:rFonts w:ascii="Cambria Math" w:hAnsi="Cambria Math" w:cs="Times New Roman"/>
                    <w:sz w:val="22"/>
                    <w:szCs w:val="24"/>
                  </w:rPr>
                  <m:t>12</m:t>
                </m:r>
              </m:sup>
            </m:sSup>
          </m:num>
          <m:den>
            <m:r>
              <w:rPr>
                <w:rFonts w:ascii="Cambria Math" w:hAnsi="Cambria Math" w:cs="Times New Roman"/>
                <w:sz w:val="22"/>
                <w:szCs w:val="24"/>
              </w:rPr>
              <m:t>3,661.93×</m:t>
            </m:r>
            <m:sSup>
              <m:sSupPr>
                <m:ctrlPr>
                  <w:rPr>
                    <w:rFonts w:ascii="Cambria Math" w:hAnsi="Cambria Math" w:cs="Times New Roman"/>
                    <w:sz w:val="22"/>
                    <w:szCs w:val="24"/>
                  </w:rPr>
                </m:ctrlPr>
              </m:sSupPr>
              <m:e>
                <m:r>
                  <w:rPr>
                    <w:rFonts w:ascii="Cambria Math" w:hAnsi="Cambria Math" w:cs="Times New Roman"/>
                    <w:sz w:val="22"/>
                    <w:szCs w:val="24"/>
                  </w:rPr>
                  <m:t>10</m:t>
                </m:r>
              </m:e>
              <m:sup>
                <m:r>
                  <w:rPr>
                    <w:rFonts w:ascii="Cambria Math" w:hAnsi="Cambria Math" w:cs="Times New Roman"/>
                    <w:sz w:val="22"/>
                    <w:szCs w:val="24"/>
                  </w:rPr>
                  <m:t>12</m:t>
                </m:r>
              </m:sup>
            </m:sSup>
          </m:den>
        </m:f>
        <m:r>
          <w:rPr>
            <w:rFonts w:ascii="Cambria Math" w:hAnsi="Cambria Math" w:cs="Times New Roman"/>
            <w:sz w:val="22"/>
            <w:szCs w:val="24"/>
          </w:rPr>
          <m:t xml:space="preserve">= </m:t>
        </m:r>
      </m:oMath>
      <w:r w:rsidRPr="00513020">
        <w:rPr>
          <w:rFonts w:cs="Times New Roman"/>
          <w:b/>
          <w:i w:val="0"/>
          <w:sz w:val="22"/>
          <w:szCs w:val="24"/>
          <w:u w:val="single"/>
          <w:shd w:val="clear" w:color="auto" w:fill="FFFFFF"/>
        </w:rPr>
        <w:t xml:space="preserve">6.03 </w:t>
      </w:r>
    </w:p>
    <w:p w:rsidR="00AF6A19" w:rsidRPr="00513020" w:rsidRDefault="00AF6A19" w:rsidP="008F5F11">
      <w:pPr>
        <w:pStyle w:val="ListParagraph"/>
        <w:numPr>
          <w:ilvl w:val="0"/>
          <w:numId w:val="63"/>
        </w:numPr>
        <w:tabs>
          <w:tab w:val="left" w:pos="180"/>
        </w:tabs>
        <w:spacing w:before="240" w:line="360" w:lineRule="auto"/>
        <w:ind w:left="432"/>
        <w:jc w:val="left"/>
        <w:rPr>
          <w:rFonts w:cs="Times New Roman"/>
          <w:i w:val="0"/>
          <w:sz w:val="22"/>
          <w:u w:val="single"/>
          <w:shd w:val="clear" w:color="auto" w:fill="FFFFFF"/>
        </w:rPr>
      </w:pPr>
      <w:r w:rsidRPr="00513020">
        <w:rPr>
          <w:rFonts w:cs="Times New Roman"/>
          <w:i w:val="0"/>
          <w:sz w:val="22"/>
          <w:u w:val="single"/>
          <w:shd w:val="clear" w:color="auto" w:fill="FFFFFF"/>
        </w:rPr>
        <w:t>Environmental Loading Ratio</w:t>
      </w:r>
      <w:r w:rsidRPr="00513020">
        <w:rPr>
          <w:rFonts w:cs="Times New Roman"/>
          <w:i w:val="0"/>
          <w:sz w:val="22"/>
          <w:shd w:val="clear" w:color="auto" w:fill="FFFFFF"/>
        </w:rPr>
        <w:t xml:space="preserve"> </w:t>
      </w:r>
      <w:r w:rsidRPr="00513020">
        <w:rPr>
          <w:rFonts w:cs="Times New Roman"/>
          <w:b/>
          <w:i w:val="0"/>
          <w:sz w:val="22"/>
          <w:shd w:val="clear" w:color="auto" w:fill="FFFFFF"/>
        </w:rPr>
        <w:t>(ELR)</w:t>
      </w:r>
    </w:p>
    <w:p w:rsidR="00AF6A19" w:rsidRPr="00513020" w:rsidRDefault="00AF6A19" w:rsidP="001C3B99">
      <w:pPr>
        <w:pStyle w:val="ListParagraph"/>
        <w:numPr>
          <w:ilvl w:val="0"/>
          <w:numId w:val="86"/>
        </w:numPr>
        <w:tabs>
          <w:tab w:val="left" w:pos="360"/>
        </w:tabs>
        <w:spacing w:line="360" w:lineRule="auto"/>
        <w:ind w:left="2340" w:hanging="2250"/>
        <w:rPr>
          <w:rFonts w:cs="Times New Roman"/>
          <w:i w:val="0"/>
          <w:sz w:val="22"/>
        </w:rPr>
      </w:pPr>
      <w:r w:rsidRPr="00513020">
        <w:rPr>
          <w:rFonts w:cs="Times New Roman"/>
          <w:i w:val="0"/>
          <w:sz w:val="22"/>
        </w:rPr>
        <w:t xml:space="preserve">Renewable Emergy = </w:t>
      </w:r>
      <w:r w:rsidRPr="00513020">
        <w:rPr>
          <w:rFonts w:cs="Times New Roman"/>
          <w:sz w:val="22"/>
          <w:shd w:val="clear" w:color="auto" w:fill="FFFFFF"/>
        </w:rPr>
        <w:sym w:font="Symbol" w:char="F053"/>
      </w:r>
      <w:r w:rsidRPr="00513020">
        <w:rPr>
          <w:rFonts w:cs="Times New Roman"/>
          <w:sz w:val="22"/>
          <w:shd w:val="clear" w:color="auto" w:fill="FFFFFF"/>
        </w:rPr>
        <w:t xml:space="preserve"> [Coal (electricity energy needed </w:t>
      </w:r>
      <w:r w:rsidR="008D7A6F" w:rsidRPr="00513020">
        <w:rPr>
          <w:rFonts w:cs="Times New Roman"/>
          <w:sz w:val="22"/>
          <w:shd w:val="clear" w:color="auto" w:fill="FFFFFF"/>
        </w:rPr>
        <w:t xml:space="preserve">to </w:t>
      </w:r>
      <w:r w:rsidRPr="00513020">
        <w:rPr>
          <w:rFonts w:cs="Times New Roman"/>
          <w:sz w:val="22"/>
          <w:shd w:val="clear" w:color="auto" w:fill="FFFFFF"/>
        </w:rPr>
        <w:t>extract 359,334 tons)+Limestone (Belt Conveyor)]</w:t>
      </w:r>
    </w:p>
    <w:p w:rsidR="00AF6A19" w:rsidRPr="00513020" w:rsidRDefault="00AF6A19" w:rsidP="00AF6A19">
      <w:pPr>
        <w:tabs>
          <w:tab w:val="left" w:pos="1980"/>
        </w:tabs>
        <w:ind w:left="1440" w:hanging="360"/>
        <w:rPr>
          <w:rFonts w:cs="Times New Roman"/>
          <w:color w:val="000000" w:themeColor="text1"/>
          <w:sz w:val="22"/>
        </w:rPr>
      </w:pPr>
      <w:r w:rsidRPr="00513020">
        <w:rPr>
          <w:rFonts w:cs="Times New Roman"/>
          <w:color w:val="000000" w:themeColor="text1"/>
          <w:sz w:val="22"/>
        </w:rPr>
        <w:t>= [</w:t>
      </w:r>
      <w:r w:rsidRPr="00513020">
        <w:rPr>
          <w:rFonts w:cs="Times New Roman"/>
          <w:color w:val="000000" w:themeColor="text1"/>
          <w:sz w:val="22"/>
          <w:shd w:val="clear" w:color="auto" w:fill="FFFFFF"/>
        </w:rPr>
        <w:t>27.94</w:t>
      </w:r>
      <w:r w:rsidRPr="00513020">
        <w:rPr>
          <w:rFonts w:cs="Times New Roman"/>
          <w:color w:val="000000" w:themeColor="text1"/>
          <w:sz w:val="22"/>
        </w:rPr>
        <w:t xml:space="preserve"> Trillion + 0.7886 Trillion] </w:t>
      </w:r>
      <w:r w:rsidRPr="00513020">
        <w:rPr>
          <w:rFonts w:cs="Times New Roman"/>
          <w:b/>
          <w:color w:val="000000" w:themeColor="text1"/>
          <w:sz w:val="22"/>
          <w:shd w:val="clear" w:color="auto" w:fill="FFFFFF"/>
        </w:rPr>
        <w:t xml:space="preserve">= </w:t>
      </w:r>
      <w:r w:rsidRPr="00513020">
        <w:rPr>
          <w:rFonts w:cs="Times New Roman"/>
          <w:b/>
          <w:color w:val="000000" w:themeColor="text1"/>
          <w:sz w:val="22"/>
          <w:u w:val="single"/>
          <w:shd w:val="clear" w:color="auto" w:fill="FFFFFF"/>
        </w:rPr>
        <w:t>28.73</w:t>
      </w:r>
      <w:r w:rsidRPr="00513020">
        <w:rPr>
          <w:rFonts w:cs="Times New Roman"/>
          <w:b/>
          <w:color w:val="000000" w:themeColor="text1"/>
          <w:sz w:val="22"/>
          <w:shd w:val="clear" w:color="auto" w:fill="FFFFFF"/>
        </w:rPr>
        <w:t xml:space="preserve"> </w:t>
      </w:r>
      <w:r w:rsidRPr="00513020">
        <w:rPr>
          <w:rFonts w:cs="Times New Roman"/>
          <w:color w:val="000000" w:themeColor="text1"/>
          <w:sz w:val="22"/>
          <w:shd w:val="clear" w:color="auto" w:fill="FFFFFF"/>
        </w:rPr>
        <w:t>Trillion</w:t>
      </w:r>
      <w:r w:rsidRPr="00513020">
        <w:rPr>
          <w:rFonts w:eastAsia="Times New Roman" w:cs="Times New Roman"/>
          <w:color w:val="000000" w:themeColor="text1"/>
          <w:sz w:val="22"/>
          <w:bdr w:val="none" w:sz="0" w:space="0" w:color="auto" w:frame="1"/>
        </w:rPr>
        <w:t xml:space="preserve"> </w:t>
      </w:r>
      <w:r w:rsidRPr="00513020">
        <w:rPr>
          <w:rFonts w:cs="Times New Roman"/>
          <w:color w:val="000000" w:themeColor="text1"/>
          <w:sz w:val="22"/>
        </w:rPr>
        <w:t>Sej</w:t>
      </w:r>
    </w:p>
    <w:p w:rsidR="00AF6A19" w:rsidRPr="00513020" w:rsidRDefault="00AF6A19" w:rsidP="001C3B99">
      <w:pPr>
        <w:pStyle w:val="ListParagraph"/>
        <w:numPr>
          <w:ilvl w:val="0"/>
          <w:numId w:val="86"/>
        </w:numPr>
        <w:tabs>
          <w:tab w:val="left" w:pos="360"/>
        </w:tabs>
        <w:spacing w:line="360" w:lineRule="auto"/>
        <w:ind w:left="2340" w:hanging="2250"/>
        <w:rPr>
          <w:rFonts w:cs="Times New Roman"/>
          <w:i w:val="0"/>
          <w:sz w:val="22"/>
        </w:rPr>
      </w:pPr>
      <w:r w:rsidRPr="00513020">
        <w:rPr>
          <w:rFonts w:cs="Times New Roman"/>
          <w:i w:val="0"/>
          <w:sz w:val="22"/>
        </w:rPr>
        <w:t xml:space="preserve">Non-Renewable Emergy = </w:t>
      </w:r>
      <w:r w:rsidRPr="00513020">
        <w:rPr>
          <w:rFonts w:cs="Times New Roman"/>
          <w:sz w:val="22"/>
          <w:shd w:val="clear" w:color="auto" w:fill="FFFFFF"/>
        </w:rPr>
        <w:sym w:font="Symbol" w:char="F053"/>
      </w:r>
      <w:r w:rsidRPr="00513020">
        <w:rPr>
          <w:rFonts w:cs="Times New Roman"/>
          <w:sz w:val="22"/>
          <w:shd w:val="clear" w:color="auto" w:fill="FFFFFF"/>
        </w:rPr>
        <w:t xml:space="preserve"> [Extraction of raw material + Raw material transport to the factory without belt convey + Labor and service]</w:t>
      </w:r>
    </w:p>
    <w:p w:rsidR="00AF6A19" w:rsidRPr="00513020" w:rsidRDefault="00AF6A19" w:rsidP="00AF6A19">
      <w:pPr>
        <w:tabs>
          <w:tab w:val="left" w:pos="1980"/>
        </w:tabs>
        <w:ind w:left="1440" w:hanging="360"/>
        <w:rPr>
          <w:rFonts w:cs="Times New Roman"/>
          <w:color w:val="000000" w:themeColor="text1"/>
          <w:sz w:val="22"/>
          <w:shd w:val="clear" w:color="auto" w:fill="FFFFFF"/>
        </w:rPr>
      </w:pPr>
      <w:r w:rsidRPr="00513020">
        <w:rPr>
          <w:rFonts w:cs="Times New Roman"/>
          <w:color w:val="000000" w:themeColor="text1"/>
          <w:sz w:val="22"/>
          <w:shd w:val="clear" w:color="auto" w:fill="FFFFFF"/>
        </w:rPr>
        <w:t>= [(</w:t>
      </w:r>
      <w:r w:rsidRPr="00513020">
        <w:rPr>
          <w:rFonts w:eastAsia="Times New Roman" w:cs="Times New Roman"/>
          <w:color w:val="000000" w:themeColor="text1"/>
          <w:sz w:val="22"/>
        </w:rPr>
        <w:t xml:space="preserve">19.2 </w:t>
      </w:r>
      <w:r w:rsidRPr="00513020">
        <w:rPr>
          <w:rFonts w:cs="Times New Roman"/>
          <w:color w:val="000000" w:themeColor="text1"/>
          <w:sz w:val="22"/>
          <w:shd w:val="clear" w:color="auto" w:fill="FFFFFF"/>
        </w:rPr>
        <w:t>+ 1,134.7 + 2,479.3)</w:t>
      </w:r>
      <w:r w:rsidRPr="00513020">
        <w:rPr>
          <w:rFonts w:cs="Times New Roman"/>
          <w:b/>
          <w:color w:val="000000" w:themeColor="text1"/>
          <w:sz w:val="22"/>
          <w:shd w:val="clear" w:color="auto" w:fill="FFFFFF"/>
        </w:rPr>
        <w:t xml:space="preserve"> </w:t>
      </w:r>
      <w:r w:rsidRPr="00513020">
        <w:rPr>
          <w:rFonts w:cs="Times New Roman"/>
          <w:color w:val="000000" w:themeColor="text1"/>
          <w:sz w:val="22"/>
          <w:shd w:val="clear" w:color="auto" w:fill="FFFFFF"/>
        </w:rPr>
        <w:t xml:space="preserve">Trillion] = </w:t>
      </w:r>
      <w:r w:rsidRPr="00513020">
        <w:rPr>
          <w:rFonts w:cs="Times New Roman"/>
          <w:b/>
          <w:color w:val="000000" w:themeColor="text1"/>
          <w:sz w:val="22"/>
          <w:u w:val="single"/>
          <w:shd w:val="clear" w:color="auto" w:fill="FFFFFF"/>
        </w:rPr>
        <w:t>3,633.2</w:t>
      </w:r>
      <w:r w:rsidRPr="00513020">
        <w:rPr>
          <w:rFonts w:cs="Times New Roman"/>
          <w:b/>
          <w:color w:val="000000" w:themeColor="text1"/>
          <w:sz w:val="22"/>
          <w:shd w:val="clear" w:color="auto" w:fill="FFFFFF"/>
        </w:rPr>
        <w:t xml:space="preserve"> </w:t>
      </w:r>
      <w:r w:rsidRPr="00513020">
        <w:rPr>
          <w:rFonts w:cs="Times New Roman"/>
          <w:color w:val="000000" w:themeColor="text1"/>
          <w:sz w:val="22"/>
          <w:shd w:val="clear" w:color="auto" w:fill="FFFFFF"/>
        </w:rPr>
        <w:t>Trillion Sej</w:t>
      </w:r>
    </w:p>
    <w:p w:rsidR="00AF6A19" w:rsidRPr="00513020" w:rsidRDefault="00AF6A19" w:rsidP="001C3B99">
      <w:pPr>
        <w:pStyle w:val="ListParagraph"/>
        <w:numPr>
          <w:ilvl w:val="0"/>
          <w:numId w:val="75"/>
        </w:numPr>
        <w:tabs>
          <w:tab w:val="left" w:pos="360"/>
        </w:tabs>
        <w:spacing w:line="360" w:lineRule="auto"/>
        <w:ind w:left="2610" w:hanging="2610"/>
        <w:rPr>
          <w:rFonts w:eastAsiaTheme="minorEastAsia" w:cs="Times New Roman"/>
          <w:i w:val="0"/>
          <w:sz w:val="22"/>
        </w:rPr>
      </w:pPr>
      <w:r w:rsidRPr="00513020">
        <w:rPr>
          <w:rFonts w:cs="Times New Roman"/>
          <w:i w:val="0"/>
          <w:sz w:val="22"/>
        </w:rPr>
        <w:t>Environmental Loading Ratio</w:t>
      </w:r>
      <w:r w:rsidRPr="00513020">
        <w:rPr>
          <w:rFonts w:cs="Times New Roman"/>
          <w:b/>
          <w:i w:val="0"/>
          <w:sz w:val="22"/>
        </w:rPr>
        <w:t xml:space="preserve"> (ELR) </w:t>
      </w:r>
    </w:p>
    <w:p w:rsidR="00AF6A19" w:rsidRPr="00513020" w:rsidRDefault="00AF6A19" w:rsidP="00AF6A19">
      <w:pPr>
        <w:pStyle w:val="ListParagraph"/>
        <w:tabs>
          <w:tab w:val="left" w:pos="360"/>
        </w:tabs>
        <w:spacing w:line="360" w:lineRule="auto"/>
        <w:ind w:left="2610"/>
        <w:rPr>
          <w:rFonts w:eastAsiaTheme="minorEastAsia" w:cs="Times New Roman"/>
          <w:i w:val="0"/>
          <w:sz w:val="22"/>
        </w:rPr>
      </w:pPr>
      <m:oMathPara>
        <m:oMath>
          <m:r>
            <w:rPr>
              <w:rFonts w:ascii="Cambria Math" w:hAnsi="Cambria Math" w:cs="Times New Roman"/>
              <w:sz w:val="22"/>
            </w:rPr>
            <m:t>=</m:t>
          </m:r>
          <m:f>
            <m:fPr>
              <m:type m:val="lin"/>
              <m:ctrlPr>
                <w:rPr>
                  <w:rFonts w:ascii="Cambria Math" w:hAnsi="Cambria Math" w:cs="Times New Roman"/>
                  <w:i w:val="0"/>
                  <w:sz w:val="22"/>
                </w:rPr>
              </m:ctrlPr>
            </m:fPr>
            <m:num>
              <m:r>
                <w:rPr>
                  <w:rFonts w:ascii="Cambria Math" w:hAnsi="Cambria Math" w:cs="Times New Roman"/>
                  <w:sz w:val="22"/>
                </w:rPr>
                <m:t>Non Renewable Emergy</m:t>
              </m:r>
            </m:num>
            <m:den>
              <m:r>
                <w:rPr>
                  <w:rFonts w:ascii="Cambria Math" w:hAnsi="Cambria Math" w:cs="Times New Roman"/>
                  <w:sz w:val="22"/>
                </w:rPr>
                <m:t>Renewable Emergy</m:t>
              </m:r>
            </m:den>
          </m:f>
        </m:oMath>
      </m:oMathPara>
    </w:p>
    <w:p w:rsidR="00AF6A19" w:rsidRPr="00513020" w:rsidRDefault="00AF6A19" w:rsidP="00AF6A19">
      <w:pPr>
        <w:tabs>
          <w:tab w:val="left" w:pos="1980"/>
        </w:tabs>
        <w:ind w:left="1440" w:hanging="360"/>
        <w:rPr>
          <w:rFonts w:cs="Times New Roman"/>
          <w:b/>
          <w:color w:val="000000" w:themeColor="text1"/>
          <w:sz w:val="22"/>
          <w:u w:val="single"/>
          <w:shd w:val="clear" w:color="auto" w:fill="FFFFFF"/>
        </w:rPr>
      </w:pPr>
      <m:oMath>
        <m:r>
          <w:rPr>
            <w:rFonts w:ascii="Cambria Math" w:hAnsi="Cambria Math" w:cs="Times New Roman"/>
            <w:color w:val="000000" w:themeColor="text1"/>
            <w:sz w:val="22"/>
          </w:rPr>
          <m:t>=</m:t>
        </m:r>
        <m:f>
          <m:fPr>
            <m:type m:val="lin"/>
            <m:ctrlPr>
              <w:rPr>
                <w:rFonts w:ascii="Cambria Math" w:hAnsi="Cambria Math" w:cs="Times New Roman"/>
                <w:color w:val="000000" w:themeColor="text1"/>
                <w:sz w:val="22"/>
              </w:rPr>
            </m:ctrlPr>
          </m:fPr>
          <m:num>
            <m:r>
              <w:rPr>
                <w:rFonts w:ascii="Cambria Math" w:hAnsi="Cambria Math" w:cs="Times New Roman"/>
                <w:color w:val="000000" w:themeColor="text1"/>
                <w:sz w:val="22"/>
              </w:rPr>
              <m:t>3,633.2×</m:t>
            </m:r>
            <m:sSup>
              <m:sSupPr>
                <m:ctrlPr>
                  <w:rPr>
                    <w:rFonts w:ascii="Cambria Math" w:hAnsi="Cambria Math" w:cs="Times New Roman"/>
                    <w:bCs/>
                    <w:color w:val="000000" w:themeColor="text1"/>
                    <w:sz w:val="22"/>
                  </w:rPr>
                </m:ctrlPr>
              </m:sSupPr>
              <m:e>
                <m:r>
                  <w:rPr>
                    <w:rFonts w:ascii="Cambria Math" w:hAnsi="Cambria Math" w:cs="Times New Roman"/>
                    <w:color w:val="000000" w:themeColor="text1"/>
                    <w:sz w:val="22"/>
                  </w:rPr>
                  <m:t>10</m:t>
                </m:r>
              </m:e>
              <m:sup>
                <m:r>
                  <w:rPr>
                    <w:rFonts w:ascii="Cambria Math" w:hAnsi="Cambria Math" w:cs="Times New Roman"/>
                    <w:color w:val="000000" w:themeColor="text1"/>
                    <w:sz w:val="22"/>
                  </w:rPr>
                  <m:t>12</m:t>
                </m:r>
              </m:sup>
            </m:sSup>
          </m:num>
          <m:den>
            <m:r>
              <w:rPr>
                <w:rFonts w:ascii="Cambria Math" w:hAnsi="Cambria Math" w:cs="Times New Roman"/>
                <w:color w:val="000000" w:themeColor="text1"/>
                <w:sz w:val="22"/>
              </w:rPr>
              <m:t>28.73×</m:t>
            </m:r>
            <m:sSup>
              <m:sSupPr>
                <m:ctrlPr>
                  <w:rPr>
                    <w:rFonts w:ascii="Cambria Math" w:hAnsi="Cambria Math" w:cs="Times New Roman"/>
                    <w:bCs/>
                    <w:color w:val="000000" w:themeColor="text1"/>
                    <w:sz w:val="22"/>
                  </w:rPr>
                </m:ctrlPr>
              </m:sSupPr>
              <m:e>
                <m:r>
                  <w:rPr>
                    <w:rFonts w:ascii="Cambria Math" w:hAnsi="Cambria Math" w:cs="Times New Roman"/>
                    <w:color w:val="000000" w:themeColor="text1"/>
                    <w:sz w:val="22"/>
                  </w:rPr>
                  <m:t>10</m:t>
                </m:r>
              </m:e>
              <m:sup>
                <m:r>
                  <w:rPr>
                    <w:rFonts w:ascii="Cambria Math" w:hAnsi="Cambria Math" w:cs="Times New Roman"/>
                    <w:color w:val="000000" w:themeColor="text1"/>
                    <w:sz w:val="22"/>
                  </w:rPr>
                  <m:t>12</m:t>
                </m:r>
              </m:sup>
            </m:sSup>
          </m:den>
        </m:f>
        <m:r>
          <w:rPr>
            <w:rFonts w:ascii="Cambria Math" w:hAnsi="Cambria Math" w:cs="Times New Roman"/>
            <w:color w:val="000000" w:themeColor="text1"/>
            <w:sz w:val="22"/>
          </w:rPr>
          <m:t xml:space="preserve"> </m:t>
        </m:r>
      </m:oMath>
      <w:r w:rsidRPr="00513020">
        <w:rPr>
          <w:rFonts w:cs="Times New Roman"/>
          <w:b/>
          <w:color w:val="000000" w:themeColor="text1"/>
          <w:sz w:val="22"/>
        </w:rPr>
        <w:t xml:space="preserve">≈ </w:t>
      </w:r>
      <w:r w:rsidRPr="00513020">
        <w:rPr>
          <w:rFonts w:cs="Times New Roman"/>
          <w:b/>
          <w:color w:val="000000" w:themeColor="text1"/>
          <w:sz w:val="22"/>
          <w:u w:val="single"/>
          <w:shd w:val="clear" w:color="auto" w:fill="FFFFFF"/>
        </w:rPr>
        <w:t>126.46</w:t>
      </w:r>
    </w:p>
    <w:p w:rsidR="00AF6A19" w:rsidRPr="00513020" w:rsidRDefault="00AF6A19" w:rsidP="008F5F11">
      <w:pPr>
        <w:pStyle w:val="ListParagraph"/>
        <w:numPr>
          <w:ilvl w:val="0"/>
          <w:numId w:val="63"/>
        </w:numPr>
        <w:tabs>
          <w:tab w:val="left" w:pos="180"/>
        </w:tabs>
        <w:spacing w:line="360" w:lineRule="auto"/>
        <w:jc w:val="left"/>
        <w:rPr>
          <w:rFonts w:eastAsiaTheme="minorEastAsia" w:cs="Times New Roman"/>
          <w:i w:val="0"/>
          <w:sz w:val="22"/>
        </w:rPr>
      </w:pPr>
      <w:r w:rsidRPr="00513020">
        <w:rPr>
          <w:rFonts w:cs="Times New Roman"/>
          <w:i w:val="0"/>
          <w:sz w:val="22"/>
          <w:u w:val="single"/>
          <w:shd w:val="clear" w:color="auto" w:fill="FFFFFF"/>
        </w:rPr>
        <w:t>Emergy Sustainability indicator</w:t>
      </w:r>
      <w:r w:rsidRPr="00513020">
        <w:rPr>
          <w:rFonts w:cs="Times New Roman"/>
          <w:b/>
          <w:i w:val="0"/>
          <w:sz w:val="22"/>
          <w:shd w:val="clear" w:color="auto" w:fill="FFFFFF"/>
        </w:rPr>
        <w:t xml:space="preserve"> (ESI) </w:t>
      </w:r>
      <m:oMath>
        <m:r>
          <w:rPr>
            <w:rFonts w:ascii="Cambria Math" w:hAnsi="Cambria Math" w:cs="Times New Roman"/>
            <w:sz w:val="22"/>
          </w:rPr>
          <m:t>=</m:t>
        </m:r>
        <m:f>
          <m:fPr>
            <m:type m:val="lin"/>
            <m:ctrlPr>
              <w:rPr>
                <w:rFonts w:ascii="Cambria Math" w:hAnsi="Cambria Math" w:cs="Times New Roman"/>
                <w:sz w:val="22"/>
              </w:rPr>
            </m:ctrlPr>
          </m:fPr>
          <m:num>
            <m:d>
              <m:dPr>
                <m:ctrlPr>
                  <w:rPr>
                    <w:rFonts w:ascii="Cambria Math" w:hAnsi="Cambria Math" w:cs="Times New Roman"/>
                    <w:sz w:val="22"/>
                  </w:rPr>
                </m:ctrlPr>
              </m:dPr>
              <m:e>
                <m:r>
                  <w:rPr>
                    <w:rFonts w:ascii="Cambria Math" w:hAnsi="Cambria Math" w:cs="Times New Roman"/>
                    <w:sz w:val="22"/>
                  </w:rPr>
                  <m:t>EYR</m:t>
                </m:r>
              </m:e>
            </m:d>
          </m:num>
          <m:den>
            <m:d>
              <m:dPr>
                <m:ctrlPr>
                  <w:rPr>
                    <w:rFonts w:ascii="Cambria Math" w:hAnsi="Cambria Math" w:cs="Times New Roman"/>
                    <w:sz w:val="22"/>
                  </w:rPr>
                </m:ctrlPr>
              </m:dPr>
              <m:e>
                <m:r>
                  <w:rPr>
                    <w:rFonts w:ascii="Cambria Math" w:hAnsi="Cambria Math" w:cs="Times New Roman"/>
                    <w:sz w:val="22"/>
                  </w:rPr>
                  <m:t>ELR</m:t>
                </m:r>
              </m:e>
            </m:d>
          </m:den>
        </m:f>
        <m:r>
          <w:rPr>
            <w:rFonts w:ascii="Cambria Math" w:hAnsi="Cambria Math" w:cs="Times New Roman"/>
            <w:sz w:val="22"/>
          </w:rPr>
          <m:t>=</m:t>
        </m:r>
        <m:f>
          <m:fPr>
            <m:type m:val="lin"/>
            <m:ctrlPr>
              <w:rPr>
                <w:rFonts w:ascii="Cambria Math" w:hAnsi="Cambria Math" w:cs="Times New Roman"/>
                <w:sz w:val="22"/>
              </w:rPr>
            </m:ctrlPr>
          </m:fPr>
          <m:num>
            <m:r>
              <w:rPr>
                <w:rFonts w:ascii="Cambria Math" w:hAnsi="Cambria Math" w:cs="Times New Roman"/>
                <w:sz w:val="22"/>
                <w:u w:val="single"/>
                <w:shd w:val="clear" w:color="auto" w:fill="FFFFFF"/>
              </w:rPr>
              <m:t xml:space="preserve">6.03 </m:t>
            </m:r>
          </m:num>
          <m:den>
            <m:r>
              <w:rPr>
                <w:rFonts w:ascii="Cambria Math" w:hAnsi="Cambria Math" w:cs="Times New Roman"/>
                <w:sz w:val="22"/>
                <w:u w:val="single"/>
                <w:shd w:val="clear" w:color="auto" w:fill="FFFFFF"/>
              </w:rPr>
              <m:t>126.46</m:t>
            </m:r>
          </m:den>
        </m:f>
        <m:r>
          <w:rPr>
            <w:rFonts w:ascii="Cambria Math" w:hAnsi="Cambria Math" w:cs="Times New Roman"/>
            <w:sz w:val="22"/>
          </w:rPr>
          <m:t xml:space="preserve"> </m:t>
        </m:r>
      </m:oMath>
      <w:r w:rsidRPr="00513020">
        <w:rPr>
          <w:rFonts w:cs="Times New Roman"/>
          <w:b/>
          <w:sz w:val="22"/>
        </w:rPr>
        <w:t xml:space="preserve">≈ </w:t>
      </w:r>
      <w:r w:rsidRPr="00513020">
        <w:rPr>
          <w:rFonts w:cs="Times New Roman"/>
          <w:b/>
          <w:sz w:val="22"/>
          <w:u w:val="single"/>
          <w:shd w:val="clear" w:color="auto" w:fill="FFFFFF"/>
        </w:rPr>
        <w:t>0.0477</w:t>
      </w:r>
    </w:p>
    <w:p w:rsidR="00AF6A19" w:rsidRPr="00513020" w:rsidRDefault="00AF6A19" w:rsidP="00761C38">
      <w:pPr>
        <w:pStyle w:val="ListParagraph"/>
        <w:spacing w:before="240" w:line="360" w:lineRule="auto"/>
        <w:jc w:val="left"/>
        <w:rPr>
          <w:rFonts w:cs="Times New Roman"/>
          <w:b/>
          <w:i w:val="0"/>
          <w:sz w:val="22"/>
          <w:szCs w:val="24"/>
          <w:u w:val="single"/>
          <w:shd w:val="clear" w:color="auto" w:fill="FFFFFF"/>
        </w:rPr>
      </w:pPr>
      <w:r w:rsidRPr="00513020">
        <w:rPr>
          <w:rFonts w:cs="Times New Roman"/>
          <w:b/>
          <w:i w:val="0"/>
          <w:sz w:val="22"/>
          <w:szCs w:val="24"/>
          <w:shd w:val="clear" w:color="auto" w:fill="FFFFFF"/>
        </w:rPr>
        <w:t xml:space="preserve">Part B: </w:t>
      </w:r>
      <w:r w:rsidR="008D7A6F" w:rsidRPr="00513020">
        <w:rPr>
          <w:rFonts w:cs="Times New Roman"/>
          <w:b/>
          <w:i w:val="0"/>
          <w:sz w:val="22"/>
          <w:szCs w:val="24"/>
          <w:u w:val="single"/>
          <w:shd w:val="clear" w:color="auto" w:fill="FFFFFF"/>
        </w:rPr>
        <w:t xml:space="preserve">Emergy Indicator for the </w:t>
      </w:r>
      <w:r w:rsidRPr="00513020">
        <w:rPr>
          <w:rFonts w:cs="Times New Roman"/>
          <w:b/>
          <w:i w:val="0"/>
          <w:sz w:val="22"/>
          <w:szCs w:val="24"/>
          <w:u w:val="single"/>
          <w:shd w:val="clear" w:color="auto" w:fill="FFFFFF"/>
        </w:rPr>
        <w:t>Production of cement in the factory</w:t>
      </w:r>
    </w:p>
    <w:p w:rsidR="00AF6A19" w:rsidRPr="00513020" w:rsidRDefault="00AF6A19" w:rsidP="001C3B99">
      <w:pPr>
        <w:pStyle w:val="ListParagraph"/>
        <w:numPr>
          <w:ilvl w:val="0"/>
          <w:numId w:val="76"/>
        </w:numPr>
        <w:tabs>
          <w:tab w:val="left" w:pos="180"/>
        </w:tabs>
        <w:spacing w:before="240" w:line="360" w:lineRule="auto"/>
        <w:jc w:val="left"/>
        <w:rPr>
          <w:rFonts w:cs="Times New Roman"/>
          <w:b/>
          <w:i w:val="0"/>
          <w:sz w:val="24"/>
          <w:szCs w:val="24"/>
          <w:u w:val="single"/>
          <w:shd w:val="clear" w:color="auto" w:fill="FFFFFF"/>
        </w:rPr>
      </w:pPr>
      <w:r w:rsidRPr="00513020">
        <w:rPr>
          <w:rFonts w:cs="Times New Roman"/>
          <w:i w:val="0"/>
          <w:sz w:val="24"/>
          <w:szCs w:val="24"/>
          <w:u w:val="single"/>
          <w:shd w:val="clear" w:color="auto" w:fill="FFFFFF"/>
        </w:rPr>
        <w:t>Emergy yield ratio</w:t>
      </w:r>
      <w:r w:rsidRPr="00513020">
        <w:rPr>
          <w:rFonts w:cs="Times New Roman"/>
          <w:b/>
          <w:i w:val="0"/>
          <w:sz w:val="24"/>
          <w:szCs w:val="24"/>
          <w:shd w:val="clear" w:color="auto" w:fill="FFFFFF"/>
        </w:rPr>
        <w:t xml:space="preserve"> (EYR)</w:t>
      </w:r>
    </w:p>
    <w:p w:rsidR="008D7A6F" w:rsidRPr="00513020" w:rsidRDefault="00AF6A19" w:rsidP="001C3B99">
      <w:pPr>
        <w:pStyle w:val="ListParagraph"/>
        <w:numPr>
          <w:ilvl w:val="0"/>
          <w:numId w:val="86"/>
        </w:numPr>
        <w:tabs>
          <w:tab w:val="left" w:pos="360"/>
        </w:tabs>
        <w:spacing w:line="360" w:lineRule="auto"/>
        <w:ind w:left="2340" w:hanging="2250"/>
        <w:rPr>
          <w:rFonts w:cs="Times New Roman"/>
          <w:i w:val="0"/>
          <w:sz w:val="22"/>
        </w:rPr>
      </w:pPr>
      <w:r w:rsidRPr="00513020">
        <w:rPr>
          <w:rFonts w:cs="Times New Roman"/>
          <w:i w:val="0"/>
          <w:sz w:val="22"/>
        </w:rPr>
        <w:t>Total Emer</w:t>
      </w:r>
      <w:r w:rsidR="00F51940" w:rsidRPr="00513020">
        <w:rPr>
          <w:rFonts w:cs="Times New Roman"/>
          <w:i w:val="0"/>
          <w:sz w:val="22"/>
        </w:rPr>
        <w:t xml:space="preserve">gy input = </w:t>
      </w:r>
      <w:r w:rsidRPr="00513020">
        <w:rPr>
          <w:rFonts w:cs="Times New Roman"/>
          <w:sz w:val="22"/>
          <w:shd w:val="clear" w:color="auto" w:fill="FFFFFF"/>
        </w:rPr>
        <w:sym w:font="Symbol" w:char="F053"/>
      </w:r>
      <w:r w:rsidR="00F51940" w:rsidRPr="00513020">
        <w:rPr>
          <w:rFonts w:cs="Times New Roman"/>
          <w:sz w:val="22"/>
          <w:shd w:val="clear" w:color="auto" w:fill="FFFFFF"/>
        </w:rPr>
        <w:t xml:space="preserve"> </w:t>
      </w:r>
      <w:r w:rsidRPr="00513020">
        <w:rPr>
          <w:rFonts w:cs="Times New Roman"/>
          <w:sz w:val="22"/>
          <w:shd w:val="clear" w:color="auto" w:fill="FFFFFF"/>
        </w:rPr>
        <w:t>[La</w:t>
      </w:r>
      <w:r w:rsidR="00F51940" w:rsidRPr="00513020">
        <w:rPr>
          <w:rFonts w:cs="Times New Roman"/>
          <w:sz w:val="22"/>
          <w:shd w:val="clear" w:color="auto" w:fill="FFFFFF"/>
        </w:rPr>
        <w:t xml:space="preserve">bor and service + Electricity + </w:t>
      </w:r>
      <w:r w:rsidRPr="00513020">
        <w:rPr>
          <w:rFonts w:cs="Times New Roman"/>
          <w:sz w:val="22"/>
          <w:shd w:val="clear" w:color="auto" w:fill="FFFFFF"/>
        </w:rPr>
        <w:t>Output material from part A]</w:t>
      </w:r>
    </w:p>
    <w:p w:rsidR="00AF6A19" w:rsidRPr="00513020" w:rsidRDefault="00AF6A19" w:rsidP="008D7A6F">
      <w:pPr>
        <w:pStyle w:val="ListParagraph"/>
        <w:tabs>
          <w:tab w:val="left" w:pos="360"/>
        </w:tabs>
        <w:spacing w:line="360" w:lineRule="auto"/>
        <w:ind w:left="2340"/>
        <w:rPr>
          <w:rFonts w:cs="Times New Roman"/>
          <w:i w:val="0"/>
          <w:sz w:val="22"/>
        </w:rPr>
      </w:pPr>
      <w:r w:rsidRPr="00513020">
        <w:rPr>
          <w:rFonts w:cs="Times New Roman"/>
          <w:sz w:val="22"/>
        </w:rPr>
        <w:t xml:space="preserve">= </w:t>
      </w:r>
      <w:r w:rsidRPr="00513020">
        <w:rPr>
          <w:rFonts w:cs="Times New Roman"/>
          <w:b/>
          <w:sz w:val="22"/>
          <w:u w:val="single"/>
          <w:shd w:val="clear" w:color="auto" w:fill="FFFFFF"/>
        </w:rPr>
        <w:t>22620.4</w:t>
      </w:r>
      <w:r w:rsidRPr="00513020">
        <w:rPr>
          <w:rFonts w:cs="Times New Roman"/>
          <w:bCs/>
          <w:sz w:val="22"/>
        </w:rPr>
        <w:t xml:space="preserve"> </w:t>
      </w:r>
      <w:r w:rsidRPr="00513020">
        <w:rPr>
          <w:rFonts w:cs="Times New Roman"/>
          <w:sz w:val="22"/>
          <w:shd w:val="clear" w:color="auto" w:fill="FFFFFF"/>
        </w:rPr>
        <w:t xml:space="preserve">Trillion </w:t>
      </w:r>
      <w:r w:rsidRPr="00513020">
        <w:rPr>
          <w:rFonts w:cs="Times New Roman"/>
          <w:sz w:val="22"/>
        </w:rPr>
        <w:t>Sej</w:t>
      </w:r>
    </w:p>
    <w:p w:rsidR="00AF6A19" w:rsidRPr="00513020" w:rsidRDefault="00AF6A19" w:rsidP="001C3B99">
      <w:pPr>
        <w:pStyle w:val="ListParagraph"/>
        <w:numPr>
          <w:ilvl w:val="0"/>
          <w:numId w:val="86"/>
        </w:numPr>
        <w:tabs>
          <w:tab w:val="left" w:pos="360"/>
        </w:tabs>
        <w:spacing w:line="360" w:lineRule="auto"/>
        <w:ind w:left="2340" w:hanging="2250"/>
        <w:rPr>
          <w:rFonts w:cs="Times New Roman"/>
          <w:i w:val="0"/>
          <w:sz w:val="22"/>
          <w:szCs w:val="24"/>
          <w:u w:val="single"/>
        </w:rPr>
      </w:pPr>
      <w:r w:rsidRPr="00513020">
        <w:rPr>
          <w:rFonts w:cs="Times New Roman"/>
          <w:i w:val="0"/>
          <w:sz w:val="22"/>
          <w:szCs w:val="24"/>
        </w:rPr>
        <w:t xml:space="preserve">Total Emergy Output = </w:t>
      </w:r>
      <w:r w:rsidRPr="00513020">
        <w:rPr>
          <w:rFonts w:cs="Times New Roman"/>
          <w:sz w:val="22"/>
          <w:shd w:val="clear" w:color="auto" w:fill="FFFFFF"/>
        </w:rPr>
        <w:t>Dangote Cement production</w:t>
      </w:r>
      <w:r w:rsidRPr="00513020">
        <w:rPr>
          <w:rFonts w:cs="Times New Roman"/>
          <w:i w:val="0"/>
          <w:sz w:val="22"/>
          <w:szCs w:val="24"/>
          <w:shd w:val="clear" w:color="auto" w:fill="FFFFFF"/>
        </w:rPr>
        <w:t xml:space="preserve"> </w:t>
      </w:r>
      <w:r w:rsidRPr="00513020">
        <w:rPr>
          <w:rFonts w:cs="Times New Roman"/>
          <w:i w:val="0"/>
          <w:sz w:val="22"/>
          <w:szCs w:val="24"/>
        </w:rPr>
        <w:t xml:space="preserve">= </w:t>
      </w:r>
      <w:r w:rsidRPr="00513020">
        <w:rPr>
          <w:rFonts w:cs="Times New Roman"/>
          <w:b/>
          <w:i w:val="0"/>
          <w:sz w:val="22"/>
          <w:szCs w:val="24"/>
          <w:u w:val="single"/>
        </w:rPr>
        <w:t>437.4</w:t>
      </w:r>
      <w:r w:rsidRPr="00513020">
        <w:rPr>
          <w:rFonts w:cs="Times New Roman"/>
          <w:b/>
          <w:i w:val="0"/>
          <w:sz w:val="22"/>
          <w:szCs w:val="24"/>
        </w:rPr>
        <w:t xml:space="preserve"> </w:t>
      </w:r>
      <w:r w:rsidRPr="00513020">
        <w:rPr>
          <w:rFonts w:cs="Times New Roman"/>
          <w:i w:val="0"/>
          <w:sz w:val="22"/>
          <w:szCs w:val="24"/>
        </w:rPr>
        <w:t xml:space="preserve">Trillion Sej </w:t>
      </w:r>
    </w:p>
    <w:p w:rsidR="00AF6A19" w:rsidRPr="00513020" w:rsidRDefault="00AF6A19" w:rsidP="001C3B99">
      <w:pPr>
        <w:pStyle w:val="ListParagraph"/>
        <w:numPr>
          <w:ilvl w:val="0"/>
          <w:numId w:val="75"/>
        </w:numPr>
        <w:tabs>
          <w:tab w:val="left" w:pos="360"/>
        </w:tabs>
        <w:spacing w:line="360" w:lineRule="auto"/>
        <w:ind w:left="2610" w:hanging="2610"/>
        <w:rPr>
          <w:rFonts w:cs="Times New Roman"/>
          <w:b/>
          <w:i w:val="0"/>
          <w:sz w:val="22"/>
          <w:szCs w:val="24"/>
        </w:rPr>
      </w:pPr>
      <w:r w:rsidRPr="00513020">
        <w:rPr>
          <w:rFonts w:cs="Times New Roman"/>
          <w:i w:val="0"/>
          <w:sz w:val="22"/>
          <w:szCs w:val="24"/>
        </w:rPr>
        <w:t>Emergy Yield Ratio</w:t>
      </w:r>
      <w:r w:rsidRPr="00513020">
        <w:rPr>
          <w:rFonts w:cs="Times New Roman"/>
          <w:b/>
          <w:i w:val="0"/>
          <w:sz w:val="22"/>
          <w:szCs w:val="24"/>
        </w:rPr>
        <w:t xml:space="preserve"> (EYR) = </w:t>
      </w:r>
      <m:oMath>
        <m:f>
          <m:fPr>
            <m:type m:val="lin"/>
            <m:ctrlPr>
              <w:rPr>
                <w:rFonts w:ascii="Cambria Math" w:hAnsi="Cambria Math" w:cs="Times New Roman"/>
                <w:b/>
                <w:i w:val="0"/>
                <w:sz w:val="22"/>
                <w:szCs w:val="24"/>
              </w:rPr>
            </m:ctrlPr>
          </m:fPr>
          <m:num>
            <m:r>
              <w:rPr>
                <w:rFonts w:ascii="Cambria Math" w:hAnsi="Cambria Math" w:cs="Times New Roman"/>
                <w:sz w:val="22"/>
                <w:szCs w:val="24"/>
              </w:rPr>
              <m:t>Emergy Output</m:t>
            </m:r>
          </m:num>
          <m:den>
            <m:r>
              <w:rPr>
                <w:rFonts w:ascii="Cambria Math" w:hAnsi="Cambria Math" w:cs="Times New Roman"/>
                <w:sz w:val="22"/>
                <w:szCs w:val="24"/>
              </w:rPr>
              <m:t>Emergy Input</m:t>
            </m:r>
          </m:den>
        </m:f>
      </m:oMath>
      <w:r w:rsidRPr="00513020">
        <w:rPr>
          <w:rFonts w:cs="Times New Roman"/>
          <w:b/>
          <w:i w:val="0"/>
          <w:sz w:val="22"/>
          <w:szCs w:val="24"/>
        </w:rPr>
        <w:t xml:space="preserve"> </w:t>
      </w:r>
    </w:p>
    <w:p w:rsidR="00AF6A19" w:rsidRPr="00513020" w:rsidRDefault="00AF6A19" w:rsidP="00AF6A19">
      <w:pPr>
        <w:tabs>
          <w:tab w:val="left" w:pos="1980"/>
        </w:tabs>
        <w:spacing w:after="0"/>
        <w:ind w:left="1440" w:hanging="360"/>
        <w:rPr>
          <w:rFonts w:cs="Times New Roman"/>
          <w:b/>
          <w:color w:val="000000" w:themeColor="text1"/>
          <w:sz w:val="22"/>
          <w:szCs w:val="24"/>
        </w:rPr>
      </w:pPr>
      <m:oMath>
        <m:r>
          <m:rPr>
            <m:sty m:val="b"/>
          </m:rPr>
          <w:rPr>
            <w:rFonts w:ascii="Cambria Math" w:hAnsi="Cambria Math" w:cs="Times New Roman"/>
            <w:color w:val="000000" w:themeColor="text1"/>
            <w:sz w:val="22"/>
            <w:szCs w:val="24"/>
          </w:rPr>
          <m:t>=</m:t>
        </m:r>
        <m:f>
          <m:fPr>
            <m:type m:val="lin"/>
            <m:ctrlPr>
              <w:rPr>
                <w:rFonts w:ascii="Cambria Math" w:hAnsi="Cambria Math" w:cs="Times New Roman"/>
                <w:b/>
                <w:color w:val="000000" w:themeColor="text1"/>
                <w:sz w:val="22"/>
                <w:szCs w:val="24"/>
              </w:rPr>
            </m:ctrlPr>
          </m:fPr>
          <m:num>
            <m:r>
              <m:rPr>
                <m:sty m:val="p"/>
              </m:rPr>
              <w:rPr>
                <w:rFonts w:ascii="Cambria Math" w:hAnsi="Cambria Math" w:cs="Times New Roman"/>
                <w:color w:val="000000" w:themeColor="text1"/>
                <w:sz w:val="22"/>
                <w:szCs w:val="24"/>
              </w:rPr>
              <m:t>437.4 ×</m:t>
            </m:r>
            <m:sSup>
              <m:sSupPr>
                <m:ctrlPr>
                  <w:rPr>
                    <w:rFonts w:ascii="Cambria Math" w:hAnsi="Cambria Math" w:cs="Times New Roman"/>
                    <w:color w:val="000000" w:themeColor="text1"/>
                    <w:sz w:val="22"/>
                    <w:szCs w:val="24"/>
                  </w:rPr>
                </m:ctrlPr>
              </m:sSupPr>
              <m:e>
                <m:r>
                  <m:rPr>
                    <m:sty m:val="p"/>
                  </m:rPr>
                  <w:rPr>
                    <w:rFonts w:ascii="Cambria Math" w:hAnsi="Cambria Math" w:cs="Times New Roman"/>
                    <w:color w:val="000000" w:themeColor="text1"/>
                    <w:sz w:val="22"/>
                    <w:szCs w:val="24"/>
                  </w:rPr>
                  <m:t>10</m:t>
                </m:r>
              </m:e>
              <m:sup>
                <m:r>
                  <m:rPr>
                    <m:sty m:val="p"/>
                  </m:rPr>
                  <w:rPr>
                    <w:rFonts w:ascii="Cambria Math" w:hAnsi="Cambria Math" w:cs="Times New Roman"/>
                    <w:color w:val="000000" w:themeColor="text1"/>
                    <w:sz w:val="22"/>
                    <w:szCs w:val="24"/>
                  </w:rPr>
                  <m:t>12</m:t>
                </m:r>
              </m:sup>
            </m:sSup>
          </m:num>
          <m:den>
            <m:r>
              <m:rPr>
                <m:sty m:val="p"/>
              </m:rPr>
              <w:rPr>
                <w:rFonts w:ascii="Cambria Math" w:hAnsi="Cambria Math" w:cs="Times New Roman"/>
                <w:color w:val="000000" w:themeColor="text1"/>
                <w:sz w:val="22"/>
                <w:szCs w:val="24"/>
              </w:rPr>
              <m:t>22,620.4×</m:t>
            </m:r>
            <m:sSup>
              <m:sSupPr>
                <m:ctrlPr>
                  <w:rPr>
                    <w:rFonts w:ascii="Cambria Math" w:hAnsi="Cambria Math" w:cs="Times New Roman"/>
                    <w:color w:val="000000" w:themeColor="text1"/>
                    <w:sz w:val="22"/>
                    <w:szCs w:val="24"/>
                  </w:rPr>
                </m:ctrlPr>
              </m:sSupPr>
              <m:e>
                <m:r>
                  <m:rPr>
                    <m:sty m:val="p"/>
                  </m:rPr>
                  <w:rPr>
                    <w:rFonts w:ascii="Cambria Math" w:hAnsi="Cambria Math" w:cs="Times New Roman"/>
                    <w:color w:val="000000" w:themeColor="text1"/>
                    <w:sz w:val="22"/>
                    <w:szCs w:val="24"/>
                  </w:rPr>
                  <m:t>10</m:t>
                </m:r>
              </m:e>
              <m:sup>
                <m:r>
                  <m:rPr>
                    <m:sty m:val="p"/>
                  </m:rPr>
                  <w:rPr>
                    <w:rFonts w:ascii="Cambria Math" w:hAnsi="Cambria Math" w:cs="Times New Roman"/>
                    <w:color w:val="000000" w:themeColor="text1"/>
                    <w:sz w:val="22"/>
                    <w:szCs w:val="24"/>
                  </w:rPr>
                  <m:t>12</m:t>
                </m:r>
              </m:sup>
            </m:sSup>
          </m:den>
        </m:f>
        <m:r>
          <m:rPr>
            <m:sty m:val="p"/>
          </m:rPr>
          <w:rPr>
            <w:rFonts w:ascii="Cambria Math" w:hAnsi="Cambria Math" w:cs="Times New Roman"/>
            <w:color w:val="000000" w:themeColor="text1"/>
            <w:sz w:val="22"/>
            <w:szCs w:val="24"/>
          </w:rPr>
          <m:t xml:space="preserve">= </m:t>
        </m:r>
      </m:oMath>
      <w:r w:rsidRPr="00513020">
        <w:rPr>
          <w:rFonts w:cs="Times New Roman"/>
          <w:b/>
          <w:color w:val="000000" w:themeColor="text1"/>
          <w:sz w:val="22"/>
          <w:szCs w:val="24"/>
          <w:u w:val="single"/>
          <w:shd w:val="clear" w:color="auto" w:fill="FFFFFF"/>
        </w:rPr>
        <w:t>0.019</w:t>
      </w:r>
    </w:p>
    <w:p w:rsidR="00AF6A19" w:rsidRPr="00513020" w:rsidRDefault="00AF6A19" w:rsidP="001C3B99">
      <w:pPr>
        <w:pStyle w:val="ListParagraph"/>
        <w:numPr>
          <w:ilvl w:val="0"/>
          <w:numId w:val="76"/>
        </w:numPr>
        <w:tabs>
          <w:tab w:val="left" w:pos="180"/>
        </w:tabs>
        <w:spacing w:line="360" w:lineRule="auto"/>
        <w:jc w:val="left"/>
        <w:rPr>
          <w:b/>
          <w:i w:val="0"/>
          <w:sz w:val="22"/>
          <w:szCs w:val="24"/>
          <w:u w:val="single"/>
          <w:shd w:val="clear" w:color="auto" w:fill="FFFFFF"/>
        </w:rPr>
      </w:pPr>
      <w:r w:rsidRPr="00513020">
        <w:rPr>
          <w:rFonts w:cs="Times New Roman"/>
          <w:i w:val="0"/>
          <w:sz w:val="22"/>
          <w:szCs w:val="24"/>
          <w:u w:val="single"/>
          <w:shd w:val="clear" w:color="auto" w:fill="FFFFFF"/>
        </w:rPr>
        <w:t>Environmental Loading Ratio</w:t>
      </w:r>
      <w:r w:rsidRPr="00513020">
        <w:rPr>
          <w:b/>
          <w:i w:val="0"/>
          <w:sz w:val="22"/>
          <w:szCs w:val="24"/>
          <w:shd w:val="clear" w:color="auto" w:fill="FFFFFF"/>
        </w:rPr>
        <w:t xml:space="preserve"> (ELR)</w:t>
      </w:r>
    </w:p>
    <w:p w:rsidR="00AF6A19" w:rsidRPr="00513020" w:rsidRDefault="00AF6A19" w:rsidP="001C3B99">
      <w:pPr>
        <w:pStyle w:val="ListParagraph"/>
        <w:numPr>
          <w:ilvl w:val="0"/>
          <w:numId w:val="86"/>
        </w:numPr>
        <w:tabs>
          <w:tab w:val="left" w:pos="360"/>
        </w:tabs>
        <w:spacing w:line="360" w:lineRule="auto"/>
        <w:ind w:left="2340" w:hanging="2250"/>
        <w:rPr>
          <w:i w:val="0"/>
          <w:sz w:val="22"/>
          <w:szCs w:val="24"/>
        </w:rPr>
      </w:pPr>
      <w:r w:rsidRPr="00513020">
        <w:rPr>
          <w:rFonts w:cs="Times New Roman"/>
          <w:i w:val="0"/>
          <w:sz w:val="22"/>
          <w:szCs w:val="24"/>
        </w:rPr>
        <w:t>Renewable Emergy</w:t>
      </w:r>
      <w:r w:rsidRPr="00513020">
        <w:rPr>
          <w:i w:val="0"/>
          <w:sz w:val="22"/>
          <w:szCs w:val="24"/>
        </w:rPr>
        <w:t xml:space="preserve"> = </w:t>
      </w:r>
      <w:r w:rsidRPr="00513020">
        <w:rPr>
          <w:sz w:val="22"/>
          <w:szCs w:val="24"/>
        </w:rPr>
        <w:sym w:font="Symbol" w:char="F053"/>
      </w:r>
      <w:r w:rsidRPr="00513020">
        <w:rPr>
          <w:sz w:val="22"/>
          <w:szCs w:val="24"/>
        </w:rPr>
        <w:t xml:space="preserve"> [</w:t>
      </w:r>
      <w:r w:rsidRPr="00513020">
        <w:rPr>
          <w:sz w:val="22"/>
          <w:szCs w:val="24"/>
          <w:shd w:val="clear" w:color="auto" w:fill="FFFFFF"/>
        </w:rPr>
        <w:t>Electricity + Alternative fuel</w:t>
      </w:r>
      <w:r w:rsidRPr="00513020">
        <w:rPr>
          <w:sz w:val="22"/>
          <w:szCs w:val="24"/>
        </w:rPr>
        <w:t>]</w:t>
      </w:r>
      <w:r w:rsidRPr="00513020">
        <w:rPr>
          <w:i w:val="0"/>
          <w:sz w:val="22"/>
          <w:szCs w:val="24"/>
        </w:rPr>
        <w:t xml:space="preserve"> = </w:t>
      </w:r>
      <w:r w:rsidRPr="00513020">
        <w:rPr>
          <w:b/>
          <w:i w:val="0"/>
          <w:sz w:val="22"/>
          <w:szCs w:val="24"/>
          <w:u w:val="single"/>
        </w:rPr>
        <w:t>1,123.7</w:t>
      </w:r>
      <w:r w:rsidRPr="00513020">
        <w:rPr>
          <w:rFonts w:eastAsia="Times New Roman"/>
          <w:b/>
          <w:i w:val="0"/>
        </w:rPr>
        <w:t xml:space="preserve"> </w:t>
      </w:r>
      <w:r w:rsidRPr="00513020">
        <w:rPr>
          <w:i w:val="0"/>
          <w:sz w:val="22"/>
          <w:szCs w:val="24"/>
        </w:rPr>
        <w:t>Trillion</w:t>
      </w:r>
      <w:r w:rsidRPr="00513020">
        <w:rPr>
          <w:rFonts w:eastAsia="Times New Roman"/>
          <w:i w:val="0"/>
          <w:sz w:val="22"/>
          <w:szCs w:val="24"/>
          <w:bdr w:val="none" w:sz="0" w:space="0" w:color="auto" w:frame="1"/>
        </w:rPr>
        <w:t xml:space="preserve"> </w:t>
      </w:r>
      <w:r w:rsidRPr="00513020">
        <w:rPr>
          <w:i w:val="0"/>
          <w:sz w:val="22"/>
          <w:szCs w:val="24"/>
        </w:rPr>
        <w:t>Sej</w:t>
      </w:r>
    </w:p>
    <w:p w:rsidR="00AF6A19" w:rsidRPr="00513020" w:rsidRDefault="00AF6A19" w:rsidP="001C3B99">
      <w:pPr>
        <w:pStyle w:val="ListParagraph"/>
        <w:numPr>
          <w:ilvl w:val="0"/>
          <w:numId w:val="86"/>
        </w:numPr>
        <w:tabs>
          <w:tab w:val="left" w:pos="360"/>
        </w:tabs>
        <w:spacing w:line="360" w:lineRule="auto"/>
        <w:ind w:left="2340" w:hanging="2250"/>
        <w:rPr>
          <w:rFonts w:cs="Times New Roman"/>
          <w:i w:val="0"/>
          <w:sz w:val="22"/>
          <w:szCs w:val="24"/>
        </w:rPr>
      </w:pPr>
      <w:r w:rsidRPr="00513020">
        <w:rPr>
          <w:rFonts w:cs="Times New Roman"/>
          <w:i w:val="0"/>
          <w:sz w:val="22"/>
          <w:szCs w:val="24"/>
        </w:rPr>
        <w:t xml:space="preserve">Non-Renewable Emergy= </w:t>
      </w:r>
      <w:r w:rsidRPr="00513020">
        <w:rPr>
          <w:rFonts w:cs="Times New Roman"/>
          <w:sz w:val="22"/>
          <w:szCs w:val="24"/>
        </w:rPr>
        <w:sym w:font="Symbol" w:char="F053"/>
      </w:r>
      <w:r w:rsidRPr="00513020">
        <w:rPr>
          <w:rFonts w:cs="Times New Roman"/>
          <w:sz w:val="22"/>
          <w:szCs w:val="24"/>
        </w:rPr>
        <w:t xml:space="preserve"> [</w:t>
      </w:r>
      <w:r w:rsidRPr="00513020">
        <w:rPr>
          <w:rFonts w:cs="Times New Roman"/>
          <w:sz w:val="22"/>
          <w:szCs w:val="24"/>
          <w:shd w:val="clear" w:color="auto" w:fill="FFFFFF"/>
        </w:rPr>
        <w:t>Labor and service +</w:t>
      </w:r>
      <w:r w:rsidRPr="00513020">
        <w:rPr>
          <w:rFonts w:cs="Times New Roman"/>
          <w:sz w:val="22"/>
          <w:szCs w:val="24"/>
        </w:rPr>
        <w:t xml:space="preserve"> </w:t>
      </w:r>
      <w:r w:rsidRPr="00513020">
        <w:rPr>
          <w:rFonts w:cs="Times New Roman"/>
          <w:sz w:val="22"/>
          <w:szCs w:val="24"/>
          <w:shd w:val="clear" w:color="auto" w:fill="FFFFFF"/>
        </w:rPr>
        <w:t xml:space="preserve">Output material from part A (Except </w:t>
      </w:r>
      <w:r w:rsidRPr="00513020">
        <w:rPr>
          <w:sz w:val="22"/>
          <w:szCs w:val="24"/>
          <w:shd w:val="clear" w:color="auto" w:fill="FFFFFF"/>
        </w:rPr>
        <w:t>Alternative fuel)</w:t>
      </w:r>
      <w:r w:rsidRPr="00513020">
        <w:rPr>
          <w:rFonts w:cs="Times New Roman"/>
          <w:sz w:val="22"/>
          <w:szCs w:val="24"/>
        </w:rPr>
        <w:t>]</w:t>
      </w:r>
    </w:p>
    <w:p w:rsidR="00AF6A19" w:rsidRPr="00513020" w:rsidRDefault="00AF6A19" w:rsidP="00AF6A19">
      <w:pPr>
        <w:tabs>
          <w:tab w:val="left" w:pos="1980"/>
        </w:tabs>
        <w:spacing w:line="240" w:lineRule="auto"/>
        <w:ind w:left="1440" w:hanging="360"/>
        <w:rPr>
          <w:rFonts w:cs="Times New Roman"/>
          <w:color w:val="000000" w:themeColor="text1"/>
          <w:sz w:val="22"/>
          <w:szCs w:val="24"/>
          <w:shd w:val="clear" w:color="auto" w:fill="FFFFFF"/>
        </w:rPr>
      </w:pPr>
      <w:r w:rsidRPr="00513020">
        <w:rPr>
          <w:rFonts w:cs="Times New Roman"/>
          <w:color w:val="000000" w:themeColor="text1"/>
          <w:sz w:val="22"/>
          <w:szCs w:val="24"/>
          <w:shd w:val="clear" w:color="auto" w:fill="FFFFFF"/>
        </w:rPr>
        <w:t>= [288</w:t>
      </w:r>
      <w:r w:rsidRPr="00513020">
        <w:rPr>
          <w:rFonts w:cs="Times New Roman"/>
          <w:b/>
          <w:color w:val="000000" w:themeColor="text1"/>
          <w:sz w:val="22"/>
          <w:szCs w:val="24"/>
          <w:shd w:val="clear" w:color="auto" w:fill="FFFFFF"/>
        </w:rPr>
        <w:t xml:space="preserve"> </w:t>
      </w:r>
      <w:r w:rsidRPr="00513020">
        <w:rPr>
          <w:rFonts w:cs="Times New Roman"/>
          <w:color w:val="000000" w:themeColor="text1"/>
          <w:sz w:val="22"/>
          <w:szCs w:val="24"/>
          <w:shd w:val="clear" w:color="auto" w:fill="FFFFFF"/>
        </w:rPr>
        <w:t>Trillion</w:t>
      </w:r>
      <w:r w:rsidRPr="00513020">
        <w:rPr>
          <w:rFonts w:cs="Times New Roman"/>
          <w:color w:val="000000" w:themeColor="text1"/>
          <w:sz w:val="22"/>
          <w:szCs w:val="24"/>
        </w:rPr>
        <w:t xml:space="preserve">+ </w:t>
      </w:r>
      <w:r w:rsidRPr="00513020">
        <w:rPr>
          <w:rFonts w:cs="Times New Roman"/>
          <w:color w:val="000000" w:themeColor="text1"/>
          <w:sz w:val="22"/>
          <w:szCs w:val="24"/>
          <w:shd w:val="clear" w:color="auto" w:fill="FFFFFF"/>
        </w:rPr>
        <w:t xml:space="preserve">21.21 Quadrillion] Sej = </w:t>
      </w:r>
      <w:r w:rsidRPr="00513020">
        <w:rPr>
          <w:rFonts w:cs="Times New Roman"/>
          <w:b/>
          <w:color w:val="000000" w:themeColor="text1"/>
          <w:sz w:val="22"/>
          <w:szCs w:val="24"/>
          <w:u w:val="single"/>
          <w:shd w:val="clear" w:color="auto" w:fill="FFFFFF"/>
        </w:rPr>
        <w:t>21,500</w:t>
      </w:r>
      <w:r w:rsidRPr="00513020">
        <w:rPr>
          <w:rFonts w:cs="Times New Roman"/>
          <w:b/>
          <w:color w:val="000000" w:themeColor="text1"/>
          <w:sz w:val="22"/>
          <w:szCs w:val="24"/>
          <w:shd w:val="clear" w:color="auto" w:fill="FFFFFF"/>
        </w:rPr>
        <w:t xml:space="preserve"> </w:t>
      </w:r>
      <w:r w:rsidRPr="00513020">
        <w:rPr>
          <w:rFonts w:cs="Times New Roman"/>
          <w:color w:val="000000" w:themeColor="text1"/>
          <w:sz w:val="22"/>
          <w:szCs w:val="24"/>
          <w:shd w:val="clear" w:color="auto" w:fill="FFFFFF"/>
        </w:rPr>
        <w:t>Trillion Sej</w:t>
      </w:r>
    </w:p>
    <w:p w:rsidR="00AF6A19" w:rsidRPr="00513020" w:rsidRDefault="00AF6A19" w:rsidP="001C3B99">
      <w:pPr>
        <w:pStyle w:val="ListParagraph"/>
        <w:numPr>
          <w:ilvl w:val="0"/>
          <w:numId w:val="75"/>
        </w:numPr>
        <w:tabs>
          <w:tab w:val="left" w:pos="360"/>
        </w:tabs>
        <w:spacing w:line="360" w:lineRule="auto"/>
        <w:ind w:left="2610" w:hanging="2610"/>
        <w:rPr>
          <w:rFonts w:eastAsiaTheme="minorEastAsia" w:cs="Times New Roman"/>
          <w:i w:val="0"/>
          <w:sz w:val="22"/>
          <w:szCs w:val="24"/>
        </w:rPr>
      </w:pPr>
      <w:r w:rsidRPr="00513020">
        <w:rPr>
          <w:rFonts w:cs="Times New Roman"/>
          <w:i w:val="0"/>
          <w:sz w:val="22"/>
          <w:szCs w:val="24"/>
        </w:rPr>
        <w:lastRenderedPageBreak/>
        <w:t xml:space="preserve">Environmental Loading Ratio </w:t>
      </w:r>
      <w:r w:rsidRPr="00513020">
        <w:rPr>
          <w:rFonts w:cs="Times New Roman"/>
          <w:b/>
          <w:i w:val="0"/>
          <w:sz w:val="22"/>
          <w:szCs w:val="24"/>
        </w:rPr>
        <w:t>(ELR)</w:t>
      </w:r>
      <w:r w:rsidRPr="00513020">
        <w:rPr>
          <w:rFonts w:cs="Times New Roman"/>
          <w:i w:val="0"/>
          <w:sz w:val="22"/>
          <w:szCs w:val="24"/>
        </w:rPr>
        <w:t xml:space="preserve"> </w:t>
      </w:r>
    </w:p>
    <w:p w:rsidR="00AF6A19" w:rsidRPr="00513020" w:rsidRDefault="00AF6A19" w:rsidP="00AF6A19">
      <w:pPr>
        <w:pStyle w:val="ListParagraph"/>
        <w:tabs>
          <w:tab w:val="left" w:pos="360"/>
        </w:tabs>
        <w:spacing w:line="360" w:lineRule="auto"/>
        <w:ind w:left="2610"/>
        <w:rPr>
          <w:rFonts w:eastAsiaTheme="minorEastAsia" w:cs="Times New Roman"/>
          <w:i w:val="0"/>
          <w:sz w:val="22"/>
          <w:szCs w:val="24"/>
        </w:rPr>
      </w:pPr>
      <m:oMathPara>
        <m:oMath>
          <m:r>
            <w:rPr>
              <w:rFonts w:ascii="Cambria Math" w:hAnsi="Cambria Math" w:cs="Times New Roman"/>
              <w:sz w:val="22"/>
              <w:szCs w:val="24"/>
            </w:rPr>
            <m:t>=</m:t>
          </m:r>
          <m:f>
            <m:fPr>
              <m:type m:val="lin"/>
              <m:ctrlPr>
                <w:rPr>
                  <w:rFonts w:ascii="Cambria Math" w:hAnsi="Cambria Math" w:cs="Times New Roman"/>
                  <w:i w:val="0"/>
                  <w:sz w:val="22"/>
                  <w:szCs w:val="24"/>
                </w:rPr>
              </m:ctrlPr>
            </m:fPr>
            <m:num>
              <m:r>
                <w:rPr>
                  <w:rFonts w:ascii="Cambria Math" w:hAnsi="Cambria Math" w:cs="Times New Roman"/>
                  <w:sz w:val="22"/>
                  <w:szCs w:val="24"/>
                </w:rPr>
                <m:t>Non Renewable Emergy</m:t>
              </m:r>
            </m:num>
            <m:den>
              <m:r>
                <w:rPr>
                  <w:rFonts w:ascii="Cambria Math" w:hAnsi="Cambria Math" w:cs="Times New Roman"/>
                  <w:sz w:val="22"/>
                  <w:szCs w:val="24"/>
                </w:rPr>
                <m:t>Renewable Emergy</m:t>
              </m:r>
            </m:den>
          </m:f>
        </m:oMath>
      </m:oMathPara>
    </w:p>
    <w:p w:rsidR="00AF6A19" w:rsidRPr="00513020" w:rsidRDefault="00AF6A19" w:rsidP="00AF6A19">
      <w:pPr>
        <w:tabs>
          <w:tab w:val="left" w:pos="1980"/>
        </w:tabs>
        <w:spacing w:line="240" w:lineRule="auto"/>
        <w:ind w:left="1440" w:hanging="360"/>
        <w:rPr>
          <w:rFonts w:cs="Times New Roman"/>
          <w:b/>
          <w:color w:val="000000" w:themeColor="text1"/>
          <w:sz w:val="22"/>
          <w:szCs w:val="24"/>
          <w:u w:val="single"/>
          <w:shd w:val="clear" w:color="auto" w:fill="FFFFFF"/>
        </w:rPr>
      </w:pPr>
      <m:oMath>
        <m:r>
          <m:rPr>
            <m:sty m:val="p"/>
          </m:rPr>
          <w:rPr>
            <w:rFonts w:ascii="Cambria Math" w:hAnsi="Cambria Math" w:cs="Times New Roman"/>
            <w:color w:val="000000" w:themeColor="text1"/>
            <w:sz w:val="22"/>
            <w:szCs w:val="24"/>
          </w:rPr>
          <m:t xml:space="preserve">= </m:t>
        </m:r>
        <m:f>
          <m:fPr>
            <m:type m:val="lin"/>
            <m:ctrlPr>
              <w:rPr>
                <w:rFonts w:ascii="Cambria Math" w:hAnsi="Cambria Math" w:cs="Times New Roman"/>
                <w:color w:val="000000" w:themeColor="text1"/>
                <w:sz w:val="22"/>
                <w:szCs w:val="24"/>
              </w:rPr>
            </m:ctrlPr>
          </m:fPr>
          <m:num>
            <m:r>
              <m:rPr>
                <m:sty m:val="p"/>
              </m:rPr>
              <w:rPr>
                <w:rFonts w:ascii="Cambria Math" w:hAnsi="Cambria Math" w:cs="Times New Roman"/>
                <w:color w:val="000000" w:themeColor="text1"/>
                <w:sz w:val="22"/>
                <w:szCs w:val="24"/>
              </w:rPr>
              <m:t>21,500×</m:t>
            </m:r>
            <m:sSup>
              <m:sSupPr>
                <m:ctrlPr>
                  <w:rPr>
                    <w:rFonts w:ascii="Cambria Math" w:hAnsi="Cambria Math" w:cs="Times New Roman"/>
                    <w:bCs/>
                    <w:color w:val="000000" w:themeColor="text1"/>
                    <w:sz w:val="22"/>
                    <w:szCs w:val="24"/>
                  </w:rPr>
                </m:ctrlPr>
              </m:sSupPr>
              <m:e>
                <m:r>
                  <m:rPr>
                    <m:sty m:val="p"/>
                  </m:rPr>
                  <w:rPr>
                    <w:rFonts w:ascii="Cambria Math" w:hAnsi="Cambria Math" w:cs="Times New Roman"/>
                    <w:color w:val="000000" w:themeColor="text1"/>
                    <w:sz w:val="22"/>
                    <w:szCs w:val="24"/>
                  </w:rPr>
                  <m:t>10</m:t>
                </m:r>
              </m:e>
              <m:sup>
                <m:r>
                  <m:rPr>
                    <m:sty m:val="p"/>
                  </m:rPr>
                  <w:rPr>
                    <w:rFonts w:ascii="Cambria Math" w:hAnsi="Cambria Math" w:cs="Times New Roman"/>
                    <w:color w:val="000000" w:themeColor="text1"/>
                    <w:sz w:val="22"/>
                    <w:szCs w:val="24"/>
                  </w:rPr>
                  <m:t>12</m:t>
                </m:r>
              </m:sup>
            </m:sSup>
          </m:num>
          <m:den>
            <m:r>
              <m:rPr>
                <m:sty m:val="p"/>
              </m:rPr>
              <w:rPr>
                <w:rFonts w:ascii="Cambria Math" w:hAnsi="Cambria Math" w:cs="Times New Roman"/>
                <w:color w:val="000000" w:themeColor="text1"/>
                <w:sz w:val="22"/>
                <w:szCs w:val="24"/>
              </w:rPr>
              <m:t>1,123.7×</m:t>
            </m:r>
            <m:sSup>
              <m:sSupPr>
                <m:ctrlPr>
                  <w:rPr>
                    <w:rFonts w:ascii="Cambria Math" w:hAnsi="Cambria Math" w:cs="Times New Roman"/>
                    <w:bCs/>
                    <w:color w:val="000000" w:themeColor="text1"/>
                    <w:sz w:val="22"/>
                    <w:szCs w:val="24"/>
                  </w:rPr>
                </m:ctrlPr>
              </m:sSupPr>
              <m:e>
                <m:r>
                  <m:rPr>
                    <m:sty m:val="p"/>
                  </m:rPr>
                  <w:rPr>
                    <w:rFonts w:ascii="Cambria Math" w:hAnsi="Cambria Math" w:cs="Times New Roman"/>
                    <w:color w:val="000000" w:themeColor="text1"/>
                    <w:sz w:val="22"/>
                    <w:szCs w:val="24"/>
                  </w:rPr>
                  <m:t>10</m:t>
                </m:r>
              </m:e>
              <m:sup>
                <m:r>
                  <m:rPr>
                    <m:sty m:val="p"/>
                  </m:rPr>
                  <w:rPr>
                    <w:rFonts w:ascii="Cambria Math" w:hAnsi="Cambria Math" w:cs="Times New Roman"/>
                    <w:color w:val="000000" w:themeColor="text1"/>
                    <w:sz w:val="22"/>
                    <w:szCs w:val="24"/>
                  </w:rPr>
                  <m:t>12</m:t>
                </m:r>
              </m:sup>
            </m:sSup>
          </m:den>
        </m:f>
        <m:r>
          <m:rPr>
            <m:sty m:val="p"/>
          </m:rPr>
          <w:rPr>
            <w:rFonts w:ascii="Cambria Math" w:hAnsi="Cambria Math" w:cs="Times New Roman"/>
            <w:color w:val="000000" w:themeColor="text1"/>
            <w:sz w:val="22"/>
            <w:szCs w:val="24"/>
          </w:rPr>
          <m:t xml:space="preserve">= </m:t>
        </m:r>
      </m:oMath>
      <w:r w:rsidRPr="00513020">
        <w:rPr>
          <w:rFonts w:cs="Times New Roman"/>
          <w:b/>
          <w:color w:val="000000" w:themeColor="text1"/>
          <w:sz w:val="22"/>
          <w:szCs w:val="24"/>
          <w:u w:val="single"/>
          <w:shd w:val="clear" w:color="auto" w:fill="FFFFFF"/>
        </w:rPr>
        <w:t>19.13</w:t>
      </w:r>
    </w:p>
    <w:p w:rsidR="00AF6A19" w:rsidRPr="00513020" w:rsidRDefault="00AF6A19" w:rsidP="001C3B99">
      <w:pPr>
        <w:pStyle w:val="ListParagraph"/>
        <w:numPr>
          <w:ilvl w:val="0"/>
          <w:numId w:val="76"/>
        </w:numPr>
        <w:tabs>
          <w:tab w:val="left" w:pos="180"/>
        </w:tabs>
        <w:spacing w:line="360" w:lineRule="auto"/>
        <w:jc w:val="left"/>
        <w:rPr>
          <w:rFonts w:eastAsiaTheme="minorEastAsia" w:cs="Times New Roman"/>
          <w:i w:val="0"/>
          <w:sz w:val="22"/>
        </w:rPr>
      </w:pPr>
      <w:r w:rsidRPr="00513020">
        <w:rPr>
          <w:rFonts w:cs="Times New Roman"/>
          <w:i w:val="0"/>
          <w:sz w:val="22"/>
          <w:u w:val="single"/>
          <w:shd w:val="clear" w:color="auto" w:fill="FFFFFF"/>
        </w:rPr>
        <w:t>Emergy Sustainability indicator</w:t>
      </w:r>
      <w:r w:rsidRPr="00513020">
        <w:rPr>
          <w:rFonts w:cs="Times New Roman"/>
          <w:b/>
          <w:i w:val="0"/>
          <w:sz w:val="22"/>
          <w:shd w:val="clear" w:color="auto" w:fill="FFFFFF"/>
        </w:rPr>
        <w:t xml:space="preserve"> (ESI) </w:t>
      </w:r>
      <m:oMath>
        <m:r>
          <w:rPr>
            <w:rFonts w:ascii="Cambria Math" w:hAnsi="Cambria Math" w:cs="Times New Roman"/>
            <w:sz w:val="22"/>
          </w:rPr>
          <m:t>=</m:t>
        </m:r>
        <m:f>
          <m:fPr>
            <m:type m:val="lin"/>
            <m:ctrlPr>
              <w:rPr>
                <w:rFonts w:ascii="Cambria Math" w:hAnsi="Cambria Math" w:cs="Times New Roman"/>
                <w:sz w:val="22"/>
              </w:rPr>
            </m:ctrlPr>
          </m:fPr>
          <m:num>
            <m:d>
              <m:dPr>
                <m:ctrlPr>
                  <w:rPr>
                    <w:rFonts w:ascii="Cambria Math" w:hAnsi="Cambria Math" w:cs="Times New Roman"/>
                    <w:sz w:val="22"/>
                  </w:rPr>
                </m:ctrlPr>
              </m:dPr>
              <m:e>
                <m:r>
                  <w:rPr>
                    <w:rFonts w:ascii="Cambria Math" w:hAnsi="Cambria Math" w:cs="Times New Roman"/>
                    <w:sz w:val="22"/>
                  </w:rPr>
                  <m:t>EYR</m:t>
                </m:r>
              </m:e>
            </m:d>
          </m:num>
          <m:den>
            <m:d>
              <m:dPr>
                <m:ctrlPr>
                  <w:rPr>
                    <w:rFonts w:ascii="Cambria Math" w:hAnsi="Cambria Math" w:cs="Times New Roman"/>
                    <w:sz w:val="22"/>
                  </w:rPr>
                </m:ctrlPr>
              </m:dPr>
              <m:e>
                <m:r>
                  <w:rPr>
                    <w:rFonts w:ascii="Cambria Math" w:hAnsi="Cambria Math" w:cs="Times New Roman"/>
                    <w:sz w:val="22"/>
                  </w:rPr>
                  <m:t>ELR</m:t>
                </m:r>
              </m:e>
            </m:d>
          </m:den>
        </m:f>
        <m:r>
          <w:rPr>
            <w:rFonts w:ascii="Cambria Math" w:hAnsi="Cambria Math" w:cs="Times New Roman"/>
            <w:sz w:val="22"/>
          </w:rPr>
          <m:t>=</m:t>
        </m:r>
        <m:f>
          <m:fPr>
            <m:type m:val="lin"/>
            <m:ctrlPr>
              <w:rPr>
                <w:rFonts w:ascii="Cambria Math" w:hAnsi="Cambria Math" w:cs="Times New Roman"/>
                <w:sz w:val="22"/>
              </w:rPr>
            </m:ctrlPr>
          </m:fPr>
          <m:num>
            <m:r>
              <w:rPr>
                <w:rFonts w:ascii="Cambria Math" w:hAnsi="Cambria Math" w:cs="Times New Roman"/>
                <w:sz w:val="22"/>
              </w:rPr>
              <m:t>0.019</m:t>
            </m:r>
          </m:num>
          <m:den>
            <m:r>
              <w:rPr>
                <w:rFonts w:ascii="Cambria Math" w:hAnsi="Cambria Math" w:cs="Times New Roman"/>
                <w:sz w:val="22"/>
              </w:rPr>
              <m:t>19.13</m:t>
            </m:r>
          </m:den>
        </m:f>
        <m:r>
          <w:rPr>
            <w:rFonts w:ascii="Cambria Math" w:hAnsi="Cambria Math" w:cs="Times New Roman"/>
            <w:sz w:val="22"/>
          </w:rPr>
          <m:t xml:space="preserve"> </m:t>
        </m:r>
      </m:oMath>
      <w:r w:rsidRPr="00513020">
        <w:rPr>
          <w:rFonts w:cs="Times New Roman"/>
          <w:b/>
          <w:sz w:val="22"/>
        </w:rPr>
        <w:t xml:space="preserve">≈ </w:t>
      </w:r>
      <w:r w:rsidRPr="00513020">
        <w:rPr>
          <w:rFonts w:cs="Times New Roman"/>
          <w:b/>
          <w:sz w:val="22"/>
          <w:u w:val="single"/>
        </w:rPr>
        <w:t>9.93×10</w:t>
      </w:r>
      <w:r w:rsidRPr="00513020">
        <w:rPr>
          <w:rFonts w:cs="Times New Roman"/>
          <w:b/>
          <w:sz w:val="22"/>
          <w:vertAlign w:val="superscript"/>
        </w:rPr>
        <w:t>-4</w:t>
      </w:r>
    </w:p>
    <w:p w:rsidR="00AF6A19" w:rsidRPr="00513020" w:rsidRDefault="00AF6A19" w:rsidP="00761C38">
      <w:pPr>
        <w:pStyle w:val="ListParagraph"/>
        <w:spacing w:before="240" w:line="360" w:lineRule="auto"/>
        <w:jc w:val="left"/>
        <w:rPr>
          <w:rFonts w:cs="Times New Roman"/>
          <w:b/>
          <w:i w:val="0"/>
          <w:sz w:val="22"/>
          <w:shd w:val="clear" w:color="auto" w:fill="FFFFFF"/>
        </w:rPr>
      </w:pPr>
      <w:r w:rsidRPr="00513020">
        <w:rPr>
          <w:rFonts w:cs="Times New Roman"/>
          <w:b/>
          <w:i w:val="0"/>
          <w:sz w:val="22"/>
          <w:shd w:val="clear" w:color="auto" w:fill="FFFFFF"/>
        </w:rPr>
        <w:t xml:space="preserve">Part C: </w:t>
      </w:r>
      <w:r w:rsidR="008D7A6F" w:rsidRPr="00513020">
        <w:rPr>
          <w:rFonts w:cs="Times New Roman"/>
          <w:b/>
          <w:i w:val="0"/>
          <w:sz w:val="22"/>
          <w:u w:val="single"/>
          <w:shd w:val="clear" w:color="auto" w:fill="FFFFFF"/>
        </w:rPr>
        <w:t xml:space="preserve">Emergy Indicator </w:t>
      </w:r>
      <w:r w:rsidRPr="00513020">
        <w:rPr>
          <w:rFonts w:cs="Times New Roman"/>
          <w:b/>
          <w:i w:val="0"/>
          <w:sz w:val="22"/>
          <w:u w:val="single"/>
          <w:shd w:val="clear" w:color="auto" w:fill="FFFFFF"/>
        </w:rPr>
        <w:t>for Product (cement) transport to A.A City</w:t>
      </w:r>
    </w:p>
    <w:p w:rsidR="00AF6A19" w:rsidRPr="00513020" w:rsidRDefault="00AF6A19" w:rsidP="001C3B99">
      <w:pPr>
        <w:pStyle w:val="ListParagraph"/>
        <w:numPr>
          <w:ilvl w:val="0"/>
          <w:numId w:val="77"/>
        </w:numPr>
        <w:tabs>
          <w:tab w:val="left" w:pos="180"/>
        </w:tabs>
        <w:spacing w:before="240" w:line="360" w:lineRule="auto"/>
        <w:jc w:val="left"/>
        <w:rPr>
          <w:rFonts w:cs="Times New Roman"/>
          <w:b/>
          <w:i w:val="0"/>
          <w:sz w:val="22"/>
          <w:szCs w:val="24"/>
          <w:u w:val="single"/>
          <w:shd w:val="clear" w:color="auto" w:fill="FFFFFF"/>
        </w:rPr>
      </w:pPr>
      <w:r w:rsidRPr="00513020">
        <w:rPr>
          <w:rFonts w:cs="Times New Roman"/>
          <w:b/>
          <w:i w:val="0"/>
          <w:sz w:val="22"/>
          <w:szCs w:val="24"/>
          <w:u w:val="single"/>
          <w:shd w:val="clear" w:color="auto" w:fill="FFFFFF"/>
        </w:rPr>
        <w:t>Emergy yield ratio</w:t>
      </w:r>
      <w:r w:rsidRPr="00513020">
        <w:rPr>
          <w:rFonts w:cs="Times New Roman"/>
          <w:b/>
          <w:i w:val="0"/>
          <w:sz w:val="22"/>
          <w:szCs w:val="24"/>
          <w:shd w:val="clear" w:color="auto" w:fill="FFFFFF"/>
        </w:rPr>
        <w:t xml:space="preserve"> (EYR)</w:t>
      </w:r>
    </w:p>
    <w:p w:rsidR="00F51940" w:rsidRPr="00513020" w:rsidRDefault="00AF6A19" w:rsidP="001C3B99">
      <w:pPr>
        <w:pStyle w:val="ListParagraph"/>
        <w:numPr>
          <w:ilvl w:val="0"/>
          <w:numId w:val="86"/>
        </w:numPr>
        <w:tabs>
          <w:tab w:val="left" w:pos="360"/>
        </w:tabs>
        <w:spacing w:line="360" w:lineRule="auto"/>
        <w:ind w:left="2340" w:hanging="2250"/>
        <w:rPr>
          <w:rFonts w:cs="Times New Roman"/>
          <w:i w:val="0"/>
          <w:sz w:val="22"/>
          <w:szCs w:val="24"/>
        </w:rPr>
      </w:pPr>
      <w:r w:rsidRPr="00513020">
        <w:rPr>
          <w:rFonts w:cs="Times New Roman"/>
          <w:i w:val="0"/>
          <w:sz w:val="22"/>
          <w:szCs w:val="24"/>
        </w:rPr>
        <w:t xml:space="preserve">Total Emergy Input = </w:t>
      </w:r>
      <w:r w:rsidRPr="00513020">
        <w:rPr>
          <w:rFonts w:cs="Times New Roman"/>
          <w:sz w:val="22"/>
          <w:szCs w:val="24"/>
          <w:shd w:val="clear" w:color="auto" w:fill="FFFFFF"/>
        </w:rPr>
        <w:sym w:font="Symbol" w:char="F053"/>
      </w:r>
      <w:r w:rsidRPr="00513020">
        <w:rPr>
          <w:rFonts w:cs="Times New Roman"/>
          <w:sz w:val="22"/>
          <w:szCs w:val="24"/>
          <w:shd w:val="clear" w:color="auto" w:fill="FFFFFF"/>
        </w:rPr>
        <w:t xml:space="preserve"> [Product transport to A.A + Labor and service]</w:t>
      </w:r>
    </w:p>
    <w:p w:rsidR="00AF6A19" w:rsidRPr="00513020" w:rsidRDefault="00AF6A19" w:rsidP="00F51940">
      <w:pPr>
        <w:pStyle w:val="ListParagraph"/>
        <w:tabs>
          <w:tab w:val="left" w:pos="360"/>
        </w:tabs>
        <w:spacing w:line="360" w:lineRule="auto"/>
        <w:ind w:left="2340"/>
        <w:rPr>
          <w:rFonts w:cs="Times New Roman"/>
          <w:i w:val="0"/>
          <w:sz w:val="22"/>
          <w:szCs w:val="24"/>
        </w:rPr>
      </w:pPr>
      <w:r w:rsidRPr="00513020">
        <w:rPr>
          <w:rFonts w:cs="Times New Roman"/>
          <w:sz w:val="22"/>
          <w:szCs w:val="24"/>
          <w:shd w:val="clear" w:color="auto" w:fill="FFFFFF"/>
        </w:rPr>
        <w:t xml:space="preserve">= </w:t>
      </w:r>
      <w:r w:rsidRPr="00513020">
        <w:rPr>
          <w:rFonts w:cs="Times New Roman"/>
          <w:b/>
          <w:sz w:val="22"/>
          <w:szCs w:val="24"/>
          <w:u w:val="single"/>
          <w:shd w:val="clear" w:color="auto" w:fill="FFFFFF"/>
        </w:rPr>
        <w:t>570.79</w:t>
      </w:r>
      <w:r w:rsidRPr="00513020">
        <w:rPr>
          <w:rFonts w:cs="Times New Roman"/>
          <w:b/>
          <w:sz w:val="22"/>
          <w:szCs w:val="24"/>
          <w:shd w:val="clear" w:color="auto" w:fill="FFFFFF"/>
        </w:rPr>
        <w:t xml:space="preserve"> </w:t>
      </w:r>
      <w:r w:rsidRPr="00513020">
        <w:rPr>
          <w:rFonts w:cs="Times New Roman"/>
          <w:sz w:val="22"/>
          <w:szCs w:val="24"/>
          <w:shd w:val="clear" w:color="auto" w:fill="FFFFFF"/>
        </w:rPr>
        <w:t>Trillion Sej</w:t>
      </w:r>
    </w:p>
    <w:p w:rsidR="00AF6A19" w:rsidRPr="00513020" w:rsidRDefault="00AF6A19" w:rsidP="001C3B99">
      <w:pPr>
        <w:pStyle w:val="ListParagraph"/>
        <w:numPr>
          <w:ilvl w:val="0"/>
          <w:numId w:val="86"/>
        </w:numPr>
        <w:tabs>
          <w:tab w:val="left" w:pos="360"/>
        </w:tabs>
        <w:spacing w:line="360" w:lineRule="auto"/>
        <w:ind w:left="2340" w:hanging="2250"/>
        <w:rPr>
          <w:rFonts w:cs="Times New Roman"/>
          <w:i w:val="0"/>
          <w:sz w:val="22"/>
          <w:szCs w:val="24"/>
          <w:u w:val="single"/>
        </w:rPr>
      </w:pPr>
      <w:r w:rsidRPr="00513020">
        <w:rPr>
          <w:rFonts w:cs="Times New Roman"/>
          <w:i w:val="0"/>
          <w:sz w:val="22"/>
          <w:szCs w:val="24"/>
        </w:rPr>
        <w:t>Total Emergy Output</w:t>
      </w:r>
      <w:r w:rsidRPr="00513020">
        <w:rPr>
          <w:rFonts w:cs="Times New Roman"/>
          <w:i w:val="0"/>
          <w:sz w:val="22"/>
          <w:szCs w:val="24"/>
          <w:u w:val="single"/>
        </w:rPr>
        <w:t xml:space="preserve"> </w:t>
      </w:r>
      <w:r w:rsidRPr="00513020">
        <w:rPr>
          <w:rFonts w:cs="Times New Roman"/>
          <w:i w:val="0"/>
          <w:sz w:val="22"/>
          <w:szCs w:val="24"/>
        </w:rPr>
        <w:t xml:space="preserve">= </w:t>
      </w:r>
      <w:r w:rsidRPr="00513020">
        <w:rPr>
          <w:rFonts w:cs="Times New Roman"/>
          <w:sz w:val="22"/>
          <w:szCs w:val="24"/>
        </w:rPr>
        <w:t>Dangote Cement production</w:t>
      </w:r>
      <w:r w:rsidRPr="00513020">
        <w:rPr>
          <w:rFonts w:cs="Times New Roman"/>
          <w:i w:val="0"/>
          <w:sz w:val="22"/>
          <w:szCs w:val="24"/>
          <w:shd w:val="clear" w:color="auto" w:fill="FFFFFF"/>
        </w:rPr>
        <w:t xml:space="preserve"> </w:t>
      </w:r>
      <w:r w:rsidRPr="00513020">
        <w:rPr>
          <w:rFonts w:cs="Times New Roman"/>
          <w:i w:val="0"/>
          <w:sz w:val="22"/>
          <w:szCs w:val="24"/>
        </w:rPr>
        <w:t xml:space="preserve">= </w:t>
      </w:r>
      <w:r w:rsidRPr="00513020">
        <w:rPr>
          <w:rFonts w:cs="Times New Roman"/>
          <w:b/>
          <w:i w:val="0"/>
          <w:sz w:val="22"/>
          <w:szCs w:val="24"/>
          <w:u w:val="single"/>
        </w:rPr>
        <w:t>437.4</w:t>
      </w:r>
      <w:r w:rsidRPr="00513020">
        <w:rPr>
          <w:rFonts w:cs="Times New Roman"/>
          <w:b/>
          <w:i w:val="0"/>
          <w:sz w:val="22"/>
          <w:szCs w:val="24"/>
        </w:rPr>
        <w:t xml:space="preserve"> </w:t>
      </w:r>
      <w:r w:rsidRPr="00513020">
        <w:rPr>
          <w:rFonts w:cs="Times New Roman"/>
          <w:i w:val="0"/>
          <w:sz w:val="22"/>
          <w:szCs w:val="24"/>
        </w:rPr>
        <w:t xml:space="preserve">Trillion Sej </w:t>
      </w:r>
    </w:p>
    <w:p w:rsidR="00AF6A19" w:rsidRPr="00513020" w:rsidRDefault="00AF6A19" w:rsidP="001C3B99">
      <w:pPr>
        <w:pStyle w:val="ListParagraph"/>
        <w:numPr>
          <w:ilvl w:val="0"/>
          <w:numId w:val="75"/>
        </w:numPr>
        <w:tabs>
          <w:tab w:val="left" w:pos="360"/>
        </w:tabs>
        <w:spacing w:line="360" w:lineRule="auto"/>
        <w:ind w:left="2610" w:hanging="2610"/>
        <w:rPr>
          <w:rFonts w:cs="Times New Roman"/>
          <w:b/>
          <w:i w:val="0"/>
          <w:sz w:val="22"/>
          <w:szCs w:val="24"/>
        </w:rPr>
      </w:pPr>
      <w:r w:rsidRPr="00513020">
        <w:rPr>
          <w:rFonts w:cs="Times New Roman"/>
          <w:i w:val="0"/>
          <w:sz w:val="22"/>
          <w:szCs w:val="24"/>
        </w:rPr>
        <w:t xml:space="preserve">Emergy Yield Ratio </w:t>
      </w:r>
      <w:r w:rsidRPr="00513020">
        <w:rPr>
          <w:rFonts w:cs="Times New Roman"/>
          <w:b/>
          <w:i w:val="0"/>
          <w:sz w:val="22"/>
          <w:szCs w:val="24"/>
        </w:rPr>
        <w:t xml:space="preserve">(EYR) = </w:t>
      </w:r>
      <m:oMath>
        <m:f>
          <m:fPr>
            <m:type m:val="lin"/>
            <m:ctrlPr>
              <w:rPr>
                <w:rFonts w:ascii="Cambria Math" w:hAnsi="Cambria Math" w:cs="Times New Roman"/>
                <w:b/>
                <w:i w:val="0"/>
                <w:sz w:val="22"/>
                <w:szCs w:val="24"/>
              </w:rPr>
            </m:ctrlPr>
          </m:fPr>
          <m:num>
            <m:r>
              <w:rPr>
                <w:rFonts w:ascii="Cambria Math" w:hAnsi="Cambria Math" w:cs="Times New Roman"/>
                <w:sz w:val="22"/>
                <w:szCs w:val="24"/>
              </w:rPr>
              <m:t>Emergy Output</m:t>
            </m:r>
          </m:num>
          <m:den>
            <m:r>
              <w:rPr>
                <w:rFonts w:ascii="Cambria Math" w:hAnsi="Cambria Math" w:cs="Times New Roman"/>
                <w:sz w:val="22"/>
                <w:szCs w:val="24"/>
              </w:rPr>
              <m:t>Emergy Input</m:t>
            </m:r>
          </m:den>
        </m:f>
      </m:oMath>
      <w:r w:rsidRPr="00513020">
        <w:rPr>
          <w:rFonts w:cs="Times New Roman"/>
          <w:b/>
          <w:i w:val="0"/>
          <w:sz w:val="22"/>
          <w:szCs w:val="24"/>
        </w:rPr>
        <w:t xml:space="preserve"> </w:t>
      </w:r>
    </w:p>
    <w:p w:rsidR="00AF6A19" w:rsidRPr="00513020" w:rsidRDefault="00AF6A19" w:rsidP="00AF6A19">
      <w:pPr>
        <w:tabs>
          <w:tab w:val="left" w:pos="1980"/>
        </w:tabs>
        <w:ind w:left="1440" w:hanging="360"/>
        <w:rPr>
          <w:rFonts w:cs="Times New Roman"/>
          <w:b/>
          <w:color w:val="000000" w:themeColor="text1"/>
          <w:sz w:val="22"/>
          <w:szCs w:val="24"/>
        </w:rPr>
      </w:pPr>
      <w:r w:rsidRPr="00513020">
        <w:rPr>
          <w:rFonts w:eastAsiaTheme="minorEastAsia" w:cs="Times New Roman"/>
          <w:b/>
          <w:color w:val="000000" w:themeColor="text1"/>
          <w:sz w:val="22"/>
          <w:szCs w:val="24"/>
        </w:rPr>
        <w:t xml:space="preserve">    </w:t>
      </w:r>
      <m:oMath>
        <m:r>
          <m:rPr>
            <m:sty m:val="b"/>
          </m:rPr>
          <w:rPr>
            <w:rFonts w:ascii="Cambria Math" w:hAnsi="Cambria Math" w:cs="Times New Roman"/>
            <w:color w:val="000000" w:themeColor="text1"/>
            <w:sz w:val="22"/>
            <w:szCs w:val="24"/>
          </w:rPr>
          <m:t>=</m:t>
        </m:r>
        <m:f>
          <m:fPr>
            <m:type m:val="lin"/>
            <m:ctrlPr>
              <w:rPr>
                <w:rFonts w:ascii="Cambria Math" w:hAnsi="Cambria Math" w:cs="Times New Roman"/>
                <w:b/>
                <w:color w:val="000000" w:themeColor="text1"/>
                <w:sz w:val="22"/>
                <w:szCs w:val="24"/>
              </w:rPr>
            </m:ctrlPr>
          </m:fPr>
          <m:num>
            <m:r>
              <m:rPr>
                <m:sty m:val="p"/>
              </m:rPr>
              <w:rPr>
                <w:rFonts w:ascii="Cambria Math" w:hAnsi="Cambria Math" w:cs="Times New Roman"/>
                <w:color w:val="000000" w:themeColor="text1"/>
                <w:sz w:val="22"/>
                <w:szCs w:val="24"/>
              </w:rPr>
              <m:t>437.4 ×</m:t>
            </m:r>
            <m:sSup>
              <m:sSupPr>
                <m:ctrlPr>
                  <w:rPr>
                    <w:rFonts w:ascii="Cambria Math" w:hAnsi="Cambria Math" w:cs="Times New Roman"/>
                    <w:color w:val="000000" w:themeColor="text1"/>
                    <w:sz w:val="22"/>
                    <w:szCs w:val="24"/>
                  </w:rPr>
                </m:ctrlPr>
              </m:sSupPr>
              <m:e>
                <m:r>
                  <m:rPr>
                    <m:sty m:val="p"/>
                  </m:rPr>
                  <w:rPr>
                    <w:rFonts w:ascii="Cambria Math" w:hAnsi="Cambria Math" w:cs="Times New Roman"/>
                    <w:color w:val="000000" w:themeColor="text1"/>
                    <w:sz w:val="22"/>
                    <w:szCs w:val="24"/>
                  </w:rPr>
                  <m:t>10</m:t>
                </m:r>
              </m:e>
              <m:sup>
                <m:r>
                  <m:rPr>
                    <m:sty m:val="p"/>
                  </m:rPr>
                  <w:rPr>
                    <w:rFonts w:ascii="Cambria Math" w:hAnsi="Cambria Math" w:cs="Times New Roman"/>
                    <w:color w:val="000000" w:themeColor="text1"/>
                    <w:sz w:val="22"/>
                    <w:szCs w:val="24"/>
                  </w:rPr>
                  <m:t>12</m:t>
                </m:r>
              </m:sup>
            </m:sSup>
          </m:num>
          <m:den>
            <m:r>
              <m:rPr>
                <m:sty m:val="p"/>
              </m:rPr>
              <w:rPr>
                <w:rFonts w:ascii="Cambria Math" w:hAnsi="Cambria Math" w:cs="Times New Roman"/>
                <w:color w:val="000000" w:themeColor="text1"/>
                <w:sz w:val="22"/>
                <w:szCs w:val="24"/>
              </w:rPr>
              <m:t>570.79×</m:t>
            </m:r>
            <m:sSup>
              <m:sSupPr>
                <m:ctrlPr>
                  <w:rPr>
                    <w:rFonts w:ascii="Cambria Math" w:hAnsi="Cambria Math" w:cs="Times New Roman"/>
                    <w:color w:val="000000" w:themeColor="text1"/>
                    <w:sz w:val="22"/>
                    <w:szCs w:val="24"/>
                  </w:rPr>
                </m:ctrlPr>
              </m:sSupPr>
              <m:e>
                <m:r>
                  <m:rPr>
                    <m:sty m:val="p"/>
                  </m:rPr>
                  <w:rPr>
                    <w:rFonts w:ascii="Cambria Math" w:hAnsi="Cambria Math" w:cs="Times New Roman"/>
                    <w:color w:val="000000" w:themeColor="text1"/>
                    <w:sz w:val="22"/>
                    <w:szCs w:val="24"/>
                  </w:rPr>
                  <m:t>10</m:t>
                </m:r>
              </m:e>
              <m:sup>
                <m:r>
                  <m:rPr>
                    <m:sty m:val="p"/>
                  </m:rPr>
                  <w:rPr>
                    <w:rFonts w:ascii="Cambria Math" w:hAnsi="Cambria Math" w:cs="Times New Roman"/>
                    <w:color w:val="000000" w:themeColor="text1"/>
                    <w:sz w:val="22"/>
                    <w:szCs w:val="24"/>
                  </w:rPr>
                  <m:t>12</m:t>
                </m:r>
              </m:sup>
            </m:sSup>
          </m:den>
        </m:f>
      </m:oMath>
      <w:r w:rsidRPr="00513020">
        <w:rPr>
          <w:rFonts w:eastAsiaTheme="minorEastAsia" w:cs="Times New Roman"/>
          <w:b/>
          <w:color w:val="000000" w:themeColor="text1"/>
          <w:sz w:val="22"/>
          <w:szCs w:val="24"/>
        </w:rPr>
        <w:t xml:space="preserve"> </w:t>
      </w:r>
      <w:r w:rsidRPr="00513020">
        <w:rPr>
          <w:rFonts w:cs="Times New Roman"/>
          <w:b/>
          <w:color w:val="000000" w:themeColor="text1"/>
          <w:sz w:val="22"/>
          <w:szCs w:val="24"/>
        </w:rPr>
        <w:t xml:space="preserve">≈ </w:t>
      </w:r>
      <w:r w:rsidRPr="00513020">
        <w:rPr>
          <w:rFonts w:cs="Times New Roman"/>
          <w:b/>
          <w:color w:val="000000" w:themeColor="text1"/>
          <w:sz w:val="22"/>
          <w:szCs w:val="24"/>
          <w:u w:val="single"/>
          <w:shd w:val="clear" w:color="auto" w:fill="FFFFFF"/>
        </w:rPr>
        <w:t>0.77</w:t>
      </w:r>
    </w:p>
    <w:p w:rsidR="00AF6A19" w:rsidRPr="00513020" w:rsidRDefault="00AF6A19" w:rsidP="001C3B99">
      <w:pPr>
        <w:pStyle w:val="ListParagraph"/>
        <w:numPr>
          <w:ilvl w:val="0"/>
          <w:numId w:val="77"/>
        </w:numPr>
        <w:tabs>
          <w:tab w:val="left" w:pos="180"/>
        </w:tabs>
        <w:spacing w:line="360" w:lineRule="auto"/>
        <w:jc w:val="left"/>
        <w:rPr>
          <w:rFonts w:cs="Times New Roman"/>
          <w:b/>
          <w:i w:val="0"/>
          <w:sz w:val="22"/>
          <w:szCs w:val="24"/>
          <w:u w:val="single"/>
          <w:shd w:val="clear" w:color="auto" w:fill="FFFFFF"/>
        </w:rPr>
      </w:pPr>
      <w:r w:rsidRPr="00513020">
        <w:rPr>
          <w:rFonts w:cs="Times New Roman"/>
          <w:b/>
          <w:i w:val="0"/>
          <w:sz w:val="22"/>
          <w:szCs w:val="24"/>
          <w:u w:val="single"/>
          <w:shd w:val="clear" w:color="auto" w:fill="FFFFFF"/>
        </w:rPr>
        <w:t>Environmental Loading Ratio</w:t>
      </w:r>
      <w:r w:rsidRPr="00513020">
        <w:rPr>
          <w:rFonts w:cs="Times New Roman"/>
          <w:b/>
          <w:i w:val="0"/>
          <w:sz w:val="22"/>
          <w:szCs w:val="24"/>
          <w:shd w:val="clear" w:color="auto" w:fill="FFFFFF"/>
        </w:rPr>
        <w:t xml:space="preserve"> (ELR) </w:t>
      </w:r>
    </w:p>
    <w:p w:rsidR="00AF6A19" w:rsidRPr="00513020" w:rsidRDefault="00AF6A19" w:rsidP="001C3B99">
      <w:pPr>
        <w:pStyle w:val="ListParagraph"/>
        <w:numPr>
          <w:ilvl w:val="0"/>
          <w:numId w:val="86"/>
        </w:numPr>
        <w:tabs>
          <w:tab w:val="left" w:pos="360"/>
        </w:tabs>
        <w:spacing w:line="360" w:lineRule="auto"/>
        <w:ind w:left="2340" w:hanging="2250"/>
        <w:rPr>
          <w:rFonts w:cs="Times New Roman"/>
          <w:i w:val="0"/>
          <w:sz w:val="22"/>
          <w:szCs w:val="24"/>
        </w:rPr>
      </w:pPr>
      <w:r w:rsidRPr="00513020">
        <w:rPr>
          <w:rFonts w:cs="Times New Roman"/>
          <w:i w:val="0"/>
          <w:sz w:val="22"/>
          <w:szCs w:val="24"/>
        </w:rPr>
        <w:t>Renewable Emergy =</w:t>
      </w:r>
      <w:r w:rsidRPr="00513020">
        <w:rPr>
          <w:rFonts w:cs="Times New Roman"/>
          <w:sz w:val="22"/>
          <w:szCs w:val="24"/>
        </w:rPr>
        <w:t xml:space="preserve"> </w:t>
      </w:r>
      <w:r w:rsidRPr="00513020">
        <w:rPr>
          <w:rFonts w:cs="Times New Roman"/>
          <w:sz w:val="22"/>
          <w:szCs w:val="24"/>
        </w:rPr>
        <w:sym w:font="Symbol" w:char="F053"/>
      </w:r>
      <w:r w:rsidRPr="00513020">
        <w:rPr>
          <w:rFonts w:cs="Times New Roman"/>
          <w:sz w:val="22"/>
          <w:szCs w:val="24"/>
        </w:rPr>
        <w:t xml:space="preserve"> [</w:t>
      </w:r>
      <w:r w:rsidRPr="00513020">
        <w:rPr>
          <w:rFonts w:cs="Times New Roman"/>
          <w:sz w:val="22"/>
          <w:szCs w:val="24"/>
          <w:shd w:val="clear" w:color="auto" w:fill="FFFFFF"/>
        </w:rPr>
        <w:t>no renewable energy for transportation of cement to A.A</w:t>
      </w:r>
      <w:r w:rsidRPr="00513020">
        <w:rPr>
          <w:rFonts w:cs="Times New Roman"/>
          <w:sz w:val="22"/>
          <w:szCs w:val="24"/>
        </w:rPr>
        <w:t xml:space="preserve">] </w:t>
      </w:r>
    </w:p>
    <w:p w:rsidR="00AF6A19" w:rsidRPr="00513020" w:rsidRDefault="00AF6A19" w:rsidP="001C3B99">
      <w:pPr>
        <w:pStyle w:val="ListParagraph"/>
        <w:numPr>
          <w:ilvl w:val="0"/>
          <w:numId w:val="86"/>
        </w:numPr>
        <w:tabs>
          <w:tab w:val="left" w:pos="360"/>
        </w:tabs>
        <w:spacing w:line="360" w:lineRule="auto"/>
        <w:ind w:left="2340" w:hanging="2250"/>
        <w:rPr>
          <w:rFonts w:cs="Times New Roman"/>
          <w:i w:val="0"/>
          <w:sz w:val="22"/>
          <w:szCs w:val="24"/>
        </w:rPr>
      </w:pPr>
      <w:r w:rsidRPr="00513020">
        <w:rPr>
          <w:rFonts w:cs="Times New Roman"/>
          <w:i w:val="0"/>
          <w:sz w:val="22"/>
          <w:szCs w:val="24"/>
        </w:rPr>
        <w:t xml:space="preserve">Non-Renewable Emergy = </w:t>
      </w:r>
      <w:r w:rsidRPr="00513020">
        <w:rPr>
          <w:rFonts w:cs="Times New Roman"/>
          <w:sz w:val="22"/>
          <w:szCs w:val="24"/>
        </w:rPr>
        <w:sym w:font="Symbol" w:char="F053"/>
      </w:r>
      <w:r w:rsidRPr="00513020">
        <w:rPr>
          <w:rFonts w:cs="Times New Roman"/>
          <w:sz w:val="22"/>
          <w:szCs w:val="24"/>
        </w:rPr>
        <w:t>[</w:t>
      </w:r>
      <w:r w:rsidRPr="00513020">
        <w:rPr>
          <w:rFonts w:cs="Times New Roman"/>
          <w:sz w:val="22"/>
          <w:szCs w:val="24"/>
          <w:shd w:val="clear" w:color="auto" w:fill="FFFFFF"/>
        </w:rPr>
        <w:t>Labor and service +</w:t>
      </w:r>
      <w:r w:rsidRPr="00513020">
        <w:rPr>
          <w:rFonts w:cs="Times New Roman"/>
          <w:sz w:val="22"/>
          <w:szCs w:val="24"/>
        </w:rPr>
        <w:t xml:space="preserve"> </w:t>
      </w:r>
      <w:r w:rsidRPr="00513020">
        <w:rPr>
          <w:rFonts w:cs="Times New Roman"/>
          <w:sz w:val="22"/>
          <w:szCs w:val="24"/>
          <w:shd w:val="clear" w:color="auto" w:fill="FFFFFF"/>
        </w:rPr>
        <w:t>Product transport to A.A + Cement]</w:t>
      </w:r>
    </w:p>
    <w:p w:rsidR="00AF6A19" w:rsidRPr="00513020" w:rsidRDefault="00AF6A19" w:rsidP="00AF6A19">
      <w:pPr>
        <w:tabs>
          <w:tab w:val="left" w:pos="1980"/>
        </w:tabs>
        <w:ind w:left="1440" w:hanging="360"/>
        <w:rPr>
          <w:rFonts w:cs="Times New Roman"/>
          <w:color w:val="000000" w:themeColor="text1"/>
          <w:sz w:val="22"/>
          <w:szCs w:val="24"/>
          <w:shd w:val="clear" w:color="auto" w:fill="FFFFFF"/>
        </w:rPr>
      </w:pPr>
      <w:r w:rsidRPr="00513020">
        <w:rPr>
          <w:rFonts w:cs="Times New Roman"/>
          <w:color w:val="000000" w:themeColor="text1"/>
          <w:sz w:val="22"/>
          <w:szCs w:val="24"/>
          <w:shd w:val="clear" w:color="auto" w:fill="FFFFFF"/>
        </w:rPr>
        <w:t>= [(13.82</w:t>
      </w:r>
      <w:r w:rsidRPr="00513020">
        <w:rPr>
          <w:rFonts w:cs="Times New Roman"/>
          <w:b/>
          <w:color w:val="000000" w:themeColor="text1"/>
          <w:sz w:val="22"/>
          <w:szCs w:val="24"/>
          <w:shd w:val="clear" w:color="auto" w:fill="FFFFFF"/>
        </w:rPr>
        <w:t xml:space="preserve"> </w:t>
      </w:r>
      <w:r w:rsidRPr="00513020">
        <w:rPr>
          <w:rFonts w:cs="Times New Roman"/>
          <w:color w:val="000000" w:themeColor="text1"/>
          <w:sz w:val="22"/>
          <w:szCs w:val="24"/>
        </w:rPr>
        <w:t xml:space="preserve">+ </w:t>
      </w:r>
      <w:r w:rsidRPr="00513020">
        <w:rPr>
          <w:rFonts w:cs="Times New Roman"/>
          <w:color w:val="000000" w:themeColor="text1"/>
          <w:sz w:val="22"/>
          <w:szCs w:val="24"/>
          <w:shd w:val="clear" w:color="auto" w:fill="FFFFFF"/>
        </w:rPr>
        <w:t>556.97 + 437.4</w:t>
      </w:r>
      <w:r w:rsidRPr="00513020">
        <w:rPr>
          <w:rFonts w:cs="Times New Roman"/>
          <w:b/>
          <w:color w:val="000000" w:themeColor="text1"/>
          <w:sz w:val="22"/>
          <w:szCs w:val="24"/>
          <w:shd w:val="clear" w:color="auto" w:fill="FFFFFF"/>
        </w:rPr>
        <w:t>)</w:t>
      </w:r>
      <w:r w:rsidRPr="00513020">
        <w:rPr>
          <w:rFonts w:cs="Times New Roman"/>
          <w:color w:val="000000" w:themeColor="text1"/>
          <w:sz w:val="22"/>
          <w:szCs w:val="24"/>
          <w:shd w:val="clear" w:color="auto" w:fill="FFFFFF"/>
        </w:rPr>
        <w:t xml:space="preserve"> Trillion] Sej = </w:t>
      </w:r>
      <w:r w:rsidRPr="00513020">
        <w:rPr>
          <w:rFonts w:cs="Times New Roman"/>
          <w:b/>
          <w:color w:val="000000" w:themeColor="text1"/>
          <w:sz w:val="22"/>
          <w:szCs w:val="24"/>
          <w:u w:val="single"/>
          <w:shd w:val="clear" w:color="auto" w:fill="FFFFFF"/>
        </w:rPr>
        <w:t>1,008</w:t>
      </w:r>
      <w:r w:rsidRPr="00513020">
        <w:rPr>
          <w:rFonts w:cs="Times New Roman"/>
          <w:b/>
          <w:color w:val="000000" w:themeColor="text1"/>
          <w:sz w:val="22"/>
          <w:szCs w:val="24"/>
          <w:shd w:val="clear" w:color="auto" w:fill="FFFFFF"/>
        </w:rPr>
        <w:t xml:space="preserve"> </w:t>
      </w:r>
      <w:r w:rsidRPr="00513020">
        <w:rPr>
          <w:rFonts w:cs="Times New Roman"/>
          <w:color w:val="000000" w:themeColor="text1"/>
          <w:sz w:val="22"/>
          <w:szCs w:val="24"/>
          <w:shd w:val="clear" w:color="auto" w:fill="FFFFFF"/>
        </w:rPr>
        <w:t>Trillion Sej</w:t>
      </w:r>
    </w:p>
    <w:p w:rsidR="00AF6A19" w:rsidRPr="00513020" w:rsidRDefault="00AF6A19" w:rsidP="001C3B99">
      <w:pPr>
        <w:pStyle w:val="ListParagraph"/>
        <w:numPr>
          <w:ilvl w:val="0"/>
          <w:numId w:val="75"/>
        </w:numPr>
        <w:tabs>
          <w:tab w:val="left" w:pos="360"/>
        </w:tabs>
        <w:spacing w:line="360" w:lineRule="auto"/>
        <w:ind w:left="2610" w:hanging="2610"/>
        <w:rPr>
          <w:rFonts w:eastAsiaTheme="minorEastAsia" w:cs="Times New Roman"/>
          <w:i w:val="0"/>
          <w:sz w:val="22"/>
          <w:szCs w:val="24"/>
        </w:rPr>
      </w:pPr>
      <w:r w:rsidRPr="00513020">
        <w:rPr>
          <w:rFonts w:cs="Times New Roman"/>
          <w:i w:val="0"/>
          <w:sz w:val="22"/>
          <w:szCs w:val="24"/>
        </w:rPr>
        <w:t xml:space="preserve">Environmental Loading Ratio </w:t>
      </w:r>
      <w:r w:rsidRPr="00513020">
        <w:rPr>
          <w:rFonts w:cs="Times New Roman"/>
          <w:b/>
          <w:i w:val="0"/>
          <w:sz w:val="22"/>
          <w:szCs w:val="24"/>
        </w:rPr>
        <w:t>(ELR)</w:t>
      </w:r>
      <w:r w:rsidRPr="00513020">
        <w:rPr>
          <w:rFonts w:cs="Times New Roman"/>
          <w:i w:val="0"/>
          <w:sz w:val="22"/>
          <w:szCs w:val="24"/>
          <w:u w:val="single"/>
        </w:rPr>
        <w:t xml:space="preserve"> </w:t>
      </w:r>
    </w:p>
    <w:p w:rsidR="00AF6A19" w:rsidRPr="00513020" w:rsidRDefault="00AF6A19" w:rsidP="00AF6A19">
      <w:pPr>
        <w:pStyle w:val="ListParagraph"/>
        <w:tabs>
          <w:tab w:val="left" w:pos="360"/>
        </w:tabs>
        <w:spacing w:line="360" w:lineRule="auto"/>
        <w:ind w:left="2610"/>
        <w:rPr>
          <w:rFonts w:eastAsiaTheme="minorEastAsia" w:cs="Times New Roman"/>
          <w:i w:val="0"/>
          <w:sz w:val="22"/>
          <w:szCs w:val="24"/>
        </w:rPr>
      </w:pPr>
      <m:oMath>
        <m:r>
          <w:rPr>
            <w:rFonts w:ascii="Cambria Math" w:hAnsi="Cambria Math" w:cs="Times New Roman"/>
            <w:sz w:val="22"/>
            <w:szCs w:val="24"/>
          </w:rPr>
          <m:t>=</m:t>
        </m:r>
        <m:f>
          <m:fPr>
            <m:type m:val="lin"/>
            <m:ctrlPr>
              <w:rPr>
                <w:rFonts w:ascii="Cambria Math" w:hAnsi="Cambria Math" w:cs="Times New Roman"/>
                <w:i w:val="0"/>
                <w:sz w:val="22"/>
                <w:szCs w:val="24"/>
              </w:rPr>
            </m:ctrlPr>
          </m:fPr>
          <m:num>
            <m:r>
              <w:rPr>
                <w:rFonts w:ascii="Cambria Math" w:hAnsi="Cambria Math" w:cs="Times New Roman"/>
                <w:sz w:val="22"/>
                <w:szCs w:val="24"/>
              </w:rPr>
              <m:t>Non Renewable Emergy</m:t>
            </m:r>
          </m:num>
          <m:den>
            <m:r>
              <w:rPr>
                <w:rFonts w:ascii="Cambria Math" w:hAnsi="Cambria Math" w:cs="Times New Roman"/>
                <w:sz w:val="22"/>
                <w:szCs w:val="24"/>
              </w:rPr>
              <m:t>Renewable Emergy</m:t>
            </m:r>
          </m:den>
        </m:f>
      </m:oMath>
      <w:r w:rsidRPr="00513020">
        <w:rPr>
          <w:rFonts w:eastAsiaTheme="minorEastAsia" w:cs="Times New Roman"/>
          <w:i w:val="0"/>
          <w:sz w:val="22"/>
          <w:szCs w:val="24"/>
        </w:rPr>
        <w:t xml:space="preserve"> </w:t>
      </w:r>
    </w:p>
    <w:p w:rsidR="00AF6A19" w:rsidRPr="00513020" w:rsidRDefault="00AF6A19" w:rsidP="00AF6A19">
      <w:pPr>
        <w:tabs>
          <w:tab w:val="left" w:pos="1980"/>
        </w:tabs>
        <w:spacing w:after="0"/>
        <w:ind w:left="1440" w:hanging="360"/>
        <w:rPr>
          <w:rFonts w:eastAsiaTheme="minorEastAsia" w:cs="Times New Roman"/>
          <w:color w:val="000000" w:themeColor="text1"/>
          <w:sz w:val="22"/>
          <w:szCs w:val="24"/>
        </w:rPr>
      </w:pPr>
      <w:r w:rsidRPr="00513020">
        <w:rPr>
          <w:rFonts w:eastAsiaTheme="minorEastAsia" w:cs="Times New Roman"/>
          <w:color w:val="000000" w:themeColor="text1"/>
          <w:sz w:val="22"/>
          <w:szCs w:val="24"/>
        </w:rPr>
        <w:t xml:space="preserve">= </w:t>
      </w:r>
      <w:r w:rsidRPr="00513020">
        <w:rPr>
          <w:rFonts w:cs="Times New Roman"/>
          <w:color w:val="000000" w:themeColor="text1"/>
          <w:sz w:val="22"/>
          <w:szCs w:val="24"/>
          <w:shd w:val="clear" w:color="auto" w:fill="FFFFFF"/>
        </w:rPr>
        <w:t>1.008 x 10</w:t>
      </w:r>
      <w:r w:rsidRPr="00513020">
        <w:rPr>
          <w:rFonts w:cs="Times New Roman"/>
          <w:color w:val="000000" w:themeColor="text1"/>
          <w:sz w:val="22"/>
          <w:szCs w:val="24"/>
          <w:shd w:val="clear" w:color="auto" w:fill="FFFFFF"/>
          <w:vertAlign w:val="superscript"/>
        </w:rPr>
        <w:t>15</w:t>
      </w:r>
      <w:r w:rsidRPr="00513020">
        <w:rPr>
          <w:rFonts w:cs="Times New Roman"/>
          <w:color w:val="000000" w:themeColor="text1"/>
          <w:sz w:val="22"/>
          <w:szCs w:val="24"/>
          <w:shd w:val="clear" w:color="auto" w:fill="FFFFFF"/>
        </w:rPr>
        <w:t xml:space="preserve">/0 </w:t>
      </w:r>
      <w:r w:rsidRPr="00513020">
        <w:rPr>
          <w:rFonts w:cs="Times New Roman"/>
          <w:b/>
          <w:color w:val="000000" w:themeColor="text1"/>
          <w:sz w:val="22"/>
          <w:szCs w:val="24"/>
          <w:shd w:val="clear" w:color="auto" w:fill="FFFFFF"/>
        </w:rPr>
        <w:t xml:space="preserve">= </w:t>
      </w:r>
      <w:r w:rsidRPr="00513020">
        <w:rPr>
          <w:rFonts w:cs="Times New Roman"/>
          <w:color w:val="000000" w:themeColor="text1"/>
          <w:sz w:val="22"/>
          <w:shd w:val="clear" w:color="auto" w:fill="FFFFFF"/>
        </w:rPr>
        <w:t>∞ (A cement production system lacking renewable energy would exhibit an undefined or infinite ELR, signifying maximum environmental sustainability).</w:t>
      </w:r>
    </w:p>
    <w:p w:rsidR="00AF6A19" w:rsidRPr="00513020" w:rsidRDefault="008D7A6F" w:rsidP="001C3B99">
      <w:pPr>
        <w:pStyle w:val="ListParagraph"/>
        <w:numPr>
          <w:ilvl w:val="0"/>
          <w:numId w:val="77"/>
        </w:numPr>
        <w:tabs>
          <w:tab w:val="left" w:pos="180"/>
        </w:tabs>
        <w:spacing w:line="360" w:lineRule="auto"/>
        <w:jc w:val="left"/>
        <w:rPr>
          <w:rFonts w:eastAsiaTheme="minorEastAsia" w:cs="Times New Roman"/>
          <w:i w:val="0"/>
          <w:sz w:val="22"/>
        </w:rPr>
      </w:pPr>
      <w:r w:rsidRPr="00513020">
        <w:rPr>
          <w:rFonts w:cs="Times New Roman"/>
          <w:b/>
          <w:i w:val="0"/>
          <w:sz w:val="22"/>
          <w:u w:val="single"/>
          <w:shd w:val="clear" w:color="auto" w:fill="FFFFFF"/>
        </w:rPr>
        <w:t>Emergy Sustainability I</w:t>
      </w:r>
      <w:r w:rsidR="00AF6A19" w:rsidRPr="00513020">
        <w:rPr>
          <w:rFonts w:cs="Times New Roman"/>
          <w:b/>
          <w:i w:val="0"/>
          <w:sz w:val="22"/>
          <w:u w:val="single"/>
          <w:shd w:val="clear" w:color="auto" w:fill="FFFFFF"/>
        </w:rPr>
        <w:t>ndicator</w:t>
      </w:r>
      <w:r w:rsidR="00AF6A19" w:rsidRPr="00513020">
        <w:rPr>
          <w:rFonts w:cs="Times New Roman"/>
          <w:b/>
          <w:i w:val="0"/>
          <w:sz w:val="22"/>
          <w:shd w:val="clear" w:color="auto" w:fill="FFFFFF"/>
        </w:rPr>
        <w:t xml:space="preserve"> (ESI)</w:t>
      </w:r>
      <w:r w:rsidR="00AF6A19" w:rsidRPr="00513020">
        <w:rPr>
          <w:rFonts w:cs="Times New Roman"/>
          <w:b/>
          <w:sz w:val="22"/>
          <w:shd w:val="clear" w:color="auto" w:fill="FFFFFF"/>
        </w:rPr>
        <w:t xml:space="preserve"> </w:t>
      </w:r>
      <m:oMath>
        <m:r>
          <w:rPr>
            <w:rFonts w:ascii="Cambria Math" w:hAnsi="Cambria Math" w:cs="Times New Roman"/>
            <w:sz w:val="22"/>
          </w:rPr>
          <m:t>=</m:t>
        </m:r>
        <m:f>
          <m:fPr>
            <m:type m:val="lin"/>
            <m:ctrlPr>
              <w:rPr>
                <w:rFonts w:ascii="Cambria Math" w:hAnsi="Cambria Math" w:cs="Times New Roman"/>
                <w:sz w:val="22"/>
              </w:rPr>
            </m:ctrlPr>
          </m:fPr>
          <m:num>
            <m:d>
              <m:dPr>
                <m:ctrlPr>
                  <w:rPr>
                    <w:rFonts w:ascii="Cambria Math" w:hAnsi="Cambria Math" w:cs="Times New Roman"/>
                    <w:sz w:val="22"/>
                  </w:rPr>
                </m:ctrlPr>
              </m:dPr>
              <m:e>
                <m:r>
                  <w:rPr>
                    <w:rFonts w:ascii="Cambria Math" w:hAnsi="Cambria Math" w:cs="Times New Roman"/>
                    <w:sz w:val="22"/>
                  </w:rPr>
                  <m:t>EYR</m:t>
                </m:r>
              </m:e>
            </m:d>
          </m:num>
          <m:den>
            <m:d>
              <m:dPr>
                <m:ctrlPr>
                  <w:rPr>
                    <w:rFonts w:ascii="Cambria Math" w:hAnsi="Cambria Math" w:cs="Times New Roman"/>
                    <w:sz w:val="22"/>
                  </w:rPr>
                </m:ctrlPr>
              </m:dPr>
              <m:e>
                <m:r>
                  <w:rPr>
                    <w:rFonts w:ascii="Cambria Math" w:hAnsi="Cambria Math" w:cs="Times New Roman"/>
                    <w:sz w:val="22"/>
                  </w:rPr>
                  <m:t>ELR</m:t>
                </m:r>
              </m:e>
            </m:d>
          </m:den>
        </m:f>
        <m:r>
          <w:rPr>
            <w:rFonts w:ascii="Cambria Math" w:hAnsi="Cambria Math" w:cs="Times New Roman"/>
            <w:sz w:val="22"/>
          </w:rPr>
          <m:t>=</m:t>
        </m:r>
      </m:oMath>
      <w:r w:rsidR="00AF6A19" w:rsidRPr="00513020">
        <w:rPr>
          <w:rFonts w:eastAsiaTheme="minorEastAsia" w:cs="Times New Roman"/>
          <w:sz w:val="22"/>
        </w:rPr>
        <w:t xml:space="preserve"> 0.77/</w:t>
      </w:r>
      <w:r w:rsidR="00AF6A19" w:rsidRPr="00513020">
        <w:rPr>
          <w:rFonts w:ascii="Segoe UI" w:hAnsi="Segoe UI" w:cs="Segoe UI"/>
          <w:sz w:val="22"/>
          <w:shd w:val="clear" w:color="auto" w:fill="FFFFFF"/>
        </w:rPr>
        <w:t xml:space="preserve">∞ = </w:t>
      </w:r>
      <w:r w:rsidR="00AF6A19" w:rsidRPr="00513020">
        <w:rPr>
          <w:rFonts w:ascii="Segoe UI" w:hAnsi="Segoe UI" w:cs="Segoe UI"/>
          <w:b/>
          <w:sz w:val="22"/>
          <w:u w:val="single"/>
          <w:shd w:val="clear" w:color="auto" w:fill="FFFFFF"/>
        </w:rPr>
        <w:t>0</w:t>
      </w:r>
      <w:r w:rsidR="00AF6A19" w:rsidRPr="00513020">
        <w:rPr>
          <w:rFonts w:ascii="Segoe UI" w:hAnsi="Segoe UI" w:cs="Segoe UI"/>
          <w:sz w:val="22"/>
          <w:shd w:val="clear" w:color="auto" w:fill="FFFFFF"/>
        </w:rPr>
        <w:t xml:space="preserve"> [</w:t>
      </w:r>
      <w:r w:rsidR="00AF6A19" w:rsidRPr="00513020">
        <w:rPr>
          <w:i w:val="0"/>
          <w:sz w:val="22"/>
          <w:shd w:val="clear" w:color="auto" w:fill="FFFFFF"/>
        </w:rPr>
        <w:t>The system is highly unsustainable, despite its high efficiency (high EYR)].</w:t>
      </w:r>
    </w:p>
    <w:p w:rsidR="00AF6A19" w:rsidRPr="00513020" w:rsidRDefault="00AF6A19" w:rsidP="00AF6A19">
      <w:pPr>
        <w:rPr>
          <w:color w:val="000000" w:themeColor="text1"/>
          <w:sz w:val="22"/>
          <w:shd w:val="clear" w:color="auto" w:fill="FFFFFF"/>
        </w:rPr>
      </w:pPr>
      <w:r w:rsidRPr="00513020">
        <w:rPr>
          <w:color w:val="000000" w:themeColor="text1"/>
          <w:sz w:val="22"/>
          <w:shd w:val="clear" w:color="auto" w:fill="FFFFFF"/>
        </w:rPr>
        <w:t xml:space="preserve">Conclusion: </w:t>
      </w:r>
      <w:r w:rsidR="008D7A6F" w:rsidRPr="00513020">
        <w:rPr>
          <w:color w:val="000000" w:themeColor="text1"/>
          <w:sz w:val="22"/>
          <w:shd w:val="clear" w:color="auto" w:fill="FFFFFF"/>
        </w:rPr>
        <w:t>This</w:t>
      </w:r>
      <w:r w:rsidRPr="00513020">
        <w:rPr>
          <w:color w:val="000000" w:themeColor="text1"/>
          <w:sz w:val="22"/>
          <w:shd w:val="clear" w:color="auto" w:fill="FFFFFF"/>
        </w:rPr>
        <w:t xml:space="preserve"> cement industry, which lacks renewable energy, has an infinite ELR, suggesting its high environmental stress. The cement production system is unsustainable because it depends entirely on non-renewable and renewable resources, leading to significant environmental stress and disrupting ecological balance.</w:t>
      </w:r>
    </w:p>
    <w:p w:rsidR="00E8586A" w:rsidRPr="00513020" w:rsidRDefault="00761C38" w:rsidP="001C3B99">
      <w:pPr>
        <w:pStyle w:val="Heading1"/>
        <w:numPr>
          <w:ilvl w:val="0"/>
          <w:numId w:val="119"/>
        </w:numPr>
        <w:tabs>
          <w:tab w:val="left" w:pos="450"/>
        </w:tabs>
        <w:spacing w:line="276" w:lineRule="auto"/>
        <w:ind w:left="630"/>
        <w:jc w:val="left"/>
        <w:rPr>
          <w:rFonts w:eastAsiaTheme="minorHAnsi" w:cstheme="minorBidi"/>
          <w:bCs w:val="0"/>
          <w:spacing w:val="0"/>
          <w:kern w:val="0"/>
          <w:szCs w:val="22"/>
          <w:u w:val="single"/>
        </w:rPr>
      </w:pPr>
      <w:bookmarkStart w:id="601" w:name="_Toc209126168"/>
      <w:r w:rsidRPr="00513020">
        <w:t xml:space="preserve">Scenario A: </w:t>
      </w:r>
      <w:r w:rsidR="00416954" w:rsidRPr="00513020">
        <w:t>E</w:t>
      </w:r>
      <w:r w:rsidRPr="00513020">
        <w:t xml:space="preserve">mergy of </w:t>
      </w:r>
      <w:r w:rsidR="00E8586A" w:rsidRPr="00513020">
        <w:t>Ababa cement consumption</w:t>
      </w:r>
      <w:bookmarkEnd w:id="601"/>
      <w:r w:rsidR="00E8586A" w:rsidRPr="00513020">
        <w:rPr>
          <w:sz w:val="22"/>
        </w:rPr>
        <w:t xml:space="preserve"> </w:t>
      </w:r>
    </w:p>
    <w:p w:rsidR="00E8586A" w:rsidRPr="00513020" w:rsidRDefault="000C350A" w:rsidP="000C350A">
      <w:pPr>
        <w:pStyle w:val="Caption"/>
        <w:rPr>
          <w:color w:val="000000" w:themeColor="text1"/>
        </w:rPr>
      </w:pPr>
      <w:bookmarkStart w:id="602" w:name="_Toc198328377"/>
      <w:bookmarkStart w:id="603" w:name="_Toc205129768"/>
      <w:r w:rsidRPr="00513020">
        <w:rPr>
          <w:color w:val="000000" w:themeColor="text1"/>
        </w:rPr>
        <w:t xml:space="preserve">Table </w:t>
      </w:r>
      <w:r w:rsidR="00583A75" w:rsidRPr="00513020">
        <w:rPr>
          <w:color w:val="000000" w:themeColor="text1"/>
        </w:rPr>
        <w:t>Annex</w:t>
      </w:r>
      <w:r w:rsidRPr="00513020">
        <w:rPr>
          <w:color w:val="000000" w:themeColor="text1"/>
        </w:rPr>
        <w:t xml:space="preserve"> 1:</w:t>
      </w:r>
      <w:r w:rsidR="00120EF1" w:rsidRPr="00513020">
        <w:rPr>
          <w:color w:val="000000" w:themeColor="text1"/>
        </w:rPr>
        <w:fldChar w:fldCharType="begin"/>
      </w:r>
      <w:r w:rsidR="00120EF1" w:rsidRPr="00513020">
        <w:rPr>
          <w:color w:val="000000" w:themeColor="text1"/>
        </w:rPr>
        <w:instrText xml:space="preserve"> SEQ Table_Anex_1: \* ARABIC </w:instrText>
      </w:r>
      <w:r w:rsidR="00120EF1" w:rsidRPr="00513020">
        <w:rPr>
          <w:color w:val="000000" w:themeColor="text1"/>
        </w:rPr>
        <w:fldChar w:fldCharType="separate"/>
      </w:r>
      <w:r w:rsidR="00C55F89">
        <w:rPr>
          <w:noProof/>
          <w:color w:val="000000" w:themeColor="text1"/>
        </w:rPr>
        <w:t>2</w:t>
      </w:r>
      <w:r w:rsidR="00120EF1" w:rsidRPr="00513020">
        <w:rPr>
          <w:noProof/>
          <w:color w:val="000000" w:themeColor="text1"/>
        </w:rPr>
        <w:fldChar w:fldCharType="end"/>
      </w:r>
      <w:r w:rsidR="00E8586A" w:rsidRPr="00513020">
        <w:rPr>
          <w:color w:val="000000" w:themeColor="text1"/>
        </w:rPr>
        <w:t>: Total Emerg</w:t>
      </w:r>
      <w:r w:rsidR="008D7A6F" w:rsidRPr="00513020">
        <w:rPr>
          <w:color w:val="000000" w:themeColor="text1"/>
        </w:rPr>
        <w:t>y Material</w:t>
      </w:r>
      <w:r w:rsidR="00F51940" w:rsidRPr="00513020">
        <w:rPr>
          <w:color w:val="000000" w:themeColor="text1"/>
        </w:rPr>
        <w:t xml:space="preserve"> of Dangote cement</w:t>
      </w:r>
      <w:r w:rsidR="00E8586A" w:rsidRPr="00513020">
        <w:rPr>
          <w:color w:val="000000" w:themeColor="text1"/>
        </w:rPr>
        <w:t xml:space="preserve"> for A.A city</w:t>
      </w:r>
      <w:r w:rsidR="00F51940" w:rsidRPr="00513020">
        <w:rPr>
          <w:color w:val="000000" w:themeColor="text1"/>
        </w:rPr>
        <w:t xml:space="preserve"> cement metabolism</w:t>
      </w:r>
      <w:r w:rsidR="00E8586A" w:rsidRPr="00513020">
        <w:rPr>
          <w:color w:val="000000" w:themeColor="text1"/>
        </w:rPr>
        <w:t>.</w:t>
      </w:r>
      <w:bookmarkEnd w:id="602"/>
      <w:bookmarkEnd w:id="603"/>
    </w:p>
    <w:tbl>
      <w:tblPr>
        <w:tblStyle w:val="TableGrid"/>
        <w:tblW w:w="8365" w:type="dxa"/>
        <w:jc w:val="center"/>
        <w:tblLook w:val="04A0" w:firstRow="1" w:lastRow="0" w:firstColumn="1" w:lastColumn="0" w:noHBand="0" w:noVBand="1"/>
      </w:tblPr>
      <w:tblGrid>
        <w:gridCol w:w="4860"/>
        <w:gridCol w:w="3505"/>
      </w:tblGrid>
      <w:tr w:rsidR="004453A6" w:rsidRPr="00513020" w:rsidTr="008514C5">
        <w:trPr>
          <w:jc w:val="center"/>
        </w:trPr>
        <w:tc>
          <w:tcPr>
            <w:tcW w:w="486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453A6" w:rsidRPr="00513020" w:rsidRDefault="004453A6" w:rsidP="008D7A6F">
            <w:pPr>
              <w:spacing w:line="276" w:lineRule="auto"/>
              <w:jc w:val="center"/>
              <w:rPr>
                <w:rFonts w:cs="Times New Roman"/>
                <w:b/>
                <w:color w:val="000000" w:themeColor="text1"/>
                <w:sz w:val="22"/>
              </w:rPr>
            </w:pPr>
          </w:p>
          <w:p w:rsidR="004453A6" w:rsidRPr="00513020" w:rsidRDefault="004453A6" w:rsidP="008D7A6F">
            <w:pPr>
              <w:spacing w:line="276" w:lineRule="auto"/>
              <w:jc w:val="center"/>
              <w:rPr>
                <w:rFonts w:cs="Times New Roman"/>
                <w:b/>
                <w:color w:val="000000" w:themeColor="text1"/>
                <w:sz w:val="22"/>
              </w:rPr>
            </w:pPr>
            <w:r w:rsidRPr="00513020">
              <w:rPr>
                <w:rFonts w:cs="Times New Roman"/>
                <w:b/>
                <w:color w:val="000000" w:themeColor="text1"/>
                <w:sz w:val="22"/>
              </w:rPr>
              <w:t>Tasks</w:t>
            </w:r>
          </w:p>
          <w:p w:rsidR="004453A6" w:rsidRPr="00513020" w:rsidRDefault="004453A6" w:rsidP="008D7A6F">
            <w:pPr>
              <w:spacing w:line="276" w:lineRule="auto"/>
              <w:jc w:val="center"/>
              <w:rPr>
                <w:rFonts w:cs="Times New Roman"/>
                <w:b/>
                <w:color w:val="000000" w:themeColor="text1"/>
                <w:sz w:val="22"/>
                <w:shd w:val="clear" w:color="auto" w:fill="FFFFFF"/>
              </w:rPr>
            </w:pPr>
          </w:p>
        </w:tc>
        <w:tc>
          <w:tcPr>
            <w:tcW w:w="350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16954" w:rsidRPr="00513020" w:rsidRDefault="004453A6" w:rsidP="008D7A6F">
            <w:pPr>
              <w:spacing w:line="276" w:lineRule="auto"/>
              <w:rPr>
                <w:rFonts w:cs="Times New Roman"/>
                <w:color w:val="000000" w:themeColor="text1"/>
                <w:sz w:val="22"/>
              </w:rPr>
            </w:pPr>
            <w:r w:rsidRPr="00513020">
              <w:rPr>
                <w:rFonts w:cs="Times New Roman"/>
                <w:color w:val="000000" w:themeColor="text1"/>
                <w:sz w:val="22"/>
              </w:rPr>
              <w:t xml:space="preserve">Emergy Energy(Sej) of A.A city cement consumption </w:t>
            </w:r>
          </w:p>
          <w:p w:rsidR="004453A6" w:rsidRPr="00513020" w:rsidRDefault="004453A6" w:rsidP="008D7A6F">
            <w:pPr>
              <w:spacing w:line="276" w:lineRule="auto"/>
              <w:rPr>
                <w:rFonts w:cs="Times New Roman"/>
                <w:color w:val="000000" w:themeColor="text1"/>
                <w:sz w:val="22"/>
              </w:rPr>
            </w:pPr>
            <w:r w:rsidRPr="00513020">
              <w:rPr>
                <w:rFonts w:cs="Times New Roman"/>
                <w:b/>
                <w:color w:val="000000" w:themeColor="text1"/>
                <w:sz w:val="22"/>
              </w:rPr>
              <w:t>(5 million Tons)</w:t>
            </w:r>
          </w:p>
        </w:tc>
      </w:tr>
      <w:tr w:rsidR="00974559" w:rsidRPr="00513020" w:rsidTr="008514C5">
        <w:trPr>
          <w:jc w:val="center"/>
        </w:trPr>
        <w:tc>
          <w:tcPr>
            <w:tcW w:w="8365"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974559" w:rsidRPr="00513020" w:rsidRDefault="00974559"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rPr>
              <w:t>Part A: Raw material collection</w:t>
            </w: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shd w:val="clear" w:color="auto" w:fill="FFFFFF"/>
              </w:rPr>
              <w:t>Input material</w:t>
            </w:r>
          </w:p>
        </w:tc>
        <w:tc>
          <w:tcPr>
            <w:tcW w:w="3505" w:type="dxa"/>
            <w:tcBorders>
              <w:top w:val="single" w:sz="4" w:space="0" w:color="auto"/>
              <w:left w:val="nil"/>
              <w:bottom w:val="single" w:sz="4" w:space="0" w:color="auto"/>
              <w:right w:val="nil"/>
            </w:tcBorders>
          </w:tcPr>
          <w:p w:rsidR="004453A6" w:rsidRPr="00513020" w:rsidRDefault="004453A6" w:rsidP="008D7A6F">
            <w:pPr>
              <w:spacing w:line="276" w:lineRule="auto"/>
              <w:jc w:val="center"/>
              <w:rPr>
                <w:rFonts w:cs="Times New Roman"/>
                <w:b/>
                <w:color w:val="000000" w:themeColor="text1"/>
                <w:sz w:val="22"/>
                <w:shd w:val="clear" w:color="auto" w:fill="FFFFFF"/>
              </w:rPr>
            </w:pP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pStyle w:val="ListParagraph"/>
              <w:numPr>
                <w:ilvl w:val="0"/>
                <w:numId w:val="73"/>
              </w:numPr>
              <w:spacing w:line="360" w:lineRule="auto"/>
              <w:ind w:left="157" w:hanging="180"/>
              <w:jc w:val="left"/>
              <w:rPr>
                <w:rFonts w:cs="Times New Roman"/>
                <w:i w:val="0"/>
                <w:sz w:val="22"/>
                <w:shd w:val="clear" w:color="auto" w:fill="FFFFFF"/>
              </w:rPr>
            </w:pPr>
            <w:r w:rsidRPr="00513020">
              <w:rPr>
                <w:rFonts w:cs="Times New Roman"/>
                <w:i w:val="0"/>
                <w:sz w:val="22"/>
                <w:shd w:val="clear" w:color="auto" w:fill="FFFFFF"/>
              </w:rPr>
              <w:t>Extraction of raw material excavator + loader (Low estimate: 5 L/ton or High estimate: 10 L/ton)</w:t>
            </w:r>
          </w:p>
        </w:tc>
        <w:tc>
          <w:tcPr>
            <w:tcW w:w="3505" w:type="dxa"/>
            <w:tcBorders>
              <w:top w:val="single" w:sz="4" w:space="0" w:color="auto"/>
              <w:left w:val="nil"/>
              <w:bottom w:val="single" w:sz="4" w:space="0" w:color="auto"/>
              <w:right w:val="nil"/>
            </w:tcBorders>
            <w:hideMark/>
          </w:tcPr>
          <w:p w:rsidR="004453A6" w:rsidRPr="00513020" w:rsidRDefault="004453A6" w:rsidP="008D7A6F">
            <w:pPr>
              <w:jc w:val="right"/>
              <w:rPr>
                <w:rFonts w:cs="Times New Roman"/>
                <w:b/>
                <w:i/>
                <w:color w:val="000000" w:themeColor="text1"/>
                <w:sz w:val="22"/>
                <w:shd w:val="clear" w:color="auto" w:fill="FFFFFF"/>
              </w:rPr>
            </w:pPr>
            <w:r w:rsidRPr="00513020">
              <w:rPr>
                <w:rFonts w:cs="Times New Roman"/>
                <w:i/>
                <w:color w:val="000000" w:themeColor="text1"/>
                <w:sz w:val="22"/>
                <w:shd w:val="clear" w:color="auto" w:fill="FFFFFF"/>
              </w:rPr>
              <w:t>2,227.47 Trillion</w:t>
            </w:r>
            <w:r w:rsidRPr="00513020">
              <w:rPr>
                <w:rFonts w:cs="Times New Roman"/>
                <w:b/>
                <w:i/>
                <w:color w:val="000000" w:themeColor="text1"/>
                <w:sz w:val="22"/>
                <w:shd w:val="clear" w:color="auto" w:fill="FFFFFF"/>
              </w:rPr>
              <w:t xml:space="preserve"> </w:t>
            </w: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pStyle w:val="ListParagraph"/>
              <w:numPr>
                <w:ilvl w:val="0"/>
                <w:numId w:val="73"/>
              </w:numPr>
              <w:spacing w:line="360" w:lineRule="auto"/>
              <w:ind w:left="157" w:hanging="180"/>
              <w:jc w:val="left"/>
              <w:rPr>
                <w:rFonts w:cs="Times New Roman"/>
                <w:i w:val="0"/>
                <w:sz w:val="22"/>
                <w:shd w:val="clear" w:color="auto" w:fill="FFFFFF"/>
              </w:rPr>
            </w:pPr>
            <w:r w:rsidRPr="00513020">
              <w:rPr>
                <w:rFonts w:cs="Times New Roman"/>
                <w:i w:val="0"/>
                <w:sz w:val="22"/>
                <w:shd w:val="clear" w:color="auto" w:fill="FFFFFF"/>
              </w:rPr>
              <w:lastRenderedPageBreak/>
              <w:t>Coal (energy needed extract)</w:t>
            </w:r>
          </w:p>
        </w:tc>
        <w:tc>
          <w:tcPr>
            <w:tcW w:w="3505" w:type="dxa"/>
            <w:tcBorders>
              <w:top w:val="single" w:sz="4" w:space="0" w:color="auto"/>
              <w:left w:val="nil"/>
              <w:bottom w:val="single" w:sz="4" w:space="0" w:color="auto"/>
              <w:right w:val="nil"/>
            </w:tcBorders>
            <w:hideMark/>
          </w:tcPr>
          <w:p w:rsidR="004453A6" w:rsidRPr="00513020" w:rsidRDefault="004453A6" w:rsidP="008D7A6F">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54.85 Trillion</w:t>
            </w:r>
          </w:p>
        </w:tc>
      </w:tr>
      <w:tr w:rsidR="004453A6" w:rsidRPr="00513020" w:rsidTr="00F51940">
        <w:trPr>
          <w:jc w:val="center"/>
        </w:trPr>
        <w:tc>
          <w:tcPr>
            <w:tcW w:w="4860" w:type="dxa"/>
            <w:tcBorders>
              <w:top w:val="single" w:sz="4" w:space="0" w:color="auto"/>
              <w:left w:val="nil"/>
              <w:bottom w:val="nil"/>
              <w:right w:val="nil"/>
            </w:tcBorders>
            <w:hideMark/>
          </w:tcPr>
          <w:p w:rsidR="004453A6" w:rsidRPr="00513020" w:rsidRDefault="004453A6" w:rsidP="008D7A6F">
            <w:pPr>
              <w:pStyle w:val="ListParagraph"/>
              <w:numPr>
                <w:ilvl w:val="0"/>
                <w:numId w:val="73"/>
              </w:numPr>
              <w:spacing w:line="360" w:lineRule="auto"/>
              <w:ind w:left="157" w:hanging="180"/>
              <w:jc w:val="left"/>
              <w:rPr>
                <w:rFonts w:cs="Times New Roman"/>
                <w:i w:val="0"/>
                <w:sz w:val="22"/>
                <w:shd w:val="clear" w:color="auto" w:fill="FFFFFF"/>
              </w:rPr>
            </w:pPr>
            <w:r w:rsidRPr="00513020">
              <w:rPr>
                <w:rFonts w:cs="Times New Roman"/>
                <w:i w:val="0"/>
                <w:sz w:val="22"/>
                <w:shd w:val="clear" w:color="auto" w:fill="FFFFFF"/>
              </w:rPr>
              <w:t>Raw material transport to the factory</w:t>
            </w:r>
          </w:p>
        </w:tc>
        <w:tc>
          <w:tcPr>
            <w:tcW w:w="3505" w:type="dxa"/>
            <w:tcBorders>
              <w:top w:val="single" w:sz="4" w:space="0" w:color="auto"/>
              <w:left w:val="nil"/>
              <w:bottom w:val="nil"/>
              <w:right w:val="nil"/>
            </w:tcBorders>
          </w:tcPr>
          <w:p w:rsidR="004453A6" w:rsidRPr="00513020" w:rsidRDefault="004453A6" w:rsidP="008D7A6F">
            <w:pPr>
              <w:jc w:val="center"/>
              <w:rPr>
                <w:rFonts w:cs="Times New Roman"/>
                <w:b/>
                <w:i/>
                <w:color w:val="000000" w:themeColor="text1"/>
                <w:sz w:val="22"/>
                <w:shd w:val="clear" w:color="auto" w:fill="FFFFFF"/>
              </w:rPr>
            </w:pPr>
          </w:p>
        </w:tc>
      </w:tr>
      <w:tr w:rsidR="004453A6" w:rsidRPr="00513020" w:rsidTr="00F51940">
        <w:trPr>
          <w:jc w:val="center"/>
        </w:trPr>
        <w:tc>
          <w:tcPr>
            <w:tcW w:w="4860" w:type="dxa"/>
            <w:tcBorders>
              <w:top w:val="nil"/>
              <w:left w:val="nil"/>
              <w:bottom w:val="nil"/>
              <w:right w:val="nil"/>
            </w:tcBorders>
            <w:hideMark/>
          </w:tcPr>
          <w:p w:rsidR="004453A6" w:rsidRPr="00513020" w:rsidRDefault="004453A6" w:rsidP="001C3B99">
            <w:pPr>
              <w:pStyle w:val="ListParagraph"/>
              <w:numPr>
                <w:ilvl w:val="1"/>
                <w:numId w:val="83"/>
              </w:numPr>
              <w:tabs>
                <w:tab w:val="left" w:pos="432"/>
              </w:tabs>
              <w:spacing w:line="360" w:lineRule="auto"/>
              <w:ind w:left="522"/>
              <w:jc w:val="left"/>
              <w:rPr>
                <w:rFonts w:cs="Times New Roman"/>
                <w:i w:val="0"/>
                <w:sz w:val="22"/>
                <w:shd w:val="clear" w:color="auto" w:fill="FFFFFF"/>
              </w:rPr>
            </w:pPr>
            <w:r w:rsidRPr="00513020">
              <w:rPr>
                <w:rFonts w:cs="Times New Roman"/>
                <w:i w:val="0"/>
                <w:sz w:val="22"/>
                <w:shd w:val="clear" w:color="auto" w:fill="FFFFFF"/>
              </w:rPr>
              <w:t>Limestone (</w:t>
            </w:r>
            <w:r w:rsidRPr="00513020">
              <w:rPr>
                <w:rFonts w:cs="Times New Roman"/>
                <w:i w:val="0"/>
                <w:sz w:val="22"/>
              </w:rPr>
              <w:t>Belt Conveyor)</w:t>
            </w:r>
          </w:p>
        </w:tc>
        <w:tc>
          <w:tcPr>
            <w:tcW w:w="3505" w:type="dxa"/>
            <w:tcBorders>
              <w:top w:val="nil"/>
              <w:left w:val="nil"/>
              <w:bottom w:val="nil"/>
              <w:right w:val="nil"/>
            </w:tcBorders>
            <w:hideMark/>
          </w:tcPr>
          <w:p w:rsidR="004453A6" w:rsidRPr="00513020" w:rsidRDefault="004453A6" w:rsidP="008D7A6F">
            <w:pPr>
              <w:jc w:val="right"/>
              <w:rPr>
                <w:rFonts w:cs="Times New Roman"/>
                <w:b/>
                <w:i/>
                <w:color w:val="000000" w:themeColor="text1"/>
                <w:sz w:val="22"/>
                <w:shd w:val="clear" w:color="auto" w:fill="FFFFFF"/>
              </w:rPr>
            </w:pPr>
            <w:r w:rsidRPr="00513020">
              <w:rPr>
                <w:rFonts w:cs="Times New Roman"/>
                <w:i/>
                <w:color w:val="000000" w:themeColor="text1"/>
                <w:sz w:val="22"/>
                <w:shd w:val="clear" w:color="auto" w:fill="FFFFFF"/>
              </w:rPr>
              <w:t>1,548.06 Billion</w:t>
            </w:r>
          </w:p>
        </w:tc>
      </w:tr>
      <w:tr w:rsidR="004453A6" w:rsidRPr="00513020" w:rsidTr="00F51940">
        <w:trPr>
          <w:jc w:val="center"/>
        </w:trPr>
        <w:tc>
          <w:tcPr>
            <w:tcW w:w="4860" w:type="dxa"/>
            <w:tcBorders>
              <w:top w:val="nil"/>
              <w:left w:val="nil"/>
              <w:bottom w:val="nil"/>
              <w:right w:val="nil"/>
            </w:tcBorders>
            <w:hideMark/>
          </w:tcPr>
          <w:p w:rsidR="004453A6" w:rsidRPr="00513020" w:rsidRDefault="004453A6" w:rsidP="001C3B99">
            <w:pPr>
              <w:pStyle w:val="ListParagraph"/>
              <w:numPr>
                <w:ilvl w:val="1"/>
                <w:numId w:val="83"/>
              </w:numPr>
              <w:tabs>
                <w:tab w:val="left" w:pos="432"/>
              </w:tabs>
              <w:spacing w:line="360" w:lineRule="auto"/>
              <w:ind w:left="522"/>
              <w:jc w:val="left"/>
              <w:rPr>
                <w:rFonts w:cs="Times New Roman"/>
                <w:i w:val="0"/>
                <w:sz w:val="22"/>
                <w:shd w:val="clear" w:color="auto" w:fill="FFFFFF"/>
              </w:rPr>
            </w:pPr>
            <w:r w:rsidRPr="00513020">
              <w:rPr>
                <w:rFonts w:cs="Times New Roman"/>
                <w:i w:val="0"/>
                <w:sz w:val="22"/>
                <w:u w:val="single"/>
                <w:shd w:val="clear" w:color="auto" w:fill="FFFFFF"/>
              </w:rPr>
              <w:t>Adhesive Material</w:t>
            </w:r>
            <w:r w:rsidRPr="00513020">
              <w:rPr>
                <w:rFonts w:cs="Times New Roman"/>
                <w:i w:val="0"/>
                <w:sz w:val="22"/>
                <w:shd w:val="clear" w:color="auto" w:fill="FFFFFF"/>
              </w:rPr>
              <w:t xml:space="preserve"> and </w:t>
            </w:r>
            <w:r w:rsidRPr="00513020">
              <w:rPr>
                <w:rFonts w:cs="Times New Roman"/>
                <w:i w:val="0"/>
                <w:sz w:val="22"/>
                <w:u w:val="single"/>
                <w:shd w:val="clear" w:color="auto" w:fill="FFFFFF"/>
              </w:rPr>
              <w:t>Corrective Material</w:t>
            </w:r>
            <w:r w:rsidRPr="00513020">
              <w:rPr>
                <w:rFonts w:cs="Times New Roman"/>
                <w:i w:val="0"/>
                <w:sz w:val="22"/>
                <w:shd w:val="clear" w:color="auto" w:fill="FFFFFF"/>
              </w:rPr>
              <w:t xml:space="preserve"> </w:t>
            </w:r>
          </w:p>
        </w:tc>
        <w:tc>
          <w:tcPr>
            <w:tcW w:w="3505" w:type="dxa"/>
            <w:tcBorders>
              <w:top w:val="nil"/>
              <w:left w:val="nil"/>
              <w:bottom w:val="nil"/>
              <w:right w:val="nil"/>
            </w:tcBorders>
            <w:hideMark/>
          </w:tcPr>
          <w:p w:rsidR="004453A6" w:rsidRPr="00513020" w:rsidRDefault="004453A6" w:rsidP="008D7A6F">
            <w:pPr>
              <w:jc w:val="right"/>
              <w:rPr>
                <w:rFonts w:cs="Times New Roman"/>
                <w:b/>
                <w:i/>
                <w:color w:val="000000" w:themeColor="text1"/>
                <w:sz w:val="22"/>
                <w:shd w:val="clear" w:color="auto" w:fill="FFFFFF"/>
              </w:rPr>
            </w:pPr>
            <w:r w:rsidRPr="00513020">
              <w:rPr>
                <w:rFonts w:cs="Times New Roman"/>
                <w:i/>
                <w:color w:val="000000" w:themeColor="text1"/>
                <w:sz w:val="22"/>
                <w:shd w:val="clear" w:color="auto" w:fill="FFFFFF"/>
              </w:rPr>
              <w:t>2,298.3 Trillion</w:t>
            </w:r>
            <w:r w:rsidRPr="00513020">
              <w:rPr>
                <w:rFonts w:cs="Times New Roman"/>
                <w:b/>
                <w:i/>
                <w:color w:val="000000" w:themeColor="text1"/>
                <w:sz w:val="22"/>
                <w:shd w:val="clear" w:color="auto" w:fill="FFFFFF"/>
              </w:rPr>
              <w:t xml:space="preserve"> </w:t>
            </w:r>
          </w:p>
        </w:tc>
      </w:tr>
      <w:tr w:rsidR="004453A6" w:rsidRPr="00513020" w:rsidTr="00F51940">
        <w:trPr>
          <w:jc w:val="center"/>
        </w:trPr>
        <w:tc>
          <w:tcPr>
            <w:tcW w:w="4860" w:type="dxa"/>
            <w:tcBorders>
              <w:top w:val="nil"/>
              <w:left w:val="nil"/>
              <w:bottom w:val="single" w:sz="4" w:space="0" w:color="auto"/>
              <w:right w:val="nil"/>
            </w:tcBorders>
            <w:hideMark/>
          </w:tcPr>
          <w:p w:rsidR="004453A6" w:rsidRPr="00513020" w:rsidRDefault="004453A6" w:rsidP="001C3B99">
            <w:pPr>
              <w:pStyle w:val="ListParagraph"/>
              <w:numPr>
                <w:ilvl w:val="1"/>
                <w:numId w:val="83"/>
              </w:numPr>
              <w:tabs>
                <w:tab w:val="left" w:pos="432"/>
              </w:tabs>
              <w:spacing w:line="360" w:lineRule="auto"/>
              <w:ind w:left="522"/>
              <w:jc w:val="left"/>
              <w:rPr>
                <w:rFonts w:cs="Times New Roman"/>
                <w:i w:val="0"/>
                <w:sz w:val="22"/>
                <w:shd w:val="clear" w:color="auto" w:fill="FFFFFF"/>
              </w:rPr>
            </w:pPr>
            <w:r w:rsidRPr="00513020">
              <w:rPr>
                <w:rFonts w:cs="Times New Roman"/>
                <w:i w:val="0"/>
                <w:sz w:val="22"/>
                <w:shd w:val="clear" w:color="auto" w:fill="FFFFFF"/>
              </w:rPr>
              <w:t>Energy Material Transport (fuel)</w:t>
            </w:r>
          </w:p>
        </w:tc>
        <w:tc>
          <w:tcPr>
            <w:tcW w:w="3505" w:type="dxa"/>
            <w:tcBorders>
              <w:top w:val="nil"/>
              <w:left w:val="nil"/>
              <w:bottom w:val="single" w:sz="4" w:space="0" w:color="auto"/>
              <w:right w:val="nil"/>
            </w:tcBorders>
            <w:hideMark/>
          </w:tcPr>
          <w:p w:rsidR="004453A6" w:rsidRPr="00513020" w:rsidRDefault="004453A6" w:rsidP="008D7A6F">
            <w:pPr>
              <w:jc w:val="right"/>
              <w:rPr>
                <w:rFonts w:cs="Times New Roman"/>
                <w:b/>
                <w:i/>
                <w:color w:val="000000" w:themeColor="text1"/>
                <w:sz w:val="22"/>
                <w:shd w:val="clear" w:color="auto" w:fill="FFFFFF"/>
              </w:rPr>
            </w:pPr>
            <w:r w:rsidRPr="00513020">
              <w:rPr>
                <w:rFonts w:cs="Times New Roman"/>
                <w:i/>
                <w:color w:val="000000" w:themeColor="text1"/>
                <w:sz w:val="22"/>
                <w:shd w:val="clear" w:color="auto" w:fill="FFFFFF"/>
              </w:rPr>
              <w:t>2,568.6 Trillion</w:t>
            </w: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pStyle w:val="ListParagraph"/>
              <w:numPr>
                <w:ilvl w:val="0"/>
                <w:numId w:val="73"/>
              </w:numPr>
              <w:spacing w:line="360" w:lineRule="auto"/>
              <w:ind w:left="157" w:hanging="180"/>
              <w:jc w:val="left"/>
              <w:rPr>
                <w:rFonts w:cs="Times New Roman"/>
                <w:i w:val="0"/>
                <w:sz w:val="22"/>
              </w:rPr>
            </w:pPr>
            <w:r w:rsidRPr="00513020">
              <w:rPr>
                <w:rFonts w:cs="Times New Roman"/>
                <w:i w:val="0"/>
                <w:sz w:val="22"/>
                <w:shd w:val="clear" w:color="auto" w:fill="FFFFFF"/>
              </w:rPr>
              <w:t xml:space="preserve">Labor and service </w:t>
            </w:r>
          </w:p>
        </w:tc>
        <w:tc>
          <w:tcPr>
            <w:tcW w:w="3505" w:type="dxa"/>
            <w:tcBorders>
              <w:top w:val="single" w:sz="4" w:space="0" w:color="auto"/>
              <w:left w:val="nil"/>
              <w:bottom w:val="single" w:sz="4" w:space="0" w:color="auto"/>
              <w:right w:val="nil"/>
            </w:tcBorders>
            <w:hideMark/>
          </w:tcPr>
          <w:p w:rsidR="004453A6" w:rsidRPr="00513020" w:rsidRDefault="004453A6" w:rsidP="008D7A6F">
            <w:pPr>
              <w:jc w:val="right"/>
              <w:rPr>
                <w:rFonts w:cs="Times New Roman"/>
                <w:b/>
                <w:i/>
                <w:color w:val="000000" w:themeColor="text1"/>
                <w:sz w:val="22"/>
                <w:shd w:val="clear" w:color="auto" w:fill="FFFFFF"/>
              </w:rPr>
            </w:pPr>
            <w:r w:rsidRPr="00513020">
              <w:rPr>
                <w:rFonts w:eastAsia="Times New Roman" w:cs="Times New Roman"/>
                <w:i/>
                <w:color w:val="000000" w:themeColor="text1"/>
                <w:sz w:val="22"/>
              </w:rPr>
              <w:t xml:space="preserve">37.69 </w:t>
            </w:r>
            <w:r w:rsidRPr="00513020">
              <w:rPr>
                <w:rFonts w:cs="Times New Roman"/>
                <w:i/>
                <w:color w:val="000000" w:themeColor="text1"/>
                <w:sz w:val="22"/>
                <w:shd w:val="clear" w:color="auto" w:fill="FFFFFF"/>
              </w:rPr>
              <w:t>Trillion</w:t>
            </w: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spacing w:line="276" w:lineRule="auto"/>
              <w:jc w:val="center"/>
              <w:rPr>
                <w:rFonts w:cs="Times New Roman"/>
                <w:color w:val="000000" w:themeColor="text1"/>
                <w:sz w:val="22"/>
                <w:shd w:val="clear" w:color="auto" w:fill="FFFFFF"/>
              </w:rPr>
            </w:pPr>
            <w:r w:rsidRPr="00513020">
              <w:rPr>
                <w:rFonts w:cs="Times New Roman"/>
                <w:b/>
                <w:color w:val="000000" w:themeColor="text1"/>
                <w:sz w:val="22"/>
                <w:shd w:val="clear" w:color="auto" w:fill="FFFFFF"/>
              </w:rPr>
              <w:t>Output material</w:t>
            </w:r>
          </w:p>
        </w:tc>
        <w:tc>
          <w:tcPr>
            <w:tcW w:w="3505" w:type="dxa"/>
            <w:tcBorders>
              <w:top w:val="single" w:sz="4" w:space="0" w:color="auto"/>
              <w:left w:val="nil"/>
              <w:bottom w:val="single" w:sz="4" w:space="0" w:color="auto"/>
              <w:right w:val="nil"/>
            </w:tcBorders>
          </w:tcPr>
          <w:p w:rsidR="004453A6" w:rsidRPr="00513020" w:rsidRDefault="004453A6" w:rsidP="008D7A6F">
            <w:pPr>
              <w:spacing w:line="276" w:lineRule="auto"/>
              <w:jc w:val="right"/>
              <w:rPr>
                <w:rFonts w:eastAsia="Times New Roman" w:cs="Times New Roman"/>
                <w:color w:val="000000" w:themeColor="text1"/>
                <w:sz w:val="22"/>
              </w:rPr>
            </w:pPr>
          </w:p>
        </w:tc>
      </w:tr>
      <w:tr w:rsidR="004453A6" w:rsidRPr="00513020" w:rsidTr="00F51940">
        <w:trPr>
          <w:jc w:val="center"/>
        </w:trPr>
        <w:tc>
          <w:tcPr>
            <w:tcW w:w="4860" w:type="dxa"/>
            <w:tcBorders>
              <w:top w:val="single" w:sz="4" w:space="0" w:color="auto"/>
              <w:left w:val="nil"/>
              <w:bottom w:val="nil"/>
              <w:right w:val="nil"/>
            </w:tcBorders>
            <w:hideMark/>
          </w:tcPr>
          <w:p w:rsidR="004453A6" w:rsidRPr="00513020" w:rsidRDefault="004453A6" w:rsidP="008D7A6F">
            <w:pPr>
              <w:pStyle w:val="ListParagraph"/>
              <w:numPr>
                <w:ilvl w:val="0"/>
                <w:numId w:val="74"/>
              </w:numPr>
              <w:spacing w:line="360" w:lineRule="auto"/>
              <w:ind w:left="877"/>
              <w:jc w:val="left"/>
              <w:rPr>
                <w:rFonts w:eastAsia="SimSun" w:cs="Times New Roman"/>
                <w:i w:val="0"/>
                <w:sz w:val="22"/>
                <w:shd w:val="clear" w:color="auto" w:fill="FFFFFF"/>
              </w:rPr>
            </w:pPr>
            <w:r w:rsidRPr="00513020">
              <w:rPr>
                <w:rFonts w:cs="Times New Roman"/>
                <w:i w:val="0"/>
                <w:sz w:val="22"/>
                <w:shd w:val="clear" w:color="auto" w:fill="FFFFFF"/>
              </w:rPr>
              <w:t>Limestone</w:t>
            </w:r>
          </w:p>
        </w:tc>
        <w:tc>
          <w:tcPr>
            <w:tcW w:w="3505" w:type="dxa"/>
            <w:tcBorders>
              <w:top w:val="single" w:sz="4" w:space="0" w:color="auto"/>
              <w:left w:val="nil"/>
              <w:bottom w:val="nil"/>
              <w:right w:val="nil"/>
            </w:tcBorders>
            <w:hideMark/>
          </w:tcPr>
          <w:p w:rsidR="004453A6" w:rsidRPr="00513020" w:rsidRDefault="004453A6" w:rsidP="008D7A6F">
            <w:pPr>
              <w:jc w:val="right"/>
              <w:rPr>
                <w:rFonts w:eastAsia="Times New Roman" w:cs="Times New Roman"/>
                <w:i/>
                <w:color w:val="000000" w:themeColor="text1"/>
                <w:sz w:val="22"/>
              </w:rPr>
            </w:pPr>
            <w:r w:rsidRPr="00513020">
              <w:rPr>
                <w:rFonts w:eastAsiaTheme="minorEastAsia" w:cs="Times New Roman"/>
                <w:i/>
                <w:color w:val="000000" w:themeColor="text1"/>
                <w:sz w:val="22"/>
                <w:shd w:val="clear" w:color="auto" w:fill="FFFFFF"/>
              </w:rPr>
              <w:t>19.73 Quadrillion</w:t>
            </w:r>
          </w:p>
        </w:tc>
      </w:tr>
      <w:tr w:rsidR="004453A6" w:rsidRPr="00513020" w:rsidTr="00F51940">
        <w:trPr>
          <w:jc w:val="center"/>
        </w:trPr>
        <w:tc>
          <w:tcPr>
            <w:tcW w:w="4860" w:type="dxa"/>
            <w:tcBorders>
              <w:top w:val="nil"/>
              <w:left w:val="nil"/>
              <w:bottom w:val="nil"/>
              <w:right w:val="nil"/>
            </w:tcBorders>
            <w:hideMark/>
          </w:tcPr>
          <w:p w:rsidR="004453A6" w:rsidRPr="00513020" w:rsidRDefault="004453A6" w:rsidP="008D7A6F">
            <w:pPr>
              <w:pStyle w:val="ListParagraph"/>
              <w:numPr>
                <w:ilvl w:val="0"/>
                <w:numId w:val="74"/>
              </w:numPr>
              <w:spacing w:line="360" w:lineRule="auto"/>
              <w:ind w:left="877"/>
              <w:jc w:val="left"/>
              <w:rPr>
                <w:rFonts w:eastAsia="SimSun" w:cs="Times New Roman"/>
                <w:i w:val="0"/>
                <w:sz w:val="22"/>
                <w:shd w:val="clear" w:color="auto" w:fill="FFFFFF"/>
              </w:rPr>
            </w:pPr>
            <w:r w:rsidRPr="00513020">
              <w:rPr>
                <w:rFonts w:cs="Times New Roman"/>
                <w:i w:val="0"/>
                <w:sz w:val="22"/>
                <w:shd w:val="clear" w:color="auto" w:fill="FFFFFF"/>
              </w:rPr>
              <w:t>Silica sand</w:t>
            </w:r>
          </w:p>
        </w:tc>
        <w:tc>
          <w:tcPr>
            <w:tcW w:w="3505" w:type="dxa"/>
            <w:tcBorders>
              <w:top w:val="nil"/>
              <w:left w:val="nil"/>
              <w:bottom w:val="nil"/>
              <w:right w:val="nil"/>
            </w:tcBorders>
            <w:hideMark/>
          </w:tcPr>
          <w:p w:rsidR="004453A6" w:rsidRPr="00513020" w:rsidRDefault="004453A6" w:rsidP="008D7A6F">
            <w:pPr>
              <w:jc w:val="right"/>
              <w:rPr>
                <w:rFonts w:eastAsiaTheme="minorEastAsia" w:cs="Times New Roman"/>
                <w:i/>
                <w:color w:val="000000" w:themeColor="text1"/>
                <w:sz w:val="22"/>
                <w:shd w:val="clear" w:color="auto" w:fill="FFFFFF"/>
              </w:rPr>
            </w:pPr>
            <w:r w:rsidRPr="00513020">
              <w:rPr>
                <w:rFonts w:cs="Times New Roman"/>
                <w:bCs/>
                <w:i/>
                <w:color w:val="000000" w:themeColor="text1"/>
                <w:sz w:val="22"/>
              </w:rPr>
              <w:t>656.9</w:t>
            </w:r>
            <w:r w:rsidRPr="00513020">
              <w:rPr>
                <w:rFonts w:eastAsiaTheme="minorEastAsia" w:cs="Times New Roman"/>
                <w:i/>
                <w:color w:val="000000" w:themeColor="text1"/>
                <w:sz w:val="22"/>
                <w:shd w:val="clear" w:color="auto" w:fill="FFFFFF"/>
              </w:rPr>
              <w:t xml:space="preserve"> </w:t>
            </w:r>
            <w:r w:rsidRPr="00513020">
              <w:rPr>
                <w:rFonts w:cs="Times New Roman"/>
                <w:i/>
                <w:color w:val="000000" w:themeColor="text1"/>
                <w:sz w:val="22"/>
                <w:shd w:val="clear" w:color="auto" w:fill="FFFFFF"/>
              </w:rPr>
              <w:t>Trillion</w:t>
            </w:r>
          </w:p>
        </w:tc>
      </w:tr>
      <w:tr w:rsidR="004453A6" w:rsidRPr="00513020" w:rsidTr="00F51940">
        <w:trPr>
          <w:jc w:val="center"/>
        </w:trPr>
        <w:tc>
          <w:tcPr>
            <w:tcW w:w="4860" w:type="dxa"/>
            <w:tcBorders>
              <w:top w:val="nil"/>
              <w:left w:val="nil"/>
              <w:bottom w:val="nil"/>
              <w:right w:val="nil"/>
            </w:tcBorders>
            <w:hideMark/>
          </w:tcPr>
          <w:p w:rsidR="004453A6" w:rsidRPr="00513020" w:rsidRDefault="004453A6" w:rsidP="008D7A6F">
            <w:pPr>
              <w:pStyle w:val="ListParagraph"/>
              <w:numPr>
                <w:ilvl w:val="0"/>
                <w:numId w:val="74"/>
              </w:numPr>
              <w:spacing w:line="360" w:lineRule="auto"/>
              <w:ind w:left="877"/>
              <w:jc w:val="left"/>
              <w:rPr>
                <w:rFonts w:eastAsia="SimSun" w:cs="Times New Roman"/>
                <w:i w:val="0"/>
                <w:sz w:val="22"/>
                <w:shd w:val="clear" w:color="auto" w:fill="FFFFFF"/>
              </w:rPr>
            </w:pPr>
            <w:r w:rsidRPr="00513020">
              <w:rPr>
                <w:rFonts w:cs="Times New Roman"/>
                <w:i w:val="0"/>
                <w:sz w:val="22"/>
                <w:shd w:val="clear" w:color="auto" w:fill="FFFFFF"/>
              </w:rPr>
              <w:t>Red clay</w:t>
            </w:r>
          </w:p>
        </w:tc>
        <w:tc>
          <w:tcPr>
            <w:tcW w:w="3505" w:type="dxa"/>
            <w:tcBorders>
              <w:top w:val="nil"/>
              <w:left w:val="nil"/>
              <w:bottom w:val="nil"/>
              <w:right w:val="nil"/>
            </w:tcBorders>
            <w:hideMark/>
          </w:tcPr>
          <w:p w:rsidR="004453A6" w:rsidRPr="00513020" w:rsidRDefault="004453A6" w:rsidP="008D7A6F">
            <w:pPr>
              <w:jc w:val="right"/>
              <w:rPr>
                <w:rFonts w:eastAsiaTheme="minorEastAsia" w:cs="Times New Roman"/>
                <w:i/>
                <w:color w:val="000000" w:themeColor="text1"/>
                <w:sz w:val="22"/>
                <w:shd w:val="clear" w:color="auto" w:fill="FFFFFF"/>
              </w:rPr>
            </w:pPr>
            <w:r w:rsidRPr="00513020">
              <w:rPr>
                <w:rFonts w:eastAsiaTheme="minorEastAsia" w:cs="Times New Roman"/>
                <w:i/>
                <w:color w:val="000000" w:themeColor="text1"/>
                <w:sz w:val="22"/>
                <w:shd w:val="clear" w:color="auto" w:fill="FFFFFF"/>
              </w:rPr>
              <w:t xml:space="preserve">495.1 </w:t>
            </w:r>
            <w:r w:rsidRPr="00513020">
              <w:rPr>
                <w:rFonts w:cs="Times New Roman"/>
                <w:i/>
                <w:color w:val="000000" w:themeColor="text1"/>
                <w:sz w:val="22"/>
                <w:shd w:val="clear" w:color="auto" w:fill="FFFFFF"/>
              </w:rPr>
              <w:t>Trillion</w:t>
            </w:r>
          </w:p>
        </w:tc>
      </w:tr>
      <w:tr w:rsidR="004453A6" w:rsidRPr="00513020" w:rsidTr="00F51940">
        <w:trPr>
          <w:trHeight w:val="225"/>
          <w:jc w:val="center"/>
        </w:trPr>
        <w:tc>
          <w:tcPr>
            <w:tcW w:w="4860" w:type="dxa"/>
            <w:tcBorders>
              <w:top w:val="nil"/>
              <w:left w:val="nil"/>
              <w:bottom w:val="nil"/>
              <w:right w:val="nil"/>
            </w:tcBorders>
            <w:hideMark/>
          </w:tcPr>
          <w:p w:rsidR="004453A6" w:rsidRPr="00513020" w:rsidRDefault="004453A6" w:rsidP="008D7A6F">
            <w:pPr>
              <w:pStyle w:val="ListParagraph"/>
              <w:numPr>
                <w:ilvl w:val="0"/>
                <w:numId w:val="74"/>
              </w:numPr>
              <w:spacing w:line="360" w:lineRule="auto"/>
              <w:ind w:left="877"/>
              <w:jc w:val="left"/>
              <w:rPr>
                <w:rFonts w:eastAsia="SimSun" w:cs="Times New Roman"/>
                <w:i w:val="0"/>
                <w:sz w:val="22"/>
                <w:shd w:val="clear" w:color="auto" w:fill="FFFFFF"/>
              </w:rPr>
            </w:pPr>
            <w:r w:rsidRPr="00513020">
              <w:rPr>
                <w:rFonts w:cs="Times New Roman"/>
                <w:i w:val="0"/>
                <w:sz w:val="22"/>
                <w:shd w:val="clear" w:color="auto" w:fill="FFFFFF"/>
              </w:rPr>
              <w:t>Iron ore</w:t>
            </w:r>
          </w:p>
        </w:tc>
        <w:tc>
          <w:tcPr>
            <w:tcW w:w="3505" w:type="dxa"/>
            <w:tcBorders>
              <w:top w:val="nil"/>
              <w:left w:val="nil"/>
              <w:bottom w:val="nil"/>
              <w:right w:val="nil"/>
            </w:tcBorders>
            <w:hideMark/>
          </w:tcPr>
          <w:p w:rsidR="004453A6" w:rsidRPr="00513020" w:rsidRDefault="004453A6" w:rsidP="008D7A6F">
            <w:pPr>
              <w:jc w:val="right"/>
              <w:rPr>
                <w:rFonts w:eastAsiaTheme="minorEastAsia" w:cs="Times New Roman"/>
                <w:i/>
                <w:color w:val="000000" w:themeColor="text1"/>
                <w:sz w:val="22"/>
                <w:shd w:val="clear" w:color="auto" w:fill="FFFFFF"/>
              </w:rPr>
            </w:pPr>
            <w:r w:rsidRPr="00513020">
              <w:rPr>
                <w:rFonts w:eastAsiaTheme="minorEastAsia" w:cs="Times New Roman"/>
                <w:i/>
                <w:color w:val="000000" w:themeColor="text1"/>
                <w:sz w:val="22"/>
                <w:shd w:val="clear" w:color="auto" w:fill="FFFFFF"/>
              </w:rPr>
              <w:t xml:space="preserve">81.72 </w:t>
            </w:r>
            <w:r w:rsidRPr="00513020">
              <w:rPr>
                <w:rFonts w:cs="Times New Roman"/>
                <w:i/>
                <w:color w:val="000000" w:themeColor="text1"/>
                <w:sz w:val="22"/>
                <w:shd w:val="clear" w:color="auto" w:fill="FFFFFF"/>
              </w:rPr>
              <w:t>Trillion</w:t>
            </w:r>
          </w:p>
        </w:tc>
      </w:tr>
      <w:tr w:rsidR="004453A6" w:rsidRPr="00513020" w:rsidTr="00F51940">
        <w:trPr>
          <w:jc w:val="center"/>
        </w:trPr>
        <w:tc>
          <w:tcPr>
            <w:tcW w:w="4860" w:type="dxa"/>
            <w:tcBorders>
              <w:top w:val="nil"/>
              <w:left w:val="nil"/>
              <w:bottom w:val="nil"/>
              <w:right w:val="nil"/>
            </w:tcBorders>
            <w:hideMark/>
          </w:tcPr>
          <w:p w:rsidR="004453A6" w:rsidRPr="00513020" w:rsidRDefault="004453A6" w:rsidP="008D7A6F">
            <w:pPr>
              <w:pStyle w:val="ListParagraph"/>
              <w:numPr>
                <w:ilvl w:val="0"/>
                <w:numId w:val="74"/>
              </w:numPr>
              <w:spacing w:line="360" w:lineRule="auto"/>
              <w:ind w:left="877"/>
              <w:jc w:val="left"/>
              <w:rPr>
                <w:rFonts w:eastAsia="SimSun" w:cs="Times New Roman"/>
                <w:i w:val="0"/>
                <w:sz w:val="22"/>
                <w:shd w:val="clear" w:color="auto" w:fill="FFFFFF"/>
              </w:rPr>
            </w:pPr>
            <w:r w:rsidRPr="00513020">
              <w:rPr>
                <w:rFonts w:cs="Times New Roman"/>
                <w:i w:val="0"/>
                <w:sz w:val="22"/>
                <w:shd w:val="clear" w:color="auto" w:fill="FFFFFF"/>
              </w:rPr>
              <w:t>Gypsum</w:t>
            </w:r>
          </w:p>
        </w:tc>
        <w:tc>
          <w:tcPr>
            <w:tcW w:w="3505" w:type="dxa"/>
            <w:tcBorders>
              <w:top w:val="nil"/>
              <w:left w:val="nil"/>
              <w:bottom w:val="nil"/>
              <w:right w:val="nil"/>
            </w:tcBorders>
            <w:hideMark/>
          </w:tcPr>
          <w:p w:rsidR="004453A6" w:rsidRPr="00513020" w:rsidRDefault="004453A6" w:rsidP="008D7A6F">
            <w:pPr>
              <w:jc w:val="right"/>
              <w:rPr>
                <w:rFonts w:cs="Times New Roman"/>
                <w:bCs/>
                <w:i/>
                <w:color w:val="000000" w:themeColor="text1"/>
                <w:sz w:val="22"/>
              </w:rPr>
            </w:pPr>
            <w:r w:rsidRPr="00513020">
              <w:rPr>
                <w:rFonts w:cs="Times New Roman"/>
                <w:bCs/>
                <w:i/>
                <w:color w:val="000000" w:themeColor="text1"/>
                <w:sz w:val="22"/>
              </w:rPr>
              <w:t>232.95 Trillion</w:t>
            </w:r>
          </w:p>
        </w:tc>
      </w:tr>
      <w:tr w:rsidR="004453A6" w:rsidRPr="00513020" w:rsidTr="00F51940">
        <w:trPr>
          <w:jc w:val="center"/>
        </w:trPr>
        <w:tc>
          <w:tcPr>
            <w:tcW w:w="4860" w:type="dxa"/>
            <w:tcBorders>
              <w:top w:val="nil"/>
              <w:left w:val="nil"/>
              <w:bottom w:val="nil"/>
              <w:right w:val="nil"/>
            </w:tcBorders>
            <w:hideMark/>
          </w:tcPr>
          <w:p w:rsidR="004453A6" w:rsidRPr="00513020" w:rsidRDefault="004453A6" w:rsidP="008D7A6F">
            <w:pPr>
              <w:pStyle w:val="ListParagraph"/>
              <w:numPr>
                <w:ilvl w:val="0"/>
                <w:numId w:val="74"/>
              </w:numPr>
              <w:spacing w:line="360" w:lineRule="auto"/>
              <w:ind w:left="877"/>
              <w:jc w:val="left"/>
              <w:rPr>
                <w:rFonts w:cs="Times New Roman"/>
                <w:i w:val="0"/>
                <w:sz w:val="22"/>
                <w:shd w:val="clear" w:color="auto" w:fill="FFFFFF"/>
              </w:rPr>
            </w:pPr>
            <w:r w:rsidRPr="00513020">
              <w:rPr>
                <w:rFonts w:cs="Times New Roman"/>
                <w:i w:val="0"/>
                <w:sz w:val="22"/>
                <w:shd w:val="clear" w:color="auto" w:fill="FFFFFF"/>
              </w:rPr>
              <w:t>Pumice</w:t>
            </w:r>
          </w:p>
        </w:tc>
        <w:tc>
          <w:tcPr>
            <w:tcW w:w="3505" w:type="dxa"/>
            <w:tcBorders>
              <w:top w:val="nil"/>
              <w:left w:val="nil"/>
              <w:bottom w:val="nil"/>
              <w:right w:val="nil"/>
            </w:tcBorders>
            <w:hideMark/>
          </w:tcPr>
          <w:p w:rsidR="004453A6" w:rsidRPr="00513020" w:rsidRDefault="004453A6" w:rsidP="008D7A6F">
            <w:pPr>
              <w:jc w:val="right"/>
              <w:rPr>
                <w:rFonts w:cs="Times New Roman"/>
                <w:bCs/>
                <w:i/>
                <w:color w:val="000000" w:themeColor="text1"/>
                <w:sz w:val="22"/>
              </w:rPr>
            </w:pPr>
            <w:r w:rsidRPr="00513020">
              <w:rPr>
                <w:rFonts w:cs="Times New Roman"/>
                <w:bCs/>
                <w:i/>
                <w:color w:val="000000" w:themeColor="text1"/>
                <w:sz w:val="22"/>
              </w:rPr>
              <w:t>2,219.62 Trillion</w:t>
            </w:r>
          </w:p>
        </w:tc>
      </w:tr>
      <w:tr w:rsidR="004453A6" w:rsidRPr="00513020" w:rsidTr="00F51940">
        <w:trPr>
          <w:jc w:val="center"/>
        </w:trPr>
        <w:tc>
          <w:tcPr>
            <w:tcW w:w="4860" w:type="dxa"/>
            <w:tcBorders>
              <w:top w:val="nil"/>
              <w:left w:val="nil"/>
              <w:bottom w:val="nil"/>
              <w:right w:val="nil"/>
            </w:tcBorders>
            <w:hideMark/>
          </w:tcPr>
          <w:p w:rsidR="004453A6" w:rsidRPr="00513020" w:rsidRDefault="004453A6" w:rsidP="008D7A6F">
            <w:pPr>
              <w:pStyle w:val="ListParagraph"/>
              <w:numPr>
                <w:ilvl w:val="0"/>
                <w:numId w:val="74"/>
              </w:numPr>
              <w:spacing w:line="360" w:lineRule="auto"/>
              <w:ind w:left="877"/>
              <w:jc w:val="left"/>
              <w:rPr>
                <w:rFonts w:cs="Times New Roman"/>
                <w:i w:val="0"/>
                <w:sz w:val="22"/>
                <w:shd w:val="clear" w:color="auto" w:fill="FFFFFF"/>
              </w:rPr>
            </w:pPr>
            <w:r w:rsidRPr="00513020">
              <w:rPr>
                <w:rFonts w:cs="Times New Roman"/>
                <w:i w:val="0"/>
                <w:sz w:val="22"/>
                <w:shd w:val="clear" w:color="auto" w:fill="FFFFFF"/>
              </w:rPr>
              <w:t>Coal</w:t>
            </w:r>
          </w:p>
        </w:tc>
        <w:tc>
          <w:tcPr>
            <w:tcW w:w="3505" w:type="dxa"/>
            <w:tcBorders>
              <w:top w:val="nil"/>
              <w:left w:val="nil"/>
              <w:bottom w:val="nil"/>
              <w:right w:val="nil"/>
            </w:tcBorders>
            <w:hideMark/>
          </w:tcPr>
          <w:p w:rsidR="004453A6" w:rsidRPr="00513020" w:rsidRDefault="004453A6" w:rsidP="008D7A6F">
            <w:pPr>
              <w:jc w:val="right"/>
              <w:rPr>
                <w:rFonts w:cs="Times New Roman"/>
                <w:bCs/>
                <w:i/>
                <w:color w:val="000000" w:themeColor="text1"/>
                <w:sz w:val="22"/>
              </w:rPr>
            </w:pPr>
            <w:r w:rsidRPr="00513020">
              <w:rPr>
                <w:rFonts w:cs="Times New Roman"/>
                <w:bCs/>
                <w:i/>
                <w:color w:val="000000" w:themeColor="text1"/>
                <w:sz w:val="22"/>
              </w:rPr>
              <w:t>18.22 Quadrillion</w:t>
            </w:r>
          </w:p>
        </w:tc>
      </w:tr>
      <w:tr w:rsidR="004453A6" w:rsidRPr="00513020" w:rsidTr="00F51940">
        <w:trPr>
          <w:jc w:val="center"/>
        </w:trPr>
        <w:tc>
          <w:tcPr>
            <w:tcW w:w="4860" w:type="dxa"/>
            <w:tcBorders>
              <w:top w:val="nil"/>
              <w:left w:val="nil"/>
              <w:bottom w:val="single" w:sz="4" w:space="0" w:color="auto"/>
              <w:right w:val="nil"/>
            </w:tcBorders>
            <w:hideMark/>
          </w:tcPr>
          <w:p w:rsidR="004453A6" w:rsidRPr="00513020" w:rsidRDefault="004453A6" w:rsidP="008D7A6F">
            <w:pPr>
              <w:pStyle w:val="ListParagraph"/>
              <w:numPr>
                <w:ilvl w:val="0"/>
                <w:numId w:val="74"/>
              </w:numPr>
              <w:spacing w:line="360" w:lineRule="auto"/>
              <w:ind w:left="877"/>
              <w:jc w:val="left"/>
              <w:rPr>
                <w:rFonts w:cs="Times New Roman"/>
                <w:i w:val="0"/>
                <w:sz w:val="22"/>
                <w:shd w:val="clear" w:color="auto" w:fill="FFFFFF"/>
              </w:rPr>
            </w:pPr>
            <w:r w:rsidRPr="00513020">
              <w:rPr>
                <w:rFonts w:cs="Times New Roman"/>
                <w:i w:val="0"/>
                <w:sz w:val="22"/>
                <w:shd w:val="clear" w:color="auto" w:fill="FFFFFF"/>
              </w:rPr>
              <w:t>Alternative Fuel (coffee chaff Waste)</w:t>
            </w:r>
          </w:p>
        </w:tc>
        <w:tc>
          <w:tcPr>
            <w:tcW w:w="3505" w:type="dxa"/>
            <w:tcBorders>
              <w:top w:val="nil"/>
              <w:left w:val="nil"/>
              <w:bottom w:val="single" w:sz="4" w:space="0" w:color="auto"/>
              <w:right w:val="nil"/>
            </w:tcBorders>
            <w:hideMark/>
          </w:tcPr>
          <w:p w:rsidR="004453A6" w:rsidRPr="00513020" w:rsidRDefault="004453A6" w:rsidP="008D7A6F">
            <w:pPr>
              <w:jc w:val="right"/>
              <w:rPr>
                <w:rFonts w:cs="Times New Roman"/>
                <w:bCs/>
                <w:i/>
                <w:color w:val="000000" w:themeColor="text1"/>
                <w:sz w:val="22"/>
              </w:rPr>
            </w:pPr>
            <w:r w:rsidRPr="00513020">
              <w:rPr>
                <w:rFonts w:cs="Times New Roman"/>
                <w:bCs/>
                <w:i/>
                <w:color w:val="000000" w:themeColor="text1"/>
                <w:sz w:val="22"/>
              </w:rPr>
              <w:t>3,396.1 Trillion</w:t>
            </w:r>
          </w:p>
        </w:tc>
      </w:tr>
      <w:tr w:rsidR="00974559" w:rsidRPr="00513020" w:rsidTr="008514C5">
        <w:trPr>
          <w:jc w:val="center"/>
        </w:trPr>
        <w:tc>
          <w:tcPr>
            <w:tcW w:w="8365"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974559" w:rsidRPr="00513020" w:rsidRDefault="00974559"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rPr>
              <w:t>Part B: Production of cement in the factory</w:t>
            </w:r>
          </w:p>
        </w:tc>
      </w:tr>
      <w:tr w:rsidR="004453A6" w:rsidRPr="00513020" w:rsidTr="00F51940">
        <w:trPr>
          <w:jc w:val="center"/>
        </w:trPr>
        <w:tc>
          <w:tcPr>
            <w:tcW w:w="4860" w:type="dxa"/>
            <w:tcBorders>
              <w:top w:val="single" w:sz="4" w:space="0" w:color="auto"/>
              <w:left w:val="nil"/>
              <w:bottom w:val="single" w:sz="4" w:space="0" w:color="auto"/>
              <w:right w:val="nil"/>
            </w:tcBorders>
            <w:shd w:val="clear" w:color="auto" w:fill="auto"/>
            <w:hideMark/>
          </w:tcPr>
          <w:p w:rsidR="004453A6" w:rsidRPr="00513020" w:rsidRDefault="004453A6"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shd w:val="clear" w:color="auto" w:fill="FFFFFF"/>
              </w:rPr>
              <w:t>Input material</w:t>
            </w:r>
          </w:p>
        </w:tc>
        <w:tc>
          <w:tcPr>
            <w:tcW w:w="3505" w:type="dxa"/>
            <w:tcBorders>
              <w:top w:val="single" w:sz="4" w:space="0" w:color="auto"/>
              <w:left w:val="nil"/>
              <w:bottom w:val="single" w:sz="4" w:space="0" w:color="auto"/>
              <w:right w:val="nil"/>
            </w:tcBorders>
            <w:shd w:val="clear" w:color="auto" w:fill="auto"/>
          </w:tcPr>
          <w:p w:rsidR="004453A6" w:rsidRPr="00513020" w:rsidRDefault="004453A6" w:rsidP="008D7A6F">
            <w:pPr>
              <w:spacing w:line="276" w:lineRule="auto"/>
              <w:jc w:val="center"/>
              <w:rPr>
                <w:rFonts w:cs="Times New Roman"/>
                <w:b/>
                <w:color w:val="000000" w:themeColor="text1"/>
                <w:sz w:val="22"/>
                <w:shd w:val="clear" w:color="auto" w:fill="FFFFFF"/>
              </w:rPr>
            </w:pP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pStyle w:val="ListParagraph"/>
              <w:numPr>
                <w:ilvl w:val="0"/>
                <w:numId w:val="73"/>
              </w:numPr>
              <w:spacing w:line="360" w:lineRule="auto"/>
              <w:jc w:val="left"/>
              <w:rPr>
                <w:rFonts w:cs="Times New Roman"/>
                <w:b/>
                <w:i w:val="0"/>
                <w:sz w:val="22"/>
                <w:shd w:val="clear" w:color="auto" w:fill="FFFFFF"/>
              </w:rPr>
            </w:pPr>
            <w:r w:rsidRPr="00513020">
              <w:rPr>
                <w:rFonts w:cs="Times New Roman"/>
                <w:i w:val="0"/>
                <w:sz w:val="22"/>
                <w:shd w:val="clear" w:color="auto" w:fill="FFFFFF"/>
              </w:rPr>
              <w:t>Output material from part A</w:t>
            </w:r>
          </w:p>
        </w:tc>
        <w:tc>
          <w:tcPr>
            <w:tcW w:w="3505" w:type="dxa"/>
            <w:tcBorders>
              <w:top w:val="single" w:sz="4" w:space="0" w:color="auto"/>
              <w:left w:val="nil"/>
              <w:bottom w:val="single" w:sz="4" w:space="0" w:color="auto"/>
              <w:right w:val="nil"/>
            </w:tcBorders>
            <w:hideMark/>
          </w:tcPr>
          <w:p w:rsidR="004453A6" w:rsidRPr="00513020" w:rsidRDefault="004453A6" w:rsidP="008D7A6F">
            <w:pPr>
              <w:jc w:val="right"/>
              <w:rPr>
                <w:rFonts w:cs="Times New Roman"/>
                <w:b/>
                <w:i/>
                <w:color w:val="000000" w:themeColor="text1"/>
                <w:sz w:val="22"/>
                <w:shd w:val="clear" w:color="auto" w:fill="FFFFFF"/>
              </w:rPr>
            </w:pPr>
            <w:r w:rsidRPr="00513020">
              <w:rPr>
                <w:rFonts w:cs="Times New Roman"/>
                <w:i/>
                <w:color w:val="000000" w:themeColor="text1"/>
                <w:sz w:val="22"/>
                <w:shd w:val="clear" w:color="auto" w:fill="FFFFFF"/>
              </w:rPr>
              <w:t xml:space="preserve">43.36 </w:t>
            </w:r>
            <w:r w:rsidRPr="00513020">
              <w:rPr>
                <w:rFonts w:cs="Times New Roman"/>
                <w:bCs/>
                <w:i/>
                <w:color w:val="000000" w:themeColor="text1"/>
                <w:sz w:val="22"/>
              </w:rPr>
              <w:t>Quadrillion</w:t>
            </w: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pStyle w:val="ListParagraph"/>
              <w:numPr>
                <w:ilvl w:val="0"/>
                <w:numId w:val="73"/>
              </w:numPr>
              <w:spacing w:line="360" w:lineRule="auto"/>
              <w:jc w:val="left"/>
              <w:rPr>
                <w:rFonts w:cs="Times New Roman"/>
                <w:i w:val="0"/>
                <w:sz w:val="22"/>
                <w:shd w:val="clear" w:color="auto" w:fill="FFFFFF"/>
              </w:rPr>
            </w:pPr>
            <w:r w:rsidRPr="00513020">
              <w:rPr>
                <w:rFonts w:cs="Times New Roman"/>
                <w:i w:val="0"/>
                <w:sz w:val="22"/>
                <w:shd w:val="clear" w:color="auto" w:fill="FFFFFF"/>
              </w:rPr>
              <w:t>Electricity</w:t>
            </w:r>
          </w:p>
        </w:tc>
        <w:tc>
          <w:tcPr>
            <w:tcW w:w="3505" w:type="dxa"/>
            <w:tcBorders>
              <w:top w:val="single" w:sz="4" w:space="0" w:color="auto"/>
              <w:left w:val="nil"/>
              <w:bottom w:val="single" w:sz="4" w:space="0" w:color="auto"/>
              <w:right w:val="nil"/>
            </w:tcBorders>
            <w:hideMark/>
          </w:tcPr>
          <w:p w:rsidR="004453A6" w:rsidRPr="00513020" w:rsidRDefault="004453A6" w:rsidP="008D7A6F">
            <w:pPr>
              <w:jc w:val="right"/>
              <w:rPr>
                <w:rFonts w:eastAsia="SimSun" w:cs="Times New Roman"/>
                <w:i/>
                <w:color w:val="000000" w:themeColor="text1"/>
                <w:sz w:val="22"/>
                <w:shd w:val="clear" w:color="auto" w:fill="FFFFFF"/>
              </w:rPr>
            </w:pPr>
            <w:r w:rsidRPr="00513020">
              <w:rPr>
                <w:rFonts w:eastAsia="Times New Roman" w:cs="Times New Roman"/>
                <w:i/>
                <w:color w:val="000000" w:themeColor="text1"/>
                <w:sz w:val="22"/>
              </w:rPr>
              <w:t xml:space="preserve">373.64 </w:t>
            </w:r>
            <w:r w:rsidRPr="00513020">
              <w:rPr>
                <w:rFonts w:cs="Times New Roman"/>
                <w:i/>
                <w:color w:val="000000" w:themeColor="text1"/>
                <w:sz w:val="22"/>
                <w:shd w:val="clear" w:color="auto" w:fill="FFFFFF"/>
              </w:rPr>
              <w:t>Trillion</w:t>
            </w: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pStyle w:val="ListParagraph"/>
              <w:numPr>
                <w:ilvl w:val="0"/>
                <w:numId w:val="73"/>
              </w:numPr>
              <w:spacing w:line="360" w:lineRule="auto"/>
              <w:jc w:val="left"/>
              <w:rPr>
                <w:rFonts w:cs="Times New Roman"/>
                <w:i w:val="0"/>
                <w:sz w:val="22"/>
                <w:shd w:val="clear" w:color="auto" w:fill="FFFFFF"/>
              </w:rPr>
            </w:pPr>
            <w:r w:rsidRPr="00513020">
              <w:rPr>
                <w:rFonts w:cs="Times New Roman"/>
                <w:i w:val="0"/>
                <w:sz w:val="22"/>
                <w:shd w:val="clear" w:color="auto" w:fill="FFFFFF"/>
              </w:rPr>
              <w:t xml:space="preserve">Labor and service </w:t>
            </w:r>
          </w:p>
        </w:tc>
        <w:tc>
          <w:tcPr>
            <w:tcW w:w="3505" w:type="dxa"/>
            <w:tcBorders>
              <w:top w:val="single" w:sz="4" w:space="0" w:color="auto"/>
              <w:left w:val="nil"/>
              <w:bottom w:val="single" w:sz="4" w:space="0" w:color="auto"/>
              <w:right w:val="nil"/>
            </w:tcBorders>
            <w:hideMark/>
          </w:tcPr>
          <w:p w:rsidR="004453A6" w:rsidRPr="00513020" w:rsidRDefault="004453A6" w:rsidP="008D7A6F">
            <w:pPr>
              <w:jc w:val="right"/>
              <w:rPr>
                <w:rFonts w:eastAsia="Times New Roman" w:cs="Times New Roman"/>
                <w:i/>
                <w:color w:val="000000" w:themeColor="text1"/>
                <w:sz w:val="22"/>
              </w:rPr>
            </w:pPr>
            <w:r w:rsidRPr="00513020">
              <w:rPr>
                <w:rFonts w:eastAsia="Times New Roman" w:cs="Times New Roman"/>
                <w:i/>
                <w:color w:val="000000" w:themeColor="text1"/>
                <w:sz w:val="22"/>
              </w:rPr>
              <w:t xml:space="preserve">565.36 </w:t>
            </w:r>
            <w:r w:rsidRPr="00513020">
              <w:rPr>
                <w:rFonts w:cs="Times New Roman"/>
                <w:i/>
                <w:color w:val="000000" w:themeColor="text1"/>
                <w:sz w:val="22"/>
                <w:shd w:val="clear" w:color="auto" w:fill="FFFFFF"/>
              </w:rPr>
              <w:t>Trillion</w:t>
            </w: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spacing w:line="276" w:lineRule="auto"/>
              <w:jc w:val="center"/>
              <w:rPr>
                <w:rFonts w:eastAsia="SimSun" w:cs="Times New Roman"/>
                <w:color w:val="000000" w:themeColor="text1"/>
                <w:sz w:val="22"/>
                <w:shd w:val="clear" w:color="auto" w:fill="FFFFFF"/>
              </w:rPr>
            </w:pPr>
            <w:r w:rsidRPr="00513020">
              <w:rPr>
                <w:rFonts w:cs="Times New Roman"/>
                <w:b/>
                <w:color w:val="000000" w:themeColor="text1"/>
                <w:sz w:val="22"/>
                <w:shd w:val="clear" w:color="auto" w:fill="FFFFFF"/>
              </w:rPr>
              <w:t>Output material</w:t>
            </w:r>
          </w:p>
        </w:tc>
        <w:tc>
          <w:tcPr>
            <w:tcW w:w="3505" w:type="dxa"/>
            <w:tcBorders>
              <w:top w:val="single" w:sz="4" w:space="0" w:color="auto"/>
              <w:left w:val="nil"/>
              <w:bottom w:val="single" w:sz="4" w:space="0" w:color="auto"/>
              <w:right w:val="nil"/>
            </w:tcBorders>
          </w:tcPr>
          <w:p w:rsidR="004453A6" w:rsidRPr="00513020" w:rsidRDefault="004453A6" w:rsidP="008D7A6F">
            <w:pPr>
              <w:spacing w:line="276" w:lineRule="auto"/>
              <w:jc w:val="right"/>
              <w:rPr>
                <w:rFonts w:eastAsia="SimSun" w:cs="Times New Roman"/>
                <w:color w:val="000000" w:themeColor="text1"/>
                <w:sz w:val="22"/>
                <w:shd w:val="clear" w:color="auto" w:fill="FFFFFF"/>
              </w:rPr>
            </w:pP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pStyle w:val="ListParagraph"/>
              <w:numPr>
                <w:ilvl w:val="0"/>
                <w:numId w:val="73"/>
              </w:numPr>
              <w:spacing w:line="360" w:lineRule="auto"/>
              <w:ind w:left="337" w:hanging="270"/>
              <w:jc w:val="left"/>
              <w:rPr>
                <w:rFonts w:cs="Times New Roman"/>
                <w:i w:val="0"/>
                <w:sz w:val="22"/>
                <w:shd w:val="clear" w:color="auto" w:fill="FFFFFF"/>
              </w:rPr>
            </w:pPr>
            <w:r w:rsidRPr="00513020">
              <w:rPr>
                <w:rFonts w:cs="Times New Roman"/>
                <w:i w:val="0"/>
                <w:sz w:val="22"/>
                <w:shd w:val="clear" w:color="auto" w:fill="FFFFFF"/>
              </w:rPr>
              <w:t xml:space="preserve">Dangote Cement production </w:t>
            </w:r>
          </w:p>
        </w:tc>
        <w:tc>
          <w:tcPr>
            <w:tcW w:w="3505" w:type="dxa"/>
            <w:tcBorders>
              <w:top w:val="single" w:sz="4" w:space="0" w:color="auto"/>
              <w:left w:val="nil"/>
              <w:bottom w:val="single" w:sz="4" w:space="0" w:color="auto"/>
              <w:right w:val="nil"/>
            </w:tcBorders>
            <w:hideMark/>
          </w:tcPr>
          <w:p w:rsidR="004453A6" w:rsidRPr="00513020" w:rsidRDefault="004453A6" w:rsidP="008D7A6F">
            <w:pPr>
              <w:jc w:val="right"/>
              <w:rPr>
                <w:rFonts w:eastAsia="Times New Roman" w:cs="Times New Roman"/>
                <w:i/>
                <w:color w:val="000000" w:themeColor="text1"/>
                <w:sz w:val="22"/>
              </w:rPr>
            </w:pPr>
            <w:r w:rsidRPr="00513020">
              <w:rPr>
                <w:rFonts w:cs="Times New Roman"/>
                <w:i/>
                <w:color w:val="000000" w:themeColor="text1"/>
                <w:sz w:val="22"/>
                <w:shd w:val="clear" w:color="auto" w:fill="FFFFFF"/>
              </w:rPr>
              <w:t>858.63 Trillion</w:t>
            </w:r>
          </w:p>
        </w:tc>
      </w:tr>
      <w:tr w:rsidR="008514C5" w:rsidRPr="00513020" w:rsidTr="008514C5">
        <w:trPr>
          <w:jc w:val="center"/>
        </w:trPr>
        <w:tc>
          <w:tcPr>
            <w:tcW w:w="8365"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974559" w:rsidRPr="00513020" w:rsidRDefault="00974559" w:rsidP="008D7A6F">
            <w:pPr>
              <w:spacing w:line="276" w:lineRule="auto"/>
              <w:jc w:val="center"/>
              <w:rPr>
                <w:rFonts w:eastAsia="SimSun" w:cs="Times New Roman"/>
                <w:b/>
                <w:color w:val="000000" w:themeColor="text1"/>
                <w:sz w:val="22"/>
                <w:shd w:val="clear" w:color="auto" w:fill="FFFFFF"/>
              </w:rPr>
            </w:pPr>
            <w:r w:rsidRPr="00513020">
              <w:rPr>
                <w:rFonts w:cs="Times New Roman"/>
                <w:b/>
                <w:color w:val="000000" w:themeColor="text1"/>
                <w:sz w:val="22"/>
              </w:rPr>
              <w:t>Part C: Product (cement) Distribution to A.A</w:t>
            </w: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spacing w:line="276" w:lineRule="auto"/>
              <w:jc w:val="center"/>
              <w:rPr>
                <w:rFonts w:cs="Times New Roman"/>
                <w:color w:val="000000" w:themeColor="text1"/>
                <w:sz w:val="22"/>
                <w:shd w:val="clear" w:color="auto" w:fill="FFFFFF"/>
              </w:rPr>
            </w:pPr>
            <w:r w:rsidRPr="00513020">
              <w:rPr>
                <w:rFonts w:cs="Times New Roman"/>
                <w:b/>
                <w:color w:val="000000" w:themeColor="text1"/>
                <w:sz w:val="22"/>
                <w:shd w:val="clear" w:color="auto" w:fill="FFFFFF"/>
              </w:rPr>
              <w:t>Input material</w:t>
            </w:r>
          </w:p>
        </w:tc>
        <w:tc>
          <w:tcPr>
            <w:tcW w:w="3505" w:type="dxa"/>
            <w:tcBorders>
              <w:top w:val="single" w:sz="4" w:space="0" w:color="auto"/>
              <w:left w:val="nil"/>
              <w:bottom w:val="single" w:sz="4" w:space="0" w:color="auto"/>
              <w:right w:val="nil"/>
            </w:tcBorders>
          </w:tcPr>
          <w:p w:rsidR="004453A6" w:rsidRPr="00513020" w:rsidRDefault="004453A6" w:rsidP="008D7A6F">
            <w:pPr>
              <w:spacing w:line="276" w:lineRule="auto"/>
              <w:jc w:val="right"/>
              <w:rPr>
                <w:rFonts w:cs="Times New Roman"/>
                <w:b/>
                <w:color w:val="000000" w:themeColor="text1"/>
                <w:sz w:val="22"/>
                <w:shd w:val="clear" w:color="auto" w:fill="FFFFFF"/>
              </w:rPr>
            </w:pPr>
          </w:p>
        </w:tc>
      </w:tr>
      <w:tr w:rsidR="004453A6" w:rsidRPr="00513020" w:rsidTr="00F51940">
        <w:trPr>
          <w:jc w:val="center"/>
        </w:trPr>
        <w:tc>
          <w:tcPr>
            <w:tcW w:w="4860" w:type="dxa"/>
            <w:tcBorders>
              <w:top w:val="single" w:sz="4" w:space="0" w:color="auto"/>
              <w:left w:val="nil"/>
              <w:bottom w:val="single" w:sz="4" w:space="0" w:color="auto"/>
              <w:right w:val="nil"/>
            </w:tcBorders>
          </w:tcPr>
          <w:p w:rsidR="004453A6" w:rsidRPr="00513020" w:rsidRDefault="004453A6" w:rsidP="008D7A6F">
            <w:pPr>
              <w:pStyle w:val="ListParagraph"/>
              <w:numPr>
                <w:ilvl w:val="0"/>
                <w:numId w:val="73"/>
              </w:numPr>
              <w:spacing w:line="360" w:lineRule="auto"/>
              <w:ind w:left="337" w:hanging="270"/>
              <w:jc w:val="left"/>
              <w:rPr>
                <w:rFonts w:cs="Times New Roman"/>
                <w:b/>
                <w:sz w:val="22"/>
                <w:shd w:val="clear" w:color="auto" w:fill="FFFFFF"/>
              </w:rPr>
            </w:pPr>
            <w:r w:rsidRPr="00513020">
              <w:rPr>
                <w:rFonts w:cs="Times New Roman"/>
                <w:i w:val="0"/>
                <w:sz w:val="22"/>
                <w:shd w:val="clear" w:color="auto" w:fill="FFFFFF"/>
              </w:rPr>
              <w:t>Product transport to A.A</w:t>
            </w:r>
          </w:p>
        </w:tc>
        <w:tc>
          <w:tcPr>
            <w:tcW w:w="3505" w:type="dxa"/>
            <w:tcBorders>
              <w:top w:val="single" w:sz="4" w:space="0" w:color="auto"/>
              <w:left w:val="nil"/>
              <w:bottom w:val="single" w:sz="4" w:space="0" w:color="auto"/>
              <w:right w:val="nil"/>
            </w:tcBorders>
          </w:tcPr>
          <w:p w:rsidR="004453A6" w:rsidRPr="00513020" w:rsidRDefault="004453A6" w:rsidP="008D7A6F">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 xml:space="preserve">1,093.36 Trillion </w:t>
            </w:r>
          </w:p>
        </w:tc>
      </w:tr>
      <w:tr w:rsidR="004453A6" w:rsidRPr="00513020" w:rsidTr="00F51940">
        <w:trPr>
          <w:jc w:val="center"/>
        </w:trPr>
        <w:tc>
          <w:tcPr>
            <w:tcW w:w="4860" w:type="dxa"/>
            <w:tcBorders>
              <w:top w:val="single" w:sz="4" w:space="0" w:color="auto"/>
              <w:left w:val="nil"/>
              <w:bottom w:val="single" w:sz="4" w:space="0" w:color="auto"/>
              <w:right w:val="nil"/>
            </w:tcBorders>
          </w:tcPr>
          <w:p w:rsidR="004453A6" w:rsidRPr="00513020" w:rsidRDefault="004453A6" w:rsidP="008D7A6F">
            <w:pPr>
              <w:pStyle w:val="ListParagraph"/>
              <w:numPr>
                <w:ilvl w:val="0"/>
                <w:numId w:val="73"/>
              </w:numPr>
              <w:spacing w:line="360" w:lineRule="auto"/>
              <w:ind w:left="337" w:hanging="270"/>
              <w:jc w:val="left"/>
              <w:rPr>
                <w:rFonts w:cs="Times New Roman"/>
                <w:i w:val="0"/>
                <w:sz w:val="22"/>
                <w:shd w:val="clear" w:color="auto" w:fill="FFFFFF"/>
              </w:rPr>
            </w:pPr>
            <w:r w:rsidRPr="00513020">
              <w:rPr>
                <w:rFonts w:cs="Times New Roman"/>
                <w:i w:val="0"/>
                <w:sz w:val="22"/>
                <w:shd w:val="clear" w:color="auto" w:fill="FFFFFF"/>
              </w:rPr>
              <w:t>Labor and Service</w:t>
            </w:r>
          </w:p>
        </w:tc>
        <w:tc>
          <w:tcPr>
            <w:tcW w:w="3505" w:type="dxa"/>
            <w:tcBorders>
              <w:top w:val="single" w:sz="4" w:space="0" w:color="auto"/>
              <w:left w:val="nil"/>
              <w:bottom w:val="single" w:sz="4" w:space="0" w:color="auto"/>
              <w:right w:val="nil"/>
            </w:tcBorders>
          </w:tcPr>
          <w:p w:rsidR="004453A6" w:rsidRPr="00513020" w:rsidRDefault="004453A6" w:rsidP="008D7A6F">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27.12 Trillion</w:t>
            </w:r>
          </w:p>
        </w:tc>
      </w:tr>
      <w:tr w:rsidR="004453A6" w:rsidRPr="00513020" w:rsidTr="00F51940">
        <w:trPr>
          <w:jc w:val="center"/>
        </w:trPr>
        <w:tc>
          <w:tcPr>
            <w:tcW w:w="4860" w:type="dxa"/>
            <w:tcBorders>
              <w:top w:val="single" w:sz="4" w:space="0" w:color="auto"/>
              <w:left w:val="nil"/>
              <w:bottom w:val="single" w:sz="4" w:space="0" w:color="auto"/>
              <w:right w:val="nil"/>
            </w:tcBorders>
          </w:tcPr>
          <w:p w:rsidR="004453A6" w:rsidRPr="00513020" w:rsidRDefault="004453A6" w:rsidP="008D7A6F">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shd w:val="clear" w:color="auto" w:fill="FFFFFF"/>
              </w:rPr>
              <w:t>Output material</w:t>
            </w:r>
          </w:p>
        </w:tc>
        <w:tc>
          <w:tcPr>
            <w:tcW w:w="3505" w:type="dxa"/>
            <w:tcBorders>
              <w:top w:val="single" w:sz="4" w:space="0" w:color="auto"/>
              <w:left w:val="nil"/>
              <w:bottom w:val="single" w:sz="4" w:space="0" w:color="auto"/>
              <w:right w:val="nil"/>
            </w:tcBorders>
          </w:tcPr>
          <w:p w:rsidR="004453A6" w:rsidRPr="00513020" w:rsidRDefault="004453A6" w:rsidP="008D7A6F">
            <w:pPr>
              <w:spacing w:line="276" w:lineRule="auto"/>
              <w:jc w:val="right"/>
              <w:rPr>
                <w:rFonts w:cs="Times New Roman"/>
                <w:b/>
                <w:color w:val="000000" w:themeColor="text1"/>
                <w:sz w:val="22"/>
                <w:shd w:val="clear" w:color="auto" w:fill="FFFFFF"/>
              </w:rPr>
            </w:pPr>
          </w:p>
        </w:tc>
      </w:tr>
      <w:tr w:rsidR="004453A6" w:rsidRPr="00513020" w:rsidTr="00F51940">
        <w:trPr>
          <w:jc w:val="center"/>
        </w:trPr>
        <w:tc>
          <w:tcPr>
            <w:tcW w:w="4860" w:type="dxa"/>
            <w:tcBorders>
              <w:top w:val="single" w:sz="4" w:space="0" w:color="auto"/>
              <w:left w:val="nil"/>
              <w:bottom w:val="single" w:sz="4" w:space="0" w:color="auto"/>
              <w:right w:val="nil"/>
            </w:tcBorders>
            <w:hideMark/>
          </w:tcPr>
          <w:p w:rsidR="004453A6" w:rsidRPr="00513020" w:rsidRDefault="004453A6" w:rsidP="008D7A6F">
            <w:pPr>
              <w:pStyle w:val="ListParagraph"/>
              <w:numPr>
                <w:ilvl w:val="0"/>
                <w:numId w:val="73"/>
              </w:numPr>
              <w:spacing w:line="360" w:lineRule="auto"/>
              <w:ind w:left="337" w:hanging="270"/>
              <w:jc w:val="left"/>
              <w:rPr>
                <w:rFonts w:cs="Times New Roman"/>
                <w:i w:val="0"/>
                <w:sz w:val="22"/>
                <w:shd w:val="clear" w:color="auto" w:fill="FFFFFF"/>
              </w:rPr>
            </w:pPr>
            <w:r w:rsidRPr="00513020">
              <w:rPr>
                <w:rFonts w:cs="Times New Roman"/>
                <w:i w:val="0"/>
                <w:sz w:val="22"/>
                <w:shd w:val="clear" w:color="auto" w:fill="FFFFFF"/>
              </w:rPr>
              <w:t xml:space="preserve">Dangote Cement production </w:t>
            </w:r>
          </w:p>
        </w:tc>
        <w:tc>
          <w:tcPr>
            <w:tcW w:w="3505" w:type="dxa"/>
            <w:tcBorders>
              <w:top w:val="single" w:sz="4" w:space="0" w:color="auto"/>
              <w:left w:val="nil"/>
              <w:bottom w:val="single" w:sz="4" w:space="0" w:color="auto"/>
              <w:right w:val="nil"/>
            </w:tcBorders>
            <w:hideMark/>
          </w:tcPr>
          <w:p w:rsidR="004453A6" w:rsidRPr="00513020" w:rsidRDefault="004453A6" w:rsidP="008D7A6F">
            <w:pPr>
              <w:jc w:val="right"/>
              <w:rPr>
                <w:rFonts w:cs="Times New Roman"/>
                <w:i/>
                <w:color w:val="000000" w:themeColor="text1"/>
                <w:sz w:val="22"/>
                <w:shd w:val="clear" w:color="auto" w:fill="FFFFFF"/>
              </w:rPr>
            </w:pPr>
            <w:r w:rsidRPr="00513020">
              <w:rPr>
                <w:rFonts w:cs="Times New Roman"/>
                <w:i/>
                <w:color w:val="000000" w:themeColor="text1"/>
                <w:sz w:val="22"/>
                <w:shd w:val="clear" w:color="auto" w:fill="FFFFFF"/>
              </w:rPr>
              <w:t>858.64 Trillion</w:t>
            </w:r>
          </w:p>
        </w:tc>
      </w:tr>
      <w:tr w:rsidR="004453A6" w:rsidRPr="00513020" w:rsidTr="008514C5">
        <w:trPr>
          <w:jc w:val="center"/>
        </w:trPr>
        <w:tc>
          <w:tcPr>
            <w:tcW w:w="4860" w:type="dxa"/>
            <w:tcBorders>
              <w:top w:val="single" w:sz="4" w:space="0" w:color="auto"/>
              <w:left w:val="single" w:sz="4" w:space="0" w:color="auto"/>
              <w:bottom w:val="nil"/>
              <w:right w:val="nil"/>
            </w:tcBorders>
            <w:shd w:val="clear" w:color="auto" w:fill="DBE5F1" w:themeFill="accent1" w:themeFillTint="33"/>
            <w:hideMark/>
          </w:tcPr>
          <w:p w:rsidR="004453A6" w:rsidRPr="00513020" w:rsidRDefault="004453A6" w:rsidP="001C3B99">
            <w:pPr>
              <w:pStyle w:val="ListParagraph"/>
              <w:numPr>
                <w:ilvl w:val="0"/>
                <w:numId w:val="152"/>
              </w:numPr>
              <w:spacing w:line="276" w:lineRule="auto"/>
              <w:jc w:val="left"/>
              <w:rPr>
                <w:rFonts w:cs="Times New Roman"/>
                <w:sz w:val="22"/>
              </w:rPr>
            </w:pPr>
            <w:r w:rsidRPr="00513020">
              <w:rPr>
                <w:rFonts w:cs="Times New Roman"/>
                <w:sz w:val="22"/>
              </w:rPr>
              <w:t>Total raw material</w:t>
            </w:r>
          </w:p>
        </w:tc>
        <w:tc>
          <w:tcPr>
            <w:tcW w:w="3505" w:type="dxa"/>
            <w:tcBorders>
              <w:top w:val="single" w:sz="4" w:space="0" w:color="auto"/>
              <w:left w:val="nil"/>
              <w:bottom w:val="nil"/>
              <w:right w:val="single" w:sz="4" w:space="0" w:color="auto"/>
            </w:tcBorders>
            <w:shd w:val="clear" w:color="auto" w:fill="DBE5F1" w:themeFill="accent1" w:themeFillTint="33"/>
            <w:hideMark/>
          </w:tcPr>
          <w:p w:rsidR="004453A6" w:rsidRPr="00513020" w:rsidRDefault="004453A6" w:rsidP="008D7A6F">
            <w:pPr>
              <w:pStyle w:val="ListParagraph"/>
              <w:spacing w:line="276" w:lineRule="auto"/>
              <w:jc w:val="right"/>
              <w:rPr>
                <w:rFonts w:cs="Times New Roman"/>
                <w:sz w:val="22"/>
              </w:rPr>
            </w:pPr>
            <w:r w:rsidRPr="00513020">
              <w:rPr>
                <w:rFonts w:cs="Times New Roman"/>
                <w:sz w:val="22"/>
              </w:rPr>
              <w:t>23.42 Quadrillion</w:t>
            </w:r>
          </w:p>
        </w:tc>
      </w:tr>
      <w:tr w:rsidR="004453A6" w:rsidRPr="00513020" w:rsidTr="008514C5">
        <w:trPr>
          <w:jc w:val="center"/>
        </w:trPr>
        <w:tc>
          <w:tcPr>
            <w:tcW w:w="4860" w:type="dxa"/>
            <w:tcBorders>
              <w:top w:val="nil"/>
              <w:left w:val="single" w:sz="4" w:space="0" w:color="auto"/>
              <w:bottom w:val="nil"/>
              <w:right w:val="nil"/>
            </w:tcBorders>
            <w:shd w:val="clear" w:color="auto" w:fill="DBE5F1" w:themeFill="accent1" w:themeFillTint="33"/>
            <w:hideMark/>
          </w:tcPr>
          <w:p w:rsidR="004453A6" w:rsidRPr="00513020" w:rsidRDefault="004453A6" w:rsidP="001C3B99">
            <w:pPr>
              <w:pStyle w:val="ListParagraph"/>
              <w:numPr>
                <w:ilvl w:val="0"/>
                <w:numId w:val="152"/>
              </w:numPr>
              <w:spacing w:line="276" w:lineRule="auto"/>
              <w:jc w:val="left"/>
              <w:rPr>
                <w:rFonts w:cs="Times New Roman"/>
                <w:sz w:val="22"/>
              </w:rPr>
            </w:pPr>
            <w:r w:rsidRPr="00513020">
              <w:rPr>
                <w:rFonts w:cs="Times New Roman"/>
                <w:sz w:val="22"/>
              </w:rPr>
              <w:t>Raw material transport to the factory</w:t>
            </w:r>
          </w:p>
        </w:tc>
        <w:tc>
          <w:tcPr>
            <w:tcW w:w="3505" w:type="dxa"/>
            <w:tcBorders>
              <w:top w:val="nil"/>
              <w:left w:val="nil"/>
              <w:bottom w:val="nil"/>
              <w:right w:val="single" w:sz="4" w:space="0" w:color="auto"/>
            </w:tcBorders>
            <w:shd w:val="clear" w:color="auto" w:fill="DBE5F1" w:themeFill="accent1" w:themeFillTint="33"/>
            <w:hideMark/>
          </w:tcPr>
          <w:p w:rsidR="004453A6" w:rsidRPr="00513020" w:rsidRDefault="004453A6" w:rsidP="008D7A6F">
            <w:pPr>
              <w:pStyle w:val="ListParagraph"/>
              <w:spacing w:line="276" w:lineRule="auto"/>
              <w:jc w:val="right"/>
              <w:rPr>
                <w:rFonts w:cs="Times New Roman"/>
                <w:sz w:val="22"/>
              </w:rPr>
            </w:pPr>
            <w:r w:rsidRPr="00513020">
              <w:rPr>
                <w:rFonts w:cs="Times New Roman"/>
                <w:sz w:val="22"/>
              </w:rPr>
              <w:t>4,604.9 Trillion</w:t>
            </w:r>
          </w:p>
        </w:tc>
      </w:tr>
      <w:tr w:rsidR="004453A6" w:rsidRPr="00513020" w:rsidTr="008514C5">
        <w:trPr>
          <w:jc w:val="center"/>
        </w:trPr>
        <w:tc>
          <w:tcPr>
            <w:tcW w:w="4860" w:type="dxa"/>
            <w:tcBorders>
              <w:top w:val="nil"/>
              <w:left w:val="single" w:sz="4" w:space="0" w:color="auto"/>
              <w:bottom w:val="single" w:sz="4" w:space="0" w:color="auto"/>
              <w:right w:val="nil"/>
            </w:tcBorders>
            <w:shd w:val="clear" w:color="auto" w:fill="DBE5F1" w:themeFill="accent1" w:themeFillTint="33"/>
            <w:hideMark/>
          </w:tcPr>
          <w:p w:rsidR="004453A6" w:rsidRPr="00513020" w:rsidRDefault="004453A6" w:rsidP="001C3B99">
            <w:pPr>
              <w:pStyle w:val="ListParagraph"/>
              <w:numPr>
                <w:ilvl w:val="0"/>
                <w:numId w:val="152"/>
              </w:numPr>
              <w:spacing w:line="276" w:lineRule="auto"/>
              <w:jc w:val="left"/>
              <w:rPr>
                <w:rFonts w:cs="Times New Roman"/>
                <w:sz w:val="22"/>
              </w:rPr>
            </w:pPr>
            <w:r w:rsidRPr="00513020">
              <w:rPr>
                <w:rFonts w:cs="Times New Roman"/>
                <w:sz w:val="22"/>
              </w:rPr>
              <w:t>Total Energy raw material</w:t>
            </w:r>
          </w:p>
        </w:tc>
        <w:tc>
          <w:tcPr>
            <w:tcW w:w="3505" w:type="dxa"/>
            <w:tcBorders>
              <w:top w:val="nil"/>
              <w:left w:val="nil"/>
              <w:bottom w:val="single" w:sz="4" w:space="0" w:color="auto"/>
              <w:right w:val="single" w:sz="4" w:space="0" w:color="auto"/>
            </w:tcBorders>
            <w:shd w:val="clear" w:color="auto" w:fill="DBE5F1" w:themeFill="accent1" w:themeFillTint="33"/>
            <w:hideMark/>
          </w:tcPr>
          <w:p w:rsidR="004453A6" w:rsidRPr="00513020" w:rsidRDefault="004453A6" w:rsidP="008D7A6F">
            <w:pPr>
              <w:pStyle w:val="ListParagraph"/>
              <w:spacing w:line="276" w:lineRule="auto"/>
              <w:jc w:val="right"/>
              <w:rPr>
                <w:rFonts w:cs="Times New Roman"/>
                <w:sz w:val="22"/>
              </w:rPr>
            </w:pPr>
            <w:r w:rsidRPr="00513020">
              <w:rPr>
                <w:rFonts w:cs="Times New Roman"/>
                <w:sz w:val="22"/>
              </w:rPr>
              <w:t>9.15 Qua</w:t>
            </w:r>
            <w:r w:rsidR="00F74A05" w:rsidRPr="00513020">
              <w:rPr>
                <w:rFonts w:cs="Times New Roman"/>
                <w:sz w:val="22"/>
              </w:rPr>
              <w:t>s</w:t>
            </w:r>
            <w:r w:rsidRPr="00513020">
              <w:rPr>
                <w:rFonts w:cs="Times New Roman"/>
                <w:sz w:val="22"/>
              </w:rPr>
              <w:t>drillion</w:t>
            </w:r>
          </w:p>
        </w:tc>
      </w:tr>
    </w:tbl>
    <w:p w:rsidR="003111F1" w:rsidRPr="00513020" w:rsidRDefault="003111F1">
      <w:pPr>
        <w:spacing w:line="259" w:lineRule="auto"/>
        <w:jc w:val="left"/>
        <w:rPr>
          <w:bCs/>
          <w:color w:val="000000" w:themeColor="text1"/>
          <w:u w:val="single"/>
        </w:rPr>
      </w:pPr>
    </w:p>
    <w:p w:rsidR="00D45EF1" w:rsidRPr="00513020" w:rsidRDefault="00D45EF1">
      <w:pPr>
        <w:spacing w:line="259" w:lineRule="auto"/>
        <w:jc w:val="left"/>
        <w:rPr>
          <w:bCs/>
          <w:color w:val="000000" w:themeColor="text1"/>
          <w:u w:val="single"/>
        </w:rPr>
      </w:pPr>
    </w:p>
    <w:p w:rsidR="00D45EF1" w:rsidRPr="00513020" w:rsidRDefault="00D45EF1">
      <w:pPr>
        <w:spacing w:line="259" w:lineRule="auto"/>
        <w:jc w:val="left"/>
        <w:rPr>
          <w:bCs/>
          <w:color w:val="000000" w:themeColor="text1"/>
          <w:u w:val="single"/>
        </w:rPr>
      </w:pPr>
    </w:p>
    <w:p w:rsidR="00D45EF1" w:rsidRPr="00513020" w:rsidRDefault="00D45EF1">
      <w:pPr>
        <w:spacing w:line="259" w:lineRule="auto"/>
        <w:jc w:val="left"/>
        <w:rPr>
          <w:bCs/>
          <w:color w:val="000000" w:themeColor="text1"/>
          <w:u w:val="single"/>
        </w:rPr>
      </w:pPr>
    </w:p>
    <w:p w:rsidR="00D45EF1" w:rsidRPr="00513020" w:rsidRDefault="00D45EF1">
      <w:pPr>
        <w:spacing w:line="259" w:lineRule="auto"/>
        <w:jc w:val="left"/>
        <w:rPr>
          <w:bCs/>
          <w:color w:val="000000" w:themeColor="text1"/>
          <w:u w:val="single"/>
        </w:rPr>
      </w:pPr>
    </w:p>
    <w:p w:rsidR="00D45EF1" w:rsidRPr="00513020" w:rsidRDefault="00D45EF1">
      <w:pPr>
        <w:spacing w:line="259" w:lineRule="auto"/>
        <w:jc w:val="left"/>
        <w:rPr>
          <w:bCs/>
          <w:color w:val="000000" w:themeColor="text1"/>
          <w:u w:val="single"/>
        </w:rPr>
      </w:pPr>
    </w:p>
    <w:p w:rsidR="005D1BAF" w:rsidRPr="00513020" w:rsidRDefault="005D1BAF" w:rsidP="00036835">
      <w:pPr>
        <w:pStyle w:val="Heading1"/>
        <w:numPr>
          <w:ilvl w:val="0"/>
          <w:numId w:val="0"/>
        </w:numPr>
      </w:pPr>
      <w:bookmarkStart w:id="604" w:name="_Toc209126169"/>
      <w:r w:rsidRPr="00513020">
        <w:rPr>
          <w:rFonts w:eastAsiaTheme="minorHAnsi" w:cstheme="minorBidi"/>
          <w:bCs w:val="0"/>
          <w:spacing w:val="0"/>
          <w:kern w:val="0"/>
          <w:szCs w:val="22"/>
          <w:u w:val="single"/>
        </w:rPr>
        <w:lastRenderedPageBreak/>
        <w:t>Annex</w:t>
      </w:r>
      <w:r w:rsidRPr="00513020">
        <w:rPr>
          <w:rFonts w:eastAsiaTheme="minorHAnsi" w:cstheme="minorBidi"/>
          <w:bCs w:val="0"/>
          <w:spacing w:val="0"/>
          <w:kern w:val="0"/>
          <w:szCs w:val="22"/>
        </w:rPr>
        <w:t xml:space="preserve"> 2:</w:t>
      </w:r>
      <w:r w:rsidR="00036835" w:rsidRPr="00513020">
        <w:rPr>
          <w:rFonts w:eastAsiaTheme="minorHAnsi" w:cstheme="minorBidi"/>
          <w:bCs w:val="0"/>
          <w:spacing w:val="0"/>
          <w:kern w:val="0"/>
          <w:szCs w:val="22"/>
        </w:rPr>
        <w:t xml:space="preserve"> </w:t>
      </w:r>
      <w:r w:rsidR="00036835" w:rsidRPr="00513020">
        <w:t>Scenario B</w:t>
      </w:r>
      <w:r w:rsidR="008D7A6F" w:rsidRPr="00513020">
        <w:t xml:space="preserve"> (calculations)</w:t>
      </w:r>
      <w:bookmarkEnd w:id="604"/>
    </w:p>
    <w:p w:rsidR="00B6541F" w:rsidRPr="00513020" w:rsidRDefault="00B6541F" w:rsidP="001C3B99">
      <w:pPr>
        <w:pStyle w:val="Heading1"/>
        <w:numPr>
          <w:ilvl w:val="0"/>
          <w:numId w:val="153"/>
        </w:numPr>
        <w:jc w:val="left"/>
        <w:rPr>
          <w:rFonts w:eastAsiaTheme="minorHAnsi" w:cstheme="minorBidi"/>
          <w:bCs w:val="0"/>
          <w:spacing w:val="0"/>
          <w:kern w:val="0"/>
          <w:szCs w:val="22"/>
          <w:u w:val="single"/>
        </w:rPr>
      </w:pPr>
      <w:bookmarkStart w:id="605" w:name="_Toc209126170"/>
      <w:r w:rsidRPr="00513020">
        <w:t xml:space="preserve">Scenario B: </w:t>
      </w:r>
      <w:r w:rsidR="00416954" w:rsidRPr="00513020">
        <w:t>E</w:t>
      </w:r>
      <w:r w:rsidR="00B57CBB" w:rsidRPr="00513020">
        <w:t xml:space="preserve">mergy of </w:t>
      </w:r>
      <w:r w:rsidRPr="00513020">
        <w:t>Hydrogen production</w:t>
      </w:r>
      <w:bookmarkEnd w:id="605"/>
    </w:p>
    <w:p w:rsidR="0014370F" w:rsidRPr="00513020" w:rsidRDefault="000C350A" w:rsidP="000C350A">
      <w:pPr>
        <w:pStyle w:val="Caption"/>
        <w:rPr>
          <w:color w:val="000000" w:themeColor="text1"/>
        </w:rPr>
      </w:pPr>
      <w:bookmarkStart w:id="606" w:name="_Toc205129529"/>
      <w:r w:rsidRPr="00513020">
        <w:rPr>
          <w:color w:val="000000" w:themeColor="text1"/>
        </w:rPr>
        <w:t xml:space="preserve">Table </w:t>
      </w:r>
      <w:r w:rsidR="00583A75" w:rsidRPr="00513020">
        <w:rPr>
          <w:color w:val="000000" w:themeColor="text1"/>
        </w:rPr>
        <w:t>Annex</w:t>
      </w:r>
      <w:r w:rsidRPr="00513020">
        <w:rPr>
          <w:color w:val="000000" w:themeColor="text1"/>
        </w:rPr>
        <w:t xml:space="preserve"> 2.</w:t>
      </w:r>
      <w:r w:rsidR="00120EF1" w:rsidRPr="00513020">
        <w:rPr>
          <w:color w:val="000000" w:themeColor="text1"/>
        </w:rPr>
        <w:fldChar w:fldCharType="begin"/>
      </w:r>
      <w:r w:rsidR="00120EF1" w:rsidRPr="00513020">
        <w:rPr>
          <w:color w:val="000000" w:themeColor="text1"/>
        </w:rPr>
        <w:instrText xml:space="preserve"> SEQ Table_Anex_2. \* ARABIC </w:instrText>
      </w:r>
      <w:r w:rsidR="00120EF1" w:rsidRPr="00513020">
        <w:rPr>
          <w:color w:val="000000" w:themeColor="text1"/>
        </w:rPr>
        <w:fldChar w:fldCharType="separate"/>
      </w:r>
      <w:r w:rsidR="00C55F89">
        <w:rPr>
          <w:noProof/>
          <w:color w:val="000000" w:themeColor="text1"/>
        </w:rPr>
        <w:t>1</w:t>
      </w:r>
      <w:r w:rsidR="00120EF1" w:rsidRPr="00513020">
        <w:rPr>
          <w:noProof/>
          <w:color w:val="000000" w:themeColor="text1"/>
        </w:rPr>
        <w:fldChar w:fldCharType="end"/>
      </w:r>
      <w:r w:rsidR="0014370F" w:rsidRPr="00513020">
        <w:rPr>
          <w:color w:val="000000" w:themeColor="text1"/>
        </w:rPr>
        <w:t xml:space="preserve">: Emergy </w:t>
      </w:r>
      <w:r w:rsidR="008D7A6F" w:rsidRPr="00513020">
        <w:rPr>
          <w:color w:val="000000" w:themeColor="text1"/>
        </w:rPr>
        <w:t>material</w:t>
      </w:r>
      <w:r w:rsidR="0014370F" w:rsidRPr="00513020">
        <w:rPr>
          <w:color w:val="000000" w:themeColor="text1"/>
        </w:rPr>
        <w:t xml:space="preserve"> for hydrogen capacity.</w:t>
      </w:r>
      <w:bookmarkEnd w:id="606"/>
      <w:r w:rsidR="0014370F" w:rsidRPr="00513020">
        <w:rPr>
          <w:color w:val="000000" w:themeColor="text1"/>
        </w:rPr>
        <w:t xml:space="preserve"> </w:t>
      </w:r>
    </w:p>
    <w:tbl>
      <w:tblPr>
        <w:tblStyle w:val="TableGrid"/>
        <w:tblW w:w="83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0"/>
        <w:gridCol w:w="2070"/>
        <w:gridCol w:w="2430"/>
      </w:tblGrid>
      <w:tr w:rsidR="0014370F" w:rsidRPr="00513020" w:rsidTr="00F74A05">
        <w:tc>
          <w:tcPr>
            <w:tcW w:w="3870" w:type="dxa"/>
            <w:tcBorders>
              <w:top w:val="single" w:sz="4" w:space="0" w:color="auto"/>
              <w:left w:val="single" w:sz="4" w:space="0" w:color="auto"/>
              <w:bottom w:val="single" w:sz="4" w:space="0" w:color="auto"/>
              <w:right w:val="nil"/>
            </w:tcBorders>
            <w:shd w:val="clear" w:color="auto" w:fill="DBE5F1" w:themeFill="accent1" w:themeFillTint="33"/>
            <w:hideMark/>
          </w:tcPr>
          <w:p w:rsidR="0014370F" w:rsidRPr="00513020" w:rsidRDefault="0014370F" w:rsidP="008D7A6F">
            <w:pPr>
              <w:spacing w:line="276" w:lineRule="auto"/>
              <w:jc w:val="center"/>
              <w:rPr>
                <w:b/>
                <w:bCs/>
                <w:color w:val="000000" w:themeColor="text1"/>
                <w:sz w:val="22"/>
              </w:rPr>
            </w:pPr>
            <w:r w:rsidRPr="00513020">
              <w:rPr>
                <w:b/>
                <w:bCs/>
                <w:color w:val="000000" w:themeColor="text1"/>
                <w:sz w:val="22"/>
              </w:rPr>
              <w:t>Input Emergy</w:t>
            </w:r>
          </w:p>
        </w:tc>
        <w:tc>
          <w:tcPr>
            <w:tcW w:w="2070" w:type="dxa"/>
            <w:tcBorders>
              <w:top w:val="single" w:sz="4" w:space="0" w:color="auto"/>
              <w:left w:val="nil"/>
              <w:bottom w:val="single" w:sz="4" w:space="0" w:color="auto"/>
              <w:right w:val="nil"/>
            </w:tcBorders>
            <w:shd w:val="clear" w:color="auto" w:fill="DBE5F1" w:themeFill="accent1" w:themeFillTint="33"/>
            <w:hideMark/>
          </w:tcPr>
          <w:p w:rsidR="0014370F" w:rsidRPr="00513020" w:rsidRDefault="0014370F" w:rsidP="008D7A6F">
            <w:pPr>
              <w:spacing w:line="276" w:lineRule="auto"/>
              <w:jc w:val="right"/>
              <w:rPr>
                <w:b/>
                <w:bCs/>
                <w:color w:val="000000" w:themeColor="text1"/>
                <w:sz w:val="22"/>
              </w:rPr>
            </w:pPr>
            <w:r w:rsidRPr="00513020">
              <w:rPr>
                <w:b/>
                <w:bCs/>
                <w:color w:val="000000" w:themeColor="text1"/>
                <w:sz w:val="22"/>
              </w:rPr>
              <w:t>Transformity (sej/unit)</w:t>
            </w:r>
          </w:p>
        </w:tc>
        <w:tc>
          <w:tcPr>
            <w:tcW w:w="2430" w:type="dxa"/>
            <w:tcBorders>
              <w:top w:val="single" w:sz="4" w:space="0" w:color="auto"/>
              <w:left w:val="nil"/>
              <w:bottom w:val="single" w:sz="4" w:space="0" w:color="auto"/>
              <w:right w:val="single" w:sz="4" w:space="0" w:color="auto"/>
            </w:tcBorders>
            <w:shd w:val="clear" w:color="auto" w:fill="DBE5F1" w:themeFill="accent1" w:themeFillTint="33"/>
            <w:hideMark/>
          </w:tcPr>
          <w:p w:rsidR="0014370F" w:rsidRPr="00513020" w:rsidRDefault="0014370F" w:rsidP="008D7A6F">
            <w:pPr>
              <w:spacing w:line="276" w:lineRule="auto"/>
              <w:jc w:val="right"/>
              <w:rPr>
                <w:b/>
                <w:bCs/>
                <w:color w:val="000000" w:themeColor="text1"/>
                <w:sz w:val="22"/>
              </w:rPr>
            </w:pPr>
            <w:r w:rsidRPr="00513020">
              <w:rPr>
                <w:b/>
                <w:bCs/>
                <w:color w:val="000000" w:themeColor="text1"/>
                <w:sz w:val="22"/>
              </w:rPr>
              <w:t>Dangote cement Emergy (sej)</w:t>
            </w:r>
          </w:p>
        </w:tc>
      </w:tr>
      <w:tr w:rsidR="0014370F" w:rsidRPr="00513020" w:rsidTr="0014370F">
        <w:tc>
          <w:tcPr>
            <w:tcW w:w="3870" w:type="dxa"/>
            <w:hideMark/>
          </w:tcPr>
          <w:p w:rsidR="0014370F" w:rsidRPr="00513020" w:rsidRDefault="0014370F" w:rsidP="001C3B99">
            <w:pPr>
              <w:pStyle w:val="ListParagraph"/>
              <w:numPr>
                <w:ilvl w:val="0"/>
                <w:numId w:val="102"/>
              </w:numPr>
              <w:spacing w:line="360" w:lineRule="auto"/>
              <w:rPr>
                <w:b/>
                <w:bCs/>
                <w:sz w:val="22"/>
              </w:rPr>
            </w:pPr>
            <w:r w:rsidRPr="00513020">
              <w:rPr>
                <w:b/>
                <w:bCs/>
                <w:sz w:val="22"/>
              </w:rPr>
              <w:t>Labor &amp; service</w:t>
            </w:r>
          </w:p>
        </w:tc>
        <w:tc>
          <w:tcPr>
            <w:tcW w:w="2070" w:type="dxa"/>
            <w:hideMark/>
          </w:tcPr>
          <w:p w:rsidR="0014370F" w:rsidRPr="00513020" w:rsidRDefault="0014370F" w:rsidP="008D7A6F">
            <w:pPr>
              <w:jc w:val="right"/>
              <w:rPr>
                <w:b/>
                <w:bCs/>
                <w:color w:val="000000" w:themeColor="text1"/>
                <w:sz w:val="22"/>
              </w:rPr>
            </w:pPr>
            <w:r w:rsidRPr="00513020">
              <w:rPr>
                <w:bCs/>
                <w:color w:val="000000" w:themeColor="text1"/>
                <w:sz w:val="22"/>
              </w:rPr>
              <w:t>96×10</w:t>
            </w:r>
            <w:r w:rsidRPr="00513020">
              <w:rPr>
                <w:bCs/>
                <w:color w:val="000000" w:themeColor="text1"/>
                <w:sz w:val="22"/>
                <w:vertAlign w:val="superscript"/>
              </w:rPr>
              <w:t>9</w:t>
            </w:r>
            <w:r w:rsidRPr="00513020">
              <w:rPr>
                <w:bCs/>
                <w:color w:val="000000" w:themeColor="text1"/>
                <w:sz w:val="22"/>
              </w:rPr>
              <w:t xml:space="preserve"> Sej/person</w:t>
            </w:r>
          </w:p>
        </w:tc>
        <w:tc>
          <w:tcPr>
            <w:tcW w:w="2430" w:type="dxa"/>
            <w:hideMark/>
          </w:tcPr>
          <w:p w:rsidR="0014370F" w:rsidRPr="00513020" w:rsidRDefault="0014370F" w:rsidP="008D7A6F">
            <w:pPr>
              <w:jc w:val="right"/>
              <w:rPr>
                <w:b/>
                <w:bCs/>
                <w:color w:val="000000" w:themeColor="text1"/>
                <w:sz w:val="22"/>
              </w:rPr>
            </w:pPr>
            <w:r w:rsidRPr="00513020">
              <w:rPr>
                <w:bCs/>
                <w:color w:val="000000" w:themeColor="text1"/>
                <w:sz w:val="22"/>
              </w:rPr>
              <w:t>3.36</w:t>
            </w:r>
            <w:r w:rsidRPr="00513020">
              <w:rPr>
                <w:b/>
                <w:bCs/>
                <w:color w:val="000000" w:themeColor="text1"/>
                <w:sz w:val="22"/>
              </w:rPr>
              <w:t xml:space="preserve"> </w:t>
            </w:r>
            <w:r w:rsidRPr="00513020">
              <w:rPr>
                <w:bCs/>
                <w:color w:val="000000" w:themeColor="text1"/>
                <w:sz w:val="22"/>
              </w:rPr>
              <w:t>×10</w:t>
            </w:r>
            <w:r w:rsidRPr="00513020">
              <w:rPr>
                <w:bCs/>
                <w:color w:val="000000" w:themeColor="text1"/>
                <w:sz w:val="22"/>
                <w:vertAlign w:val="superscript"/>
              </w:rPr>
              <w:t>12</w:t>
            </w:r>
          </w:p>
        </w:tc>
      </w:tr>
      <w:tr w:rsidR="0014370F" w:rsidRPr="00513020" w:rsidTr="0014370F">
        <w:tc>
          <w:tcPr>
            <w:tcW w:w="3870" w:type="dxa"/>
            <w:hideMark/>
          </w:tcPr>
          <w:p w:rsidR="0014370F" w:rsidRPr="00513020" w:rsidRDefault="0014370F" w:rsidP="001C3B99">
            <w:pPr>
              <w:pStyle w:val="ListParagraph"/>
              <w:numPr>
                <w:ilvl w:val="0"/>
                <w:numId w:val="102"/>
              </w:numPr>
              <w:spacing w:line="360" w:lineRule="auto"/>
              <w:rPr>
                <w:b/>
                <w:bCs/>
                <w:sz w:val="22"/>
              </w:rPr>
            </w:pPr>
            <w:r w:rsidRPr="00513020">
              <w:rPr>
                <w:b/>
                <w:bCs/>
                <w:sz w:val="22"/>
              </w:rPr>
              <w:t xml:space="preserve">Wind electricity   </w:t>
            </w:r>
          </w:p>
        </w:tc>
        <w:tc>
          <w:tcPr>
            <w:tcW w:w="2070" w:type="dxa"/>
            <w:hideMark/>
          </w:tcPr>
          <w:p w:rsidR="0014370F" w:rsidRPr="00513020" w:rsidRDefault="0014370F" w:rsidP="008D7A6F">
            <w:pPr>
              <w:jc w:val="right"/>
              <w:rPr>
                <w:bCs/>
                <w:color w:val="000000" w:themeColor="text1"/>
                <w:sz w:val="22"/>
              </w:rPr>
            </w:pPr>
            <w:r w:rsidRPr="00513020">
              <w:rPr>
                <w:bCs/>
                <w:color w:val="000000" w:themeColor="text1"/>
                <w:sz w:val="22"/>
              </w:rPr>
              <w:t>1.5×10⁵ Sej/J</w:t>
            </w:r>
          </w:p>
        </w:tc>
        <w:tc>
          <w:tcPr>
            <w:tcW w:w="2430" w:type="dxa"/>
            <w:hideMark/>
          </w:tcPr>
          <w:p w:rsidR="0014370F" w:rsidRPr="00513020" w:rsidRDefault="0014370F" w:rsidP="008D7A6F">
            <w:pPr>
              <w:jc w:val="right"/>
              <w:rPr>
                <w:bCs/>
                <w:color w:val="000000" w:themeColor="text1"/>
                <w:sz w:val="22"/>
              </w:rPr>
            </w:pPr>
            <w:r w:rsidRPr="00513020">
              <w:rPr>
                <w:bCs/>
                <w:color w:val="000000" w:themeColor="text1"/>
                <w:sz w:val="22"/>
              </w:rPr>
              <w:t>13.33×10</w:t>
            </w:r>
            <w:r w:rsidRPr="00513020">
              <w:rPr>
                <w:bCs/>
                <w:color w:val="000000" w:themeColor="text1"/>
                <w:sz w:val="22"/>
                <w:vertAlign w:val="superscript"/>
              </w:rPr>
              <w:t>12</w:t>
            </w:r>
          </w:p>
        </w:tc>
      </w:tr>
      <w:tr w:rsidR="0014370F" w:rsidRPr="00513020" w:rsidTr="0014370F">
        <w:tc>
          <w:tcPr>
            <w:tcW w:w="3870" w:type="dxa"/>
            <w:hideMark/>
          </w:tcPr>
          <w:p w:rsidR="0014370F" w:rsidRPr="00513020" w:rsidRDefault="0014370F" w:rsidP="001C3B99">
            <w:pPr>
              <w:pStyle w:val="ListParagraph"/>
              <w:numPr>
                <w:ilvl w:val="0"/>
                <w:numId w:val="102"/>
              </w:numPr>
              <w:spacing w:line="360" w:lineRule="auto"/>
              <w:rPr>
                <w:bCs/>
                <w:sz w:val="22"/>
              </w:rPr>
            </w:pPr>
            <w:r w:rsidRPr="00513020">
              <w:rPr>
                <w:b/>
                <w:bCs/>
                <w:sz w:val="22"/>
              </w:rPr>
              <w:t>Water (fresh)</w:t>
            </w:r>
            <w:r w:rsidRPr="00513020">
              <w:rPr>
                <w:bCs/>
                <w:sz w:val="22"/>
              </w:rPr>
              <w:t xml:space="preserve"> (Treatment and river)</w:t>
            </w:r>
          </w:p>
        </w:tc>
        <w:tc>
          <w:tcPr>
            <w:tcW w:w="2070" w:type="dxa"/>
            <w:hideMark/>
          </w:tcPr>
          <w:p w:rsidR="0014370F" w:rsidRPr="00513020" w:rsidRDefault="0014370F" w:rsidP="008D7A6F">
            <w:pPr>
              <w:jc w:val="right"/>
              <w:rPr>
                <w:bCs/>
                <w:color w:val="000000" w:themeColor="text1"/>
                <w:sz w:val="22"/>
              </w:rPr>
            </w:pPr>
            <w:r w:rsidRPr="00513020">
              <w:rPr>
                <w:bCs/>
                <w:color w:val="000000" w:themeColor="text1"/>
                <w:sz w:val="22"/>
              </w:rPr>
              <w:t xml:space="preserve">3.1×10⁵ Sej/L             </w:t>
            </w:r>
          </w:p>
        </w:tc>
        <w:tc>
          <w:tcPr>
            <w:tcW w:w="2430" w:type="dxa"/>
            <w:hideMark/>
          </w:tcPr>
          <w:p w:rsidR="0014370F" w:rsidRPr="00513020" w:rsidRDefault="0014370F" w:rsidP="008D7A6F">
            <w:pPr>
              <w:jc w:val="right"/>
              <w:rPr>
                <w:bCs/>
                <w:color w:val="000000" w:themeColor="text1"/>
                <w:sz w:val="22"/>
              </w:rPr>
            </w:pPr>
            <w:r w:rsidRPr="00513020">
              <w:rPr>
                <w:bCs/>
                <w:color w:val="000000" w:themeColor="text1"/>
                <w:sz w:val="22"/>
              </w:rPr>
              <w:t>47.23×10</w:t>
            </w:r>
            <w:r w:rsidRPr="00513020">
              <w:rPr>
                <w:bCs/>
                <w:color w:val="000000" w:themeColor="text1"/>
                <w:sz w:val="22"/>
                <w:vertAlign w:val="superscript"/>
              </w:rPr>
              <w:t>11</w:t>
            </w:r>
          </w:p>
        </w:tc>
      </w:tr>
      <w:tr w:rsidR="0014370F" w:rsidRPr="00513020" w:rsidTr="0014370F">
        <w:tc>
          <w:tcPr>
            <w:tcW w:w="3870" w:type="dxa"/>
            <w:hideMark/>
          </w:tcPr>
          <w:p w:rsidR="0014370F" w:rsidRPr="00513020" w:rsidRDefault="0014370F" w:rsidP="001C3B99">
            <w:pPr>
              <w:pStyle w:val="ListParagraph"/>
              <w:numPr>
                <w:ilvl w:val="0"/>
                <w:numId w:val="102"/>
              </w:numPr>
              <w:spacing w:line="360" w:lineRule="auto"/>
              <w:rPr>
                <w:bCs/>
                <w:sz w:val="22"/>
              </w:rPr>
            </w:pPr>
            <w:r w:rsidRPr="00513020">
              <w:rPr>
                <w:b/>
                <w:bCs/>
                <w:sz w:val="22"/>
              </w:rPr>
              <w:t>Steel (Electrolyzer)</w:t>
            </w:r>
            <w:r w:rsidRPr="00513020">
              <w:rPr>
                <w:bCs/>
                <w:sz w:val="22"/>
              </w:rPr>
              <w:t xml:space="preserve"> (by Mining, smelting, manufacturing)    </w:t>
            </w:r>
          </w:p>
        </w:tc>
        <w:tc>
          <w:tcPr>
            <w:tcW w:w="2070" w:type="dxa"/>
            <w:hideMark/>
          </w:tcPr>
          <w:p w:rsidR="0014370F" w:rsidRPr="00513020" w:rsidRDefault="0014370F" w:rsidP="008D7A6F">
            <w:pPr>
              <w:jc w:val="right"/>
              <w:rPr>
                <w:bCs/>
                <w:color w:val="000000" w:themeColor="text1"/>
                <w:sz w:val="22"/>
              </w:rPr>
            </w:pPr>
            <w:r w:rsidRPr="00513020">
              <w:rPr>
                <w:bCs/>
                <w:color w:val="000000" w:themeColor="text1"/>
                <w:sz w:val="22"/>
              </w:rPr>
              <w:t>8.1×10</w:t>
            </w:r>
            <w:r w:rsidRPr="00513020">
              <w:rPr>
                <w:bCs/>
                <w:color w:val="000000" w:themeColor="text1"/>
                <w:sz w:val="22"/>
                <w:vertAlign w:val="superscript"/>
              </w:rPr>
              <w:t>8</w:t>
            </w:r>
            <w:r w:rsidRPr="00513020">
              <w:rPr>
                <w:bCs/>
                <w:color w:val="000000" w:themeColor="text1"/>
                <w:sz w:val="22"/>
              </w:rPr>
              <w:t xml:space="preserve">Sej/kg       </w:t>
            </w:r>
          </w:p>
        </w:tc>
        <w:tc>
          <w:tcPr>
            <w:tcW w:w="2430" w:type="dxa"/>
            <w:hideMark/>
          </w:tcPr>
          <w:p w:rsidR="0014370F" w:rsidRPr="00513020" w:rsidRDefault="0014370F" w:rsidP="008D7A6F">
            <w:pPr>
              <w:jc w:val="right"/>
              <w:rPr>
                <w:bCs/>
                <w:color w:val="000000" w:themeColor="text1"/>
                <w:sz w:val="22"/>
              </w:rPr>
            </w:pPr>
            <w:r w:rsidRPr="00513020">
              <w:rPr>
                <w:bCs/>
                <w:color w:val="000000" w:themeColor="text1"/>
                <w:sz w:val="22"/>
              </w:rPr>
              <w:t>18.3×10</w:t>
            </w:r>
            <w:r w:rsidRPr="00513020">
              <w:rPr>
                <w:bCs/>
                <w:color w:val="000000" w:themeColor="text1"/>
                <w:sz w:val="22"/>
                <w:vertAlign w:val="superscript"/>
              </w:rPr>
              <w:t>15</w:t>
            </w:r>
            <w:r w:rsidRPr="00513020">
              <w:rPr>
                <w:bCs/>
                <w:color w:val="000000" w:themeColor="text1"/>
                <w:sz w:val="22"/>
              </w:rPr>
              <w:t xml:space="preserve"> </w:t>
            </w:r>
          </w:p>
        </w:tc>
      </w:tr>
      <w:tr w:rsidR="0014370F" w:rsidRPr="00513020" w:rsidTr="0014370F">
        <w:tc>
          <w:tcPr>
            <w:tcW w:w="3870" w:type="dxa"/>
            <w:tcBorders>
              <w:top w:val="nil"/>
              <w:left w:val="nil"/>
              <w:bottom w:val="single" w:sz="4" w:space="0" w:color="auto"/>
              <w:right w:val="nil"/>
            </w:tcBorders>
            <w:hideMark/>
          </w:tcPr>
          <w:p w:rsidR="0014370F" w:rsidRPr="00513020" w:rsidRDefault="0014370F" w:rsidP="001C3B99">
            <w:pPr>
              <w:pStyle w:val="ListParagraph"/>
              <w:numPr>
                <w:ilvl w:val="0"/>
                <w:numId w:val="102"/>
              </w:numPr>
              <w:spacing w:line="360" w:lineRule="auto"/>
              <w:rPr>
                <w:bCs/>
                <w:sz w:val="22"/>
              </w:rPr>
            </w:pPr>
            <w:r w:rsidRPr="00513020">
              <w:rPr>
                <w:b/>
                <w:bCs/>
                <w:sz w:val="22"/>
              </w:rPr>
              <w:t>Platinum (Catalyst)</w:t>
            </w:r>
            <w:r w:rsidRPr="00513020">
              <w:rPr>
                <w:bCs/>
                <w:sz w:val="22"/>
              </w:rPr>
              <w:t xml:space="preserve"> (Rare metal mining and processing)     </w:t>
            </w:r>
          </w:p>
        </w:tc>
        <w:tc>
          <w:tcPr>
            <w:tcW w:w="2070" w:type="dxa"/>
            <w:tcBorders>
              <w:top w:val="nil"/>
              <w:left w:val="nil"/>
              <w:bottom w:val="single" w:sz="4" w:space="0" w:color="auto"/>
              <w:right w:val="nil"/>
            </w:tcBorders>
            <w:hideMark/>
          </w:tcPr>
          <w:p w:rsidR="0014370F" w:rsidRPr="00513020" w:rsidRDefault="0014370F" w:rsidP="008D7A6F">
            <w:pPr>
              <w:jc w:val="right"/>
              <w:rPr>
                <w:bCs/>
                <w:color w:val="000000" w:themeColor="text1"/>
                <w:sz w:val="22"/>
              </w:rPr>
            </w:pPr>
            <w:r w:rsidRPr="00513020">
              <w:rPr>
                <w:bCs/>
                <w:color w:val="000000" w:themeColor="text1"/>
                <w:sz w:val="22"/>
              </w:rPr>
              <w:t xml:space="preserve">1.5×10¹² Sej/kg   </w:t>
            </w:r>
          </w:p>
        </w:tc>
        <w:tc>
          <w:tcPr>
            <w:tcW w:w="2430" w:type="dxa"/>
            <w:tcBorders>
              <w:top w:val="nil"/>
              <w:left w:val="nil"/>
              <w:bottom w:val="single" w:sz="4" w:space="0" w:color="auto"/>
              <w:right w:val="nil"/>
            </w:tcBorders>
            <w:hideMark/>
          </w:tcPr>
          <w:p w:rsidR="0014370F" w:rsidRPr="00513020" w:rsidRDefault="0014370F" w:rsidP="008D7A6F">
            <w:pPr>
              <w:jc w:val="right"/>
              <w:rPr>
                <w:bCs/>
                <w:color w:val="000000" w:themeColor="text1"/>
                <w:sz w:val="22"/>
              </w:rPr>
            </w:pPr>
            <w:r w:rsidRPr="00513020">
              <w:rPr>
                <w:bCs/>
                <w:color w:val="000000" w:themeColor="text1"/>
                <w:sz w:val="22"/>
              </w:rPr>
              <w:t>131.4×10¹</w:t>
            </w:r>
            <w:r w:rsidRPr="00513020">
              <w:rPr>
                <w:bCs/>
                <w:color w:val="000000" w:themeColor="text1"/>
                <w:sz w:val="22"/>
                <w:vertAlign w:val="superscript"/>
              </w:rPr>
              <w:t>5</w:t>
            </w:r>
          </w:p>
        </w:tc>
      </w:tr>
      <w:tr w:rsidR="0014370F" w:rsidRPr="00513020" w:rsidTr="00F74A05">
        <w:tc>
          <w:tcPr>
            <w:tcW w:w="3870" w:type="dxa"/>
            <w:tcBorders>
              <w:top w:val="single" w:sz="4" w:space="0" w:color="auto"/>
              <w:left w:val="nil"/>
              <w:bottom w:val="single" w:sz="4" w:space="0" w:color="auto"/>
              <w:right w:val="nil"/>
            </w:tcBorders>
            <w:shd w:val="clear" w:color="auto" w:fill="DBE5F1" w:themeFill="accent1" w:themeFillTint="33"/>
            <w:hideMark/>
          </w:tcPr>
          <w:p w:rsidR="0014370F" w:rsidRPr="00513020" w:rsidRDefault="0014370F" w:rsidP="008D7A6F">
            <w:pPr>
              <w:spacing w:line="276" w:lineRule="auto"/>
              <w:jc w:val="center"/>
              <w:rPr>
                <w:b/>
                <w:bCs/>
                <w:color w:val="000000" w:themeColor="text1"/>
                <w:sz w:val="22"/>
              </w:rPr>
            </w:pPr>
            <w:r w:rsidRPr="00513020">
              <w:rPr>
                <w:b/>
                <w:bCs/>
                <w:color w:val="000000" w:themeColor="text1"/>
                <w:sz w:val="22"/>
              </w:rPr>
              <w:t>Output Emergy</w:t>
            </w:r>
          </w:p>
        </w:tc>
        <w:tc>
          <w:tcPr>
            <w:tcW w:w="2070" w:type="dxa"/>
            <w:tcBorders>
              <w:top w:val="single" w:sz="4" w:space="0" w:color="auto"/>
              <w:left w:val="nil"/>
              <w:bottom w:val="single" w:sz="4" w:space="0" w:color="auto"/>
              <w:right w:val="nil"/>
            </w:tcBorders>
            <w:shd w:val="clear" w:color="auto" w:fill="DBE5F1" w:themeFill="accent1" w:themeFillTint="33"/>
          </w:tcPr>
          <w:p w:rsidR="0014370F" w:rsidRPr="00513020" w:rsidRDefault="0014370F" w:rsidP="008D7A6F">
            <w:pPr>
              <w:spacing w:line="276" w:lineRule="auto"/>
              <w:jc w:val="right"/>
              <w:rPr>
                <w:color w:val="000000" w:themeColor="text1"/>
                <w:sz w:val="22"/>
              </w:rPr>
            </w:pPr>
          </w:p>
        </w:tc>
        <w:tc>
          <w:tcPr>
            <w:tcW w:w="2430" w:type="dxa"/>
            <w:tcBorders>
              <w:top w:val="single" w:sz="4" w:space="0" w:color="auto"/>
              <w:left w:val="nil"/>
              <w:bottom w:val="single" w:sz="4" w:space="0" w:color="auto"/>
              <w:right w:val="nil"/>
            </w:tcBorders>
            <w:shd w:val="clear" w:color="auto" w:fill="DBE5F1" w:themeFill="accent1" w:themeFillTint="33"/>
          </w:tcPr>
          <w:p w:rsidR="0014370F" w:rsidRPr="00513020" w:rsidRDefault="0014370F" w:rsidP="008D7A6F">
            <w:pPr>
              <w:spacing w:line="276" w:lineRule="auto"/>
              <w:jc w:val="right"/>
              <w:rPr>
                <w:color w:val="000000" w:themeColor="text1"/>
                <w:sz w:val="22"/>
              </w:rPr>
            </w:pPr>
          </w:p>
        </w:tc>
      </w:tr>
      <w:tr w:rsidR="0014370F" w:rsidRPr="00513020" w:rsidTr="0014370F">
        <w:tc>
          <w:tcPr>
            <w:tcW w:w="3870" w:type="dxa"/>
            <w:tcBorders>
              <w:top w:val="single" w:sz="4" w:space="0" w:color="auto"/>
              <w:left w:val="nil"/>
              <w:bottom w:val="single" w:sz="4" w:space="0" w:color="auto"/>
              <w:right w:val="nil"/>
            </w:tcBorders>
            <w:shd w:val="clear" w:color="auto" w:fill="FFFFFF" w:themeFill="background1"/>
            <w:hideMark/>
          </w:tcPr>
          <w:p w:rsidR="0014370F" w:rsidRPr="00513020" w:rsidRDefault="0014370F" w:rsidP="001C3B99">
            <w:pPr>
              <w:pStyle w:val="ListParagraph"/>
              <w:numPr>
                <w:ilvl w:val="0"/>
                <w:numId w:val="102"/>
              </w:numPr>
              <w:spacing w:line="360" w:lineRule="auto"/>
              <w:rPr>
                <w:b/>
                <w:bCs/>
                <w:sz w:val="22"/>
              </w:rPr>
            </w:pPr>
            <w:r w:rsidRPr="00513020">
              <w:rPr>
                <w:b/>
                <w:bCs/>
                <w:sz w:val="22"/>
              </w:rPr>
              <w:t>Hydrogen gas (</w:t>
            </w:r>
            <w:r w:rsidRPr="00513020">
              <w:rPr>
                <w:bCs/>
                <w:sz w:val="22"/>
              </w:rPr>
              <w:t>H</w:t>
            </w:r>
            <w:r w:rsidRPr="00513020">
              <w:rPr>
                <w:b/>
                <w:bCs/>
                <w:sz w:val="22"/>
              </w:rPr>
              <w:t>₂)</w:t>
            </w:r>
          </w:p>
        </w:tc>
        <w:tc>
          <w:tcPr>
            <w:tcW w:w="2070" w:type="dxa"/>
            <w:tcBorders>
              <w:top w:val="single" w:sz="4" w:space="0" w:color="auto"/>
              <w:left w:val="nil"/>
              <w:bottom w:val="single" w:sz="4" w:space="0" w:color="auto"/>
              <w:right w:val="nil"/>
            </w:tcBorders>
            <w:shd w:val="clear" w:color="auto" w:fill="FFFFFF" w:themeFill="background1"/>
            <w:hideMark/>
          </w:tcPr>
          <w:p w:rsidR="0014370F" w:rsidRPr="00513020" w:rsidRDefault="0014370F" w:rsidP="008D7A6F">
            <w:pPr>
              <w:jc w:val="right"/>
              <w:rPr>
                <w:bCs/>
                <w:color w:val="000000" w:themeColor="text1"/>
                <w:sz w:val="22"/>
              </w:rPr>
            </w:pPr>
            <w:r w:rsidRPr="00513020">
              <w:rPr>
                <w:color w:val="000000" w:themeColor="text1"/>
                <w:sz w:val="22"/>
              </w:rPr>
              <w:t>~2 × 10⁵ sej/J</w:t>
            </w:r>
          </w:p>
        </w:tc>
        <w:tc>
          <w:tcPr>
            <w:tcW w:w="2430" w:type="dxa"/>
            <w:tcBorders>
              <w:top w:val="single" w:sz="4" w:space="0" w:color="auto"/>
              <w:left w:val="nil"/>
              <w:bottom w:val="single" w:sz="4" w:space="0" w:color="auto"/>
              <w:right w:val="nil"/>
            </w:tcBorders>
            <w:shd w:val="clear" w:color="auto" w:fill="FFFFFF" w:themeFill="background1"/>
            <w:hideMark/>
          </w:tcPr>
          <w:p w:rsidR="0014370F" w:rsidRPr="00513020" w:rsidRDefault="0014370F" w:rsidP="008D7A6F">
            <w:pPr>
              <w:jc w:val="right"/>
              <w:rPr>
                <w:bCs/>
                <w:color w:val="000000" w:themeColor="text1"/>
                <w:sz w:val="22"/>
              </w:rPr>
            </w:pPr>
            <w:r w:rsidRPr="00513020">
              <w:rPr>
                <w:color w:val="000000" w:themeColor="text1"/>
                <w:sz w:val="22"/>
              </w:rPr>
              <w:t>1.12</w:t>
            </w:r>
            <w:r w:rsidRPr="00513020">
              <w:rPr>
                <w:b/>
                <w:bCs/>
                <w:color w:val="000000" w:themeColor="text1"/>
                <w:sz w:val="22"/>
              </w:rPr>
              <w:t>×</w:t>
            </w:r>
            <w:r w:rsidRPr="00513020">
              <w:rPr>
                <w:bCs/>
                <w:color w:val="000000" w:themeColor="text1"/>
                <w:sz w:val="22"/>
              </w:rPr>
              <w:t>10</w:t>
            </w:r>
            <w:r w:rsidRPr="00513020">
              <w:rPr>
                <w:rStyle w:val="Strong"/>
                <w:color w:val="000000" w:themeColor="text1"/>
                <w:sz w:val="22"/>
                <w:shd w:val="clear" w:color="auto" w:fill="FFFFFF"/>
                <w:vertAlign w:val="superscript"/>
              </w:rPr>
              <w:t>21</w:t>
            </w:r>
          </w:p>
        </w:tc>
      </w:tr>
    </w:tbl>
    <w:p w:rsidR="00036835" w:rsidRPr="00513020" w:rsidRDefault="005D1BAF" w:rsidP="00036835">
      <w:pPr>
        <w:spacing w:before="240"/>
        <w:rPr>
          <w:bCs/>
          <w:color w:val="000000" w:themeColor="text1"/>
          <w:sz w:val="22"/>
          <w:szCs w:val="20"/>
        </w:rPr>
      </w:pPr>
      <w:r w:rsidRPr="00513020">
        <w:rPr>
          <w:color w:val="000000" w:themeColor="text1"/>
          <w:sz w:val="22"/>
        </w:rPr>
        <w:t>Emergy energy analysis of hydrogen gas (Dangote Cement's actual production):</w:t>
      </w:r>
      <w:r w:rsidR="00B57CBB" w:rsidRPr="00513020">
        <w:rPr>
          <w:color w:val="000000" w:themeColor="text1"/>
          <w:sz w:val="22"/>
        </w:rPr>
        <w:t xml:space="preserve"> </w:t>
      </w:r>
      <w:r w:rsidR="00036835" w:rsidRPr="00513020">
        <w:rPr>
          <w:bCs/>
          <w:color w:val="000000" w:themeColor="text1"/>
          <w:sz w:val="22"/>
          <w:szCs w:val="20"/>
        </w:rPr>
        <w:t>H</w:t>
      </w:r>
      <w:r w:rsidR="00036835" w:rsidRPr="00513020">
        <w:rPr>
          <w:b/>
          <w:bCs/>
          <w:color w:val="000000" w:themeColor="text1"/>
          <w:sz w:val="22"/>
          <w:szCs w:val="24"/>
        </w:rPr>
        <w:t>₂</w:t>
      </w:r>
      <w:r w:rsidR="00036835" w:rsidRPr="00513020">
        <w:rPr>
          <w:b/>
          <w:bCs/>
          <w:color w:val="000000" w:themeColor="text1"/>
          <w:sz w:val="22"/>
          <w:szCs w:val="20"/>
        </w:rPr>
        <w:t xml:space="preserve"> </w:t>
      </w:r>
      <w:r w:rsidR="00036835" w:rsidRPr="00513020">
        <w:rPr>
          <w:bCs/>
          <w:color w:val="000000" w:themeColor="text1"/>
          <w:sz w:val="22"/>
          <w:szCs w:val="20"/>
        </w:rPr>
        <w:t>gas for Dangote Cement</w:t>
      </w:r>
      <w:r w:rsidR="00036835" w:rsidRPr="00513020">
        <w:rPr>
          <w:b/>
          <w:bCs/>
          <w:color w:val="000000" w:themeColor="text1"/>
          <w:sz w:val="22"/>
          <w:szCs w:val="20"/>
        </w:rPr>
        <w:t xml:space="preserve"> </w:t>
      </w:r>
      <w:r w:rsidR="00036835" w:rsidRPr="00513020">
        <w:rPr>
          <w:bCs/>
          <w:color w:val="000000" w:themeColor="text1"/>
          <w:sz w:val="22"/>
          <w:szCs w:val="20"/>
        </w:rPr>
        <w:t>Factory</w:t>
      </w:r>
      <w:r w:rsidR="00036835" w:rsidRPr="00513020">
        <w:rPr>
          <w:b/>
          <w:bCs/>
          <w:color w:val="000000" w:themeColor="text1"/>
          <w:sz w:val="22"/>
          <w:szCs w:val="20"/>
        </w:rPr>
        <w:t xml:space="preserve"> (≈ 46,716.8 </w:t>
      </w:r>
      <w:r w:rsidR="00036835" w:rsidRPr="00513020">
        <w:rPr>
          <w:bCs/>
          <w:color w:val="000000" w:themeColor="text1"/>
          <w:sz w:val="22"/>
          <w:szCs w:val="20"/>
        </w:rPr>
        <w:t xml:space="preserve">ton/year of H₂ for </w:t>
      </w:r>
      <w:r w:rsidR="00494D4F" w:rsidRPr="00513020">
        <w:rPr>
          <w:bCs/>
          <w:color w:val="000000" w:themeColor="text1"/>
          <w:sz w:val="22"/>
          <w:szCs w:val="20"/>
        </w:rPr>
        <w:t xml:space="preserve">the </w:t>
      </w:r>
      <w:r w:rsidR="00036835" w:rsidRPr="00513020">
        <w:rPr>
          <w:bCs/>
          <w:color w:val="000000" w:themeColor="text1"/>
          <w:sz w:val="22"/>
          <w:szCs w:val="20"/>
        </w:rPr>
        <w:t>production of</w:t>
      </w:r>
      <w:r w:rsidR="00036835" w:rsidRPr="00513020">
        <w:rPr>
          <w:b/>
          <w:bCs/>
          <w:color w:val="000000" w:themeColor="text1"/>
          <w:sz w:val="22"/>
          <w:szCs w:val="20"/>
        </w:rPr>
        <w:t xml:space="preserve"> 2,547,063</w:t>
      </w:r>
      <w:r w:rsidR="00036835" w:rsidRPr="00513020">
        <w:rPr>
          <w:bCs/>
          <w:color w:val="000000" w:themeColor="text1"/>
          <w:sz w:val="22"/>
          <w:szCs w:val="20"/>
        </w:rPr>
        <w:t xml:space="preserve"> tons of cement)</w:t>
      </w:r>
      <w:r w:rsidR="00036835" w:rsidRPr="00513020">
        <w:rPr>
          <w:b/>
          <w:bCs/>
          <w:color w:val="000000" w:themeColor="text1"/>
          <w:sz w:val="22"/>
          <w:szCs w:val="20"/>
        </w:rPr>
        <w:t xml:space="preserve"> </w:t>
      </w:r>
      <w:r w:rsidR="00036835" w:rsidRPr="00513020">
        <w:rPr>
          <w:bCs/>
          <w:color w:val="000000" w:themeColor="text1"/>
          <w:sz w:val="22"/>
          <w:szCs w:val="20"/>
        </w:rPr>
        <w:t>of Emergy Energy Analysis.</w:t>
      </w:r>
    </w:p>
    <w:p w:rsidR="00036835" w:rsidRPr="00513020" w:rsidRDefault="00036835" w:rsidP="008F5F11">
      <w:pPr>
        <w:pStyle w:val="ListParagraph"/>
        <w:numPr>
          <w:ilvl w:val="0"/>
          <w:numId w:val="62"/>
        </w:numPr>
        <w:tabs>
          <w:tab w:val="left" w:pos="342"/>
        </w:tabs>
        <w:spacing w:line="360" w:lineRule="auto"/>
        <w:ind w:left="792" w:hanging="630"/>
        <w:rPr>
          <w:rFonts w:cs="Times New Roman"/>
          <w:b/>
          <w:i w:val="0"/>
          <w:sz w:val="22"/>
          <w:szCs w:val="24"/>
          <w:u w:val="single"/>
          <w:shd w:val="clear" w:color="auto" w:fill="FFFFFF"/>
        </w:rPr>
      </w:pPr>
      <w:bookmarkStart w:id="607" w:name="_Toc198328374"/>
      <w:r w:rsidRPr="00513020">
        <w:rPr>
          <w:rFonts w:cs="Times New Roman"/>
          <w:i w:val="0"/>
          <w:sz w:val="22"/>
          <w:szCs w:val="24"/>
          <w:u w:val="single"/>
          <w:shd w:val="clear" w:color="auto" w:fill="FFFFFF"/>
        </w:rPr>
        <w:t>Emergy Yield Ratio</w:t>
      </w:r>
      <w:r w:rsidRPr="00513020">
        <w:rPr>
          <w:rFonts w:cs="Times New Roman"/>
          <w:b/>
          <w:i w:val="0"/>
          <w:sz w:val="22"/>
          <w:szCs w:val="24"/>
          <w:shd w:val="clear" w:color="auto" w:fill="FFFFFF"/>
        </w:rPr>
        <w:t xml:space="preserve"> (EYR)</w:t>
      </w:r>
    </w:p>
    <w:p w:rsidR="00036835" w:rsidRPr="00513020" w:rsidRDefault="00036835" w:rsidP="001C3B99">
      <w:pPr>
        <w:pStyle w:val="ListParagraph"/>
        <w:numPr>
          <w:ilvl w:val="0"/>
          <w:numId w:val="103"/>
        </w:numPr>
        <w:tabs>
          <w:tab w:val="left" w:pos="342"/>
        </w:tabs>
        <w:spacing w:line="360" w:lineRule="auto"/>
        <w:ind w:left="2340" w:hanging="2250"/>
        <w:rPr>
          <w:rFonts w:eastAsia="SimSun" w:cs="Times New Roman"/>
          <w:b/>
          <w:sz w:val="22"/>
          <w:szCs w:val="24"/>
        </w:rPr>
      </w:pPr>
      <w:r w:rsidRPr="00513020">
        <w:rPr>
          <w:rFonts w:cs="Times New Roman"/>
          <w:i w:val="0"/>
          <w:sz w:val="22"/>
          <w:szCs w:val="24"/>
        </w:rPr>
        <w:t>Total Emergy Input</w:t>
      </w:r>
      <w:r w:rsidRPr="00513020">
        <w:rPr>
          <w:rFonts w:cs="Times New Roman"/>
          <w:b/>
          <w:i w:val="0"/>
          <w:sz w:val="22"/>
          <w:szCs w:val="24"/>
        </w:rPr>
        <w:t xml:space="preserve"> = </w:t>
      </w:r>
      <w:r w:rsidRPr="00513020">
        <w:rPr>
          <w:rFonts w:cs="Times New Roman"/>
          <w:sz w:val="22"/>
          <w:szCs w:val="24"/>
        </w:rPr>
        <w:sym w:font="Symbol" w:char="F053"/>
      </w:r>
      <w:r w:rsidRPr="00513020">
        <w:rPr>
          <w:rFonts w:cs="Times New Roman"/>
          <w:sz w:val="22"/>
          <w:szCs w:val="24"/>
        </w:rPr>
        <w:t xml:space="preserve"> [Wind Electricity + Labor and service + Water (fresh) + Steel (electrolyzer) + Platinum (catalyst)]</w:t>
      </w:r>
    </w:p>
    <w:p w:rsidR="00036835" w:rsidRPr="00513020" w:rsidRDefault="00036835" w:rsidP="00036835">
      <w:pPr>
        <w:ind w:left="2857" w:hanging="1795"/>
        <w:rPr>
          <w:rFonts w:cs="Times New Roman"/>
          <w:color w:val="000000" w:themeColor="text1"/>
          <w:sz w:val="22"/>
          <w:szCs w:val="24"/>
          <w:shd w:val="clear" w:color="auto" w:fill="FFFFFF"/>
        </w:rPr>
      </w:pPr>
      <w:r w:rsidRPr="00513020">
        <w:rPr>
          <w:rFonts w:cs="Times New Roman"/>
          <w:color w:val="000000" w:themeColor="text1"/>
          <w:sz w:val="22"/>
          <w:szCs w:val="24"/>
        </w:rPr>
        <w:t>= [(</w:t>
      </w:r>
      <w:r w:rsidRPr="00513020">
        <w:rPr>
          <w:rFonts w:cs="Times New Roman"/>
          <w:bCs/>
          <w:color w:val="000000" w:themeColor="text1"/>
          <w:sz w:val="22"/>
          <w:szCs w:val="24"/>
        </w:rPr>
        <w:t>3.36</w:t>
      </w:r>
      <w:r w:rsidRPr="00513020">
        <w:rPr>
          <w:rFonts w:cs="Times New Roman"/>
          <w:b/>
          <w:bCs/>
          <w:color w:val="000000" w:themeColor="text1"/>
          <w:sz w:val="22"/>
          <w:szCs w:val="24"/>
        </w:rPr>
        <w:t>+</w:t>
      </w:r>
      <w:r w:rsidRPr="00513020">
        <w:rPr>
          <w:rFonts w:cs="Times New Roman"/>
          <w:bCs/>
          <w:color w:val="000000" w:themeColor="text1"/>
          <w:sz w:val="22"/>
          <w:szCs w:val="24"/>
        </w:rPr>
        <w:t>13.33</w:t>
      </w:r>
      <w:r w:rsidRPr="00513020">
        <w:rPr>
          <w:rFonts w:cs="Times New Roman"/>
          <w:color w:val="000000" w:themeColor="text1"/>
          <w:sz w:val="22"/>
          <w:szCs w:val="24"/>
        </w:rPr>
        <w:t>+</w:t>
      </w:r>
      <w:r w:rsidRPr="00513020">
        <w:rPr>
          <w:rFonts w:cs="Times New Roman"/>
          <w:bCs/>
          <w:color w:val="000000" w:themeColor="text1"/>
          <w:sz w:val="22"/>
          <w:szCs w:val="24"/>
        </w:rPr>
        <w:t>4.723</w:t>
      </w:r>
      <w:r w:rsidRPr="00513020">
        <w:rPr>
          <w:rFonts w:cs="Times New Roman"/>
          <w:color w:val="000000" w:themeColor="text1"/>
          <w:sz w:val="22"/>
          <w:szCs w:val="24"/>
        </w:rPr>
        <w:t xml:space="preserve">) Trillion </w:t>
      </w:r>
      <w:r w:rsidRPr="00513020">
        <w:rPr>
          <w:rFonts w:cs="Times New Roman"/>
          <w:b/>
          <w:color w:val="000000" w:themeColor="text1"/>
          <w:sz w:val="22"/>
          <w:szCs w:val="24"/>
        </w:rPr>
        <w:t>+ (</w:t>
      </w:r>
      <w:r w:rsidRPr="00513020">
        <w:rPr>
          <w:rFonts w:cs="Times New Roman"/>
          <w:color w:val="000000" w:themeColor="text1"/>
          <w:sz w:val="22"/>
          <w:szCs w:val="24"/>
        </w:rPr>
        <w:t xml:space="preserve">18.3 </w:t>
      </w:r>
      <w:r w:rsidRPr="00513020">
        <w:rPr>
          <w:rFonts w:cs="Times New Roman"/>
          <w:bCs/>
          <w:color w:val="000000" w:themeColor="text1"/>
          <w:sz w:val="22"/>
          <w:szCs w:val="24"/>
        </w:rPr>
        <w:t>+ 131.4)</w:t>
      </w:r>
      <w:r w:rsidRPr="00513020">
        <w:rPr>
          <w:rFonts w:cs="Times New Roman"/>
          <w:color w:val="000000" w:themeColor="text1"/>
          <w:sz w:val="22"/>
          <w:szCs w:val="24"/>
        </w:rPr>
        <w:t xml:space="preserve"> Quadrillion] Sej</w:t>
      </w:r>
      <w:r w:rsidRPr="00513020">
        <w:rPr>
          <w:rFonts w:cs="Times New Roman"/>
          <w:color w:val="000000" w:themeColor="text1"/>
          <w:sz w:val="22"/>
          <w:szCs w:val="24"/>
          <w:shd w:val="clear" w:color="auto" w:fill="FFFFFF"/>
        </w:rPr>
        <w:t xml:space="preserve"> </w:t>
      </w:r>
    </w:p>
    <w:p w:rsidR="00036835" w:rsidRPr="00513020" w:rsidRDefault="00036835" w:rsidP="00036835">
      <w:pPr>
        <w:ind w:left="2857" w:hanging="1795"/>
        <w:rPr>
          <w:rFonts w:cs="Times New Roman"/>
          <w:color w:val="000000" w:themeColor="text1"/>
          <w:sz w:val="22"/>
          <w:szCs w:val="24"/>
          <w:shd w:val="clear" w:color="auto" w:fill="FFFFFF"/>
        </w:rPr>
      </w:pPr>
      <w:r w:rsidRPr="00513020">
        <w:rPr>
          <w:rFonts w:cs="Times New Roman"/>
          <w:b/>
          <w:color w:val="000000" w:themeColor="text1"/>
          <w:sz w:val="22"/>
          <w:szCs w:val="24"/>
        </w:rPr>
        <w:t xml:space="preserve">≈ </w:t>
      </w:r>
      <w:r w:rsidRPr="00513020">
        <w:rPr>
          <w:rFonts w:cs="Times New Roman"/>
          <w:b/>
          <w:color w:val="000000" w:themeColor="text1"/>
          <w:sz w:val="22"/>
          <w:szCs w:val="24"/>
          <w:u w:val="single"/>
          <w:shd w:val="clear" w:color="auto" w:fill="FFFFFF"/>
        </w:rPr>
        <w:t>149.72</w:t>
      </w:r>
      <w:r w:rsidRPr="00513020">
        <w:rPr>
          <w:rFonts w:cs="Times New Roman"/>
          <w:color w:val="000000" w:themeColor="text1"/>
          <w:sz w:val="22"/>
          <w:szCs w:val="24"/>
          <w:shd w:val="clear" w:color="auto" w:fill="FFFFFF"/>
        </w:rPr>
        <w:t xml:space="preserve"> </w:t>
      </w:r>
      <w:r w:rsidRPr="00513020">
        <w:rPr>
          <w:rFonts w:cs="Times New Roman"/>
          <w:color w:val="000000" w:themeColor="text1"/>
          <w:sz w:val="22"/>
          <w:szCs w:val="24"/>
        </w:rPr>
        <w:t>Quadrillion</w:t>
      </w:r>
      <w:r w:rsidRPr="00513020">
        <w:rPr>
          <w:rFonts w:eastAsia="Times New Roman" w:cs="Times New Roman"/>
          <w:color w:val="000000" w:themeColor="text1"/>
          <w:sz w:val="22"/>
          <w:szCs w:val="24"/>
          <w:bdr w:val="none" w:sz="0" w:space="0" w:color="auto" w:frame="1"/>
        </w:rPr>
        <w:t xml:space="preserve"> </w:t>
      </w:r>
      <w:r w:rsidRPr="00513020">
        <w:rPr>
          <w:rFonts w:cs="Times New Roman"/>
          <w:color w:val="000000" w:themeColor="text1"/>
          <w:sz w:val="22"/>
          <w:szCs w:val="24"/>
        </w:rPr>
        <w:t>Sej</w:t>
      </w:r>
    </w:p>
    <w:p w:rsidR="00036835" w:rsidRPr="00513020" w:rsidRDefault="00036835" w:rsidP="001C3B99">
      <w:pPr>
        <w:pStyle w:val="ListParagraph"/>
        <w:numPr>
          <w:ilvl w:val="0"/>
          <w:numId w:val="103"/>
        </w:numPr>
        <w:tabs>
          <w:tab w:val="left" w:pos="342"/>
        </w:tabs>
        <w:spacing w:line="360" w:lineRule="auto"/>
        <w:ind w:left="2340" w:hanging="2250"/>
        <w:rPr>
          <w:rFonts w:cs="Times New Roman"/>
          <w:sz w:val="22"/>
          <w:szCs w:val="24"/>
        </w:rPr>
      </w:pPr>
      <w:r w:rsidRPr="00513020">
        <w:rPr>
          <w:rFonts w:cs="Times New Roman"/>
          <w:i w:val="0"/>
          <w:sz w:val="22"/>
          <w:szCs w:val="24"/>
        </w:rPr>
        <w:t>Total Emergy Output</w:t>
      </w:r>
      <w:r w:rsidRPr="00513020">
        <w:rPr>
          <w:rFonts w:cs="Times New Roman"/>
          <w:b/>
          <w:i w:val="0"/>
          <w:sz w:val="22"/>
          <w:szCs w:val="24"/>
        </w:rPr>
        <w:t xml:space="preserve"> </w:t>
      </w:r>
      <w:r w:rsidRPr="00513020">
        <w:rPr>
          <w:rFonts w:cs="Times New Roman"/>
          <w:i w:val="0"/>
          <w:sz w:val="22"/>
          <w:szCs w:val="24"/>
        </w:rPr>
        <w:t xml:space="preserve">= </w:t>
      </w:r>
      <w:r w:rsidRPr="00513020">
        <w:rPr>
          <w:rFonts w:cs="Times New Roman"/>
          <w:sz w:val="22"/>
          <w:szCs w:val="24"/>
        </w:rPr>
        <w:t xml:space="preserve">Product of </w:t>
      </w:r>
      <w:r w:rsidRPr="00513020">
        <w:rPr>
          <w:rFonts w:cs="Times New Roman"/>
          <w:bCs/>
          <w:sz w:val="22"/>
          <w:szCs w:val="24"/>
        </w:rPr>
        <w:t>H₂</w:t>
      </w:r>
      <w:r w:rsidRPr="00513020">
        <w:rPr>
          <w:rFonts w:cs="Times New Roman"/>
          <w:sz w:val="22"/>
          <w:szCs w:val="24"/>
        </w:rPr>
        <w:t xml:space="preserve"> in Dangote </w:t>
      </w:r>
    </w:p>
    <w:p w:rsidR="00036835" w:rsidRPr="00513020" w:rsidRDefault="00036835" w:rsidP="00036835">
      <w:pPr>
        <w:ind w:left="2857" w:hanging="1795"/>
        <w:rPr>
          <w:rFonts w:cs="Times New Roman"/>
          <w:color w:val="000000" w:themeColor="text1"/>
          <w:sz w:val="22"/>
          <w:szCs w:val="24"/>
        </w:rPr>
      </w:pPr>
      <w:r w:rsidRPr="00513020">
        <w:rPr>
          <w:rFonts w:cs="Times New Roman"/>
          <w:color w:val="000000" w:themeColor="text1"/>
          <w:sz w:val="22"/>
          <w:szCs w:val="24"/>
        </w:rPr>
        <w:t>= 5.606×10</w:t>
      </w:r>
      <w:r w:rsidRPr="00513020">
        <w:rPr>
          <w:rFonts w:cs="Times New Roman"/>
          <w:color w:val="000000" w:themeColor="text1"/>
          <w:sz w:val="22"/>
          <w:szCs w:val="24"/>
          <w:vertAlign w:val="superscript"/>
        </w:rPr>
        <w:t>15</w:t>
      </w:r>
      <w:r w:rsidRPr="00513020">
        <w:rPr>
          <w:rFonts w:cs="Times New Roman"/>
          <w:color w:val="000000" w:themeColor="text1"/>
          <w:sz w:val="22"/>
          <w:szCs w:val="24"/>
        </w:rPr>
        <w:t xml:space="preserve">J </w:t>
      </w:r>
      <w:r w:rsidRPr="00513020">
        <w:rPr>
          <w:rFonts w:cs="Times New Roman"/>
          <w:b/>
          <w:color w:val="000000" w:themeColor="text1"/>
          <w:sz w:val="22"/>
          <w:szCs w:val="24"/>
        </w:rPr>
        <w:t>×</w:t>
      </w:r>
      <w:r w:rsidRPr="00513020">
        <w:rPr>
          <w:rFonts w:cs="Times New Roman"/>
          <w:color w:val="000000" w:themeColor="text1"/>
          <w:sz w:val="22"/>
          <w:szCs w:val="24"/>
        </w:rPr>
        <w:t xml:space="preserve"> 2×10⁵ sej/J = </w:t>
      </w:r>
      <w:r w:rsidRPr="00513020">
        <w:rPr>
          <w:rFonts w:cs="Times New Roman"/>
          <w:b/>
          <w:color w:val="000000" w:themeColor="text1"/>
          <w:sz w:val="22"/>
          <w:szCs w:val="24"/>
          <w:u w:val="single"/>
          <w:shd w:val="clear" w:color="auto" w:fill="FFFFFF"/>
        </w:rPr>
        <w:t>1.12</w:t>
      </w:r>
      <w:r w:rsidRPr="00513020">
        <w:rPr>
          <w:rFonts w:cs="Times New Roman"/>
          <w:b/>
          <w:color w:val="000000" w:themeColor="text1"/>
          <w:sz w:val="22"/>
          <w:szCs w:val="24"/>
          <w:u w:val="single"/>
        </w:rPr>
        <w:t>×10</w:t>
      </w:r>
      <w:r w:rsidRPr="00513020">
        <w:rPr>
          <w:rFonts w:cs="Times New Roman"/>
          <w:b/>
          <w:color w:val="000000" w:themeColor="text1"/>
          <w:sz w:val="22"/>
          <w:szCs w:val="24"/>
          <w:vertAlign w:val="superscript"/>
        </w:rPr>
        <w:t>21</w:t>
      </w:r>
      <w:r w:rsidRPr="00513020">
        <w:rPr>
          <w:rFonts w:cs="Times New Roman"/>
          <w:color w:val="000000" w:themeColor="text1"/>
          <w:sz w:val="22"/>
          <w:szCs w:val="24"/>
        </w:rPr>
        <w:t xml:space="preserve"> Sej</w:t>
      </w:r>
    </w:p>
    <w:p w:rsidR="00036835" w:rsidRPr="00513020" w:rsidRDefault="00036835" w:rsidP="001C3B99">
      <w:pPr>
        <w:pStyle w:val="ListParagraph"/>
        <w:numPr>
          <w:ilvl w:val="0"/>
          <w:numId w:val="104"/>
        </w:numPr>
        <w:tabs>
          <w:tab w:val="left" w:pos="342"/>
        </w:tabs>
        <w:spacing w:line="360" w:lineRule="auto"/>
        <w:ind w:left="2610" w:hanging="2610"/>
        <w:rPr>
          <w:rFonts w:cs="Times New Roman"/>
          <w:b/>
          <w:i w:val="0"/>
          <w:sz w:val="22"/>
          <w:szCs w:val="24"/>
        </w:rPr>
      </w:pPr>
      <w:r w:rsidRPr="00513020">
        <w:rPr>
          <w:rFonts w:cs="Times New Roman"/>
          <w:i w:val="0"/>
          <w:sz w:val="22"/>
          <w:szCs w:val="24"/>
        </w:rPr>
        <w:t>Emergy Yield Ratio (</w:t>
      </w:r>
      <w:r w:rsidRPr="00513020">
        <w:rPr>
          <w:rFonts w:cs="Times New Roman"/>
          <w:b/>
          <w:i w:val="0"/>
          <w:sz w:val="22"/>
          <w:szCs w:val="24"/>
        </w:rPr>
        <w:t>EYR</w:t>
      </w:r>
      <w:r w:rsidRPr="00513020">
        <w:rPr>
          <w:rFonts w:cs="Times New Roman"/>
          <w:i w:val="0"/>
          <w:sz w:val="22"/>
          <w:szCs w:val="24"/>
        </w:rPr>
        <w:t>)</w:t>
      </w:r>
      <w:r w:rsidRPr="00513020">
        <w:rPr>
          <w:rFonts w:cs="Times New Roman"/>
          <w:b/>
          <w:i w:val="0"/>
          <w:sz w:val="22"/>
          <w:szCs w:val="24"/>
        </w:rPr>
        <w:t xml:space="preserve"> = </w:t>
      </w:r>
      <m:oMath>
        <m:f>
          <m:fPr>
            <m:type m:val="lin"/>
            <m:ctrlPr>
              <w:rPr>
                <w:rFonts w:ascii="Cambria Math" w:eastAsia="Times New Roman" w:hAnsi="Cambria Math" w:cs="Times New Roman"/>
                <w:b/>
                <w:sz w:val="22"/>
                <w:szCs w:val="24"/>
                <w:lang w:eastAsia="zh-CN"/>
              </w:rPr>
            </m:ctrlPr>
          </m:fPr>
          <m:num>
            <m:r>
              <w:rPr>
                <w:rStyle w:val="Strong"/>
                <w:rFonts w:ascii="Cambria Math" w:hAnsi="Cambria Math" w:cs="Times New Roman"/>
                <w:sz w:val="22"/>
                <w:szCs w:val="24"/>
                <w:shd w:val="clear" w:color="auto" w:fill="FFFFFF"/>
              </w:rPr>
              <m:t>Emergy Output</m:t>
            </m:r>
          </m:num>
          <m:den>
            <m:r>
              <w:rPr>
                <w:rStyle w:val="Strong"/>
                <w:rFonts w:ascii="Cambria Math" w:hAnsi="Cambria Math" w:cs="Times New Roman"/>
                <w:sz w:val="22"/>
                <w:szCs w:val="24"/>
                <w:shd w:val="clear" w:color="auto" w:fill="FFFFFF"/>
              </w:rPr>
              <m:t>Emergy Input</m:t>
            </m:r>
          </m:den>
        </m:f>
        <m:r>
          <w:rPr>
            <w:rFonts w:ascii="Cambria Math" w:eastAsia="Times New Roman" w:hAnsi="Cambria Math" w:cs="Times New Roman"/>
            <w:sz w:val="22"/>
            <w:szCs w:val="24"/>
          </w:rPr>
          <m:t xml:space="preserve"> </m:t>
        </m:r>
      </m:oMath>
      <w:r w:rsidRPr="00513020">
        <w:rPr>
          <w:rFonts w:cs="Times New Roman"/>
          <w:i w:val="0"/>
          <w:sz w:val="22"/>
          <w:szCs w:val="24"/>
        </w:rPr>
        <w:t xml:space="preserve"> </w:t>
      </w:r>
    </w:p>
    <w:p w:rsidR="00036835" w:rsidRPr="00513020" w:rsidRDefault="00142DBC" w:rsidP="005E1EE5">
      <w:pPr>
        <w:pStyle w:val="ListParagraph"/>
        <w:tabs>
          <w:tab w:val="left" w:pos="342"/>
        </w:tabs>
        <w:spacing w:line="360" w:lineRule="auto"/>
        <w:ind w:left="792"/>
        <w:rPr>
          <w:rFonts w:cs="Times New Roman"/>
          <w:b/>
          <w:i w:val="0"/>
          <w:sz w:val="28"/>
          <w:szCs w:val="24"/>
          <w:u w:val="single"/>
          <w:shd w:val="clear" w:color="auto" w:fill="FFFFFF"/>
        </w:rPr>
      </w:pPr>
      <m:oMath>
        <m:f>
          <m:fPr>
            <m:type m:val="lin"/>
            <m:ctrlPr>
              <w:rPr>
                <w:rFonts w:ascii="Cambria Math" w:eastAsia="Times New Roman" w:hAnsi="Cambria Math" w:cs="Times New Roman"/>
                <w:b/>
                <w:sz w:val="22"/>
                <w:szCs w:val="24"/>
                <w:lang w:eastAsia="zh-CN"/>
              </w:rPr>
            </m:ctrlPr>
          </m:fPr>
          <m:num>
            <m:r>
              <w:rPr>
                <w:rFonts w:ascii="Cambria Math" w:eastAsiaTheme="minorEastAsia" w:hAnsi="Cambria Math" w:cs="Times New Roman"/>
                <w:sz w:val="22"/>
                <w:szCs w:val="24"/>
              </w:rPr>
              <m:t xml:space="preserve">=1.12 </m:t>
            </m:r>
            <m:r>
              <w:rPr>
                <w:rFonts w:ascii="Cambria Math" w:hAnsi="Cambria Math" w:cs="Times New Roman"/>
                <w:sz w:val="22"/>
                <w:szCs w:val="24"/>
                <w:shd w:val="clear" w:color="auto" w:fill="FFFFFF"/>
              </w:rPr>
              <m:t>×</m:t>
            </m:r>
            <m:sSup>
              <m:sSupPr>
                <m:ctrlPr>
                  <w:rPr>
                    <w:rFonts w:ascii="Cambria Math" w:hAnsi="Cambria Math" w:cs="Times New Roman"/>
                    <w:sz w:val="22"/>
                    <w:szCs w:val="24"/>
                    <w:shd w:val="clear" w:color="auto" w:fill="FFFFFF"/>
                    <w:lang w:eastAsia="zh-CN"/>
                  </w:rPr>
                </m:ctrlPr>
              </m:sSupPr>
              <m:e>
                <m:r>
                  <w:rPr>
                    <w:rFonts w:ascii="Cambria Math" w:hAnsi="Cambria Math" w:cs="Times New Roman"/>
                    <w:sz w:val="22"/>
                    <w:szCs w:val="24"/>
                    <w:shd w:val="clear" w:color="auto" w:fill="FFFFFF"/>
                  </w:rPr>
                  <m:t>10</m:t>
                </m:r>
              </m:e>
              <m:sup>
                <m:r>
                  <w:rPr>
                    <w:rFonts w:ascii="Cambria Math" w:hAnsi="Cambria Math" w:cs="Times New Roman"/>
                    <w:sz w:val="22"/>
                    <w:szCs w:val="24"/>
                    <w:shd w:val="clear" w:color="auto" w:fill="FFFFFF"/>
                  </w:rPr>
                  <m:t>21</m:t>
                </m:r>
              </m:sup>
            </m:sSup>
          </m:num>
          <m:den>
            <m:r>
              <w:rPr>
                <w:rFonts w:ascii="Cambria Math" w:eastAsiaTheme="minorEastAsia" w:hAnsi="Cambria Math" w:cs="Times New Roman"/>
                <w:sz w:val="22"/>
                <w:szCs w:val="24"/>
              </w:rPr>
              <m:t>149.72</m:t>
            </m:r>
            <m:r>
              <w:rPr>
                <w:rFonts w:ascii="Cambria Math" w:hAnsi="Cambria Math" w:cs="Times New Roman"/>
                <w:sz w:val="22"/>
                <w:szCs w:val="24"/>
              </w:rPr>
              <m:t xml:space="preserve"> </m:t>
            </m:r>
            <m:r>
              <w:rPr>
                <w:rFonts w:ascii="Cambria Math" w:hAnsi="Cambria Math" w:cs="Times New Roman"/>
                <w:sz w:val="22"/>
                <w:szCs w:val="24"/>
                <w:shd w:val="clear" w:color="auto" w:fill="FFFFFF"/>
              </w:rPr>
              <m:t>×</m:t>
            </m:r>
            <m:sSup>
              <m:sSupPr>
                <m:ctrlPr>
                  <w:rPr>
                    <w:rFonts w:ascii="Cambria Math" w:hAnsi="Cambria Math" w:cs="Times New Roman"/>
                    <w:sz w:val="22"/>
                    <w:szCs w:val="24"/>
                    <w:shd w:val="clear" w:color="auto" w:fill="FFFFFF"/>
                    <w:lang w:eastAsia="zh-CN"/>
                  </w:rPr>
                </m:ctrlPr>
              </m:sSupPr>
              <m:e>
                <m:r>
                  <w:rPr>
                    <w:rFonts w:ascii="Cambria Math" w:hAnsi="Cambria Math" w:cs="Times New Roman"/>
                    <w:sz w:val="22"/>
                    <w:szCs w:val="24"/>
                    <w:shd w:val="clear" w:color="auto" w:fill="FFFFFF"/>
                  </w:rPr>
                  <m:t>10</m:t>
                </m:r>
              </m:e>
              <m:sup>
                <m:r>
                  <w:rPr>
                    <w:rFonts w:ascii="Cambria Math" w:hAnsi="Cambria Math" w:cs="Times New Roman"/>
                    <w:sz w:val="22"/>
                    <w:szCs w:val="24"/>
                    <w:shd w:val="clear" w:color="auto" w:fill="FFFFFF"/>
                  </w:rPr>
                  <m:t>15</m:t>
                </m:r>
              </m:sup>
            </m:sSup>
          </m:den>
        </m:f>
      </m:oMath>
      <w:r w:rsidR="00036835" w:rsidRPr="00513020">
        <w:rPr>
          <w:rFonts w:cs="Times New Roman"/>
          <w:b/>
          <w:sz w:val="22"/>
          <w:szCs w:val="24"/>
        </w:rPr>
        <w:t xml:space="preserve"> = </w:t>
      </w:r>
      <w:r w:rsidR="00036835" w:rsidRPr="00513020">
        <w:rPr>
          <w:rFonts w:cs="Times New Roman"/>
          <w:b/>
          <w:sz w:val="22"/>
          <w:szCs w:val="24"/>
          <w:u w:val="single"/>
        </w:rPr>
        <w:t>7,480.63</w:t>
      </w:r>
    </w:p>
    <w:p w:rsidR="00036835" w:rsidRPr="00513020" w:rsidRDefault="00036835" w:rsidP="008F5F11">
      <w:pPr>
        <w:pStyle w:val="ListParagraph"/>
        <w:numPr>
          <w:ilvl w:val="0"/>
          <w:numId w:val="62"/>
        </w:numPr>
        <w:tabs>
          <w:tab w:val="left" w:pos="342"/>
        </w:tabs>
        <w:spacing w:line="360" w:lineRule="auto"/>
        <w:ind w:left="792" w:hanging="630"/>
        <w:rPr>
          <w:rFonts w:cs="Times New Roman"/>
          <w:b/>
          <w:i w:val="0"/>
          <w:sz w:val="22"/>
          <w:szCs w:val="24"/>
          <w:u w:val="single"/>
          <w:shd w:val="clear" w:color="auto" w:fill="FFFFFF"/>
        </w:rPr>
      </w:pPr>
      <w:r w:rsidRPr="00513020">
        <w:rPr>
          <w:rFonts w:cs="Times New Roman"/>
          <w:i w:val="0"/>
          <w:sz w:val="22"/>
          <w:szCs w:val="24"/>
          <w:u w:val="single"/>
          <w:shd w:val="clear" w:color="auto" w:fill="FFFFFF"/>
        </w:rPr>
        <w:t>Environmental Loading Ratio</w:t>
      </w:r>
      <w:r w:rsidRPr="00513020">
        <w:rPr>
          <w:rFonts w:cs="Times New Roman"/>
          <w:b/>
          <w:i w:val="0"/>
          <w:sz w:val="22"/>
          <w:szCs w:val="24"/>
          <w:shd w:val="clear" w:color="auto" w:fill="FFFFFF"/>
        </w:rPr>
        <w:t xml:space="preserve"> (ELR)</w:t>
      </w:r>
    </w:p>
    <w:p w:rsidR="00036835" w:rsidRPr="00513020" w:rsidRDefault="00036835" w:rsidP="001C3B99">
      <w:pPr>
        <w:pStyle w:val="ListParagraph"/>
        <w:numPr>
          <w:ilvl w:val="0"/>
          <w:numId w:val="103"/>
        </w:numPr>
        <w:tabs>
          <w:tab w:val="left" w:pos="342"/>
        </w:tabs>
        <w:spacing w:line="360" w:lineRule="auto"/>
        <w:ind w:left="2340" w:hanging="2250"/>
        <w:rPr>
          <w:rFonts w:cs="Times New Roman"/>
          <w:bCs/>
          <w:sz w:val="22"/>
          <w:szCs w:val="24"/>
        </w:rPr>
      </w:pPr>
      <w:r w:rsidRPr="00513020">
        <w:rPr>
          <w:rFonts w:cs="Times New Roman"/>
          <w:i w:val="0"/>
          <w:sz w:val="22"/>
          <w:szCs w:val="24"/>
        </w:rPr>
        <w:t>Renewable Emergy =</w:t>
      </w:r>
      <w:r w:rsidRPr="00513020">
        <w:rPr>
          <w:rFonts w:cs="Times New Roman"/>
          <w:bCs/>
          <w:i w:val="0"/>
          <w:sz w:val="22"/>
          <w:szCs w:val="24"/>
        </w:rPr>
        <w:t xml:space="preserve"> </w:t>
      </w:r>
      <w:r w:rsidRPr="00513020">
        <w:rPr>
          <w:rFonts w:cs="Times New Roman"/>
          <w:bCs/>
          <w:sz w:val="22"/>
          <w:szCs w:val="24"/>
        </w:rPr>
        <w:sym w:font="Symbol" w:char="F053"/>
      </w:r>
      <w:r w:rsidRPr="00513020">
        <w:rPr>
          <w:rFonts w:cs="Times New Roman"/>
          <w:bCs/>
          <w:sz w:val="22"/>
          <w:szCs w:val="24"/>
        </w:rPr>
        <w:t xml:space="preserve"> [Wind Electricity + Water (fresh)] </w:t>
      </w:r>
    </w:p>
    <w:p w:rsidR="00036835" w:rsidRPr="00513020" w:rsidRDefault="00D45EF1" w:rsidP="00036835">
      <w:pPr>
        <w:ind w:left="2857" w:hanging="1795"/>
        <w:rPr>
          <w:rFonts w:cs="Times New Roman"/>
          <w:bCs/>
          <w:color w:val="000000" w:themeColor="text1"/>
          <w:sz w:val="22"/>
          <w:szCs w:val="24"/>
        </w:rPr>
      </w:pPr>
      <w:r w:rsidRPr="00513020">
        <w:rPr>
          <w:rFonts w:cs="Times New Roman"/>
          <w:bCs/>
          <w:color w:val="000000" w:themeColor="text1"/>
          <w:sz w:val="22"/>
          <w:szCs w:val="24"/>
        </w:rPr>
        <w:t>= [</w:t>
      </w:r>
      <w:r w:rsidR="00036835" w:rsidRPr="00513020">
        <w:rPr>
          <w:rFonts w:cs="Times New Roman"/>
          <w:bCs/>
          <w:color w:val="000000" w:themeColor="text1"/>
          <w:sz w:val="22"/>
          <w:szCs w:val="24"/>
        </w:rPr>
        <w:t>13.33×10</w:t>
      </w:r>
      <w:r w:rsidR="00036835" w:rsidRPr="00513020">
        <w:rPr>
          <w:rFonts w:cs="Times New Roman"/>
          <w:bCs/>
          <w:color w:val="000000" w:themeColor="text1"/>
          <w:sz w:val="22"/>
          <w:szCs w:val="24"/>
          <w:vertAlign w:val="superscript"/>
        </w:rPr>
        <w:t>12</w:t>
      </w:r>
      <w:r w:rsidR="00036835" w:rsidRPr="00513020">
        <w:rPr>
          <w:rFonts w:cs="Times New Roman"/>
          <w:bCs/>
          <w:color w:val="000000" w:themeColor="text1"/>
          <w:sz w:val="22"/>
          <w:szCs w:val="24"/>
        </w:rPr>
        <w:t xml:space="preserve"> + 47.23×10</w:t>
      </w:r>
      <w:r w:rsidR="00036835" w:rsidRPr="00513020">
        <w:rPr>
          <w:rFonts w:cs="Times New Roman"/>
          <w:bCs/>
          <w:color w:val="000000" w:themeColor="text1"/>
          <w:sz w:val="22"/>
          <w:szCs w:val="24"/>
          <w:vertAlign w:val="superscript"/>
        </w:rPr>
        <w:t>11</w:t>
      </w:r>
      <w:r w:rsidR="00036835" w:rsidRPr="00513020">
        <w:rPr>
          <w:rFonts w:cs="Times New Roman"/>
          <w:bCs/>
          <w:color w:val="000000" w:themeColor="text1"/>
          <w:sz w:val="22"/>
          <w:szCs w:val="24"/>
        </w:rPr>
        <w:t xml:space="preserve">] Sej = </w:t>
      </w:r>
      <w:r w:rsidR="00036835" w:rsidRPr="00513020">
        <w:rPr>
          <w:rFonts w:cs="Times New Roman"/>
          <w:b/>
          <w:bCs/>
          <w:color w:val="000000" w:themeColor="text1"/>
          <w:sz w:val="22"/>
          <w:szCs w:val="24"/>
          <w:u w:val="single"/>
        </w:rPr>
        <w:t>18.053</w:t>
      </w:r>
      <w:r w:rsidR="00036835" w:rsidRPr="00513020">
        <w:rPr>
          <w:rFonts w:cs="Times New Roman"/>
          <w:bCs/>
          <w:color w:val="000000" w:themeColor="text1"/>
          <w:sz w:val="22"/>
          <w:szCs w:val="24"/>
        </w:rPr>
        <w:t xml:space="preserve"> </w:t>
      </w:r>
      <w:r w:rsidRPr="00513020">
        <w:rPr>
          <w:rFonts w:cs="Times New Roman"/>
          <w:bCs/>
          <w:color w:val="000000" w:themeColor="text1"/>
          <w:sz w:val="22"/>
          <w:szCs w:val="24"/>
        </w:rPr>
        <w:t>Trillion</w:t>
      </w:r>
      <w:r w:rsidRPr="00513020">
        <w:rPr>
          <w:rFonts w:cs="Times New Roman"/>
          <w:b/>
          <w:bCs/>
          <w:color w:val="000000" w:themeColor="text1"/>
          <w:sz w:val="22"/>
          <w:szCs w:val="24"/>
          <w:vertAlign w:val="superscript"/>
        </w:rPr>
        <w:t xml:space="preserve"> </w:t>
      </w:r>
      <w:r w:rsidRPr="00513020">
        <w:rPr>
          <w:rFonts w:cs="Times New Roman"/>
          <w:bCs/>
          <w:color w:val="000000" w:themeColor="text1"/>
          <w:sz w:val="22"/>
          <w:szCs w:val="24"/>
        </w:rPr>
        <w:t>Sej</w:t>
      </w:r>
      <w:r w:rsidR="00036835" w:rsidRPr="00513020">
        <w:rPr>
          <w:rFonts w:cs="Times New Roman"/>
          <w:bCs/>
          <w:color w:val="000000" w:themeColor="text1"/>
          <w:sz w:val="22"/>
          <w:szCs w:val="24"/>
        </w:rPr>
        <w:t xml:space="preserve"> </w:t>
      </w:r>
    </w:p>
    <w:p w:rsidR="00036835" w:rsidRPr="00513020" w:rsidRDefault="00036835" w:rsidP="001C3B99">
      <w:pPr>
        <w:pStyle w:val="ListParagraph"/>
        <w:numPr>
          <w:ilvl w:val="0"/>
          <w:numId w:val="103"/>
        </w:numPr>
        <w:tabs>
          <w:tab w:val="left" w:pos="342"/>
        </w:tabs>
        <w:spacing w:line="360" w:lineRule="auto"/>
        <w:ind w:left="2340" w:hanging="2250"/>
        <w:rPr>
          <w:rFonts w:cs="Times New Roman"/>
          <w:i w:val="0"/>
          <w:sz w:val="22"/>
          <w:szCs w:val="24"/>
        </w:rPr>
      </w:pPr>
      <w:r w:rsidRPr="00513020">
        <w:rPr>
          <w:rFonts w:cs="Times New Roman"/>
          <w:i w:val="0"/>
          <w:sz w:val="22"/>
          <w:szCs w:val="24"/>
        </w:rPr>
        <w:t xml:space="preserve">Non Renewable Emergy = </w:t>
      </w:r>
      <w:r w:rsidRPr="00513020">
        <w:rPr>
          <w:rFonts w:cs="Times New Roman"/>
          <w:sz w:val="22"/>
          <w:szCs w:val="24"/>
        </w:rPr>
        <w:sym w:font="Symbol" w:char="F053"/>
      </w:r>
      <w:r w:rsidRPr="00513020">
        <w:rPr>
          <w:rFonts w:cs="Times New Roman"/>
          <w:sz w:val="22"/>
          <w:szCs w:val="24"/>
        </w:rPr>
        <w:t>[ Labor and service + Steel (Electrolyzer) + Platinum (Catalyst)]</w:t>
      </w:r>
    </w:p>
    <w:p w:rsidR="00036835" w:rsidRPr="00513020" w:rsidRDefault="00D45EF1" w:rsidP="00036835">
      <w:pPr>
        <w:ind w:left="2857" w:hanging="1795"/>
        <w:rPr>
          <w:rFonts w:cs="Times New Roman"/>
          <w:color w:val="000000" w:themeColor="text1"/>
          <w:sz w:val="22"/>
          <w:szCs w:val="24"/>
        </w:rPr>
      </w:pPr>
      <w:r w:rsidRPr="00513020">
        <w:rPr>
          <w:rFonts w:cs="Times New Roman"/>
          <w:color w:val="000000" w:themeColor="text1"/>
          <w:sz w:val="22"/>
          <w:szCs w:val="24"/>
        </w:rPr>
        <w:t>=</w:t>
      </w:r>
      <w:r w:rsidR="00036835" w:rsidRPr="00513020">
        <w:rPr>
          <w:rFonts w:cs="Times New Roman"/>
          <w:color w:val="000000" w:themeColor="text1"/>
          <w:sz w:val="22"/>
          <w:szCs w:val="24"/>
        </w:rPr>
        <w:t xml:space="preserve"> [</w:t>
      </w:r>
      <w:r w:rsidR="00036835" w:rsidRPr="00513020">
        <w:rPr>
          <w:rFonts w:cs="Times New Roman"/>
          <w:bCs/>
          <w:color w:val="000000" w:themeColor="text1"/>
          <w:sz w:val="22"/>
          <w:szCs w:val="24"/>
        </w:rPr>
        <w:t>3.36</w:t>
      </w:r>
      <w:r w:rsidR="00036835" w:rsidRPr="00513020">
        <w:rPr>
          <w:rFonts w:cs="Times New Roman"/>
          <w:b/>
          <w:bCs/>
          <w:color w:val="000000" w:themeColor="text1"/>
          <w:sz w:val="22"/>
          <w:szCs w:val="24"/>
        </w:rPr>
        <w:t xml:space="preserve"> </w:t>
      </w:r>
      <w:r w:rsidR="00036835" w:rsidRPr="00513020">
        <w:rPr>
          <w:rFonts w:cs="Times New Roman"/>
          <w:bCs/>
          <w:color w:val="000000" w:themeColor="text1"/>
          <w:sz w:val="22"/>
          <w:szCs w:val="24"/>
        </w:rPr>
        <w:t>×10</w:t>
      </w:r>
      <w:r w:rsidR="00036835" w:rsidRPr="00513020">
        <w:rPr>
          <w:rFonts w:cs="Times New Roman"/>
          <w:bCs/>
          <w:color w:val="000000" w:themeColor="text1"/>
          <w:sz w:val="22"/>
          <w:szCs w:val="24"/>
          <w:vertAlign w:val="superscript"/>
        </w:rPr>
        <w:t>12</w:t>
      </w:r>
      <w:r w:rsidR="00036835" w:rsidRPr="00513020">
        <w:rPr>
          <w:rFonts w:cs="Times New Roman"/>
          <w:bCs/>
          <w:color w:val="000000" w:themeColor="text1"/>
          <w:sz w:val="22"/>
          <w:szCs w:val="24"/>
        </w:rPr>
        <w:t xml:space="preserve"> </w:t>
      </w:r>
      <w:r w:rsidR="00036835" w:rsidRPr="00513020">
        <w:rPr>
          <w:rFonts w:cs="Times New Roman"/>
          <w:b/>
          <w:color w:val="000000" w:themeColor="text1"/>
          <w:sz w:val="22"/>
          <w:szCs w:val="24"/>
          <w:shd w:val="clear" w:color="auto" w:fill="FFFFFF"/>
        </w:rPr>
        <w:t>+</w:t>
      </w:r>
      <w:r w:rsidR="00036835" w:rsidRPr="00513020">
        <w:rPr>
          <w:rFonts w:cs="Times New Roman"/>
          <w:color w:val="000000" w:themeColor="text1"/>
          <w:sz w:val="22"/>
          <w:szCs w:val="24"/>
          <w:shd w:val="clear" w:color="auto" w:fill="FFFFFF"/>
        </w:rPr>
        <w:t xml:space="preserve"> </w:t>
      </w:r>
      <w:r w:rsidR="00036835" w:rsidRPr="00513020">
        <w:rPr>
          <w:rFonts w:cs="Times New Roman"/>
          <w:bCs/>
          <w:color w:val="000000" w:themeColor="text1"/>
          <w:sz w:val="22"/>
          <w:szCs w:val="24"/>
        </w:rPr>
        <w:t>18.3×10</w:t>
      </w:r>
      <w:r w:rsidR="00036835" w:rsidRPr="00513020">
        <w:rPr>
          <w:rFonts w:cs="Times New Roman"/>
          <w:bCs/>
          <w:color w:val="000000" w:themeColor="text1"/>
          <w:sz w:val="22"/>
          <w:szCs w:val="24"/>
          <w:vertAlign w:val="superscript"/>
        </w:rPr>
        <w:t xml:space="preserve">15 </w:t>
      </w:r>
      <w:r w:rsidR="00036835" w:rsidRPr="00513020">
        <w:rPr>
          <w:rFonts w:cs="Times New Roman"/>
          <w:bCs/>
          <w:color w:val="000000" w:themeColor="text1"/>
          <w:sz w:val="22"/>
          <w:szCs w:val="24"/>
        </w:rPr>
        <w:t>+131.4×10¹</w:t>
      </w:r>
      <w:r w:rsidR="00036835" w:rsidRPr="00513020">
        <w:rPr>
          <w:rFonts w:cs="Times New Roman"/>
          <w:bCs/>
          <w:color w:val="000000" w:themeColor="text1"/>
          <w:sz w:val="22"/>
          <w:szCs w:val="24"/>
          <w:vertAlign w:val="superscript"/>
        </w:rPr>
        <w:t>5</w:t>
      </w:r>
      <w:r w:rsidRPr="00513020">
        <w:rPr>
          <w:rFonts w:cs="Times New Roman"/>
          <w:color w:val="000000" w:themeColor="text1"/>
          <w:sz w:val="22"/>
          <w:szCs w:val="24"/>
        </w:rPr>
        <w:t xml:space="preserve">] </w:t>
      </w:r>
      <w:r w:rsidR="00036835" w:rsidRPr="00513020">
        <w:rPr>
          <w:rFonts w:cs="Times New Roman"/>
          <w:b/>
          <w:color w:val="000000" w:themeColor="text1"/>
          <w:sz w:val="22"/>
          <w:szCs w:val="24"/>
        </w:rPr>
        <w:t>≈</w:t>
      </w:r>
      <w:r w:rsidR="00036835" w:rsidRPr="00513020">
        <w:rPr>
          <w:rFonts w:cs="Times New Roman"/>
          <w:color w:val="000000" w:themeColor="text1"/>
          <w:sz w:val="22"/>
          <w:szCs w:val="24"/>
        </w:rPr>
        <w:t xml:space="preserve"> </w:t>
      </w:r>
      <w:r w:rsidR="00036835" w:rsidRPr="00513020">
        <w:rPr>
          <w:rFonts w:cs="Times New Roman"/>
          <w:b/>
          <w:bCs/>
          <w:color w:val="000000" w:themeColor="text1"/>
          <w:sz w:val="22"/>
          <w:szCs w:val="24"/>
          <w:u w:val="single"/>
        </w:rPr>
        <w:t>149.7</w:t>
      </w:r>
      <w:r w:rsidR="00036835" w:rsidRPr="00513020">
        <w:rPr>
          <w:rFonts w:cs="Times New Roman"/>
          <w:bCs/>
          <w:color w:val="000000" w:themeColor="text1"/>
          <w:sz w:val="22"/>
          <w:szCs w:val="24"/>
        </w:rPr>
        <w:t xml:space="preserve"> Quadrillion</w:t>
      </w:r>
      <w:r w:rsidR="00036835" w:rsidRPr="00513020">
        <w:rPr>
          <w:rFonts w:cs="Times New Roman"/>
          <w:bCs/>
          <w:color w:val="000000" w:themeColor="text1"/>
          <w:sz w:val="22"/>
          <w:szCs w:val="24"/>
          <w:vertAlign w:val="superscript"/>
        </w:rPr>
        <w:t xml:space="preserve"> </w:t>
      </w:r>
      <w:r w:rsidR="00036835" w:rsidRPr="00513020">
        <w:rPr>
          <w:rFonts w:cs="Times New Roman"/>
          <w:bCs/>
          <w:color w:val="000000" w:themeColor="text1"/>
          <w:sz w:val="22"/>
          <w:szCs w:val="24"/>
        </w:rPr>
        <w:t>Sej</w:t>
      </w:r>
    </w:p>
    <w:p w:rsidR="00036835" w:rsidRPr="00513020" w:rsidRDefault="00036835" w:rsidP="001C3B99">
      <w:pPr>
        <w:pStyle w:val="ListParagraph"/>
        <w:numPr>
          <w:ilvl w:val="0"/>
          <w:numId w:val="104"/>
        </w:numPr>
        <w:tabs>
          <w:tab w:val="left" w:pos="342"/>
        </w:tabs>
        <w:spacing w:line="360" w:lineRule="auto"/>
        <w:ind w:left="2610" w:hanging="2610"/>
        <w:rPr>
          <w:rFonts w:eastAsia="SimSun" w:cs="Times New Roman"/>
          <w:i w:val="0"/>
          <w:sz w:val="22"/>
        </w:rPr>
      </w:pPr>
      <w:r w:rsidRPr="00513020">
        <w:rPr>
          <w:rFonts w:cs="Times New Roman"/>
          <w:i w:val="0"/>
          <w:sz w:val="22"/>
        </w:rPr>
        <w:t xml:space="preserve">Environmental Loading Ratio </w:t>
      </w:r>
      <w:r w:rsidRPr="00513020">
        <w:rPr>
          <w:rFonts w:cs="Times New Roman"/>
          <w:b/>
          <w:i w:val="0"/>
          <w:sz w:val="22"/>
        </w:rPr>
        <w:t>(ELR)</w:t>
      </w:r>
    </w:p>
    <w:p w:rsidR="00036835" w:rsidRPr="00513020" w:rsidRDefault="00036835" w:rsidP="00036835">
      <w:pPr>
        <w:pStyle w:val="ListParagraph"/>
        <w:tabs>
          <w:tab w:val="left" w:pos="342"/>
        </w:tabs>
        <w:spacing w:line="360" w:lineRule="auto"/>
        <w:ind w:left="2610"/>
        <w:rPr>
          <w:rFonts w:eastAsia="SimSun" w:cs="Times New Roman"/>
          <w:i w:val="0"/>
          <w:sz w:val="22"/>
        </w:rPr>
      </w:pPr>
      <w:r w:rsidRPr="00513020">
        <w:rPr>
          <w:rFonts w:cs="Times New Roman"/>
          <w:i w:val="0"/>
          <w:sz w:val="22"/>
        </w:rPr>
        <w:lastRenderedPageBreak/>
        <w:t xml:space="preserve"> </w:t>
      </w:r>
      <m:oMath>
        <m:r>
          <m:rPr>
            <m:sty m:val="bi"/>
          </m:rPr>
          <w:rPr>
            <w:rFonts w:ascii="Cambria Math" w:hAnsi="Cambria Math" w:cs="Times New Roman"/>
            <w:sz w:val="22"/>
          </w:rPr>
          <m:t>=</m:t>
        </m:r>
        <m:f>
          <m:fPr>
            <m:type m:val="lin"/>
            <m:ctrlPr>
              <w:rPr>
                <w:rFonts w:ascii="Cambria Math" w:hAnsi="Cambria Math" w:cs="Times New Roman"/>
                <w:b/>
                <w:iCs/>
                <w:sz w:val="22"/>
                <w:lang w:eastAsia="zh-CN"/>
              </w:rPr>
            </m:ctrlPr>
          </m:fPr>
          <m:num>
            <m:r>
              <w:rPr>
                <w:rFonts w:ascii="Cambria Math" w:hAnsi="Cambria Math" w:cs="Times New Roman"/>
                <w:sz w:val="22"/>
              </w:rPr>
              <m:t>Non Renewable Emergy</m:t>
            </m:r>
          </m:num>
          <m:den>
            <m:r>
              <w:rPr>
                <w:rFonts w:ascii="Cambria Math" w:hAnsi="Cambria Math" w:cs="Times New Roman"/>
                <w:sz w:val="22"/>
              </w:rPr>
              <m:t>Renewable Emergy</m:t>
            </m:r>
          </m:den>
        </m:f>
      </m:oMath>
    </w:p>
    <w:p w:rsidR="00036835" w:rsidRPr="00513020" w:rsidRDefault="00036835" w:rsidP="00F255C2">
      <w:pPr>
        <w:pStyle w:val="Caption"/>
        <w:rPr>
          <w:color w:val="000000" w:themeColor="text1"/>
        </w:rPr>
      </w:pPr>
      <m:oMath>
        <m:r>
          <w:rPr>
            <w:rFonts w:ascii="Cambria Math" w:hAnsi="Cambria Math"/>
            <w:color w:val="000000" w:themeColor="text1"/>
          </w:rPr>
          <m:t xml:space="preserve">= </m:t>
        </m:r>
        <m:f>
          <m:fPr>
            <m:type m:val="lin"/>
            <m:ctrlPr>
              <w:rPr>
                <w:rFonts w:ascii="Cambria Math" w:hAnsi="Cambria Math"/>
                <w:color w:val="000000" w:themeColor="text1"/>
                <w:lang w:eastAsia="zh-CN"/>
              </w:rPr>
            </m:ctrlPr>
          </m:fPr>
          <m:num>
            <m:r>
              <w:rPr>
                <w:rFonts w:ascii="Cambria Math" w:hAnsi="Cambria Math"/>
                <w:color w:val="000000" w:themeColor="text1"/>
                <w:u w:val="single"/>
              </w:rPr>
              <m:t>149.7</m:t>
            </m:r>
            <m:r>
              <w:rPr>
                <w:rFonts w:ascii="Cambria Math" w:hAnsi="Cambria Math"/>
                <w:color w:val="000000" w:themeColor="text1"/>
              </w:rPr>
              <m:t>×</m:t>
            </m:r>
            <m:sSup>
              <m:sSupPr>
                <m:ctrlPr>
                  <w:rPr>
                    <w:rFonts w:ascii="Cambria Math" w:hAnsi="Cambria Math"/>
                    <w:color w:val="000000" w:themeColor="text1"/>
                    <w:lang w:eastAsia="zh-CN"/>
                  </w:rPr>
                </m:ctrlPr>
              </m:sSupPr>
              <m:e>
                <m:r>
                  <w:rPr>
                    <w:rFonts w:ascii="Cambria Math" w:hAnsi="Cambria Math"/>
                    <w:color w:val="000000" w:themeColor="text1"/>
                  </w:rPr>
                  <m:t>10</m:t>
                </m:r>
              </m:e>
              <m:sup>
                <m:r>
                  <w:rPr>
                    <w:rFonts w:ascii="Cambria Math" w:hAnsi="Cambria Math"/>
                    <w:color w:val="000000" w:themeColor="text1"/>
                  </w:rPr>
                  <m:t>15</m:t>
                </m:r>
              </m:sup>
            </m:sSup>
            <m:r>
              <w:rPr>
                <w:rFonts w:ascii="Cambria Math" w:hAnsi="Cambria Math"/>
                <w:color w:val="000000" w:themeColor="text1"/>
                <w:vertAlign w:val="superscript"/>
              </w:rPr>
              <m:t xml:space="preserve"> </m:t>
            </m:r>
          </m:num>
          <m:den>
            <m:r>
              <w:rPr>
                <w:rFonts w:ascii="Cambria Math" w:hAnsi="Cambria Math"/>
                <w:color w:val="000000" w:themeColor="text1"/>
                <w:u w:val="single"/>
              </w:rPr>
              <m:t>18.053</m:t>
            </m:r>
            <m:r>
              <w:rPr>
                <w:rFonts w:ascii="Cambria Math" w:hAnsi="Cambria Math"/>
                <w:color w:val="000000" w:themeColor="text1"/>
              </w:rPr>
              <m:t>×</m:t>
            </m:r>
            <m:sSup>
              <m:sSupPr>
                <m:ctrlPr>
                  <w:rPr>
                    <w:rFonts w:ascii="Cambria Math" w:hAnsi="Cambria Math"/>
                    <w:color w:val="000000" w:themeColor="text1"/>
                    <w:lang w:eastAsia="zh-CN"/>
                  </w:rPr>
                </m:ctrlPr>
              </m:sSupPr>
              <m:e>
                <m:r>
                  <w:rPr>
                    <w:rFonts w:ascii="Cambria Math" w:hAnsi="Cambria Math"/>
                    <w:color w:val="000000" w:themeColor="text1"/>
                  </w:rPr>
                  <m:t>10</m:t>
                </m:r>
              </m:e>
              <m:sup>
                <m:r>
                  <w:rPr>
                    <w:rFonts w:ascii="Cambria Math" w:hAnsi="Cambria Math"/>
                    <w:color w:val="000000" w:themeColor="text1"/>
                  </w:rPr>
                  <m:t>12</m:t>
                </m:r>
              </m:sup>
            </m:sSup>
          </m:den>
        </m:f>
      </m:oMath>
      <w:r w:rsidRPr="00513020">
        <w:rPr>
          <w:color w:val="000000" w:themeColor="text1"/>
        </w:rPr>
        <w:t xml:space="preserve"> </w:t>
      </w:r>
      <w:r w:rsidRPr="00513020">
        <w:rPr>
          <w:b/>
          <w:color w:val="000000" w:themeColor="text1"/>
        </w:rPr>
        <w:t xml:space="preserve">= </w:t>
      </w:r>
      <w:r w:rsidRPr="00513020">
        <w:rPr>
          <w:b/>
          <w:color w:val="000000" w:themeColor="text1"/>
          <w:u w:val="single"/>
          <w:shd w:val="clear" w:color="auto" w:fill="FFFFFF"/>
        </w:rPr>
        <w:t>8,292.2</w:t>
      </w:r>
    </w:p>
    <w:p w:rsidR="00036835" w:rsidRPr="00513020" w:rsidRDefault="00036835" w:rsidP="008F5F11">
      <w:pPr>
        <w:pStyle w:val="ListParagraph"/>
        <w:numPr>
          <w:ilvl w:val="0"/>
          <w:numId w:val="62"/>
        </w:numPr>
        <w:tabs>
          <w:tab w:val="left" w:pos="342"/>
        </w:tabs>
        <w:spacing w:line="360" w:lineRule="auto"/>
        <w:ind w:left="792" w:hanging="630"/>
        <w:rPr>
          <w:rFonts w:cs="Times New Roman"/>
          <w:b/>
          <w:i w:val="0"/>
          <w:sz w:val="22"/>
          <w:u w:val="single"/>
          <w:shd w:val="clear" w:color="auto" w:fill="FFFFFF"/>
        </w:rPr>
      </w:pPr>
      <w:r w:rsidRPr="00513020">
        <w:rPr>
          <w:rFonts w:cs="Times New Roman"/>
          <w:i w:val="0"/>
          <w:sz w:val="22"/>
          <w:u w:val="single"/>
          <w:shd w:val="clear" w:color="auto" w:fill="FFFFFF"/>
        </w:rPr>
        <w:t>Emergy Sustainability indicator</w:t>
      </w:r>
      <w:r w:rsidRPr="00513020">
        <w:rPr>
          <w:rFonts w:cs="Times New Roman"/>
          <w:b/>
          <w:i w:val="0"/>
          <w:sz w:val="22"/>
          <w:shd w:val="clear" w:color="auto" w:fill="FFFFFF"/>
        </w:rPr>
        <w:t xml:space="preserve"> (ESI) </w:t>
      </w:r>
      <m:oMath>
        <m:r>
          <m:rPr>
            <m:sty m:val="bi"/>
          </m:rPr>
          <w:rPr>
            <w:rFonts w:ascii="Cambria Math" w:hAnsi="Cambria Math" w:cs="Times New Roman"/>
            <w:sz w:val="22"/>
          </w:rPr>
          <m:t>=</m:t>
        </m:r>
        <m:f>
          <m:fPr>
            <m:type m:val="lin"/>
            <m:ctrlPr>
              <w:rPr>
                <w:rFonts w:ascii="Cambria Math" w:hAnsi="Cambria Math" w:cs="Times New Roman"/>
                <w:b/>
                <w:sz w:val="22"/>
                <w:lang w:eastAsia="zh-CN"/>
              </w:rPr>
            </m:ctrlPr>
          </m:fPr>
          <m:num>
            <m:d>
              <m:dPr>
                <m:ctrlPr>
                  <w:rPr>
                    <w:rFonts w:ascii="Cambria Math" w:hAnsi="Cambria Math" w:cs="Times New Roman"/>
                    <w:sz w:val="22"/>
                    <w:lang w:eastAsia="zh-CN"/>
                  </w:rPr>
                </m:ctrlPr>
              </m:dPr>
              <m:e>
                <m:r>
                  <w:rPr>
                    <w:rFonts w:ascii="Cambria Math" w:hAnsi="Cambria Math" w:cs="Times New Roman"/>
                    <w:sz w:val="22"/>
                  </w:rPr>
                  <m:t>EYR</m:t>
                </m:r>
              </m:e>
            </m:d>
          </m:num>
          <m:den>
            <m:d>
              <m:dPr>
                <m:ctrlPr>
                  <w:rPr>
                    <w:rFonts w:ascii="Cambria Math" w:hAnsi="Cambria Math" w:cs="Times New Roman"/>
                    <w:sz w:val="22"/>
                    <w:lang w:eastAsia="zh-CN"/>
                  </w:rPr>
                </m:ctrlPr>
              </m:dPr>
              <m:e>
                <m:r>
                  <w:rPr>
                    <w:rFonts w:ascii="Cambria Math" w:hAnsi="Cambria Math" w:cs="Times New Roman"/>
                    <w:sz w:val="22"/>
                  </w:rPr>
                  <m:t>ELR</m:t>
                </m:r>
              </m:e>
            </m:d>
          </m:den>
        </m:f>
        <m:r>
          <m:rPr>
            <m:sty m:val="bi"/>
          </m:rPr>
          <w:rPr>
            <w:rFonts w:ascii="Cambria Math" w:hAnsi="Cambria Math" w:cs="Times New Roman"/>
            <w:sz w:val="22"/>
          </w:rPr>
          <m:t>=</m:t>
        </m:r>
        <m:f>
          <m:fPr>
            <m:type m:val="lin"/>
            <m:ctrlPr>
              <w:rPr>
                <w:rFonts w:ascii="Cambria Math" w:hAnsi="Cambria Math" w:cs="Times New Roman"/>
                <w:b/>
                <w:sz w:val="22"/>
                <w:lang w:eastAsia="zh-CN"/>
              </w:rPr>
            </m:ctrlPr>
          </m:fPr>
          <m:num>
            <m:r>
              <w:rPr>
                <w:rFonts w:ascii="Cambria Math" w:hAnsi="Cambria Math" w:cs="Times New Roman"/>
                <w:sz w:val="22"/>
                <w:u w:val="single"/>
              </w:rPr>
              <m:t>7,480.63</m:t>
            </m:r>
          </m:num>
          <m:den>
            <m:r>
              <w:rPr>
                <w:rFonts w:ascii="Cambria Math" w:hAnsi="Cambria Math" w:cs="Times New Roman"/>
                <w:sz w:val="22"/>
              </w:rPr>
              <m:t>8,292.2</m:t>
            </m:r>
          </m:den>
        </m:f>
      </m:oMath>
      <w:r w:rsidRPr="00513020">
        <w:rPr>
          <w:rFonts w:eastAsiaTheme="minorEastAsia" w:cs="Times New Roman"/>
          <w:b/>
          <w:sz w:val="22"/>
        </w:rPr>
        <w:t xml:space="preserve"> = </w:t>
      </w:r>
      <w:r w:rsidRPr="00513020">
        <w:rPr>
          <w:rFonts w:cs="Times New Roman"/>
          <w:b/>
          <w:sz w:val="22"/>
          <w:u w:val="single"/>
          <w:shd w:val="clear" w:color="auto" w:fill="FFFFFF"/>
        </w:rPr>
        <w:t>0.9</w:t>
      </w:r>
    </w:p>
    <w:p w:rsidR="005D1BAF" w:rsidRPr="00513020" w:rsidRDefault="000C350A" w:rsidP="000C350A">
      <w:pPr>
        <w:pStyle w:val="Caption"/>
        <w:rPr>
          <w:color w:val="000000" w:themeColor="text1"/>
          <w:u w:val="single"/>
          <w:shd w:val="clear" w:color="auto" w:fill="FFFFFF"/>
        </w:rPr>
      </w:pPr>
      <w:bookmarkStart w:id="608" w:name="_Toc205129530"/>
      <w:r w:rsidRPr="00513020">
        <w:rPr>
          <w:color w:val="000000" w:themeColor="text1"/>
        </w:rPr>
        <w:t>Table Annex 2.</w:t>
      </w:r>
      <w:r w:rsidR="00120EF1" w:rsidRPr="00513020">
        <w:rPr>
          <w:color w:val="000000" w:themeColor="text1"/>
        </w:rPr>
        <w:fldChar w:fldCharType="begin"/>
      </w:r>
      <w:r w:rsidR="00120EF1" w:rsidRPr="00513020">
        <w:rPr>
          <w:color w:val="000000" w:themeColor="text1"/>
        </w:rPr>
        <w:instrText xml:space="preserve"> SEQ Table_Anex_2. \* ARABIC </w:instrText>
      </w:r>
      <w:r w:rsidR="00120EF1" w:rsidRPr="00513020">
        <w:rPr>
          <w:color w:val="000000" w:themeColor="text1"/>
        </w:rPr>
        <w:fldChar w:fldCharType="separate"/>
      </w:r>
      <w:r w:rsidR="00C55F89">
        <w:rPr>
          <w:noProof/>
          <w:color w:val="000000" w:themeColor="text1"/>
        </w:rPr>
        <w:t>2</w:t>
      </w:r>
      <w:r w:rsidR="00120EF1" w:rsidRPr="00513020">
        <w:rPr>
          <w:noProof/>
          <w:color w:val="000000" w:themeColor="text1"/>
        </w:rPr>
        <w:fldChar w:fldCharType="end"/>
      </w:r>
      <w:r w:rsidR="005D1BAF" w:rsidRPr="00513020">
        <w:rPr>
          <w:rFonts w:eastAsia="SimSun"/>
          <w:color w:val="000000" w:themeColor="text1"/>
          <w:shd w:val="clear" w:color="auto" w:fill="FFFFFF"/>
          <w:lang w:eastAsia="zh-CN"/>
        </w:rPr>
        <w:t>: Summary of H₂ gas</w:t>
      </w:r>
      <w:r w:rsidR="005D1BAF" w:rsidRPr="00513020">
        <w:rPr>
          <w:rFonts w:eastAsia="SimSun"/>
          <w:bCs/>
          <w:color w:val="000000" w:themeColor="text1"/>
          <w:szCs w:val="20"/>
          <w:lang w:eastAsia="zh-CN"/>
        </w:rPr>
        <w:t xml:space="preserve"> </w:t>
      </w:r>
      <w:r w:rsidR="005D1BAF" w:rsidRPr="00513020">
        <w:rPr>
          <w:rFonts w:eastAsia="SimSun"/>
          <w:color w:val="000000" w:themeColor="text1"/>
          <w:shd w:val="clear" w:color="auto" w:fill="FFFFFF"/>
          <w:lang w:eastAsia="zh-CN"/>
        </w:rPr>
        <w:t>Emergy indicator</w:t>
      </w:r>
      <w:bookmarkEnd w:id="607"/>
      <w:bookmarkEnd w:id="608"/>
      <w:r w:rsidR="005D1BAF" w:rsidRPr="00513020">
        <w:rPr>
          <w:rFonts w:eastAsia="SimSun"/>
          <w:color w:val="000000" w:themeColor="text1"/>
          <w:shd w:val="clear" w:color="auto" w:fill="FFFFFF"/>
          <w:lang w:eastAsia="zh-CN"/>
        </w:rPr>
        <w:t xml:space="preserve"> </w:t>
      </w:r>
    </w:p>
    <w:tbl>
      <w:tblPr>
        <w:tblStyle w:val="TableGrid"/>
        <w:tblW w:w="8460" w:type="dxa"/>
        <w:jc w:val="center"/>
        <w:tblLook w:val="04A0" w:firstRow="1" w:lastRow="0" w:firstColumn="1" w:lastColumn="0" w:noHBand="0" w:noVBand="1"/>
      </w:tblPr>
      <w:tblGrid>
        <w:gridCol w:w="4770"/>
        <w:gridCol w:w="1260"/>
        <w:gridCol w:w="1530"/>
        <w:gridCol w:w="900"/>
      </w:tblGrid>
      <w:tr w:rsidR="005D1BAF" w:rsidRPr="00513020" w:rsidTr="00F74A05">
        <w:trPr>
          <w:jc w:val="center"/>
        </w:trPr>
        <w:tc>
          <w:tcPr>
            <w:tcW w:w="4770" w:type="dxa"/>
            <w:tcBorders>
              <w:top w:val="single" w:sz="4" w:space="0" w:color="auto"/>
              <w:left w:val="nil"/>
              <w:bottom w:val="single" w:sz="4" w:space="0" w:color="auto"/>
              <w:right w:val="nil"/>
            </w:tcBorders>
            <w:shd w:val="clear" w:color="auto" w:fill="DBE5F1" w:themeFill="accent1" w:themeFillTint="33"/>
            <w:hideMark/>
          </w:tcPr>
          <w:p w:rsidR="005D1BAF" w:rsidRPr="00513020" w:rsidRDefault="005D1BAF" w:rsidP="00583A75">
            <w:pPr>
              <w:spacing w:line="276" w:lineRule="auto"/>
              <w:jc w:val="left"/>
              <w:rPr>
                <w:rFonts w:cs="Times New Roman"/>
                <w:b/>
                <w:color w:val="000000" w:themeColor="text1"/>
                <w:sz w:val="22"/>
                <w:szCs w:val="24"/>
                <w:u w:val="single"/>
                <w:shd w:val="clear" w:color="auto" w:fill="FFFFFF"/>
              </w:rPr>
            </w:pPr>
            <w:r w:rsidRPr="00513020">
              <w:rPr>
                <w:b/>
                <w:color w:val="000000" w:themeColor="text1"/>
                <w:sz w:val="22"/>
                <w:szCs w:val="24"/>
                <w:shd w:val="clear" w:color="auto" w:fill="DBE5F1" w:themeFill="accent1" w:themeFillTint="33"/>
              </w:rPr>
              <w:t>Emergy indicator</w:t>
            </w:r>
            <w:r w:rsidRPr="00513020">
              <w:rPr>
                <w:b/>
                <w:color w:val="000000" w:themeColor="text1"/>
                <w:sz w:val="22"/>
                <w:szCs w:val="24"/>
                <w:shd w:val="clear" w:color="auto" w:fill="FFFFFF"/>
              </w:rPr>
              <w:t xml:space="preserve"> </w:t>
            </w:r>
          </w:p>
        </w:tc>
        <w:tc>
          <w:tcPr>
            <w:tcW w:w="1260" w:type="dxa"/>
            <w:tcBorders>
              <w:top w:val="single" w:sz="4" w:space="0" w:color="auto"/>
              <w:left w:val="nil"/>
              <w:bottom w:val="single" w:sz="4" w:space="0" w:color="auto"/>
              <w:right w:val="nil"/>
            </w:tcBorders>
            <w:shd w:val="clear" w:color="auto" w:fill="DBE5F1" w:themeFill="accent1" w:themeFillTint="33"/>
            <w:hideMark/>
          </w:tcPr>
          <w:p w:rsidR="005D1BAF" w:rsidRPr="00513020" w:rsidRDefault="005D1BAF" w:rsidP="00583A75">
            <w:pPr>
              <w:spacing w:line="276" w:lineRule="auto"/>
              <w:jc w:val="left"/>
              <w:rPr>
                <w:color w:val="000000" w:themeColor="text1"/>
                <w:sz w:val="22"/>
                <w:szCs w:val="24"/>
                <w:u w:val="single"/>
                <w:shd w:val="clear" w:color="auto" w:fill="FFFFFF"/>
              </w:rPr>
            </w:pPr>
            <w:r w:rsidRPr="00513020">
              <w:rPr>
                <w:b/>
                <w:color w:val="000000" w:themeColor="text1"/>
                <w:sz w:val="22"/>
                <w:szCs w:val="24"/>
                <w:shd w:val="clear" w:color="auto" w:fill="DBE5F1" w:themeFill="accent1" w:themeFillTint="33"/>
              </w:rPr>
              <w:t>EYR</w:t>
            </w:r>
          </w:p>
        </w:tc>
        <w:tc>
          <w:tcPr>
            <w:tcW w:w="1530" w:type="dxa"/>
            <w:tcBorders>
              <w:top w:val="single" w:sz="4" w:space="0" w:color="auto"/>
              <w:left w:val="nil"/>
              <w:bottom w:val="single" w:sz="4" w:space="0" w:color="auto"/>
              <w:right w:val="nil"/>
            </w:tcBorders>
            <w:shd w:val="clear" w:color="auto" w:fill="DBE5F1" w:themeFill="accent1" w:themeFillTint="33"/>
            <w:hideMark/>
          </w:tcPr>
          <w:p w:rsidR="005D1BAF" w:rsidRPr="00513020" w:rsidRDefault="005D1BAF" w:rsidP="00583A75">
            <w:pPr>
              <w:spacing w:line="276" w:lineRule="auto"/>
              <w:jc w:val="left"/>
              <w:rPr>
                <w:b/>
                <w:color w:val="000000" w:themeColor="text1"/>
                <w:sz w:val="22"/>
                <w:szCs w:val="24"/>
                <w:shd w:val="clear" w:color="auto" w:fill="DBE5F1" w:themeFill="accent1" w:themeFillTint="33"/>
              </w:rPr>
            </w:pPr>
            <w:r w:rsidRPr="00513020">
              <w:rPr>
                <w:b/>
                <w:color w:val="000000" w:themeColor="text1"/>
                <w:sz w:val="22"/>
                <w:szCs w:val="24"/>
                <w:shd w:val="clear" w:color="auto" w:fill="DBE5F1" w:themeFill="accent1" w:themeFillTint="33"/>
              </w:rPr>
              <w:t>ELR</w:t>
            </w:r>
          </w:p>
        </w:tc>
        <w:tc>
          <w:tcPr>
            <w:tcW w:w="900" w:type="dxa"/>
            <w:tcBorders>
              <w:top w:val="single" w:sz="4" w:space="0" w:color="auto"/>
              <w:left w:val="nil"/>
              <w:bottom w:val="single" w:sz="4" w:space="0" w:color="auto"/>
              <w:right w:val="nil"/>
            </w:tcBorders>
            <w:shd w:val="clear" w:color="auto" w:fill="DBE5F1" w:themeFill="accent1" w:themeFillTint="33"/>
            <w:hideMark/>
          </w:tcPr>
          <w:p w:rsidR="005D1BAF" w:rsidRPr="00513020" w:rsidRDefault="005D1BAF" w:rsidP="00583A75">
            <w:pPr>
              <w:spacing w:line="276" w:lineRule="auto"/>
              <w:jc w:val="left"/>
              <w:rPr>
                <w:b/>
                <w:color w:val="000000" w:themeColor="text1"/>
                <w:sz w:val="22"/>
                <w:szCs w:val="24"/>
                <w:shd w:val="clear" w:color="auto" w:fill="DBE5F1" w:themeFill="accent1" w:themeFillTint="33"/>
              </w:rPr>
            </w:pPr>
            <w:r w:rsidRPr="00513020">
              <w:rPr>
                <w:b/>
                <w:color w:val="000000" w:themeColor="text1"/>
                <w:sz w:val="22"/>
                <w:szCs w:val="24"/>
                <w:shd w:val="clear" w:color="auto" w:fill="DBE5F1" w:themeFill="accent1" w:themeFillTint="33"/>
              </w:rPr>
              <w:t xml:space="preserve">ESI </w:t>
            </w:r>
          </w:p>
        </w:tc>
      </w:tr>
      <w:tr w:rsidR="005D1BAF" w:rsidRPr="00513020" w:rsidTr="005D1BAF">
        <w:trPr>
          <w:jc w:val="center"/>
        </w:trPr>
        <w:tc>
          <w:tcPr>
            <w:tcW w:w="4770" w:type="dxa"/>
            <w:tcBorders>
              <w:top w:val="single" w:sz="4" w:space="0" w:color="auto"/>
              <w:left w:val="nil"/>
              <w:bottom w:val="nil"/>
              <w:right w:val="nil"/>
            </w:tcBorders>
            <w:hideMark/>
          </w:tcPr>
          <w:p w:rsidR="005D1BAF" w:rsidRPr="00513020" w:rsidRDefault="005D1BAF" w:rsidP="001C3B99">
            <w:pPr>
              <w:pStyle w:val="ListParagraph"/>
              <w:numPr>
                <w:ilvl w:val="0"/>
                <w:numId w:val="105"/>
              </w:numPr>
              <w:spacing w:line="360" w:lineRule="auto"/>
              <w:ind w:left="162" w:hanging="162"/>
              <w:jc w:val="left"/>
              <w:rPr>
                <w:sz w:val="22"/>
                <w:szCs w:val="24"/>
                <w:u w:val="single"/>
                <w:shd w:val="clear" w:color="auto" w:fill="FFFFFF"/>
              </w:rPr>
            </w:pPr>
            <w:r w:rsidRPr="00513020">
              <w:rPr>
                <w:sz w:val="22"/>
                <w:szCs w:val="24"/>
                <w:shd w:val="clear" w:color="auto" w:fill="FFFFFF"/>
              </w:rPr>
              <w:t>Dangote cement production (2,547,063 ton)</w:t>
            </w:r>
          </w:p>
        </w:tc>
        <w:tc>
          <w:tcPr>
            <w:tcW w:w="1260" w:type="dxa"/>
            <w:tcBorders>
              <w:top w:val="single" w:sz="4" w:space="0" w:color="auto"/>
              <w:left w:val="nil"/>
              <w:bottom w:val="nil"/>
              <w:right w:val="nil"/>
            </w:tcBorders>
            <w:hideMark/>
          </w:tcPr>
          <w:p w:rsidR="005D1BAF" w:rsidRPr="00513020" w:rsidRDefault="005D1BAF">
            <w:pPr>
              <w:jc w:val="center"/>
              <w:rPr>
                <w:color w:val="000000" w:themeColor="text1"/>
                <w:sz w:val="22"/>
                <w:szCs w:val="24"/>
                <w:u w:val="single"/>
                <w:shd w:val="clear" w:color="auto" w:fill="FFFFFF"/>
              </w:rPr>
            </w:pPr>
            <w:r w:rsidRPr="00513020">
              <w:rPr>
                <w:color w:val="000000" w:themeColor="text1"/>
                <w:sz w:val="22"/>
                <w:szCs w:val="24"/>
              </w:rPr>
              <w:t>7,480.63</w:t>
            </w:r>
          </w:p>
        </w:tc>
        <w:tc>
          <w:tcPr>
            <w:tcW w:w="1530" w:type="dxa"/>
            <w:tcBorders>
              <w:top w:val="single" w:sz="4" w:space="0" w:color="auto"/>
              <w:left w:val="nil"/>
              <w:bottom w:val="nil"/>
              <w:right w:val="nil"/>
            </w:tcBorders>
            <w:hideMark/>
          </w:tcPr>
          <w:p w:rsidR="005D1BAF" w:rsidRPr="00513020" w:rsidRDefault="005D1BAF">
            <w:pPr>
              <w:jc w:val="center"/>
              <w:rPr>
                <w:color w:val="000000" w:themeColor="text1"/>
                <w:sz w:val="22"/>
                <w:szCs w:val="24"/>
                <w:u w:val="single"/>
                <w:shd w:val="clear" w:color="auto" w:fill="FFFFFF"/>
              </w:rPr>
            </w:pPr>
            <w:r w:rsidRPr="00513020">
              <w:rPr>
                <w:color w:val="000000" w:themeColor="text1"/>
                <w:sz w:val="22"/>
                <w:szCs w:val="24"/>
                <w:shd w:val="clear" w:color="auto" w:fill="FFFFFF"/>
              </w:rPr>
              <w:t>8,292.2</w:t>
            </w:r>
          </w:p>
        </w:tc>
        <w:tc>
          <w:tcPr>
            <w:tcW w:w="900" w:type="dxa"/>
            <w:tcBorders>
              <w:top w:val="single" w:sz="4" w:space="0" w:color="auto"/>
              <w:left w:val="nil"/>
              <w:bottom w:val="nil"/>
              <w:right w:val="nil"/>
            </w:tcBorders>
            <w:hideMark/>
          </w:tcPr>
          <w:p w:rsidR="005D1BAF" w:rsidRPr="00513020" w:rsidRDefault="005D1BAF">
            <w:pPr>
              <w:jc w:val="center"/>
              <w:rPr>
                <w:color w:val="000000" w:themeColor="text1"/>
                <w:sz w:val="22"/>
                <w:szCs w:val="24"/>
                <w:u w:val="single"/>
                <w:shd w:val="clear" w:color="auto" w:fill="FFFFFF"/>
              </w:rPr>
            </w:pPr>
            <w:r w:rsidRPr="00513020">
              <w:rPr>
                <w:color w:val="000000" w:themeColor="text1"/>
                <w:sz w:val="22"/>
                <w:szCs w:val="24"/>
                <w:shd w:val="clear" w:color="auto" w:fill="FFFFFF"/>
              </w:rPr>
              <w:t>0.9</w:t>
            </w:r>
          </w:p>
        </w:tc>
      </w:tr>
      <w:tr w:rsidR="005D1BAF" w:rsidRPr="00513020" w:rsidTr="005D1BAF">
        <w:trPr>
          <w:jc w:val="center"/>
        </w:trPr>
        <w:tc>
          <w:tcPr>
            <w:tcW w:w="4770" w:type="dxa"/>
            <w:tcBorders>
              <w:top w:val="nil"/>
              <w:left w:val="nil"/>
              <w:bottom w:val="nil"/>
              <w:right w:val="nil"/>
            </w:tcBorders>
            <w:hideMark/>
          </w:tcPr>
          <w:p w:rsidR="005D1BAF" w:rsidRPr="00513020" w:rsidRDefault="005D1BAF" w:rsidP="001C3B99">
            <w:pPr>
              <w:pStyle w:val="ListParagraph"/>
              <w:numPr>
                <w:ilvl w:val="0"/>
                <w:numId w:val="105"/>
              </w:numPr>
              <w:spacing w:line="360" w:lineRule="auto"/>
              <w:ind w:left="162" w:hanging="162"/>
              <w:jc w:val="left"/>
              <w:rPr>
                <w:sz w:val="22"/>
                <w:szCs w:val="24"/>
                <w:shd w:val="clear" w:color="auto" w:fill="FFFFFF"/>
              </w:rPr>
            </w:pPr>
            <w:r w:rsidRPr="00513020">
              <w:rPr>
                <w:sz w:val="22"/>
                <w:szCs w:val="24"/>
                <w:shd w:val="clear" w:color="auto" w:fill="FFFFFF"/>
              </w:rPr>
              <w:t xml:space="preserve">Dangote </w:t>
            </w:r>
            <w:r w:rsidR="008D7A6F" w:rsidRPr="00513020">
              <w:rPr>
                <w:sz w:val="22"/>
                <w:szCs w:val="24"/>
                <w:shd w:val="clear" w:color="auto" w:fill="FFFFFF"/>
              </w:rPr>
              <w:t>Cement</w:t>
            </w:r>
            <w:r w:rsidRPr="00513020">
              <w:rPr>
                <w:sz w:val="22"/>
                <w:szCs w:val="24"/>
                <w:shd w:val="clear" w:color="auto" w:fill="FFFFFF"/>
              </w:rPr>
              <w:t xml:space="preserve"> </w:t>
            </w:r>
            <w:r w:rsidR="00761C38" w:rsidRPr="00513020">
              <w:rPr>
                <w:sz w:val="22"/>
                <w:szCs w:val="24"/>
                <w:shd w:val="clear" w:color="auto" w:fill="FFFFFF"/>
              </w:rPr>
              <w:t>shares</w:t>
            </w:r>
            <w:r w:rsidRPr="00513020">
              <w:rPr>
                <w:sz w:val="22"/>
                <w:szCs w:val="24"/>
                <w:shd w:val="clear" w:color="auto" w:fill="FFFFFF"/>
              </w:rPr>
              <w:t xml:space="preserve"> to A.A (2 million ton)</w:t>
            </w:r>
          </w:p>
        </w:tc>
        <w:tc>
          <w:tcPr>
            <w:tcW w:w="1260" w:type="dxa"/>
            <w:tcBorders>
              <w:top w:val="nil"/>
              <w:left w:val="nil"/>
              <w:bottom w:val="nil"/>
              <w:right w:val="nil"/>
            </w:tcBorders>
            <w:hideMark/>
          </w:tcPr>
          <w:p w:rsidR="005D1BAF" w:rsidRPr="00513020" w:rsidRDefault="005D1BAF">
            <w:pPr>
              <w:jc w:val="center"/>
              <w:rPr>
                <w:color w:val="000000" w:themeColor="text1"/>
                <w:sz w:val="22"/>
                <w:szCs w:val="24"/>
                <w:shd w:val="clear" w:color="auto" w:fill="FFFFFF"/>
              </w:rPr>
            </w:pPr>
            <w:r w:rsidRPr="00513020">
              <w:rPr>
                <w:color w:val="000000" w:themeColor="text1"/>
                <w:sz w:val="22"/>
                <w:szCs w:val="24"/>
                <w:shd w:val="clear" w:color="auto" w:fill="FFFFFF"/>
              </w:rPr>
              <w:t>“</w:t>
            </w:r>
          </w:p>
        </w:tc>
        <w:tc>
          <w:tcPr>
            <w:tcW w:w="1530" w:type="dxa"/>
            <w:tcBorders>
              <w:top w:val="nil"/>
              <w:left w:val="nil"/>
              <w:bottom w:val="nil"/>
              <w:right w:val="nil"/>
            </w:tcBorders>
            <w:hideMark/>
          </w:tcPr>
          <w:p w:rsidR="005D1BAF" w:rsidRPr="00513020" w:rsidRDefault="005D1BAF">
            <w:pPr>
              <w:jc w:val="center"/>
              <w:rPr>
                <w:color w:val="000000" w:themeColor="text1"/>
                <w:sz w:val="22"/>
                <w:szCs w:val="24"/>
                <w:shd w:val="clear" w:color="auto" w:fill="FFFFFF"/>
              </w:rPr>
            </w:pPr>
            <w:r w:rsidRPr="00513020">
              <w:rPr>
                <w:color w:val="000000" w:themeColor="text1"/>
                <w:sz w:val="22"/>
                <w:szCs w:val="24"/>
                <w:shd w:val="clear" w:color="auto" w:fill="FFFFFF"/>
              </w:rPr>
              <w:t>“</w:t>
            </w:r>
          </w:p>
        </w:tc>
        <w:tc>
          <w:tcPr>
            <w:tcW w:w="900" w:type="dxa"/>
            <w:tcBorders>
              <w:top w:val="nil"/>
              <w:left w:val="nil"/>
              <w:bottom w:val="nil"/>
              <w:right w:val="nil"/>
            </w:tcBorders>
            <w:hideMark/>
          </w:tcPr>
          <w:p w:rsidR="005D1BAF" w:rsidRPr="00513020" w:rsidRDefault="005D1BAF">
            <w:pPr>
              <w:jc w:val="center"/>
              <w:rPr>
                <w:color w:val="000000" w:themeColor="text1"/>
                <w:sz w:val="22"/>
                <w:szCs w:val="24"/>
                <w:shd w:val="clear" w:color="auto" w:fill="FFFFFF"/>
              </w:rPr>
            </w:pPr>
            <w:r w:rsidRPr="00513020">
              <w:rPr>
                <w:color w:val="000000" w:themeColor="text1"/>
                <w:sz w:val="22"/>
                <w:szCs w:val="24"/>
                <w:shd w:val="clear" w:color="auto" w:fill="FFFFFF"/>
              </w:rPr>
              <w:t>“</w:t>
            </w:r>
          </w:p>
        </w:tc>
      </w:tr>
      <w:tr w:rsidR="005D1BAF" w:rsidRPr="00513020" w:rsidTr="005D1BAF">
        <w:trPr>
          <w:jc w:val="center"/>
        </w:trPr>
        <w:tc>
          <w:tcPr>
            <w:tcW w:w="4770" w:type="dxa"/>
            <w:tcBorders>
              <w:top w:val="nil"/>
              <w:left w:val="nil"/>
              <w:bottom w:val="single" w:sz="4" w:space="0" w:color="auto"/>
              <w:right w:val="nil"/>
            </w:tcBorders>
            <w:hideMark/>
          </w:tcPr>
          <w:p w:rsidR="005D1BAF" w:rsidRPr="00513020" w:rsidRDefault="005D1BAF" w:rsidP="001C3B99">
            <w:pPr>
              <w:pStyle w:val="ListParagraph"/>
              <w:numPr>
                <w:ilvl w:val="0"/>
                <w:numId w:val="105"/>
              </w:numPr>
              <w:spacing w:line="360" w:lineRule="auto"/>
              <w:ind w:left="162" w:hanging="162"/>
              <w:jc w:val="left"/>
              <w:rPr>
                <w:sz w:val="22"/>
                <w:szCs w:val="24"/>
                <w:shd w:val="clear" w:color="auto" w:fill="FFFFFF"/>
              </w:rPr>
            </w:pPr>
            <w:r w:rsidRPr="00513020">
              <w:rPr>
                <w:sz w:val="22"/>
                <w:szCs w:val="24"/>
                <w:shd w:val="clear" w:color="auto" w:fill="FFFFFF"/>
              </w:rPr>
              <w:t>A.A city cement need (5 million)</w:t>
            </w:r>
          </w:p>
        </w:tc>
        <w:tc>
          <w:tcPr>
            <w:tcW w:w="1260" w:type="dxa"/>
            <w:tcBorders>
              <w:top w:val="nil"/>
              <w:left w:val="nil"/>
              <w:bottom w:val="single" w:sz="4" w:space="0" w:color="auto"/>
              <w:right w:val="nil"/>
            </w:tcBorders>
            <w:hideMark/>
          </w:tcPr>
          <w:p w:rsidR="005D1BAF" w:rsidRPr="00513020" w:rsidRDefault="005D1BAF">
            <w:pPr>
              <w:jc w:val="center"/>
              <w:rPr>
                <w:color w:val="000000" w:themeColor="text1"/>
                <w:sz w:val="22"/>
                <w:szCs w:val="24"/>
                <w:shd w:val="clear" w:color="auto" w:fill="FFFFFF"/>
              </w:rPr>
            </w:pPr>
            <w:r w:rsidRPr="00513020">
              <w:rPr>
                <w:color w:val="000000" w:themeColor="text1"/>
                <w:sz w:val="22"/>
                <w:szCs w:val="24"/>
                <w:shd w:val="clear" w:color="auto" w:fill="FFFFFF"/>
              </w:rPr>
              <w:t>“</w:t>
            </w:r>
          </w:p>
        </w:tc>
        <w:tc>
          <w:tcPr>
            <w:tcW w:w="1530" w:type="dxa"/>
            <w:tcBorders>
              <w:top w:val="nil"/>
              <w:left w:val="nil"/>
              <w:bottom w:val="single" w:sz="4" w:space="0" w:color="auto"/>
              <w:right w:val="nil"/>
            </w:tcBorders>
            <w:hideMark/>
          </w:tcPr>
          <w:p w:rsidR="005D1BAF" w:rsidRPr="00513020" w:rsidRDefault="005D1BAF">
            <w:pPr>
              <w:jc w:val="center"/>
              <w:rPr>
                <w:color w:val="000000" w:themeColor="text1"/>
                <w:sz w:val="22"/>
                <w:szCs w:val="24"/>
                <w:shd w:val="clear" w:color="auto" w:fill="FFFFFF"/>
              </w:rPr>
            </w:pPr>
            <w:r w:rsidRPr="00513020">
              <w:rPr>
                <w:color w:val="000000" w:themeColor="text1"/>
                <w:sz w:val="22"/>
                <w:szCs w:val="24"/>
                <w:shd w:val="clear" w:color="auto" w:fill="FFFFFF"/>
              </w:rPr>
              <w:t>“</w:t>
            </w:r>
          </w:p>
        </w:tc>
        <w:tc>
          <w:tcPr>
            <w:tcW w:w="900" w:type="dxa"/>
            <w:tcBorders>
              <w:top w:val="nil"/>
              <w:left w:val="nil"/>
              <w:bottom w:val="single" w:sz="4" w:space="0" w:color="auto"/>
              <w:right w:val="nil"/>
            </w:tcBorders>
            <w:hideMark/>
          </w:tcPr>
          <w:p w:rsidR="005D1BAF" w:rsidRPr="00513020" w:rsidRDefault="005D1BAF">
            <w:pPr>
              <w:jc w:val="center"/>
              <w:rPr>
                <w:color w:val="000000" w:themeColor="text1"/>
                <w:sz w:val="22"/>
                <w:szCs w:val="24"/>
                <w:shd w:val="clear" w:color="auto" w:fill="FFFFFF"/>
              </w:rPr>
            </w:pPr>
            <w:r w:rsidRPr="00513020">
              <w:rPr>
                <w:color w:val="000000" w:themeColor="text1"/>
                <w:sz w:val="22"/>
                <w:szCs w:val="24"/>
                <w:shd w:val="clear" w:color="auto" w:fill="FFFFFF"/>
              </w:rPr>
              <w:t>“</w:t>
            </w:r>
          </w:p>
        </w:tc>
      </w:tr>
    </w:tbl>
    <w:p w:rsidR="00B6541F" w:rsidRPr="00513020" w:rsidRDefault="00B6541F" w:rsidP="001C3B99">
      <w:pPr>
        <w:pStyle w:val="Heading1"/>
        <w:numPr>
          <w:ilvl w:val="0"/>
          <w:numId w:val="153"/>
        </w:numPr>
        <w:spacing w:after="0" w:line="276" w:lineRule="auto"/>
        <w:jc w:val="left"/>
        <w:rPr>
          <w:rFonts w:eastAsiaTheme="minorHAnsi" w:cstheme="minorBidi"/>
          <w:bCs w:val="0"/>
          <w:spacing w:val="0"/>
          <w:kern w:val="0"/>
          <w:szCs w:val="22"/>
          <w:u w:val="single"/>
        </w:rPr>
      </w:pPr>
      <w:bookmarkStart w:id="609" w:name="_Toc209126171"/>
      <w:r w:rsidRPr="00513020">
        <w:t xml:space="preserve">Scenario B: </w:t>
      </w:r>
      <w:r w:rsidR="00416954" w:rsidRPr="00513020">
        <w:t>E</w:t>
      </w:r>
      <w:r w:rsidR="00B57CBB" w:rsidRPr="00513020">
        <w:t xml:space="preserve">mergy of </w:t>
      </w:r>
      <w:r w:rsidRPr="00513020">
        <w:t xml:space="preserve">Dangote </w:t>
      </w:r>
      <w:r w:rsidR="00D45EF1" w:rsidRPr="00513020">
        <w:t>Cement Production</w:t>
      </w:r>
      <w:bookmarkEnd w:id="609"/>
    </w:p>
    <w:p w:rsidR="00424F78" w:rsidRPr="00513020" w:rsidRDefault="000C350A" w:rsidP="000C350A">
      <w:pPr>
        <w:pStyle w:val="Caption"/>
        <w:rPr>
          <w:color w:val="000000" w:themeColor="text1"/>
        </w:rPr>
      </w:pPr>
      <w:bookmarkStart w:id="610" w:name="_Toc205129531"/>
      <w:r w:rsidRPr="00513020">
        <w:rPr>
          <w:color w:val="000000" w:themeColor="text1"/>
        </w:rPr>
        <w:t>Table Annex 2.</w:t>
      </w:r>
      <w:r w:rsidR="00120EF1" w:rsidRPr="00513020">
        <w:rPr>
          <w:color w:val="000000" w:themeColor="text1"/>
        </w:rPr>
        <w:fldChar w:fldCharType="begin"/>
      </w:r>
      <w:r w:rsidR="00120EF1" w:rsidRPr="00513020">
        <w:rPr>
          <w:color w:val="000000" w:themeColor="text1"/>
        </w:rPr>
        <w:instrText xml:space="preserve"> SEQ Table_Anex_2. \* ARABIC </w:instrText>
      </w:r>
      <w:r w:rsidR="00120EF1" w:rsidRPr="00513020">
        <w:rPr>
          <w:color w:val="000000" w:themeColor="text1"/>
        </w:rPr>
        <w:fldChar w:fldCharType="separate"/>
      </w:r>
      <w:r w:rsidR="00C55F89">
        <w:rPr>
          <w:noProof/>
          <w:color w:val="000000" w:themeColor="text1"/>
        </w:rPr>
        <w:t>3</w:t>
      </w:r>
      <w:r w:rsidR="00120EF1" w:rsidRPr="00513020">
        <w:rPr>
          <w:noProof/>
          <w:color w:val="000000" w:themeColor="text1"/>
        </w:rPr>
        <w:fldChar w:fldCharType="end"/>
      </w:r>
      <w:r w:rsidR="00424F78" w:rsidRPr="00513020">
        <w:rPr>
          <w:color w:val="000000" w:themeColor="text1"/>
        </w:rPr>
        <w:t>: Emergy for 2,547,063.12 ton/year</w:t>
      </w:r>
      <w:r w:rsidR="005E1EE5" w:rsidRPr="00513020">
        <w:rPr>
          <w:color w:val="000000" w:themeColor="text1"/>
        </w:rPr>
        <w:t xml:space="preserve"> to A.A cement metabolism</w:t>
      </w:r>
      <w:r w:rsidR="00B6541F" w:rsidRPr="00513020">
        <w:rPr>
          <w:color w:val="000000" w:themeColor="text1"/>
        </w:rPr>
        <w:t xml:space="preserve"> </w:t>
      </w:r>
      <w:r w:rsidR="005E1EE5" w:rsidRPr="00513020">
        <w:rPr>
          <w:color w:val="000000" w:themeColor="text1"/>
        </w:rPr>
        <w:t xml:space="preserve">from Dangote </w:t>
      </w:r>
      <w:r w:rsidR="00D45EF1" w:rsidRPr="00513020">
        <w:rPr>
          <w:color w:val="000000" w:themeColor="text1"/>
        </w:rPr>
        <w:t>Cement</w:t>
      </w:r>
      <w:r w:rsidR="005E1EE5" w:rsidRPr="00513020">
        <w:rPr>
          <w:color w:val="000000" w:themeColor="text1"/>
        </w:rPr>
        <w:t xml:space="preserve"> </w:t>
      </w:r>
      <w:r w:rsidR="00B6541F" w:rsidRPr="00513020">
        <w:rPr>
          <w:color w:val="000000" w:themeColor="text1"/>
        </w:rPr>
        <w:t>production</w:t>
      </w:r>
      <w:r w:rsidR="00424F78" w:rsidRPr="00513020">
        <w:rPr>
          <w:color w:val="000000" w:themeColor="text1"/>
        </w:rPr>
        <w:t xml:space="preserve"> (Scenario B)</w:t>
      </w:r>
      <w:bookmarkEnd w:id="610"/>
    </w:p>
    <w:tbl>
      <w:tblPr>
        <w:tblStyle w:val="TableGrid"/>
        <w:tblW w:w="8460" w:type="dxa"/>
        <w:jc w:val="center"/>
        <w:tblLook w:val="04A0" w:firstRow="1" w:lastRow="0" w:firstColumn="1" w:lastColumn="0" w:noHBand="0" w:noVBand="1"/>
      </w:tblPr>
      <w:tblGrid>
        <w:gridCol w:w="3690"/>
        <w:gridCol w:w="2965"/>
        <w:gridCol w:w="1805"/>
      </w:tblGrid>
      <w:tr w:rsidR="00424F78" w:rsidRPr="00513020" w:rsidTr="00F74A05">
        <w:trPr>
          <w:jc w:val="center"/>
        </w:trPr>
        <w:tc>
          <w:tcPr>
            <w:tcW w:w="369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24F78" w:rsidRPr="00513020" w:rsidRDefault="00424F78" w:rsidP="00583A75">
            <w:pPr>
              <w:spacing w:line="276" w:lineRule="auto"/>
              <w:jc w:val="center"/>
              <w:rPr>
                <w:rFonts w:cs="Times New Roman"/>
                <w:b/>
                <w:color w:val="000000" w:themeColor="text1"/>
                <w:sz w:val="22"/>
                <w:szCs w:val="20"/>
                <w:shd w:val="clear" w:color="auto" w:fill="FFFFFF"/>
              </w:rPr>
            </w:pPr>
            <w:r w:rsidRPr="00513020">
              <w:rPr>
                <w:rFonts w:cs="Times New Roman"/>
                <w:b/>
                <w:color w:val="000000" w:themeColor="text1"/>
                <w:sz w:val="22"/>
                <w:szCs w:val="20"/>
              </w:rPr>
              <w:t>Tasks</w:t>
            </w:r>
          </w:p>
        </w:tc>
        <w:tc>
          <w:tcPr>
            <w:tcW w:w="296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24F78" w:rsidRPr="00513020" w:rsidRDefault="00424F78" w:rsidP="00583A75">
            <w:pPr>
              <w:spacing w:line="276" w:lineRule="auto"/>
              <w:jc w:val="center"/>
              <w:rPr>
                <w:rFonts w:cs="Times New Roman"/>
                <w:b/>
                <w:color w:val="000000" w:themeColor="text1"/>
                <w:sz w:val="22"/>
                <w:szCs w:val="20"/>
              </w:rPr>
            </w:pPr>
            <w:r w:rsidRPr="00513020">
              <w:rPr>
                <w:rFonts w:cs="Times New Roman"/>
                <w:b/>
                <w:color w:val="000000" w:themeColor="text1"/>
                <w:sz w:val="22"/>
                <w:szCs w:val="20"/>
              </w:rPr>
              <w:t>Value</w:t>
            </w:r>
          </w:p>
        </w:tc>
        <w:tc>
          <w:tcPr>
            <w:tcW w:w="180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24F78" w:rsidRPr="00513020" w:rsidRDefault="00424F78" w:rsidP="00583A75">
            <w:pPr>
              <w:spacing w:line="276" w:lineRule="auto"/>
              <w:jc w:val="center"/>
              <w:rPr>
                <w:rFonts w:cs="Times New Roman"/>
                <w:b/>
                <w:color w:val="000000" w:themeColor="text1"/>
                <w:sz w:val="22"/>
                <w:szCs w:val="20"/>
                <w:shd w:val="clear" w:color="auto" w:fill="FFFFFF"/>
              </w:rPr>
            </w:pPr>
            <w:r w:rsidRPr="00513020">
              <w:rPr>
                <w:rFonts w:cs="Times New Roman"/>
                <w:b/>
                <w:color w:val="000000" w:themeColor="text1"/>
                <w:sz w:val="22"/>
                <w:szCs w:val="20"/>
              </w:rPr>
              <w:t xml:space="preserve">Emergy </w:t>
            </w:r>
            <w:r w:rsidR="00B57CBB" w:rsidRPr="00513020">
              <w:rPr>
                <w:rFonts w:cs="Times New Roman"/>
                <w:b/>
                <w:color w:val="000000" w:themeColor="text1"/>
                <w:sz w:val="22"/>
                <w:szCs w:val="20"/>
              </w:rPr>
              <w:t>in</w:t>
            </w:r>
            <w:r w:rsidRPr="00513020">
              <w:rPr>
                <w:rFonts w:cs="Times New Roman"/>
                <w:b/>
                <w:color w:val="000000" w:themeColor="text1"/>
                <w:sz w:val="22"/>
                <w:szCs w:val="20"/>
              </w:rPr>
              <w:t xml:space="preserve"> (Sej)</w:t>
            </w:r>
          </w:p>
        </w:tc>
      </w:tr>
      <w:tr w:rsidR="00424F78" w:rsidRPr="00513020" w:rsidTr="00F74A05">
        <w:trPr>
          <w:jc w:val="center"/>
        </w:trPr>
        <w:tc>
          <w:tcPr>
            <w:tcW w:w="8460"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24F78" w:rsidRPr="00513020" w:rsidRDefault="00424F78" w:rsidP="00583A75">
            <w:pPr>
              <w:spacing w:line="276" w:lineRule="auto"/>
              <w:jc w:val="center"/>
              <w:rPr>
                <w:rFonts w:cs="Times New Roman"/>
                <w:b/>
                <w:color w:val="000000" w:themeColor="text1"/>
                <w:sz w:val="22"/>
                <w:szCs w:val="20"/>
                <w:shd w:val="clear" w:color="auto" w:fill="FFFFFF"/>
              </w:rPr>
            </w:pPr>
            <w:r w:rsidRPr="00513020">
              <w:rPr>
                <w:rFonts w:cs="Times New Roman"/>
                <w:b/>
                <w:color w:val="000000" w:themeColor="text1"/>
                <w:sz w:val="22"/>
                <w:szCs w:val="20"/>
              </w:rPr>
              <w:t>Part A: Raw material collection</w:t>
            </w:r>
          </w:p>
        </w:tc>
      </w:tr>
      <w:tr w:rsidR="00424F78" w:rsidRPr="00513020" w:rsidTr="00424F78">
        <w:trPr>
          <w:jc w:val="center"/>
        </w:trPr>
        <w:tc>
          <w:tcPr>
            <w:tcW w:w="3690" w:type="dxa"/>
            <w:tcBorders>
              <w:top w:val="single" w:sz="4" w:space="0" w:color="auto"/>
              <w:left w:val="nil"/>
              <w:bottom w:val="single" w:sz="4" w:space="0" w:color="auto"/>
              <w:right w:val="nil"/>
            </w:tcBorders>
            <w:hideMark/>
          </w:tcPr>
          <w:p w:rsidR="00424F78" w:rsidRPr="00513020" w:rsidRDefault="00424F78" w:rsidP="008D7A6F">
            <w:pPr>
              <w:jc w:val="center"/>
              <w:rPr>
                <w:rFonts w:cs="Times New Roman"/>
                <w:b/>
                <w:color w:val="000000" w:themeColor="text1"/>
                <w:sz w:val="22"/>
                <w:szCs w:val="20"/>
                <w:shd w:val="clear" w:color="auto" w:fill="FFFFFF"/>
              </w:rPr>
            </w:pPr>
            <w:r w:rsidRPr="00513020">
              <w:rPr>
                <w:rFonts w:cs="Times New Roman"/>
                <w:b/>
                <w:color w:val="000000" w:themeColor="text1"/>
                <w:sz w:val="22"/>
                <w:szCs w:val="20"/>
                <w:shd w:val="clear" w:color="auto" w:fill="FFFFFF"/>
              </w:rPr>
              <w:t>Input material</w:t>
            </w:r>
          </w:p>
        </w:tc>
        <w:tc>
          <w:tcPr>
            <w:tcW w:w="2965" w:type="dxa"/>
            <w:tcBorders>
              <w:top w:val="single" w:sz="4" w:space="0" w:color="auto"/>
              <w:left w:val="nil"/>
              <w:bottom w:val="single" w:sz="4" w:space="0" w:color="auto"/>
              <w:right w:val="nil"/>
            </w:tcBorders>
          </w:tcPr>
          <w:p w:rsidR="00424F78" w:rsidRPr="00513020" w:rsidRDefault="00424F78" w:rsidP="008D7A6F">
            <w:pPr>
              <w:jc w:val="center"/>
              <w:rPr>
                <w:rFonts w:cs="Times New Roman"/>
                <w:b/>
                <w:color w:val="000000" w:themeColor="text1"/>
                <w:sz w:val="22"/>
                <w:szCs w:val="20"/>
                <w:shd w:val="clear" w:color="auto" w:fill="FFFFFF"/>
              </w:rPr>
            </w:pPr>
          </w:p>
        </w:tc>
        <w:tc>
          <w:tcPr>
            <w:tcW w:w="1805" w:type="dxa"/>
            <w:tcBorders>
              <w:top w:val="single" w:sz="4" w:space="0" w:color="auto"/>
              <w:left w:val="nil"/>
              <w:bottom w:val="single" w:sz="4" w:space="0" w:color="auto"/>
              <w:right w:val="nil"/>
            </w:tcBorders>
          </w:tcPr>
          <w:p w:rsidR="00424F78" w:rsidRPr="00513020" w:rsidRDefault="00424F78" w:rsidP="008D7A6F">
            <w:pPr>
              <w:jc w:val="center"/>
              <w:rPr>
                <w:rFonts w:cs="Times New Roman"/>
                <w:b/>
                <w:color w:val="000000" w:themeColor="text1"/>
                <w:sz w:val="22"/>
                <w:szCs w:val="20"/>
                <w:shd w:val="clear" w:color="auto" w:fill="FFFFFF"/>
              </w:rPr>
            </w:pPr>
          </w:p>
        </w:tc>
      </w:tr>
      <w:tr w:rsidR="00424F78" w:rsidRPr="00513020" w:rsidTr="00424F78">
        <w:trPr>
          <w:jc w:val="center"/>
        </w:trPr>
        <w:tc>
          <w:tcPr>
            <w:tcW w:w="3690" w:type="dxa"/>
            <w:tcBorders>
              <w:top w:val="single" w:sz="4" w:space="0" w:color="auto"/>
              <w:left w:val="nil"/>
              <w:bottom w:val="single" w:sz="4" w:space="0" w:color="auto"/>
              <w:right w:val="nil"/>
            </w:tcBorders>
            <w:hideMark/>
          </w:tcPr>
          <w:p w:rsidR="00424F78" w:rsidRPr="00513020" w:rsidRDefault="00424F78" w:rsidP="001C3B99">
            <w:pPr>
              <w:pStyle w:val="ListParagraph"/>
              <w:numPr>
                <w:ilvl w:val="0"/>
                <w:numId w:val="106"/>
              </w:numPr>
              <w:spacing w:line="360" w:lineRule="auto"/>
              <w:ind w:left="157" w:hanging="180"/>
              <w:rPr>
                <w:rFonts w:cs="Times New Roman"/>
                <w:b/>
                <w:sz w:val="22"/>
                <w:szCs w:val="24"/>
                <w:shd w:val="clear" w:color="auto" w:fill="FFFFFF"/>
              </w:rPr>
            </w:pPr>
            <w:r w:rsidRPr="00513020">
              <w:rPr>
                <w:rFonts w:cs="Times New Roman"/>
                <w:b/>
                <w:sz w:val="22"/>
                <w:szCs w:val="20"/>
                <w:shd w:val="clear" w:color="auto" w:fill="FFFFFF"/>
              </w:rPr>
              <w:t xml:space="preserve">Extraction of raw material by electric excavator + loader… </w:t>
            </w:r>
            <w:r w:rsidRPr="00513020">
              <w:rPr>
                <w:rFonts w:cs="Times New Roman"/>
                <w:i w:val="0"/>
                <w:sz w:val="22"/>
                <w:szCs w:val="20"/>
                <w:shd w:val="clear" w:color="auto" w:fill="FFFFFF"/>
              </w:rPr>
              <w:t>[</w:t>
            </w:r>
            <w:r w:rsidRPr="00513020">
              <w:rPr>
                <w:rFonts w:cs="Times New Roman"/>
                <w:bCs/>
                <w:i w:val="0"/>
                <w:sz w:val="22"/>
                <w:szCs w:val="20"/>
                <w:shd w:val="clear" w:color="auto" w:fill="FFFFFF"/>
              </w:rPr>
              <w:t>Electric Excavator (0.5 kWh/ton)</w:t>
            </w:r>
            <w:r w:rsidRPr="00513020">
              <w:rPr>
                <w:rFonts w:cs="Times New Roman"/>
                <w:i w:val="0"/>
                <w:sz w:val="22"/>
                <w:szCs w:val="20"/>
                <w:shd w:val="clear" w:color="auto" w:fill="FFFFFF"/>
              </w:rPr>
              <w:t xml:space="preserve">, </w:t>
            </w:r>
            <w:r w:rsidRPr="00513020">
              <w:rPr>
                <w:rFonts w:cs="Times New Roman"/>
                <w:bCs/>
                <w:i w:val="0"/>
                <w:sz w:val="22"/>
                <w:szCs w:val="20"/>
                <w:shd w:val="clear" w:color="auto" w:fill="FFFFFF"/>
              </w:rPr>
              <w:t>Electric Loader (0.5 kWh/ton)</w:t>
            </w:r>
            <w:r w:rsidRPr="00513020">
              <w:rPr>
                <w:rFonts w:cs="Times New Roman"/>
                <w:i w:val="0"/>
                <w:sz w:val="22"/>
                <w:szCs w:val="20"/>
                <w:shd w:val="clear" w:color="auto" w:fill="FFFFFF"/>
              </w:rPr>
              <w:t xml:space="preserve">, </w:t>
            </w:r>
            <w:r w:rsidRPr="00513020">
              <w:rPr>
                <w:rFonts w:cs="Times New Roman"/>
                <w:bCs/>
                <w:i w:val="0"/>
                <w:sz w:val="22"/>
                <w:szCs w:val="20"/>
                <w:shd w:val="clear" w:color="auto" w:fill="FFFFFF"/>
              </w:rPr>
              <w:t>Short Haul (1.0 kWh/ton)</w:t>
            </w:r>
            <w:r w:rsidRPr="00513020">
              <w:rPr>
                <w:rFonts w:cs="Times New Roman"/>
                <w:i w:val="0"/>
                <w:sz w:val="22"/>
                <w:szCs w:val="20"/>
                <w:shd w:val="clear" w:color="auto" w:fill="FFFFFF"/>
              </w:rPr>
              <w:t xml:space="preserve">, </w:t>
            </w:r>
            <w:r w:rsidRPr="00513020">
              <w:rPr>
                <w:rFonts w:cs="Times New Roman"/>
                <w:bCs/>
                <w:i w:val="0"/>
                <w:sz w:val="22"/>
                <w:szCs w:val="20"/>
                <w:shd w:val="clear" w:color="auto" w:fill="FFFFFF"/>
              </w:rPr>
              <w:t>Crushing (3.0 kWh/ton)</w:t>
            </w:r>
            <w:r w:rsidRPr="00513020">
              <w:rPr>
                <w:rFonts w:cs="Times New Roman"/>
                <w:i w:val="0"/>
                <w:sz w:val="22"/>
                <w:szCs w:val="20"/>
                <w:shd w:val="clear" w:color="auto" w:fill="FFFFFF"/>
              </w:rPr>
              <w:t xml:space="preserve"> or</w:t>
            </w:r>
            <w:r w:rsidRPr="00513020">
              <w:rPr>
                <w:rFonts w:cs="Times New Roman"/>
                <w:bCs/>
                <w:i w:val="0"/>
                <w:sz w:val="22"/>
                <w:szCs w:val="20"/>
                <w:shd w:val="clear" w:color="auto" w:fill="FFFFFF"/>
              </w:rPr>
              <w:t xml:space="preserve"> </w:t>
            </w:r>
            <w:r w:rsidRPr="00513020">
              <w:rPr>
                <w:rFonts w:cs="Times New Roman"/>
                <w:i w:val="0"/>
                <w:sz w:val="22"/>
                <w:szCs w:val="20"/>
              </w:rPr>
              <w:t>Total = ~5.0 kWh/ton]</w:t>
            </w:r>
          </w:p>
        </w:tc>
        <w:tc>
          <w:tcPr>
            <w:tcW w:w="2965" w:type="dxa"/>
            <w:tcBorders>
              <w:top w:val="single" w:sz="4" w:space="0" w:color="auto"/>
              <w:left w:val="nil"/>
              <w:bottom w:val="single" w:sz="4" w:space="0" w:color="auto"/>
              <w:right w:val="nil"/>
            </w:tcBorders>
          </w:tcPr>
          <w:p w:rsidR="00424F78" w:rsidRPr="00513020" w:rsidRDefault="00424F78" w:rsidP="008D7A6F">
            <w:pPr>
              <w:ind w:left="-23"/>
              <w:jc w:val="right"/>
              <w:rPr>
                <w:rFonts w:cs="Times New Roman"/>
                <w:b/>
                <w:color w:val="000000" w:themeColor="text1"/>
                <w:sz w:val="22"/>
                <w:szCs w:val="20"/>
                <w:shd w:val="clear" w:color="auto" w:fill="FFFFFF"/>
              </w:rPr>
            </w:pPr>
          </w:p>
          <w:p w:rsidR="00424F78" w:rsidRPr="00513020" w:rsidRDefault="00424F78" w:rsidP="008D7A6F">
            <w:pPr>
              <w:ind w:left="-23"/>
              <w:jc w:val="right"/>
              <w:rPr>
                <w:rFonts w:cs="Times New Roman"/>
                <w:b/>
                <w:color w:val="000000" w:themeColor="text1"/>
                <w:sz w:val="22"/>
                <w:szCs w:val="20"/>
                <w:shd w:val="clear" w:color="auto" w:fill="FFFFFF"/>
              </w:rPr>
            </w:pPr>
          </w:p>
          <w:p w:rsidR="00424F78" w:rsidRPr="00513020" w:rsidRDefault="00424F78" w:rsidP="008D7A6F">
            <w:pPr>
              <w:ind w:left="-23"/>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4,361,840.16 Ton</w:t>
            </w:r>
          </w:p>
          <w:p w:rsidR="00424F78" w:rsidRPr="00513020" w:rsidRDefault="00424F78" w:rsidP="008D7A6F">
            <w:pPr>
              <w:ind w:left="-23"/>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 xml:space="preserve">(21,809,200.8 </w:t>
            </w:r>
            <w:r w:rsidRPr="00513020">
              <w:rPr>
                <w:rFonts w:cs="Times New Roman"/>
                <w:color w:val="000000" w:themeColor="text1"/>
                <w:sz w:val="22"/>
                <w:szCs w:val="20"/>
              </w:rPr>
              <w:t>kWh)</w:t>
            </w:r>
          </w:p>
        </w:tc>
        <w:tc>
          <w:tcPr>
            <w:tcW w:w="1805" w:type="dxa"/>
            <w:tcBorders>
              <w:top w:val="single" w:sz="4" w:space="0" w:color="auto"/>
              <w:left w:val="nil"/>
              <w:bottom w:val="single" w:sz="4" w:space="0" w:color="auto"/>
              <w:right w:val="nil"/>
            </w:tcBorders>
          </w:tcPr>
          <w:p w:rsidR="00424F78" w:rsidRPr="00513020" w:rsidRDefault="00424F78" w:rsidP="008D7A6F">
            <w:pPr>
              <w:jc w:val="right"/>
              <w:rPr>
                <w:rFonts w:cs="Times New Roman"/>
                <w:color w:val="000000" w:themeColor="text1"/>
                <w:sz w:val="22"/>
                <w:szCs w:val="20"/>
                <w:shd w:val="clear" w:color="auto" w:fill="FFFFFF"/>
              </w:rPr>
            </w:pPr>
          </w:p>
          <w:p w:rsidR="00424F78" w:rsidRPr="00513020" w:rsidRDefault="00424F78" w:rsidP="008D7A6F">
            <w:pPr>
              <w:jc w:val="right"/>
              <w:rPr>
                <w:rFonts w:cs="Times New Roman"/>
                <w:color w:val="000000" w:themeColor="text1"/>
                <w:sz w:val="22"/>
                <w:szCs w:val="20"/>
                <w:shd w:val="clear" w:color="auto" w:fill="FFFFFF"/>
              </w:rPr>
            </w:pPr>
          </w:p>
          <w:p w:rsidR="00424F78" w:rsidRPr="00513020" w:rsidRDefault="00424F78" w:rsidP="008D7A6F">
            <w:pPr>
              <w:jc w:val="right"/>
              <w:rPr>
                <w:rFonts w:cs="Times New Roman"/>
                <w:b/>
                <w:color w:val="000000" w:themeColor="text1"/>
                <w:sz w:val="22"/>
                <w:szCs w:val="20"/>
                <w:shd w:val="clear" w:color="auto" w:fill="FFFFFF"/>
              </w:rPr>
            </w:pPr>
            <w:r w:rsidRPr="00513020">
              <w:rPr>
                <w:rFonts w:cs="Times New Roman"/>
                <w:color w:val="000000" w:themeColor="text1"/>
                <w:sz w:val="22"/>
                <w:szCs w:val="20"/>
                <w:shd w:val="clear" w:color="auto" w:fill="FFFFFF"/>
              </w:rPr>
              <w:t>94.22 Trillion</w:t>
            </w:r>
            <w:r w:rsidRPr="00513020">
              <w:rPr>
                <w:rFonts w:cs="Times New Roman"/>
                <w:b/>
                <w:color w:val="000000" w:themeColor="text1"/>
                <w:sz w:val="22"/>
                <w:szCs w:val="20"/>
                <w:shd w:val="clear" w:color="auto" w:fill="FFFFFF"/>
              </w:rPr>
              <w:t xml:space="preserve"> </w:t>
            </w:r>
          </w:p>
        </w:tc>
      </w:tr>
      <w:tr w:rsidR="00424F78" w:rsidRPr="00513020" w:rsidTr="00424F78">
        <w:trPr>
          <w:jc w:val="center"/>
        </w:trPr>
        <w:tc>
          <w:tcPr>
            <w:tcW w:w="8460" w:type="dxa"/>
            <w:gridSpan w:val="3"/>
            <w:tcBorders>
              <w:top w:val="single" w:sz="4" w:space="0" w:color="auto"/>
              <w:left w:val="nil"/>
              <w:bottom w:val="nil"/>
              <w:right w:val="nil"/>
            </w:tcBorders>
            <w:hideMark/>
          </w:tcPr>
          <w:p w:rsidR="00424F78" w:rsidRPr="00513020" w:rsidRDefault="00424F78" w:rsidP="001C3B99">
            <w:pPr>
              <w:pStyle w:val="ListParagraph"/>
              <w:numPr>
                <w:ilvl w:val="0"/>
                <w:numId w:val="106"/>
              </w:numPr>
              <w:spacing w:line="360" w:lineRule="auto"/>
              <w:ind w:left="157" w:hanging="180"/>
              <w:jc w:val="left"/>
              <w:rPr>
                <w:rFonts w:cs="Times New Roman"/>
                <w:b/>
                <w:sz w:val="22"/>
                <w:szCs w:val="20"/>
                <w:shd w:val="clear" w:color="auto" w:fill="FFFFFF"/>
              </w:rPr>
            </w:pPr>
            <w:r w:rsidRPr="00513020">
              <w:rPr>
                <w:rFonts w:cs="Times New Roman"/>
                <w:b/>
                <w:sz w:val="22"/>
                <w:szCs w:val="20"/>
                <w:shd w:val="clear" w:color="auto" w:fill="FFFFFF"/>
              </w:rPr>
              <w:t xml:space="preserve">Raw material transport to the factory </w:t>
            </w:r>
            <w:r w:rsidRPr="00513020">
              <w:rPr>
                <w:rFonts w:cs="Times New Roman"/>
                <w:sz w:val="22"/>
                <w:szCs w:val="20"/>
                <w:shd w:val="clear" w:color="auto" w:fill="FFFFFF"/>
              </w:rPr>
              <w:t>(by electricity)</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1"/>
                <w:numId w:val="107"/>
              </w:numPr>
              <w:spacing w:line="360" w:lineRule="auto"/>
              <w:ind w:left="252" w:hanging="180"/>
              <w:jc w:val="left"/>
              <w:rPr>
                <w:rFonts w:cs="Times New Roman"/>
                <w:i w:val="0"/>
                <w:sz w:val="22"/>
                <w:szCs w:val="20"/>
                <w:shd w:val="clear" w:color="auto" w:fill="FFFFFF"/>
              </w:rPr>
            </w:pPr>
            <w:r w:rsidRPr="00513020">
              <w:rPr>
                <w:rFonts w:cs="Times New Roman"/>
                <w:i w:val="0"/>
                <w:sz w:val="22"/>
                <w:szCs w:val="20"/>
                <w:shd w:val="clear" w:color="auto" w:fill="FFFFFF"/>
              </w:rPr>
              <w:t>Limestone (</w:t>
            </w:r>
            <w:r w:rsidRPr="00513020">
              <w:rPr>
                <w:rFonts w:cs="Times New Roman"/>
                <w:i w:val="0"/>
                <w:sz w:val="22"/>
                <w:szCs w:val="20"/>
              </w:rPr>
              <w:t>Belt Conveyor) (2,607,948 tons)(7km)</w:t>
            </w:r>
          </w:p>
        </w:tc>
        <w:tc>
          <w:tcPr>
            <w:tcW w:w="2965" w:type="dxa"/>
            <w:tcBorders>
              <w:top w:val="nil"/>
              <w:left w:val="nil"/>
              <w:bottom w:val="nil"/>
              <w:right w:val="nil"/>
            </w:tcBorders>
            <w:hideMark/>
          </w:tcPr>
          <w:p w:rsidR="00424F78" w:rsidRPr="00513020" w:rsidRDefault="00424F78" w:rsidP="008D7A6F">
            <w:pPr>
              <w:jc w:val="right"/>
              <w:rPr>
                <w:rFonts w:cs="Times New Roman"/>
                <w:b/>
                <w:color w:val="000000" w:themeColor="text1"/>
                <w:sz w:val="22"/>
                <w:szCs w:val="20"/>
                <w:shd w:val="clear" w:color="auto" w:fill="FFFFFF"/>
              </w:rPr>
            </w:pPr>
            <w:r w:rsidRPr="00513020">
              <w:rPr>
                <w:rFonts w:cs="Times New Roman"/>
                <w:bCs/>
                <w:color w:val="000000" w:themeColor="text1"/>
                <w:sz w:val="22"/>
                <w:szCs w:val="20"/>
              </w:rPr>
              <w:t>182,556.4 kWh</w:t>
            </w:r>
          </w:p>
        </w:tc>
        <w:tc>
          <w:tcPr>
            <w:tcW w:w="1805" w:type="dxa"/>
            <w:tcBorders>
              <w:top w:val="nil"/>
              <w:left w:val="nil"/>
              <w:bottom w:val="nil"/>
              <w:right w:val="nil"/>
            </w:tcBorders>
            <w:hideMark/>
          </w:tcPr>
          <w:p w:rsidR="00424F78" w:rsidRPr="00513020" w:rsidRDefault="00424F78" w:rsidP="008D7A6F">
            <w:pPr>
              <w:jc w:val="right"/>
              <w:rPr>
                <w:rFonts w:cs="Times New Roman"/>
                <w:b/>
                <w:color w:val="000000" w:themeColor="text1"/>
                <w:sz w:val="22"/>
                <w:szCs w:val="20"/>
                <w:shd w:val="clear" w:color="auto" w:fill="FFFFFF"/>
              </w:rPr>
            </w:pPr>
            <w:r w:rsidRPr="00513020">
              <w:rPr>
                <w:rFonts w:cs="Times New Roman"/>
                <w:color w:val="000000" w:themeColor="text1"/>
                <w:sz w:val="22"/>
                <w:szCs w:val="20"/>
                <w:shd w:val="clear" w:color="auto" w:fill="FFFFFF"/>
              </w:rPr>
              <w:t>788.6 Billion</w:t>
            </w:r>
          </w:p>
        </w:tc>
      </w:tr>
      <w:tr w:rsidR="00424F78" w:rsidRPr="00513020" w:rsidTr="00424F78">
        <w:trPr>
          <w:jc w:val="center"/>
        </w:trPr>
        <w:tc>
          <w:tcPr>
            <w:tcW w:w="8460" w:type="dxa"/>
            <w:gridSpan w:val="3"/>
            <w:tcBorders>
              <w:top w:val="nil"/>
              <w:left w:val="nil"/>
              <w:bottom w:val="nil"/>
              <w:right w:val="nil"/>
            </w:tcBorders>
            <w:hideMark/>
          </w:tcPr>
          <w:p w:rsidR="00424F78" w:rsidRPr="00513020" w:rsidRDefault="00424F78" w:rsidP="001C3B99">
            <w:pPr>
              <w:pStyle w:val="ListParagraph"/>
              <w:numPr>
                <w:ilvl w:val="1"/>
                <w:numId w:val="107"/>
              </w:numPr>
              <w:spacing w:line="360" w:lineRule="auto"/>
              <w:ind w:left="252" w:hanging="180"/>
              <w:jc w:val="left"/>
              <w:rPr>
                <w:rFonts w:cs="Times New Roman"/>
                <w:i w:val="0"/>
                <w:sz w:val="22"/>
                <w:szCs w:val="20"/>
                <w:shd w:val="clear" w:color="auto" w:fill="FFFFFF"/>
              </w:rPr>
            </w:pPr>
            <w:r w:rsidRPr="00513020">
              <w:rPr>
                <w:rFonts w:cs="Times New Roman"/>
                <w:i w:val="0"/>
                <w:sz w:val="22"/>
                <w:szCs w:val="20"/>
                <w:shd w:val="clear" w:color="auto" w:fill="FFFFFF"/>
              </w:rPr>
              <w:t>Adhesive Material (386,376.36 tons)[</w:t>
            </w:r>
            <w:r w:rsidRPr="00513020">
              <w:rPr>
                <w:rFonts w:cs="Times New Roman"/>
                <w:i w:val="0"/>
                <w:sz w:val="22"/>
                <w:szCs w:val="20"/>
              </w:rPr>
              <w:t>(10 km) (Avg 0.12 kWh/ton-km)]</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2"/>
                <w:numId w:val="107"/>
              </w:numPr>
              <w:spacing w:line="360" w:lineRule="auto"/>
              <w:ind w:left="517" w:hanging="270"/>
              <w:jc w:val="left"/>
              <w:rPr>
                <w:rFonts w:cs="Times New Roman"/>
                <w:i w:val="0"/>
                <w:sz w:val="22"/>
                <w:szCs w:val="20"/>
              </w:rPr>
            </w:pPr>
            <w:r w:rsidRPr="00513020">
              <w:rPr>
                <w:rFonts w:cs="Times New Roman"/>
                <w:i w:val="0"/>
                <w:sz w:val="22"/>
                <w:szCs w:val="20"/>
              </w:rPr>
              <w:t xml:space="preserve">Gypsum </w:t>
            </w:r>
          </w:p>
        </w:tc>
        <w:tc>
          <w:tcPr>
            <w:tcW w:w="2965" w:type="dxa"/>
            <w:tcBorders>
              <w:top w:val="nil"/>
              <w:left w:val="nil"/>
              <w:bottom w:val="nil"/>
              <w:right w:val="nil"/>
            </w:tcBorders>
            <w:hideMark/>
          </w:tcPr>
          <w:p w:rsidR="00424F78" w:rsidRPr="00513020" w:rsidRDefault="00424F78" w:rsidP="008D7A6F">
            <w:pPr>
              <w:rPr>
                <w:rFonts w:cs="Times New Roman"/>
                <w:bCs/>
                <w:color w:val="000000" w:themeColor="text1"/>
                <w:sz w:val="22"/>
                <w:szCs w:val="20"/>
              </w:rPr>
            </w:pPr>
            <w:r w:rsidRPr="00513020">
              <w:rPr>
                <w:rFonts w:cs="Times New Roman"/>
                <w:color w:val="000000" w:themeColor="text1"/>
                <w:sz w:val="22"/>
                <w:szCs w:val="20"/>
              </w:rPr>
              <w:t xml:space="preserve">65,929.8 tons (79,115.76 kWh) </w:t>
            </w:r>
          </w:p>
        </w:tc>
        <w:tc>
          <w:tcPr>
            <w:tcW w:w="1805" w:type="dxa"/>
            <w:tcBorders>
              <w:top w:val="nil"/>
              <w:left w:val="nil"/>
              <w:bottom w:val="nil"/>
              <w:right w:val="nil"/>
            </w:tcBorders>
            <w:hideMark/>
          </w:tcPr>
          <w:p w:rsidR="00424F78" w:rsidRPr="00513020" w:rsidRDefault="00424F78" w:rsidP="008D7A6F">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341.78 Billion</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2"/>
                <w:numId w:val="107"/>
              </w:numPr>
              <w:spacing w:line="360" w:lineRule="auto"/>
              <w:ind w:left="517" w:hanging="270"/>
              <w:jc w:val="left"/>
              <w:rPr>
                <w:rFonts w:cs="Times New Roman"/>
                <w:i w:val="0"/>
                <w:sz w:val="22"/>
                <w:szCs w:val="20"/>
              </w:rPr>
            </w:pPr>
            <w:r w:rsidRPr="00513020">
              <w:rPr>
                <w:rFonts w:cs="Times New Roman"/>
                <w:i w:val="0"/>
                <w:sz w:val="22"/>
                <w:szCs w:val="20"/>
              </w:rPr>
              <w:t>Pumice (230 km)</w:t>
            </w:r>
          </w:p>
        </w:tc>
        <w:tc>
          <w:tcPr>
            <w:tcW w:w="2965" w:type="dxa"/>
            <w:tcBorders>
              <w:top w:val="nil"/>
              <w:left w:val="nil"/>
              <w:bottom w:val="nil"/>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color w:val="000000" w:themeColor="text1"/>
                <w:sz w:val="22"/>
                <w:szCs w:val="20"/>
              </w:rPr>
              <w:t>942,252 tons (26,006.15 kWh)</w:t>
            </w:r>
          </w:p>
        </w:tc>
        <w:tc>
          <w:tcPr>
            <w:tcW w:w="1805" w:type="dxa"/>
            <w:tcBorders>
              <w:top w:val="nil"/>
              <w:left w:val="nil"/>
              <w:bottom w:val="nil"/>
              <w:right w:val="nil"/>
            </w:tcBorders>
            <w:hideMark/>
          </w:tcPr>
          <w:p w:rsidR="00424F78" w:rsidRPr="00513020" w:rsidRDefault="00424F78" w:rsidP="008D7A6F">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112.35 Billion</w:t>
            </w:r>
          </w:p>
        </w:tc>
      </w:tr>
      <w:tr w:rsidR="00424F78" w:rsidRPr="00513020" w:rsidTr="00424F78">
        <w:trPr>
          <w:jc w:val="center"/>
        </w:trPr>
        <w:tc>
          <w:tcPr>
            <w:tcW w:w="8460" w:type="dxa"/>
            <w:gridSpan w:val="3"/>
            <w:tcBorders>
              <w:top w:val="nil"/>
              <w:left w:val="nil"/>
              <w:bottom w:val="nil"/>
              <w:right w:val="nil"/>
            </w:tcBorders>
            <w:hideMark/>
          </w:tcPr>
          <w:p w:rsidR="00424F78" w:rsidRPr="00513020" w:rsidRDefault="00424F78" w:rsidP="001C3B99">
            <w:pPr>
              <w:pStyle w:val="ListParagraph"/>
              <w:numPr>
                <w:ilvl w:val="1"/>
                <w:numId w:val="107"/>
              </w:numPr>
              <w:spacing w:line="360" w:lineRule="auto"/>
              <w:ind w:left="252" w:hanging="180"/>
              <w:jc w:val="left"/>
              <w:rPr>
                <w:rFonts w:cs="Times New Roman"/>
                <w:b/>
                <w:i w:val="0"/>
                <w:sz w:val="22"/>
                <w:szCs w:val="20"/>
                <w:shd w:val="clear" w:color="auto" w:fill="FFFFFF"/>
              </w:rPr>
            </w:pPr>
            <w:r w:rsidRPr="00513020">
              <w:rPr>
                <w:rFonts w:cs="Times New Roman"/>
                <w:i w:val="0"/>
                <w:sz w:val="22"/>
                <w:szCs w:val="20"/>
                <w:shd w:val="clear" w:color="auto" w:fill="FFFFFF"/>
              </w:rPr>
              <w:t>Corrective Material (1,008,181.8 tons)[</w:t>
            </w:r>
            <w:r w:rsidRPr="00513020">
              <w:rPr>
                <w:rFonts w:cs="Times New Roman"/>
                <w:i w:val="0"/>
                <w:sz w:val="22"/>
                <w:szCs w:val="20"/>
              </w:rPr>
              <w:t>(10 km)(Avg 0.12 kWh/ton-km)]</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2"/>
                <w:numId w:val="107"/>
              </w:numPr>
              <w:spacing w:line="360" w:lineRule="auto"/>
              <w:ind w:left="517" w:hanging="270"/>
              <w:jc w:val="left"/>
              <w:rPr>
                <w:rFonts w:cs="Times New Roman"/>
                <w:i w:val="0"/>
                <w:sz w:val="22"/>
                <w:szCs w:val="20"/>
              </w:rPr>
            </w:pPr>
            <w:r w:rsidRPr="00513020">
              <w:rPr>
                <w:rFonts w:cs="Times New Roman"/>
                <w:i w:val="0"/>
                <w:sz w:val="22"/>
                <w:szCs w:val="20"/>
              </w:rPr>
              <w:t xml:space="preserve">Silica sand </w:t>
            </w:r>
          </w:p>
        </w:tc>
        <w:tc>
          <w:tcPr>
            <w:tcW w:w="2965" w:type="dxa"/>
            <w:tcBorders>
              <w:top w:val="nil"/>
              <w:left w:val="nil"/>
              <w:bottom w:val="nil"/>
              <w:right w:val="nil"/>
            </w:tcBorders>
            <w:vAlign w:val="center"/>
            <w:hideMark/>
          </w:tcPr>
          <w:p w:rsidR="00424F78" w:rsidRPr="00513020" w:rsidRDefault="00424F78" w:rsidP="008D7A6F">
            <w:pPr>
              <w:jc w:val="right"/>
              <w:rPr>
                <w:rFonts w:cs="Times New Roman"/>
                <w:color w:val="000000" w:themeColor="text1"/>
                <w:sz w:val="22"/>
                <w:szCs w:val="20"/>
              </w:rPr>
            </w:pPr>
            <w:r w:rsidRPr="00513020">
              <w:rPr>
                <w:rFonts w:cs="Times New Roman"/>
                <w:color w:val="000000" w:themeColor="text1"/>
                <w:sz w:val="22"/>
                <w:szCs w:val="20"/>
              </w:rPr>
              <w:t>232,392 tons (278,870.4 kWh)</w:t>
            </w:r>
          </w:p>
        </w:tc>
        <w:tc>
          <w:tcPr>
            <w:tcW w:w="1805" w:type="dxa"/>
            <w:tcBorders>
              <w:top w:val="nil"/>
              <w:left w:val="nil"/>
              <w:bottom w:val="nil"/>
              <w:right w:val="nil"/>
            </w:tcBorders>
            <w:vAlign w:val="center"/>
            <w:hideMark/>
          </w:tcPr>
          <w:p w:rsidR="00424F78" w:rsidRPr="00513020" w:rsidRDefault="00424F78" w:rsidP="008D7A6F">
            <w:pPr>
              <w:jc w:val="right"/>
              <w:rPr>
                <w:rFonts w:cs="Times New Roman"/>
                <w:b/>
                <w:color w:val="000000" w:themeColor="text1"/>
                <w:sz w:val="22"/>
                <w:szCs w:val="20"/>
                <w:shd w:val="clear" w:color="auto" w:fill="FFFFFF"/>
              </w:rPr>
            </w:pPr>
            <w:r w:rsidRPr="00513020">
              <w:rPr>
                <w:rFonts w:cs="Times New Roman"/>
                <w:color w:val="000000" w:themeColor="text1"/>
                <w:sz w:val="22"/>
                <w:szCs w:val="20"/>
                <w:shd w:val="clear" w:color="auto" w:fill="FFFFFF"/>
              </w:rPr>
              <w:t>1.2 Trillion</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2"/>
                <w:numId w:val="107"/>
              </w:numPr>
              <w:spacing w:line="360" w:lineRule="auto"/>
              <w:ind w:left="517" w:hanging="270"/>
              <w:jc w:val="left"/>
              <w:rPr>
                <w:rFonts w:cs="Times New Roman"/>
                <w:i w:val="0"/>
                <w:sz w:val="22"/>
                <w:szCs w:val="20"/>
              </w:rPr>
            </w:pPr>
            <w:r w:rsidRPr="00513020">
              <w:rPr>
                <w:rFonts w:cs="Times New Roman"/>
                <w:i w:val="0"/>
                <w:sz w:val="22"/>
                <w:szCs w:val="20"/>
              </w:rPr>
              <w:t>Red clay (10 km)</w:t>
            </w:r>
          </w:p>
        </w:tc>
        <w:tc>
          <w:tcPr>
            <w:tcW w:w="2965" w:type="dxa"/>
            <w:tcBorders>
              <w:top w:val="nil"/>
              <w:left w:val="nil"/>
              <w:bottom w:val="nil"/>
              <w:right w:val="nil"/>
            </w:tcBorders>
            <w:vAlign w:val="center"/>
            <w:hideMark/>
          </w:tcPr>
          <w:p w:rsidR="00424F78" w:rsidRPr="00513020" w:rsidRDefault="00424F78" w:rsidP="008D7A6F">
            <w:pPr>
              <w:rPr>
                <w:rFonts w:cs="Times New Roman"/>
                <w:color w:val="000000" w:themeColor="text1"/>
                <w:sz w:val="22"/>
                <w:szCs w:val="20"/>
              </w:rPr>
            </w:pPr>
            <w:r w:rsidRPr="00513020">
              <w:rPr>
                <w:rFonts w:cs="Times New Roman"/>
                <w:color w:val="000000" w:themeColor="text1"/>
                <w:sz w:val="22"/>
                <w:szCs w:val="20"/>
              </w:rPr>
              <w:t>140,107.56 tons (168,129.07 kWh)</w:t>
            </w:r>
          </w:p>
        </w:tc>
        <w:tc>
          <w:tcPr>
            <w:tcW w:w="1805" w:type="dxa"/>
            <w:tcBorders>
              <w:top w:val="nil"/>
              <w:left w:val="nil"/>
              <w:bottom w:val="nil"/>
              <w:right w:val="nil"/>
            </w:tcBorders>
            <w:vAlign w:val="center"/>
            <w:hideMark/>
          </w:tcPr>
          <w:p w:rsidR="00424F78" w:rsidRPr="00513020" w:rsidRDefault="00424F78" w:rsidP="008D7A6F">
            <w:pPr>
              <w:jc w:val="right"/>
              <w:rPr>
                <w:rFonts w:cs="Times New Roman"/>
                <w:b/>
                <w:color w:val="000000" w:themeColor="text1"/>
                <w:sz w:val="22"/>
                <w:szCs w:val="20"/>
                <w:shd w:val="clear" w:color="auto" w:fill="FFFFFF"/>
              </w:rPr>
            </w:pPr>
            <w:r w:rsidRPr="00513020">
              <w:rPr>
                <w:rFonts w:cs="Times New Roman"/>
                <w:color w:val="000000" w:themeColor="text1"/>
                <w:sz w:val="22"/>
                <w:szCs w:val="20"/>
                <w:shd w:val="clear" w:color="auto" w:fill="FFFFFF"/>
              </w:rPr>
              <w:t>726.32</w:t>
            </w:r>
            <w:r w:rsidRPr="00513020">
              <w:rPr>
                <w:rFonts w:cs="Times New Roman"/>
                <w:b/>
                <w:color w:val="000000" w:themeColor="text1"/>
                <w:sz w:val="22"/>
                <w:szCs w:val="20"/>
                <w:shd w:val="clear" w:color="auto" w:fill="FFFFFF"/>
              </w:rPr>
              <w:t xml:space="preserve"> </w:t>
            </w:r>
            <w:r w:rsidRPr="00513020">
              <w:rPr>
                <w:rFonts w:cs="Times New Roman"/>
                <w:color w:val="000000" w:themeColor="text1"/>
                <w:sz w:val="22"/>
                <w:szCs w:val="20"/>
                <w:shd w:val="clear" w:color="auto" w:fill="FFFFFF"/>
              </w:rPr>
              <w:t>Billion</w:t>
            </w:r>
          </w:p>
        </w:tc>
      </w:tr>
      <w:tr w:rsidR="00424F78" w:rsidRPr="00513020" w:rsidTr="00424F78">
        <w:trPr>
          <w:jc w:val="center"/>
        </w:trPr>
        <w:tc>
          <w:tcPr>
            <w:tcW w:w="3690" w:type="dxa"/>
            <w:tcBorders>
              <w:top w:val="nil"/>
              <w:left w:val="nil"/>
              <w:bottom w:val="single" w:sz="4" w:space="0" w:color="auto"/>
              <w:right w:val="nil"/>
            </w:tcBorders>
            <w:hideMark/>
          </w:tcPr>
          <w:p w:rsidR="00424F78" w:rsidRPr="00513020" w:rsidRDefault="00424F78" w:rsidP="001C3B99">
            <w:pPr>
              <w:pStyle w:val="ListParagraph"/>
              <w:numPr>
                <w:ilvl w:val="2"/>
                <w:numId w:val="107"/>
              </w:numPr>
              <w:spacing w:line="360" w:lineRule="auto"/>
              <w:ind w:left="517" w:hanging="270"/>
              <w:jc w:val="left"/>
              <w:rPr>
                <w:rFonts w:cs="Times New Roman"/>
                <w:i w:val="0"/>
                <w:sz w:val="22"/>
                <w:szCs w:val="20"/>
              </w:rPr>
            </w:pPr>
            <w:r w:rsidRPr="00513020">
              <w:rPr>
                <w:rFonts w:cs="Times New Roman"/>
                <w:i w:val="0"/>
                <w:sz w:val="22"/>
                <w:szCs w:val="20"/>
              </w:rPr>
              <w:t>Iron Ore</w:t>
            </w:r>
          </w:p>
        </w:tc>
        <w:tc>
          <w:tcPr>
            <w:tcW w:w="2965" w:type="dxa"/>
            <w:tcBorders>
              <w:top w:val="nil"/>
              <w:left w:val="nil"/>
              <w:bottom w:val="single" w:sz="4" w:space="0" w:color="auto"/>
              <w:right w:val="nil"/>
            </w:tcBorders>
            <w:vAlign w:val="center"/>
            <w:hideMark/>
          </w:tcPr>
          <w:p w:rsidR="00424F78" w:rsidRPr="00513020" w:rsidRDefault="00424F78" w:rsidP="008D7A6F">
            <w:pPr>
              <w:rPr>
                <w:rFonts w:cs="Times New Roman"/>
                <w:color w:val="000000" w:themeColor="text1"/>
                <w:sz w:val="22"/>
                <w:szCs w:val="20"/>
              </w:rPr>
            </w:pPr>
            <w:r w:rsidRPr="00513020">
              <w:rPr>
                <w:rFonts w:cs="Times New Roman"/>
                <w:color w:val="000000" w:themeColor="text1"/>
                <w:sz w:val="22"/>
                <w:szCs w:val="20"/>
              </w:rPr>
              <w:t>13,876.8 tons (16,652.16 kWh)</w:t>
            </w:r>
          </w:p>
        </w:tc>
        <w:tc>
          <w:tcPr>
            <w:tcW w:w="1805" w:type="dxa"/>
            <w:tcBorders>
              <w:top w:val="nil"/>
              <w:left w:val="nil"/>
              <w:bottom w:val="single" w:sz="4" w:space="0" w:color="auto"/>
              <w:right w:val="nil"/>
            </w:tcBorders>
            <w:vAlign w:val="center"/>
            <w:hideMark/>
          </w:tcPr>
          <w:p w:rsidR="00424F78" w:rsidRPr="00513020" w:rsidRDefault="00424F78" w:rsidP="008D7A6F">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71.94 Billion</w:t>
            </w:r>
          </w:p>
        </w:tc>
      </w:tr>
      <w:tr w:rsidR="00424F78" w:rsidRPr="00513020" w:rsidTr="00424F78">
        <w:trPr>
          <w:jc w:val="center"/>
        </w:trPr>
        <w:tc>
          <w:tcPr>
            <w:tcW w:w="3690" w:type="dxa"/>
            <w:tcBorders>
              <w:top w:val="single" w:sz="4" w:space="0" w:color="auto"/>
              <w:left w:val="nil"/>
              <w:bottom w:val="single" w:sz="4" w:space="0" w:color="auto"/>
              <w:right w:val="nil"/>
            </w:tcBorders>
            <w:hideMark/>
          </w:tcPr>
          <w:p w:rsidR="00424F78" w:rsidRPr="00513020" w:rsidRDefault="00424F78" w:rsidP="001C3B99">
            <w:pPr>
              <w:pStyle w:val="ListParagraph"/>
              <w:numPr>
                <w:ilvl w:val="0"/>
                <w:numId w:val="106"/>
              </w:numPr>
              <w:spacing w:line="360" w:lineRule="auto"/>
              <w:ind w:left="157" w:hanging="180"/>
              <w:jc w:val="left"/>
              <w:rPr>
                <w:rFonts w:cs="Times New Roman"/>
                <w:sz w:val="22"/>
                <w:szCs w:val="20"/>
              </w:rPr>
            </w:pPr>
            <w:r w:rsidRPr="00513020">
              <w:rPr>
                <w:rFonts w:cs="Times New Roman"/>
                <w:b/>
                <w:sz w:val="22"/>
                <w:szCs w:val="20"/>
                <w:shd w:val="clear" w:color="auto" w:fill="FFFFFF"/>
              </w:rPr>
              <w:t>Labor and service</w:t>
            </w:r>
            <w:r w:rsidRPr="00513020">
              <w:rPr>
                <w:rFonts w:cs="Times New Roman"/>
                <w:sz w:val="22"/>
                <w:szCs w:val="20"/>
                <w:shd w:val="clear" w:color="auto" w:fill="FFFFFF"/>
              </w:rPr>
              <w:t xml:space="preserve"> </w:t>
            </w:r>
          </w:p>
        </w:tc>
        <w:tc>
          <w:tcPr>
            <w:tcW w:w="2965" w:type="dxa"/>
            <w:tcBorders>
              <w:top w:val="single" w:sz="4" w:space="0" w:color="auto"/>
              <w:left w:val="nil"/>
              <w:bottom w:val="single" w:sz="4" w:space="0" w:color="auto"/>
              <w:right w:val="nil"/>
            </w:tcBorders>
            <w:hideMark/>
          </w:tcPr>
          <w:p w:rsidR="00424F78" w:rsidRPr="00513020" w:rsidRDefault="00424F78" w:rsidP="008D7A6F">
            <w:pPr>
              <w:jc w:val="right"/>
              <w:rPr>
                <w:rFonts w:cs="Times New Roman"/>
                <w:b/>
                <w:color w:val="000000" w:themeColor="text1"/>
                <w:sz w:val="22"/>
                <w:szCs w:val="20"/>
                <w:shd w:val="clear" w:color="auto" w:fill="FFFFFF"/>
              </w:rPr>
            </w:pPr>
            <w:r w:rsidRPr="00513020">
              <w:rPr>
                <w:rFonts w:cs="Times New Roman"/>
                <w:color w:val="000000" w:themeColor="text1"/>
                <w:sz w:val="22"/>
                <w:szCs w:val="20"/>
              </w:rPr>
              <w:t>≈</w:t>
            </w:r>
            <w:r w:rsidRPr="00513020">
              <w:rPr>
                <w:rFonts w:cs="Times New Roman"/>
                <w:i/>
                <w:color w:val="000000" w:themeColor="text1"/>
                <w:sz w:val="22"/>
                <w:szCs w:val="20"/>
              </w:rPr>
              <w:t xml:space="preserve">150 </w:t>
            </w:r>
            <w:r w:rsidRPr="00513020">
              <w:rPr>
                <w:rFonts w:cs="Times New Roman"/>
                <w:color w:val="000000" w:themeColor="text1"/>
                <w:sz w:val="22"/>
                <w:szCs w:val="20"/>
                <w:shd w:val="clear" w:color="auto" w:fill="FFFFFF"/>
              </w:rPr>
              <w:t xml:space="preserve"> </w:t>
            </w:r>
            <w:r w:rsidRPr="00513020">
              <w:rPr>
                <w:rFonts w:cs="Times New Roman"/>
                <w:bCs/>
                <w:color w:val="000000" w:themeColor="text1"/>
                <w:sz w:val="22"/>
                <w:szCs w:val="20"/>
              </w:rPr>
              <w:t>Employer</w:t>
            </w:r>
          </w:p>
        </w:tc>
        <w:tc>
          <w:tcPr>
            <w:tcW w:w="1805" w:type="dxa"/>
            <w:tcBorders>
              <w:top w:val="single" w:sz="4" w:space="0" w:color="auto"/>
              <w:left w:val="nil"/>
              <w:bottom w:val="single" w:sz="4" w:space="0" w:color="auto"/>
              <w:right w:val="nil"/>
            </w:tcBorders>
            <w:hideMark/>
          </w:tcPr>
          <w:p w:rsidR="00424F78" w:rsidRPr="00513020" w:rsidRDefault="00424F78" w:rsidP="008D7A6F">
            <w:pPr>
              <w:jc w:val="right"/>
              <w:rPr>
                <w:rFonts w:cs="Times New Roman"/>
                <w:b/>
                <w:color w:val="000000" w:themeColor="text1"/>
                <w:sz w:val="22"/>
                <w:szCs w:val="20"/>
                <w:shd w:val="clear" w:color="auto" w:fill="FFFFFF"/>
              </w:rPr>
            </w:pPr>
            <w:r w:rsidRPr="00513020">
              <w:rPr>
                <w:rFonts w:eastAsia="Times New Roman" w:cs="Times New Roman"/>
                <w:color w:val="000000" w:themeColor="text1"/>
                <w:sz w:val="22"/>
                <w:szCs w:val="20"/>
              </w:rPr>
              <w:t xml:space="preserve">14.4 </w:t>
            </w:r>
            <w:r w:rsidRPr="00513020">
              <w:rPr>
                <w:rFonts w:cs="Times New Roman"/>
                <w:color w:val="000000" w:themeColor="text1"/>
                <w:sz w:val="22"/>
                <w:szCs w:val="20"/>
                <w:shd w:val="clear" w:color="auto" w:fill="FFFFFF"/>
              </w:rPr>
              <w:t>Trillion</w:t>
            </w:r>
          </w:p>
        </w:tc>
      </w:tr>
      <w:tr w:rsidR="00424F78" w:rsidRPr="00513020" w:rsidTr="00424F78">
        <w:trPr>
          <w:jc w:val="center"/>
        </w:trPr>
        <w:tc>
          <w:tcPr>
            <w:tcW w:w="3690" w:type="dxa"/>
            <w:tcBorders>
              <w:top w:val="single" w:sz="4" w:space="0" w:color="auto"/>
              <w:left w:val="nil"/>
              <w:bottom w:val="single" w:sz="4" w:space="0" w:color="auto"/>
              <w:right w:val="nil"/>
            </w:tcBorders>
            <w:hideMark/>
          </w:tcPr>
          <w:p w:rsidR="00424F78" w:rsidRPr="00513020" w:rsidRDefault="00424F78" w:rsidP="00583A75">
            <w:pPr>
              <w:spacing w:line="276" w:lineRule="auto"/>
              <w:jc w:val="center"/>
              <w:rPr>
                <w:rFonts w:cs="Times New Roman"/>
                <w:color w:val="000000" w:themeColor="text1"/>
                <w:sz w:val="22"/>
                <w:szCs w:val="20"/>
                <w:shd w:val="clear" w:color="auto" w:fill="FFFFFF"/>
              </w:rPr>
            </w:pPr>
            <w:r w:rsidRPr="00513020">
              <w:rPr>
                <w:rFonts w:cs="Times New Roman"/>
                <w:b/>
                <w:color w:val="000000" w:themeColor="text1"/>
                <w:sz w:val="22"/>
                <w:szCs w:val="20"/>
                <w:shd w:val="clear" w:color="auto" w:fill="FFFFFF"/>
              </w:rPr>
              <w:t>Output material</w:t>
            </w:r>
          </w:p>
        </w:tc>
        <w:tc>
          <w:tcPr>
            <w:tcW w:w="2965" w:type="dxa"/>
            <w:tcBorders>
              <w:top w:val="single" w:sz="4" w:space="0" w:color="auto"/>
              <w:left w:val="nil"/>
              <w:bottom w:val="single" w:sz="4" w:space="0" w:color="auto"/>
              <w:right w:val="nil"/>
            </w:tcBorders>
          </w:tcPr>
          <w:p w:rsidR="00424F78" w:rsidRPr="00513020" w:rsidRDefault="00424F78" w:rsidP="00583A75">
            <w:pPr>
              <w:spacing w:line="276" w:lineRule="auto"/>
              <w:jc w:val="right"/>
              <w:rPr>
                <w:rFonts w:cs="Times New Roman"/>
                <w:color w:val="000000" w:themeColor="text1"/>
                <w:sz w:val="22"/>
                <w:szCs w:val="20"/>
              </w:rPr>
            </w:pPr>
          </w:p>
        </w:tc>
        <w:tc>
          <w:tcPr>
            <w:tcW w:w="1805" w:type="dxa"/>
            <w:tcBorders>
              <w:top w:val="single" w:sz="4" w:space="0" w:color="auto"/>
              <w:left w:val="nil"/>
              <w:bottom w:val="single" w:sz="4" w:space="0" w:color="auto"/>
              <w:right w:val="nil"/>
            </w:tcBorders>
          </w:tcPr>
          <w:p w:rsidR="00424F78" w:rsidRPr="00513020" w:rsidRDefault="00424F78" w:rsidP="00583A75">
            <w:pPr>
              <w:spacing w:line="276" w:lineRule="auto"/>
              <w:jc w:val="right"/>
              <w:rPr>
                <w:rFonts w:eastAsia="Times New Roman" w:cs="Times New Roman"/>
                <w:color w:val="000000" w:themeColor="text1"/>
                <w:sz w:val="22"/>
                <w:szCs w:val="20"/>
              </w:rPr>
            </w:pPr>
          </w:p>
        </w:tc>
      </w:tr>
      <w:tr w:rsidR="00424F78" w:rsidRPr="00513020" w:rsidTr="00424F78">
        <w:trPr>
          <w:jc w:val="center"/>
        </w:trPr>
        <w:tc>
          <w:tcPr>
            <w:tcW w:w="3690" w:type="dxa"/>
            <w:tcBorders>
              <w:top w:val="single" w:sz="4" w:space="0" w:color="auto"/>
              <w:left w:val="nil"/>
              <w:bottom w:val="nil"/>
              <w:right w:val="nil"/>
            </w:tcBorders>
            <w:hideMark/>
          </w:tcPr>
          <w:p w:rsidR="00424F78" w:rsidRPr="00513020" w:rsidRDefault="00424F78" w:rsidP="001C3B99">
            <w:pPr>
              <w:pStyle w:val="ListParagraph"/>
              <w:numPr>
                <w:ilvl w:val="0"/>
                <w:numId w:val="108"/>
              </w:numPr>
              <w:spacing w:line="360" w:lineRule="auto"/>
              <w:jc w:val="left"/>
              <w:rPr>
                <w:rFonts w:eastAsia="SimSun" w:cs="Times New Roman"/>
                <w:i w:val="0"/>
                <w:sz w:val="22"/>
                <w:shd w:val="clear" w:color="auto" w:fill="FFFFFF"/>
              </w:rPr>
            </w:pPr>
            <w:r w:rsidRPr="00513020">
              <w:rPr>
                <w:rFonts w:cs="Times New Roman"/>
                <w:i w:val="0"/>
                <w:sz w:val="22"/>
                <w:szCs w:val="20"/>
                <w:shd w:val="clear" w:color="auto" w:fill="FFFFFF"/>
              </w:rPr>
              <w:t>Limestone</w:t>
            </w:r>
          </w:p>
        </w:tc>
        <w:tc>
          <w:tcPr>
            <w:tcW w:w="2965" w:type="dxa"/>
            <w:tcBorders>
              <w:top w:val="single" w:sz="4" w:space="0" w:color="auto"/>
              <w:left w:val="nil"/>
              <w:bottom w:val="nil"/>
              <w:right w:val="nil"/>
            </w:tcBorders>
            <w:hideMark/>
          </w:tcPr>
          <w:p w:rsidR="00424F78" w:rsidRPr="00513020" w:rsidRDefault="00424F78" w:rsidP="008D7A6F">
            <w:pPr>
              <w:jc w:val="right"/>
              <w:rPr>
                <w:rFonts w:cs="Times New Roman"/>
                <w:color w:val="000000" w:themeColor="text1"/>
                <w:sz w:val="22"/>
                <w:szCs w:val="20"/>
              </w:rPr>
            </w:pPr>
            <w:r w:rsidRPr="00513020">
              <w:rPr>
                <w:rFonts w:cs="Times New Roman"/>
                <w:bCs/>
                <w:color w:val="000000" w:themeColor="text1"/>
                <w:sz w:val="22"/>
                <w:szCs w:val="20"/>
              </w:rPr>
              <w:t>2,607,948 ton</w:t>
            </w:r>
          </w:p>
        </w:tc>
        <w:tc>
          <w:tcPr>
            <w:tcW w:w="1805" w:type="dxa"/>
            <w:tcBorders>
              <w:top w:val="single" w:sz="4" w:space="0" w:color="auto"/>
              <w:left w:val="nil"/>
              <w:bottom w:val="nil"/>
              <w:right w:val="nil"/>
            </w:tcBorders>
            <w:hideMark/>
          </w:tcPr>
          <w:p w:rsidR="00424F78" w:rsidRPr="00513020" w:rsidRDefault="00424F78" w:rsidP="008D7A6F">
            <w:pPr>
              <w:jc w:val="right"/>
              <w:rPr>
                <w:rFonts w:eastAsia="Times New Roman" w:cs="Times New Roman"/>
                <w:color w:val="000000" w:themeColor="text1"/>
                <w:sz w:val="22"/>
                <w:szCs w:val="20"/>
              </w:rPr>
            </w:pPr>
            <w:r w:rsidRPr="00513020">
              <w:rPr>
                <w:rFonts w:eastAsiaTheme="minorEastAsia" w:cs="Times New Roman"/>
                <w:color w:val="000000" w:themeColor="text1"/>
                <w:sz w:val="22"/>
                <w:szCs w:val="20"/>
                <w:shd w:val="clear" w:color="auto" w:fill="FFFFFF"/>
              </w:rPr>
              <w:t>10.05 Quadrillion</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0"/>
                <w:numId w:val="108"/>
              </w:numPr>
              <w:spacing w:line="360" w:lineRule="auto"/>
              <w:jc w:val="left"/>
              <w:rPr>
                <w:rFonts w:eastAsia="SimSun" w:cs="Times New Roman"/>
                <w:i w:val="0"/>
                <w:sz w:val="22"/>
                <w:szCs w:val="20"/>
                <w:shd w:val="clear" w:color="auto" w:fill="FFFFFF"/>
              </w:rPr>
            </w:pPr>
            <w:r w:rsidRPr="00513020">
              <w:rPr>
                <w:rFonts w:cs="Times New Roman"/>
                <w:i w:val="0"/>
                <w:sz w:val="22"/>
                <w:szCs w:val="20"/>
                <w:shd w:val="clear" w:color="auto" w:fill="FFFFFF"/>
              </w:rPr>
              <w:t>Silica sand</w:t>
            </w:r>
          </w:p>
        </w:tc>
        <w:tc>
          <w:tcPr>
            <w:tcW w:w="2965" w:type="dxa"/>
            <w:tcBorders>
              <w:top w:val="nil"/>
              <w:left w:val="nil"/>
              <w:bottom w:val="nil"/>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bCs/>
                <w:color w:val="000000" w:themeColor="text1"/>
                <w:sz w:val="22"/>
                <w:szCs w:val="20"/>
              </w:rPr>
              <w:t>232,392 ton</w:t>
            </w:r>
          </w:p>
        </w:tc>
        <w:tc>
          <w:tcPr>
            <w:tcW w:w="1805" w:type="dxa"/>
            <w:tcBorders>
              <w:top w:val="nil"/>
              <w:left w:val="nil"/>
              <w:bottom w:val="nil"/>
              <w:right w:val="nil"/>
            </w:tcBorders>
            <w:hideMark/>
          </w:tcPr>
          <w:p w:rsidR="00424F78" w:rsidRPr="00513020" w:rsidRDefault="00424F78" w:rsidP="008D7A6F">
            <w:pPr>
              <w:jc w:val="right"/>
              <w:rPr>
                <w:rFonts w:eastAsiaTheme="minorEastAsia" w:cs="Times New Roman"/>
                <w:color w:val="000000" w:themeColor="text1"/>
                <w:sz w:val="22"/>
                <w:szCs w:val="20"/>
                <w:shd w:val="clear" w:color="auto" w:fill="FFFFFF"/>
              </w:rPr>
            </w:pPr>
            <w:r w:rsidRPr="00513020">
              <w:rPr>
                <w:rFonts w:eastAsiaTheme="minorEastAsia" w:cs="Times New Roman"/>
                <w:color w:val="000000" w:themeColor="text1"/>
                <w:sz w:val="22"/>
                <w:szCs w:val="20"/>
                <w:shd w:val="clear" w:color="auto" w:fill="FFFFFF"/>
              </w:rPr>
              <w:t xml:space="preserve">334.65 </w:t>
            </w:r>
            <w:r w:rsidRPr="00513020">
              <w:rPr>
                <w:rFonts w:cs="Times New Roman"/>
                <w:color w:val="000000" w:themeColor="text1"/>
                <w:sz w:val="22"/>
                <w:szCs w:val="20"/>
                <w:shd w:val="clear" w:color="auto" w:fill="FFFFFF"/>
              </w:rPr>
              <w:t>Trillion</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0"/>
                <w:numId w:val="108"/>
              </w:numPr>
              <w:spacing w:line="360" w:lineRule="auto"/>
              <w:jc w:val="left"/>
              <w:rPr>
                <w:rFonts w:eastAsia="SimSun" w:cs="Times New Roman"/>
                <w:i w:val="0"/>
                <w:sz w:val="22"/>
                <w:szCs w:val="20"/>
                <w:shd w:val="clear" w:color="auto" w:fill="FFFFFF"/>
              </w:rPr>
            </w:pPr>
            <w:r w:rsidRPr="00513020">
              <w:rPr>
                <w:rFonts w:cs="Times New Roman"/>
                <w:i w:val="0"/>
                <w:sz w:val="22"/>
                <w:szCs w:val="20"/>
                <w:shd w:val="clear" w:color="auto" w:fill="FFFFFF"/>
              </w:rPr>
              <w:t>Red clay</w:t>
            </w:r>
          </w:p>
        </w:tc>
        <w:tc>
          <w:tcPr>
            <w:tcW w:w="2965" w:type="dxa"/>
            <w:tcBorders>
              <w:top w:val="nil"/>
              <w:left w:val="nil"/>
              <w:bottom w:val="nil"/>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bCs/>
                <w:color w:val="000000" w:themeColor="text1"/>
                <w:sz w:val="22"/>
                <w:szCs w:val="20"/>
              </w:rPr>
              <w:t>140,107.56 ton</w:t>
            </w:r>
          </w:p>
        </w:tc>
        <w:tc>
          <w:tcPr>
            <w:tcW w:w="1805" w:type="dxa"/>
            <w:tcBorders>
              <w:top w:val="nil"/>
              <w:left w:val="nil"/>
              <w:bottom w:val="nil"/>
              <w:right w:val="nil"/>
            </w:tcBorders>
            <w:hideMark/>
          </w:tcPr>
          <w:p w:rsidR="00424F78" w:rsidRPr="00513020" w:rsidRDefault="00424F78" w:rsidP="008D7A6F">
            <w:pPr>
              <w:jc w:val="right"/>
              <w:rPr>
                <w:rFonts w:eastAsiaTheme="minorEastAsia" w:cs="Times New Roman"/>
                <w:color w:val="000000" w:themeColor="text1"/>
                <w:sz w:val="22"/>
                <w:szCs w:val="20"/>
                <w:shd w:val="clear" w:color="auto" w:fill="FFFFFF"/>
              </w:rPr>
            </w:pPr>
            <w:r w:rsidRPr="00513020">
              <w:rPr>
                <w:rFonts w:eastAsiaTheme="minorEastAsia" w:cs="Times New Roman"/>
                <w:color w:val="000000" w:themeColor="text1"/>
                <w:sz w:val="22"/>
                <w:szCs w:val="20"/>
                <w:shd w:val="clear" w:color="auto" w:fill="FFFFFF"/>
              </w:rPr>
              <w:t xml:space="preserve">252.2 </w:t>
            </w:r>
            <w:r w:rsidRPr="00513020">
              <w:rPr>
                <w:rFonts w:cs="Times New Roman"/>
                <w:color w:val="000000" w:themeColor="text1"/>
                <w:sz w:val="22"/>
                <w:szCs w:val="20"/>
                <w:shd w:val="clear" w:color="auto" w:fill="FFFFFF"/>
              </w:rPr>
              <w:t>Trillion</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0"/>
                <w:numId w:val="108"/>
              </w:numPr>
              <w:spacing w:line="360" w:lineRule="auto"/>
              <w:jc w:val="left"/>
              <w:rPr>
                <w:rFonts w:eastAsia="SimSun" w:cs="Times New Roman"/>
                <w:i w:val="0"/>
                <w:sz w:val="22"/>
                <w:szCs w:val="20"/>
                <w:shd w:val="clear" w:color="auto" w:fill="FFFFFF"/>
              </w:rPr>
            </w:pPr>
            <w:r w:rsidRPr="00513020">
              <w:rPr>
                <w:rFonts w:cs="Times New Roman"/>
                <w:i w:val="0"/>
                <w:sz w:val="22"/>
                <w:szCs w:val="20"/>
                <w:shd w:val="clear" w:color="auto" w:fill="FFFFFF"/>
              </w:rPr>
              <w:t>Iron ore</w:t>
            </w:r>
          </w:p>
        </w:tc>
        <w:tc>
          <w:tcPr>
            <w:tcW w:w="2965" w:type="dxa"/>
            <w:tcBorders>
              <w:top w:val="nil"/>
              <w:left w:val="nil"/>
              <w:bottom w:val="nil"/>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bCs/>
                <w:color w:val="000000" w:themeColor="text1"/>
                <w:sz w:val="22"/>
                <w:szCs w:val="20"/>
              </w:rPr>
              <w:t>13,876.8 ton</w:t>
            </w:r>
          </w:p>
        </w:tc>
        <w:tc>
          <w:tcPr>
            <w:tcW w:w="1805" w:type="dxa"/>
            <w:tcBorders>
              <w:top w:val="nil"/>
              <w:left w:val="nil"/>
              <w:bottom w:val="nil"/>
              <w:right w:val="nil"/>
            </w:tcBorders>
            <w:hideMark/>
          </w:tcPr>
          <w:p w:rsidR="00424F78" w:rsidRPr="00513020" w:rsidRDefault="00424F78" w:rsidP="008D7A6F">
            <w:pPr>
              <w:jc w:val="right"/>
              <w:rPr>
                <w:rFonts w:eastAsiaTheme="minorEastAsia" w:cs="Times New Roman"/>
                <w:color w:val="000000" w:themeColor="text1"/>
                <w:sz w:val="22"/>
                <w:szCs w:val="20"/>
                <w:shd w:val="clear" w:color="auto" w:fill="FFFFFF"/>
              </w:rPr>
            </w:pPr>
            <w:r w:rsidRPr="00513020">
              <w:rPr>
                <w:rFonts w:eastAsiaTheme="minorEastAsia" w:cs="Times New Roman"/>
                <w:color w:val="000000" w:themeColor="text1"/>
                <w:sz w:val="22"/>
                <w:szCs w:val="20"/>
                <w:shd w:val="clear" w:color="auto" w:fill="FFFFFF"/>
              </w:rPr>
              <w:t xml:space="preserve">41.63 </w:t>
            </w:r>
            <w:r w:rsidRPr="00513020">
              <w:rPr>
                <w:rFonts w:cs="Times New Roman"/>
                <w:color w:val="000000" w:themeColor="text1"/>
                <w:sz w:val="22"/>
                <w:szCs w:val="20"/>
                <w:shd w:val="clear" w:color="auto" w:fill="FFFFFF"/>
              </w:rPr>
              <w:t>Trillion</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0"/>
                <w:numId w:val="108"/>
              </w:numPr>
              <w:spacing w:line="360" w:lineRule="auto"/>
              <w:jc w:val="left"/>
              <w:rPr>
                <w:rFonts w:eastAsia="SimSun" w:cs="Times New Roman"/>
                <w:i w:val="0"/>
                <w:sz w:val="22"/>
                <w:szCs w:val="20"/>
                <w:shd w:val="clear" w:color="auto" w:fill="FFFFFF"/>
              </w:rPr>
            </w:pPr>
            <w:r w:rsidRPr="00513020">
              <w:rPr>
                <w:rFonts w:cs="Times New Roman"/>
                <w:i w:val="0"/>
                <w:sz w:val="22"/>
                <w:szCs w:val="20"/>
                <w:shd w:val="clear" w:color="auto" w:fill="FFFFFF"/>
              </w:rPr>
              <w:lastRenderedPageBreak/>
              <w:t>Gypsum</w:t>
            </w:r>
          </w:p>
        </w:tc>
        <w:tc>
          <w:tcPr>
            <w:tcW w:w="2965" w:type="dxa"/>
            <w:tcBorders>
              <w:top w:val="nil"/>
              <w:left w:val="nil"/>
              <w:bottom w:val="nil"/>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bCs/>
                <w:color w:val="000000" w:themeColor="text1"/>
                <w:sz w:val="22"/>
                <w:szCs w:val="20"/>
              </w:rPr>
              <w:t>65,929.8 ton</w:t>
            </w:r>
          </w:p>
        </w:tc>
        <w:tc>
          <w:tcPr>
            <w:tcW w:w="1805" w:type="dxa"/>
            <w:tcBorders>
              <w:top w:val="nil"/>
              <w:left w:val="nil"/>
              <w:bottom w:val="nil"/>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bCs/>
                <w:color w:val="000000" w:themeColor="text1"/>
                <w:sz w:val="22"/>
                <w:szCs w:val="20"/>
              </w:rPr>
              <w:t>118.67 Trillion</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0"/>
                <w:numId w:val="108"/>
              </w:numPr>
              <w:spacing w:line="360" w:lineRule="auto"/>
              <w:jc w:val="left"/>
              <w:rPr>
                <w:rFonts w:cs="Times New Roman"/>
                <w:i w:val="0"/>
                <w:sz w:val="22"/>
                <w:szCs w:val="20"/>
                <w:shd w:val="clear" w:color="auto" w:fill="FFFFFF"/>
              </w:rPr>
            </w:pPr>
            <w:r w:rsidRPr="00513020">
              <w:rPr>
                <w:rFonts w:cs="Times New Roman"/>
                <w:i w:val="0"/>
                <w:sz w:val="22"/>
                <w:szCs w:val="20"/>
                <w:shd w:val="clear" w:color="auto" w:fill="FFFFFF"/>
              </w:rPr>
              <w:t>Pumice</w:t>
            </w:r>
          </w:p>
        </w:tc>
        <w:tc>
          <w:tcPr>
            <w:tcW w:w="2965" w:type="dxa"/>
            <w:tcBorders>
              <w:top w:val="nil"/>
              <w:left w:val="nil"/>
              <w:bottom w:val="nil"/>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bCs/>
                <w:color w:val="000000" w:themeColor="text1"/>
                <w:sz w:val="22"/>
                <w:szCs w:val="20"/>
              </w:rPr>
              <w:t>942,252 ton</w:t>
            </w:r>
          </w:p>
        </w:tc>
        <w:tc>
          <w:tcPr>
            <w:tcW w:w="1805" w:type="dxa"/>
            <w:tcBorders>
              <w:top w:val="nil"/>
              <w:left w:val="nil"/>
              <w:bottom w:val="nil"/>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bCs/>
                <w:color w:val="000000" w:themeColor="text1"/>
                <w:sz w:val="22"/>
                <w:szCs w:val="20"/>
              </w:rPr>
              <w:t>1130.7 Trillion</w:t>
            </w:r>
          </w:p>
        </w:tc>
      </w:tr>
      <w:tr w:rsidR="00424F78" w:rsidRPr="00513020" w:rsidTr="001518BB">
        <w:trPr>
          <w:jc w:val="center"/>
        </w:trPr>
        <w:tc>
          <w:tcPr>
            <w:tcW w:w="3690" w:type="dxa"/>
            <w:tcBorders>
              <w:top w:val="nil"/>
              <w:left w:val="nil"/>
              <w:bottom w:val="single" w:sz="4" w:space="0" w:color="auto"/>
              <w:right w:val="nil"/>
            </w:tcBorders>
            <w:hideMark/>
          </w:tcPr>
          <w:p w:rsidR="00424F78" w:rsidRPr="00513020" w:rsidRDefault="00424F78" w:rsidP="001C3B99">
            <w:pPr>
              <w:pStyle w:val="ListParagraph"/>
              <w:numPr>
                <w:ilvl w:val="0"/>
                <w:numId w:val="108"/>
              </w:numPr>
              <w:spacing w:line="360" w:lineRule="auto"/>
              <w:jc w:val="left"/>
              <w:rPr>
                <w:rFonts w:cs="Times New Roman"/>
                <w:i w:val="0"/>
                <w:sz w:val="22"/>
                <w:szCs w:val="20"/>
                <w:shd w:val="clear" w:color="auto" w:fill="FFFFFF"/>
              </w:rPr>
            </w:pPr>
            <w:r w:rsidRPr="00513020">
              <w:rPr>
                <w:rFonts w:cs="Times New Roman"/>
                <w:i w:val="0"/>
                <w:sz w:val="22"/>
                <w:szCs w:val="20"/>
                <w:shd w:val="clear" w:color="auto" w:fill="FFFFFF"/>
              </w:rPr>
              <w:t>Alternative Fuel (coffee chaff Waste)</w:t>
            </w:r>
          </w:p>
        </w:tc>
        <w:tc>
          <w:tcPr>
            <w:tcW w:w="2965" w:type="dxa"/>
            <w:tcBorders>
              <w:top w:val="nil"/>
              <w:left w:val="nil"/>
              <w:bottom w:val="single" w:sz="4" w:space="0" w:color="auto"/>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bCs/>
                <w:color w:val="000000" w:themeColor="text1"/>
                <w:sz w:val="22"/>
                <w:szCs w:val="20"/>
              </w:rPr>
              <w:t>43,200 ton</w:t>
            </w:r>
          </w:p>
        </w:tc>
        <w:tc>
          <w:tcPr>
            <w:tcW w:w="1805" w:type="dxa"/>
            <w:tcBorders>
              <w:top w:val="nil"/>
              <w:left w:val="nil"/>
              <w:bottom w:val="single" w:sz="4" w:space="0" w:color="auto"/>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bCs/>
                <w:color w:val="000000" w:themeColor="text1"/>
                <w:sz w:val="22"/>
                <w:szCs w:val="20"/>
              </w:rPr>
              <w:t>881.3 Trillion</w:t>
            </w:r>
          </w:p>
        </w:tc>
      </w:tr>
      <w:tr w:rsidR="00424F78" w:rsidRPr="00513020" w:rsidTr="00F74A05">
        <w:trPr>
          <w:jc w:val="center"/>
        </w:trPr>
        <w:tc>
          <w:tcPr>
            <w:tcW w:w="8460"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424F78" w:rsidRPr="00513020" w:rsidRDefault="00424F78" w:rsidP="00583A75">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szCs w:val="20"/>
              </w:rPr>
              <w:t>Part B: Production of cement in the factory</w:t>
            </w:r>
          </w:p>
        </w:tc>
      </w:tr>
      <w:tr w:rsidR="00424F78" w:rsidRPr="00513020" w:rsidTr="00424F78">
        <w:trPr>
          <w:jc w:val="center"/>
        </w:trPr>
        <w:tc>
          <w:tcPr>
            <w:tcW w:w="3690" w:type="dxa"/>
            <w:tcBorders>
              <w:top w:val="single" w:sz="4" w:space="0" w:color="auto"/>
              <w:left w:val="nil"/>
              <w:bottom w:val="single" w:sz="4" w:space="0" w:color="auto"/>
              <w:right w:val="nil"/>
            </w:tcBorders>
            <w:hideMark/>
          </w:tcPr>
          <w:p w:rsidR="00424F78" w:rsidRPr="00513020" w:rsidRDefault="00424F78" w:rsidP="008D7A6F">
            <w:pPr>
              <w:jc w:val="center"/>
              <w:rPr>
                <w:rFonts w:cs="Times New Roman"/>
                <w:b/>
                <w:color w:val="000000" w:themeColor="text1"/>
                <w:sz w:val="22"/>
                <w:szCs w:val="20"/>
                <w:shd w:val="clear" w:color="auto" w:fill="FFFFFF"/>
              </w:rPr>
            </w:pPr>
            <w:r w:rsidRPr="00513020">
              <w:rPr>
                <w:rFonts w:cs="Times New Roman"/>
                <w:b/>
                <w:color w:val="000000" w:themeColor="text1"/>
                <w:sz w:val="22"/>
                <w:szCs w:val="20"/>
                <w:shd w:val="clear" w:color="auto" w:fill="FFFFFF"/>
              </w:rPr>
              <w:t>Input material</w:t>
            </w:r>
          </w:p>
        </w:tc>
        <w:tc>
          <w:tcPr>
            <w:tcW w:w="2965" w:type="dxa"/>
            <w:tcBorders>
              <w:top w:val="single" w:sz="4" w:space="0" w:color="auto"/>
              <w:left w:val="nil"/>
              <w:bottom w:val="single" w:sz="4" w:space="0" w:color="auto"/>
              <w:right w:val="nil"/>
            </w:tcBorders>
          </w:tcPr>
          <w:p w:rsidR="00424F78" w:rsidRPr="00513020" w:rsidRDefault="00424F78" w:rsidP="008D7A6F">
            <w:pPr>
              <w:jc w:val="right"/>
              <w:rPr>
                <w:rFonts w:cs="Times New Roman"/>
                <w:b/>
                <w:color w:val="000000" w:themeColor="text1"/>
                <w:sz w:val="22"/>
                <w:szCs w:val="20"/>
                <w:shd w:val="clear" w:color="auto" w:fill="FFFFFF"/>
              </w:rPr>
            </w:pPr>
          </w:p>
        </w:tc>
        <w:tc>
          <w:tcPr>
            <w:tcW w:w="1805" w:type="dxa"/>
            <w:tcBorders>
              <w:top w:val="single" w:sz="4" w:space="0" w:color="auto"/>
              <w:left w:val="nil"/>
              <w:bottom w:val="single" w:sz="4" w:space="0" w:color="auto"/>
              <w:right w:val="nil"/>
            </w:tcBorders>
          </w:tcPr>
          <w:p w:rsidR="00424F78" w:rsidRPr="00513020" w:rsidRDefault="00424F78" w:rsidP="008D7A6F">
            <w:pPr>
              <w:jc w:val="center"/>
              <w:rPr>
                <w:rFonts w:cs="Times New Roman"/>
                <w:b/>
                <w:color w:val="000000" w:themeColor="text1"/>
                <w:sz w:val="22"/>
                <w:szCs w:val="20"/>
                <w:shd w:val="clear" w:color="auto" w:fill="FFFFFF"/>
              </w:rPr>
            </w:pPr>
          </w:p>
        </w:tc>
      </w:tr>
      <w:tr w:rsidR="00424F78" w:rsidRPr="00513020" w:rsidTr="00424F78">
        <w:trPr>
          <w:jc w:val="center"/>
        </w:trPr>
        <w:tc>
          <w:tcPr>
            <w:tcW w:w="3690" w:type="dxa"/>
            <w:tcBorders>
              <w:top w:val="single" w:sz="4" w:space="0" w:color="auto"/>
              <w:left w:val="nil"/>
              <w:bottom w:val="nil"/>
              <w:right w:val="nil"/>
            </w:tcBorders>
            <w:hideMark/>
          </w:tcPr>
          <w:p w:rsidR="00424F78" w:rsidRPr="00513020" w:rsidRDefault="00424F78" w:rsidP="001C3B99">
            <w:pPr>
              <w:pStyle w:val="ListParagraph"/>
              <w:numPr>
                <w:ilvl w:val="0"/>
                <w:numId w:val="106"/>
              </w:numPr>
              <w:spacing w:line="360" w:lineRule="auto"/>
              <w:jc w:val="left"/>
              <w:rPr>
                <w:rFonts w:cs="Times New Roman"/>
                <w:b/>
                <w:sz w:val="22"/>
                <w:szCs w:val="20"/>
                <w:shd w:val="clear" w:color="auto" w:fill="FFFFFF"/>
              </w:rPr>
            </w:pPr>
            <w:r w:rsidRPr="00513020">
              <w:rPr>
                <w:rFonts w:cs="Times New Roman"/>
                <w:sz w:val="22"/>
                <w:szCs w:val="20"/>
                <w:shd w:val="clear" w:color="auto" w:fill="FFFFFF"/>
              </w:rPr>
              <w:t>Output material from part A</w:t>
            </w:r>
          </w:p>
        </w:tc>
        <w:tc>
          <w:tcPr>
            <w:tcW w:w="2965" w:type="dxa"/>
            <w:tcBorders>
              <w:top w:val="single" w:sz="4" w:space="0" w:color="auto"/>
              <w:left w:val="nil"/>
              <w:bottom w:val="nil"/>
              <w:right w:val="nil"/>
            </w:tcBorders>
            <w:hideMark/>
          </w:tcPr>
          <w:p w:rsidR="00424F78" w:rsidRPr="00513020" w:rsidRDefault="00424F78" w:rsidP="008D7A6F">
            <w:pPr>
              <w:jc w:val="center"/>
              <w:rPr>
                <w:rFonts w:cs="Times New Roman"/>
                <w:b/>
                <w:color w:val="000000" w:themeColor="text1"/>
                <w:sz w:val="22"/>
                <w:szCs w:val="20"/>
                <w:shd w:val="clear" w:color="auto" w:fill="FFFFFF"/>
              </w:rPr>
            </w:pPr>
            <w:r w:rsidRPr="00513020">
              <w:rPr>
                <w:rFonts w:cs="Times New Roman"/>
                <w:b/>
                <w:color w:val="000000" w:themeColor="text1"/>
                <w:sz w:val="22"/>
                <w:szCs w:val="20"/>
                <w:shd w:val="clear" w:color="auto" w:fill="FFFFFF"/>
              </w:rPr>
              <w:t>-</w:t>
            </w:r>
          </w:p>
        </w:tc>
        <w:tc>
          <w:tcPr>
            <w:tcW w:w="1805" w:type="dxa"/>
            <w:tcBorders>
              <w:top w:val="single" w:sz="4" w:space="0" w:color="auto"/>
              <w:left w:val="nil"/>
              <w:bottom w:val="nil"/>
              <w:right w:val="nil"/>
            </w:tcBorders>
            <w:hideMark/>
          </w:tcPr>
          <w:p w:rsidR="00424F78" w:rsidRPr="00513020" w:rsidRDefault="00424F78" w:rsidP="008D7A6F">
            <w:pPr>
              <w:jc w:val="right"/>
              <w:rPr>
                <w:rFonts w:cs="Times New Roman"/>
                <w:b/>
                <w:color w:val="000000" w:themeColor="text1"/>
                <w:sz w:val="22"/>
                <w:szCs w:val="20"/>
                <w:shd w:val="clear" w:color="auto" w:fill="FFFFFF"/>
              </w:rPr>
            </w:pPr>
            <w:r w:rsidRPr="00513020">
              <w:rPr>
                <w:rFonts w:cs="Times New Roman"/>
                <w:color w:val="000000" w:themeColor="text1"/>
                <w:sz w:val="22"/>
                <w:szCs w:val="20"/>
                <w:shd w:val="clear" w:color="auto" w:fill="FFFFFF"/>
              </w:rPr>
              <w:t xml:space="preserve">12.81 </w:t>
            </w:r>
            <w:r w:rsidRPr="00513020">
              <w:rPr>
                <w:rFonts w:cs="Times New Roman"/>
                <w:bCs/>
                <w:color w:val="000000" w:themeColor="text1"/>
                <w:sz w:val="22"/>
                <w:szCs w:val="20"/>
              </w:rPr>
              <w:t>Quadrillion</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0"/>
                <w:numId w:val="106"/>
              </w:numPr>
              <w:spacing w:line="360" w:lineRule="auto"/>
              <w:jc w:val="left"/>
              <w:rPr>
                <w:rFonts w:cs="Times New Roman"/>
                <w:sz w:val="22"/>
                <w:shd w:val="clear" w:color="auto" w:fill="FFFFFF"/>
              </w:rPr>
            </w:pPr>
            <w:r w:rsidRPr="00513020">
              <w:rPr>
                <w:rFonts w:cs="Times New Roman"/>
                <w:sz w:val="22"/>
                <w:szCs w:val="20"/>
                <w:shd w:val="clear" w:color="auto" w:fill="FFFFFF"/>
              </w:rPr>
              <w:t>Electricity</w:t>
            </w:r>
          </w:p>
        </w:tc>
        <w:tc>
          <w:tcPr>
            <w:tcW w:w="2965" w:type="dxa"/>
            <w:tcBorders>
              <w:top w:val="nil"/>
              <w:left w:val="nil"/>
              <w:bottom w:val="nil"/>
              <w:right w:val="nil"/>
            </w:tcBorders>
            <w:hideMark/>
          </w:tcPr>
          <w:p w:rsidR="00424F78" w:rsidRPr="00513020" w:rsidRDefault="00424F78" w:rsidP="008D7A6F">
            <w:pPr>
              <w:jc w:val="right"/>
              <w:rPr>
                <w:rFonts w:eastAsia="Times New Roman" w:cs="Times New Roman"/>
                <w:color w:val="000000" w:themeColor="text1"/>
                <w:sz w:val="22"/>
                <w:szCs w:val="20"/>
              </w:rPr>
            </w:pPr>
            <w:r w:rsidRPr="00513020">
              <w:rPr>
                <w:rFonts w:cs="Times New Roman"/>
                <w:bCs/>
                <w:color w:val="000000" w:themeColor="text1"/>
                <w:sz w:val="22"/>
                <w:szCs w:val="20"/>
              </w:rPr>
              <w:t>56,110,598 kWh</w:t>
            </w:r>
          </w:p>
        </w:tc>
        <w:tc>
          <w:tcPr>
            <w:tcW w:w="1805" w:type="dxa"/>
            <w:tcBorders>
              <w:top w:val="nil"/>
              <w:left w:val="nil"/>
              <w:bottom w:val="nil"/>
              <w:right w:val="nil"/>
            </w:tcBorders>
            <w:hideMark/>
          </w:tcPr>
          <w:p w:rsidR="00424F78" w:rsidRPr="00513020" w:rsidRDefault="00424F78" w:rsidP="008D7A6F">
            <w:pPr>
              <w:jc w:val="right"/>
              <w:rPr>
                <w:rFonts w:eastAsia="SimSun" w:cs="Times New Roman"/>
                <w:color w:val="000000" w:themeColor="text1"/>
                <w:sz w:val="22"/>
                <w:szCs w:val="20"/>
                <w:shd w:val="clear" w:color="auto" w:fill="FFFFFF"/>
              </w:rPr>
            </w:pPr>
            <w:r w:rsidRPr="00513020">
              <w:rPr>
                <w:rFonts w:eastAsia="Times New Roman" w:cs="Times New Roman"/>
                <w:color w:val="000000" w:themeColor="text1"/>
                <w:sz w:val="22"/>
                <w:szCs w:val="20"/>
              </w:rPr>
              <w:t xml:space="preserve">242.4 </w:t>
            </w:r>
            <w:r w:rsidRPr="00513020">
              <w:rPr>
                <w:rFonts w:cs="Times New Roman"/>
                <w:color w:val="000000" w:themeColor="text1"/>
                <w:sz w:val="22"/>
                <w:szCs w:val="20"/>
                <w:shd w:val="clear" w:color="auto" w:fill="FFFFFF"/>
              </w:rPr>
              <w:t>Trillion</w:t>
            </w: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0"/>
                <w:numId w:val="106"/>
              </w:numPr>
              <w:spacing w:line="360" w:lineRule="auto"/>
              <w:jc w:val="left"/>
              <w:rPr>
                <w:rFonts w:cs="Times New Roman"/>
                <w:sz w:val="22"/>
                <w:szCs w:val="20"/>
                <w:shd w:val="clear" w:color="auto" w:fill="FFFFFF"/>
              </w:rPr>
            </w:pPr>
            <w:r w:rsidRPr="00513020">
              <w:rPr>
                <w:rFonts w:cs="Times New Roman"/>
                <w:sz w:val="22"/>
                <w:szCs w:val="20"/>
                <w:shd w:val="clear" w:color="auto" w:fill="FFFFFF"/>
              </w:rPr>
              <w:t>Hydrogen gas (for coal replacement)</w:t>
            </w:r>
          </w:p>
        </w:tc>
        <w:tc>
          <w:tcPr>
            <w:tcW w:w="2965" w:type="dxa"/>
            <w:tcBorders>
              <w:top w:val="nil"/>
              <w:left w:val="nil"/>
              <w:bottom w:val="nil"/>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color w:val="000000" w:themeColor="text1"/>
                <w:sz w:val="22"/>
                <w:szCs w:val="20"/>
                <w:shd w:val="clear" w:color="auto" w:fill="FFFFFF"/>
              </w:rPr>
              <w:t>≈ 46,716.8 tons</w:t>
            </w:r>
          </w:p>
        </w:tc>
        <w:tc>
          <w:tcPr>
            <w:tcW w:w="1805" w:type="dxa"/>
            <w:tcBorders>
              <w:top w:val="nil"/>
              <w:left w:val="nil"/>
              <w:bottom w:val="nil"/>
              <w:right w:val="nil"/>
            </w:tcBorders>
            <w:hideMark/>
          </w:tcPr>
          <w:p w:rsidR="00424F78" w:rsidRPr="00513020" w:rsidRDefault="00424F78" w:rsidP="008D7A6F">
            <w:pPr>
              <w:jc w:val="right"/>
              <w:rPr>
                <w:rFonts w:eastAsia="Times New Roman" w:cs="Times New Roman"/>
                <w:color w:val="000000" w:themeColor="text1"/>
                <w:sz w:val="22"/>
                <w:szCs w:val="20"/>
              </w:rPr>
            </w:pPr>
            <w:r w:rsidRPr="00513020">
              <w:rPr>
                <w:rFonts w:cs="Times New Roman"/>
                <w:color w:val="000000" w:themeColor="text1"/>
                <w:sz w:val="22"/>
                <w:szCs w:val="20"/>
                <w:shd w:val="clear" w:color="auto" w:fill="FFFFFF"/>
              </w:rPr>
              <w:t>1.12 sextillion</w:t>
            </w:r>
          </w:p>
        </w:tc>
      </w:tr>
      <w:tr w:rsidR="00424F78" w:rsidRPr="00513020" w:rsidTr="00424F78">
        <w:trPr>
          <w:jc w:val="center"/>
        </w:trPr>
        <w:tc>
          <w:tcPr>
            <w:tcW w:w="3690" w:type="dxa"/>
            <w:tcBorders>
              <w:top w:val="nil"/>
              <w:left w:val="nil"/>
              <w:bottom w:val="single" w:sz="4" w:space="0" w:color="auto"/>
              <w:right w:val="nil"/>
            </w:tcBorders>
            <w:hideMark/>
          </w:tcPr>
          <w:p w:rsidR="00424F78" w:rsidRPr="00513020" w:rsidRDefault="00424F78" w:rsidP="001C3B99">
            <w:pPr>
              <w:pStyle w:val="ListParagraph"/>
              <w:numPr>
                <w:ilvl w:val="0"/>
                <w:numId w:val="106"/>
              </w:numPr>
              <w:spacing w:line="360" w:lineRule="auto"/>
              <w:jc w:val="left"/>
              <w:rPr>
                <w:rFonts w:eastAsia="SimSun" w:cs="Times New Roman"/>
                <w:sz w:val="22"/>
                <w:szCs w:val="20"/>
                <w:shd w:val="clear" w:color="auto" w:fill="FFFFFF"/>
              </w:rPr>
            </w:pPr>
            <w:r w:rsidRPr="00513020">
              <w:rPr>
                <w:rFonts w:cs="Times New Roman"/>
                <w:sz w:val="22"/>
                <w:szCs w:val="20"/>
                <w:shd w:val="clear" w:color="auto" w:fill="FFFFFF"/>
              </w:rPr>
              <w:t xml:space="preserve">Labor and service </w:t>
            </w:r>
          </w:p>
        </w:tc>
        <w:tc>
          <w:tcPr>
            <w:tcW w:w="2965" w:type="dxa"/>
            <w:tcBorders>
              <w:top w:val="nil"/>
              <w:left w:val="nil"/>
              <w:bottom w:val="single" w:sz="4" w:space="0" w:color="auto"/>
              <w:right w:val="nil"/>
            </w:tcBorders>
            <w:hideMark/>
          </w:tcPr>
          <w:p w:rsidR="00424F78" w:rsidRPr="00513020" w:rsidRDefault="00424F78" w:rsidP="008D7A6F">
            <w:pPr>
              <w:jc w:val="right"/>
              <w:rPr>
                <w:rFonts w:cs="Times New Roman"/>
                <w:bCs/>
                <w:color w:val="000000" w:themeColor="text1"/>
                <w:sz w:val="22"/>
                <w:szCs w:val="20"/>
              </w:rPr>
            </w:pPr>
            <w:r w:rsidRPr="00513020">
              <w:rPr>
                <w:rFonts w:cs="Times New Roman"/>
                <w:color w:val="000000" w:themeColor="text1"/>
                <w:sz w:val="22"/>
                <w:szCs w:val="20"/>
              </w:rPr>
              <w:t xml:space="preserve">≈ </w:t>
            </w:r>
            <w:r w:rsidRPr="00513020">
              <w:rPr>
                <w:rFonts w:cs="Times New Roman"/>
                <w:bCs/>
                <w:color w:val="000000" w:themeColor="text1"/>
                <w:sz w:val="22"/>
                <w:szCs w:val="20"/>
              </w:rPr>
              <w:t>3000 Employer</w:t>
            </w:r>
          </w:p>
        </w:tc>
        <w:tc>
          <w:tcPr>
            <w:tcW w:w="1805" w:type="dxa"/>
            <w:tcBorders>
              <w:top w:val="nil"/>
              <w:left w:val="nil"/>
              <w:bottom w:val="single" w:sz="4" w:space="0" w:color="auto"/>
              <w:right w:val="nil"/>
            </w:tcBorders>
            <w:hideMark/>
          </w:tcPr>
          <w:p w:rsidR="00424F78" w:rsidRPr="00513020" w:rsidRDefault="00424F78" w:rsidP="008D7A6F">
            <w:pPr>
              <w:jc w:val="right"/>
              <w:rPr>
                <w:rFonts w:eastAsia="Times New Roman" w:cs="Times New Roman"/>
                <w:color w:val="000000" w:themeColor="text1"/>
                <w:sz w:val="22"/>
                <w:szCs w:val="20"/>
              </w:rPr>
            </w:pPr>
            <w:r w:rsidRPr="00513020">
              <w:rPr>
                <w:rFonts w:eastAsia="Times New Roman" w:cs="Times New Roman"/>
                <w:color w:val="000000" w:themeColor="text1"/>
                <w:sz w:val="22"/>
                <w:szCs w:val="20"/>
              </w:rPr>
              <w:t xml:space="preserve">288 </w:t>
            </w:r>
            <w:r w:rsidRPr="00513020">
              <w:rPr>
                <w:rFonts w:cs="Times New Roman"/>
                <w:color w:val="000000" w:themeColor="text1"/>
                <w:sz w:val="22"/>
                <w:szCs w:val="20"/>
                <w:shd w:val="clear" w:color="auto" w:fill="FFFFFF"/>
              </w:rPr>
              <w:t>Trillion</w:t>
            </w:r>
          </w:p>
        </w:tc>
      </w:tr>
      <w:tr w:rsidR="00424F78" w:rsidRPr="00513020" w:rsidTr="00424F78">
        <w:trPr>
          <w:jc w:val="center"/>
        </w:trPr>
        <w:tc>
          <w:tcPr>
            <w:tcW w:w="3690" w:type="dxa"/>
            <w:tcBorders>
              <w:top w:val="single" w:sz="4" w:space="0" w:color="auto"/>
              <w:left w:val="nil"/>
              <w:bottom w:val="single" w:sz="4" w:space="0" w:color="auto"/>
              <w:right w:val="nil"/>
            </w:tcBorders>
            <w:hideMark/>
          </w:tcPr>
          <w:p w:rsidR="00424F78" w:rsidRPr="00513020" w:rsidRDefault="00424F78" w:rsidP="008D7A6F">
            <w:pPr>
              <w:jc w:val="center"/>
              <w:rPr>
                <w:rFonts w:eastAsia="SimSun" w:cs="Times New Roman"/>
                <w:b/>
                <w:color w:val="000000" w:themeColor="text1"/>
                <w:sz w:val="22"/>
                <w:szCs w:val="20"/>
                <w:shd w:val="clear" w:color="auto" w:fill="FFFFFF"/>
              </w:rPr>
            </w:pPr>
            <w:r w:rsidRPr="00513020">
              <w:rPr>
                <w:rFonts w:cs="Times New Roman"/>
                <w:b/>
                <w:color w:val="000000" w:themeColor="text1"/>
                <w:sz w:val="22"/>
                <w:szCs w:val="20"/>
                <w:shd w:val="clear" w:color="auto" w:fill="FFFFFF"/>
              </w:rPr>
              <w:t>Output material</w:t>
            </w:r>
          </w:p>
        </w:tc>
        <w:tc>
          <w:tcPr>
            <w:tcW w:w="2965" w:type="dxa"/>
            <w:tcBorders>
              <w:top w:val="single" w:sz="4" w:space="0" w:color="auto"/>
              <w:left w:val="nil"/>
              <w:bottom w:val="single" w:sz="4" w:space="0" w:color="auto"/>
              <w:right w:val="nil"/>
            </w:tcBorders>
          </w:tcPr>
          <w:p w:rsidR="00424F78" w:rsidRPr="00513020" w:rsidRDefault="00424F78" w:rsidP="008D7A6F">
            <w:pPr>
              <w:jc w:val="center"/>
              <w:rPr>
                <w:rFonts w:cs="Times New Roman"/>
                <w:b/>
                <w:color w:val="000000" w:themeColor="text1"/>
                <w:sz w:val="22"/>
                <w:szCs w:val="20"/>
                <w:shd w:val="clear" w:color="auto" w:fill="FFFFFF"/>
              </w:rPr>
            </w:pPr>
          </w:p>
        </w:tc>
        <w:tc>
          <w:tcPr>
            <w:tcW w:w="1805" w:type="dxa"/>
            <w:tcBorders>
              <w:top w:val="single" w:sz="4" w:space="0" w:color="auto"/>
              <w:left w:val="nil"/>
              <w:bottom w:val="single" w:sz="4" w:space="0" w:color="auto"/>
              <w:right w:val="nil"/>
            </w:tcBorders>
          </w:tcPr>
          <w:p w:rsidR="00424F78" w:rsidRPr="00513020" w:rsidRDefault="00424F78" w:rsidP="008D7A6F">
            <w:pPr>
              <w:jc w:val="center"/>
              <w:rPr>
                <w:rFonts w:cs="Times New Roman"/>
                <w:b/>
                <w:color w:val="000000" w:themeColor="text1"/>
                <w:sz w:val="22"/>
                <w:szCs w:val="20"/>
                <w:shd w:val="clear" w:color="auto" w:fill="FFFFFF"/>
              </w:rPr>
            </w:pPr>
          </w:p>
        </w:tc>
      </w:tr>
      <w:tr w:rsidR="00424F78" w:rsidRPr="00513020" w:rsidTr="001518BB">
        <w:trPr>
          <w:jc w:val="center"/>
        </w:trPr>
        <w:tc>
          <w:tcPr>
            <w:tcW w:w="3690" w:type="dxa"/>
            <w:tcBorders>
              <w:top w:val="single" w:sz="4" w:space="0" w:color="auto"/>
              <w:left w:val="nil"/>
              <w:bottom w:val="single" w:sz="4" w:space="0" w:color="auto"/>
              <w:right w:val="nil"/>
            </w:tcBorders>
            <w:hideMark/>
          </w:tcPr>
          <w:p w:rsidR="00424F78" w:rsidRPr="00513020" w:rsidRDefault="00424F78" w:rsidP="001C3B99">
            <w:pPr>
              <w:pStyle w:val="ListParagraph"/>
              <w:numPr>
                <w:ilvl w:val="0"/>
                <w:numId w:val="106"/>
              </w:numPr>
              <w:spacing w:line="360" w:lineRule="auto"/>
              <w:ind w:left="157" w:hanging="180"/>
              <w:jc w:val="left"/>
              <w:rPr>
                <w:rFonts w:cs="Times New Roman"/>
                <w:sz w:val="22"/>
                <w:szCs w:val="20"/>
                <w:shd w:val="clear" w:color="auto" w:fill="FFFFFF"/>
              </w:rPr>
            </w:pPr>
            <w:r w:rsidRPr="00513020">
              <w:rPr>
                <w:rFonts w:cs="Times New Roman"/>
                <w:sz w:val="22"/>
                <w:szCs w:val="20"/>
                <w:shd w:val="clear" w:color="auto" w:fill="FFFFFF"/>
              </w:rPr>
              <w:t>Dangote Cement production (2,547,063 tons)</w:t>
            </w:r>
          </w:p>
        </w:tc>
        <w:tc>
          <w:tcPr>
            <w:tcW w:w="2965" w:type="dxa"/>
            <w:tcBorders>
              <w:top w:val="single" w:sz="4" w:space="0" w:color="auto"/>
              <w:left w:val="nil"/>
              <w:bottom w:val="single" w:sz="4" w:space="0" w:color="auto"/>
              <w:right w:val="nil"/>
            </w:tcBorders>
            <w:hideMark/>
          </w:tcPr>
          <w:p w:rsidR="00424F78" w:rsidRPr="00513020" w:rsidRDefault="00424F78" w:rsidP="008D7A6F">
            <w:pPr>
              <w:jc w:val="right"/>
              <w:rPr>
                <w:rFonts w:cs="Times New Roman"/>
                <w:color w:val="000000" w:themeColor="text1"/>
                <w:sz w:val="22"/>
              </w:rPr>
            </w:pPr>
            <w:r w:rsidRPr="00513020">
              <w:rPr>
                <w:rFonts w:cs="Times New Roman"/>
                <w:color w:val="000000" w:themeColor="text1"/>
                <w:sz w:val="22"/>
                <w:szCs w:val="20"/>
                <w:shd w:val="clear" w:color="auto" w:fill="FFFFFF"/>
              </w:rPr>
              <w:t>2,547,063 tons</w:t>
            </w:r>
          </w:p>
        </w:tc>
        <w:tc>
          <w:tcPr>
            <w:tcW w:w="1805" w:type="dxa"/>
            <w:tcBorders>
              <w:top w:val="single" w:sz="4" w:space="0" w:color="auto"/>
              <w:left w:val="nil"/>
              <w:bottom w:val="single" w:sz="4" w:space="0" w:color="auto"/>
              <w:right w:val="nil"/>
            </w:tcBorders>
            <w:hideMark/>
          </w:tcPr>
          <w:p w:rsidR="00424F78" w:rsidRPr="00513020" w:rsidRDefault="00424F78" w:rsidP="008D7A6F">
            <w:pPr>
              <w:jc w:val="right"/>
              <w:rPr>
                <w:rFonts w:eastAsia="Times New Roman" w:cs="Times New Roman"/>
                <w:color w:val="000000" w:themeColor="text1"/>
                <w:sz w:val="22"/>
                <w:szCs w:val="20"/>
              </w:rPr>
            </w:pPr>
            <w:r w:rsidRPr="00513020">
              <w:rPr>
                <w:rFonts w:cs="Times New Roman"/>
                <w:color w:val="000000" w:themeColor="text1"/>
                <w:sz w:val="22"/>
                <w:szCs w:val="20"/>
                <w:shd w:val="clear" w:color="auto" w:fill="FFFFFF"/>
              </w:rPr>
              <w:t>437.4</w:t>
            </w:r>
            <w:r w:rsidRPr="00513020">
              <w:rPr>
                <w:rFonts w:cs="Times New Roman"/>
                <w:b/>
                <w:color w:val="000000" w:themeColor="text1"/>
                <w:sz w:val="22"/>
                <w:szCs w:val="20"/>
                <w:shd w:val="clear" w:color="auto" w:fill="FFFFFF"/>
              </w:rPr>
              <w:t xml:space="preserve"> </w:t>
            </w:r>
            <w:r w:rsidRPr="00513020">
              <w:rPr>
                <w:rFonts w:cs="Times New Roman"/>
                <w:color w:val="000000" w:themeColor="text1"/>
                <w:sz w:val="22"/>
                <w:szCs w:val="20"/>
                <w:shd w:val="clear" w:color="auto" w:fill="FFFFFF"/>
              </w:rPr>
              <w:t>Trillion</w:t>
            </w:r>
          </w:p>
        </w:tc>
      </w:tr>
      <w:tr w:rsidR="00424F78" w:rsidRPr="00513020" w:rsidTr="00583A75">
        <w:trPr>
          <w:jc w:val="center"/>
        </w:trPr>
        <w:tc>
          <w:tcPr>
            <w:tcW w:w="8460" w:type="dxa"/>
            <w:gridSpan w:val="3"/>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424F78" w:rsidRPr="00513020" w:rsidRDefault="00424F78" w:rsidP="00583A75">
            <w:pPr>
              <w:spacing w:line="276" w:lineRule="auto"/>
              <w:jc w:val="center"/>
              <w:rPr>
                <w:rFonts w:cs="Times New Roman"/>
                <w:b/>
                <w:color w:val="000000" w:themeColor="text1"/>
                <w:sz w:val="22"/>
                <w:szCs w:val="20"/>
                <w:shd w:val="clear" w:color="auto" w:fill="FFFFFF"/>
              </w:rPr>
            </w:pPr>
            <w:r w:rsidRPr="00513020">
              <w:rPr>
                <w:rFonts w:cs="Times New Roman"/>
                <w:b/>
                <w:color w:val="000000" w:themeColor="text1"/>
                <w:sz w:val="22"/>
                <w:szCs w:val="20"/>
                <w:shd w:val="clear" w:color="auto" w:fill="C6D9F1" w:themeFill="text2" w:themeFillTint="33"/>
              </w:rPr>
              <w:t>Part C: Product (cement) Distribution to A.A</w:t>
            </w:r>
          </w:p>
        </w:tc>
      </w:tr>
      <w:tr w:rsidR="00424F78" w:rsidRPr="00513020" w:rsidTr="00424F78">
        <w:trPr>
          <w:jc w:val="center"/>
        </w:trPr>
        <w:tc>
          <w:tcPr>
            <w:tcW w:w="3690" w:type="dxa"/>
            <w:tcBorders>
              <w:top w:val="single" w:sz="4" w:space="0" w:color="auto"/>
              <w:left w:val="nil"/>
              <w:bottom w:val="single" w:sz="4" w:space="0" w:color="auto"/>
              <w:right w:val="nil"/>
            </w:tcBorders>
            <w:hideMark/>
          </w:tcPr>
          <w:p w:rsidR="00424F78" w:rsidRPr="00513020" w:rsidRDefault="00424F78" w:rsidP="008D7A6F">
            <w:pPr>
              <w:jc w:val="center"/>
              <w:rPr>
                <w:rFonts w:cs="Times New Roman"/>
                <w:color w:val="000000" w:themeColor="text1"/>
                <w:sz w:val="22"/>
                <w:szCs w:val="20"/>
                <w:shd w:val="clear" w:color="auto" w:fill="FFFFFF"/>
              </w:rPr>
            </w:pPr>
            <w:r w:rsidRPr="00513020">
              <w:rPr>
                <w:rFonts w:cs="Times New Roman"/>
                <w:b/>
                <w:color w:val="000000" w:themeColor="text1"/>
                <w:sz w:val="22"/>
                <w:szCs w:val="20"/>
                <w:shd w:val="clear" w:color="auto" w:fill="FFFFFF"/>
              </w:rPr>
              <w:t>Input material</w:t>
            </w:r>
          </w:p>
        </w:tc>
        <w:tc>
          <w:tcPr>
            <w:tcW w:w="2965" w:type="dxa"/>
            <w:tcBorders>
              <w:top w:val="single" w:sz="4" w:space="0" w:color="auto"/>
              <w:left w:val="nil"/>
              <w:bottom w:val="single" w:sz="4" w:space="0" w:color="auto"/>
              <w:right w:val="nil"/>
            </w:tcBorders>
          </w:tcPr>
          <w:p w:rsidR="00424F78" w:rsidRPr="00513020" w:rsidRDefault="00424F78" w:rsidP="008D7A6F">
            <w:pPr>
              <w:jc w:val="right"/>
              <w:rPr>
                <w:rFonts w:cs="Times New Roman"/>
                <w:color w:val="000000" w:themeColor="text1"/>
                <w:sz w:val="22"/>
                <w:szCs w:val="20"/>
                <w:shd w:val="clear" w:color="auto" w:fill="FFFFFF"/>
              </w:rPr>
            </w:pPr>
          </w:p>
        </w:tc>
        <w:tc>
          <w:tcPr>
            <w:tcW w:w="1805" w:type="dxa"/>
            <w:tcBorders>
              <w:top w:val="single" w:sz="4" w:space="0" w:color="auto"/>
              <w:left w:val="nil"/>
              <w:bottom w:val="single" w:sz="4" w:space="0" w:color="auto"/>
              <w:right w:val="nil"/>
            </w:tcBorders>
          </w:tcPr>
          <w:p w:rsidR="00424F78" w:rsidRPr="00513020" w:rsidRDefault="00424F78" w:rsidP="008D7A6F">
            <w:pPr>
              <w:jc w:val="right"/>
              <w:rPr>
                <w:rFonts w:cs="Times New Roman"/>
                <w:b/>
                <w:color w:val="000000" w:themeColor="text1"/>
                <w:sz w:val="22"/>
                <w:szCs w:val="20"/>
                <w:shd w:val="clear" w:color="auto" w:fill="FFFFFF"/>
              </w:rPr>
            </w:pPr>
          </w:p>
        </w:tc>
      </w:tr>
      <w:tr w:rsidR="00424F78" w:rsidRPr="00513020" w:rsidTr="00424F78">
        <w:trPr>
          <w:jc w:val="center"/>
        </w:trPr>
        <w:tc>
          <w:tcPr>
            <w:tcW w:w="3690" w:type="dxa"/>
            <w:tcBorders>
              <w:top w:val="nil"/>
              <w:left w:val="nil"/>
              <w:bottom w:val="nil"/>
              <w:right w:val="nil"/>
            </w:tcBorders>
            <w:hideMark/>
          </w:tcPr>
          <w:p w:rsidR="00424F78" w:rsidRPr="00513020" w:rsidRDefault="00424F78" w:rsidP="001C3B99">
            <w:pPr>
              <w:pStyle w:val="ListParagraph"/>
              <w:numPr>
                <w:ilvl w:val="0"/>
                <w:numId w:val="106"/>
              </w:numPr>
              <w:spacing w:line="360" w:lineRule="auto"/>
              <w:ind w:left="157" w:hanging="180"/>
              <w:jc w:val="left"/>
              <w:rPr>
                <w:rFonts w:cs="Times New Roman"/>
                <w:sz w:val="22"/>
                <w:shd w:val="clear" w:color="auto" w:fill="FFFFFF"/>
              </w:rPr>
            </w:pPr>
            <w:r w:rsidRPr="00513020">
              <w:rPr>
                <w:rFonts w:cs="Times New Roman"/>
                <w:sz w:val="22"/>
                <w:szCs w:val="20"/>
                <w:shd w:val="clear" w:color="auto" w:fill="FFFFFF"/>
              </w:rPr>
              <w:t>Product transport to A.A (2,547,063 tons)(Avg 0.12 kWh/ton-km) (maximum distance 100 km)</w:t>
            </w:r>
          </w:p>
        </w:tc>
        <w:tc>
          <w:tcPr>
            <w:tcW w:w="2965" w:type="dxa"/>
            <w:tcBorders>
              <w:top w:val="nil"/>
              <w:left w:val="nil"/>
              <w:bottom w:val="nil"/>
              <w:right w:val="nil"/>
            </w:tcBorders>
            <w:hideMark/>
          </w:tcPr>
          <w:p w:rsidR="00424F78" w:rsidRPr="00513020" w:rsidRDefault="00424F78" w:rsidP="008D7A6F">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30,564,756 kWh</w:t>
            </w:r>
          </w:p>
        </w:tc>
        <w:tc>
          <w:tcPr>
            <w:tcW w:w="1805" w:type="dxa"/>
            <w:tcBorders>
              <w:top w:val="nil"/>
              <w:left w:val="nil"/>
              <w:bottom w:val="nil"/>
              <w:right w:val="nil"/>
            </w:tcBorders>
            <w:hideMark/>
          </w:tcPr>
          <w:p w:rsidR="00424F78" w:rsidRPr="00513020" w:rsidRDefault="00424F78" w:rsidP="008D7A6F">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 xml:space="preserve">132.04 Trillion </w:t>
            </w:r>
          </w:p>
        </w:tc>
      </w:tr>
      <w:tr w:rsidR="00424F78" w:rsidRPr="00513020" w:rsidTr="00424F78">
        <w:trPr>
          <w:jc w:val="center"/>
        </w:trPr>
        <w:tc>
          <w:tcPr>
            <w:tcW w:w="3690" w:type="dxa"/>
            <w:tcBorders>
              <w:top w:val="nil"/>
              <w:left w:val="nil"/>
              <w:bottom w:val="single" w:sz="4" w:space="0" w:color="auto"/>
              <w:right w:val="nil"/>
            </w:tcBorders>
            <w:hideMark/>
          </w:tcPr>
          <w:p w:rsidR="00424F78" w:rsidRPr="00513020" w:rsidRDefault="00424F78" w:rsidP="001C3B99">
            <w:pPr>
              <w:pStyle w:val="ListParagraph"/>
              <w:numPr>
                <w:ilvl w:val="0"/>
                <w:numId w:val="106"/>
              </w:numPr>
              <w:spacing w:line="360" w:lineRule="auto"/>
              <w:ind w:left="157" w:hanging="180"/>
              <w:jc w:val="left"/>
              <w:rPr>
                <w:rFonts w:cs="Times New Roman"/>
                <w:sz w:val="22"/>
                <w:szCs w:val="20"/>
                <w:shd w:val="clear" w:color="auto" w:fill="FFFFFF"/>
              </w:rPr>
            </w:pPr>
            <w:r w:rsidRPr="00513020">
              <w:rPr>
                <w:rFonts w:cs="Times New Roman"/>
                <w:sz w:val="22"/>
                <w:szCs w:val="20"/>
                <w:shd w:val="clear" w:color="auto" w:fill="FFFFFF"/>
              </w:rPr>
              <w:t>Labor and Service</w:t>
            </w:r>
          </w:p>
        </w:tc>
        <w:tc>
          <w:tcPr>
            <w:tcW w:w="2965" w:type="dxa"/>
            <w:tcBorders>
              <w:top w:val="nil"/>
              <w:left w:val="nil"/>
              <w:bottom w:val="single" w:sz="4" w:space="0" w:color="auto"/>
              <w:right w:val="nil"/>
            </w:tcBorders>
            <w:hideMark/>
          </w:tcPr>
          <w:p w:rsidR="00424F78" w:rsidRPr="00513020" w:rsidRDefault="00424F78" w:rsidP="008D7A6F">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 xml:space="preserve">144 </w:t>
            </w:r>
            <w:r w:rsidRPr="00513020">
              <w:rPr>
                <w:rFonts w:cs="Times New Roman"/>
                <w:bCs/>
                <w:color w:val="000000" w:themeColor="text1"/>
                <w:sz w:val="22"/>
                <w:szCs w:val="20"/>
              </w:rPr>
              <w:t>Employer</w:t>
            </w:r>
          </w:p>
        </w:tc>
        <w:tc>
          <w:tcPr>
            <w:tcW w:w="1805" w:type="dxa"/>
            <w:tcBorders>
              <w:top w:val="nil"/>
              <w:left w:val="nil"/>
              <w:bottom w:val="single" w:sz="4" w:space="0" w:color="auto"/>
              <w:right w:val="nil"/>
            </w:tcBorders>
            <w:hideMark/>
          </w:tcPr>
          <w:p w:rsidR="00424F78" w:rsidRPr="00513020" w:rsidRDefault="00424F78" w:rsidP="008D7A6F">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 xml:space="preserve">13.82 </w:t>
            </w:r>
            <w:r w:rsidRPr="00513020">
              <w:rPr>
                <w:rFonts w:eastAsia="Times New Roman" w:cs="Times New Roman"/>
                <w:color w:val="000000" w:themeColor="text1"/>
                <w:sz w:val="22"/>
                <w:szCs w:val="20"/>
              </w:rPr>
              <w:t xml:space="preserve"> </w:t>
            </w:r>
            <w:r w:rsidRPr="00513020">
              <w:rPr>
                <w:rFonts w:cs="Times New Roman"/>
                <w:color w:val="000000" w:themeColor="text1"/>
                <w:sz w:val="22"/>
                <w:szCs w:val="20"/>
                <w:shd w:val="clear" w:color="auto" w:fill="FFFFFF"/>
              </w:rPr>
              <w:t>Trillion</w:t>
            </w:r>
          </w:p>
        </w:tc>
      </w:tr>
      <w:tr w:rsidR="00424F78" w:rsidRPr="00513020" w:rsidTr="00424F78">
        <w:trPr>
          <w:jc w:val="center"/>
        </w:trPr>
        <w:tc>
          <w:tcPr>
            <w:tcW w:w="3690" w:type="dxa"/>
            <w:tcBorders>
              <w:top w:val="nil"/>
              <w:left w:val="nil"/>
              <w:bottom w:val="single" w:sz="4" w:space="0" w:color="auto"/>
              <w:right w:val="nil"/>
            </w:tcBorders>
            <w:hideMark/>
          </w:tcPr>
          <w:p w:rsidR="00424F78" w:rsidRPr="00513020" w:rsidRDefault="00424F78" w:rsidP="00583A75">
            <w:pPr>
              <w:spacing w:line="276" w:lineRule="auto"/>
              <w:jc w:val="center"/>
              <w:rPr>
                <w:rFonts w:cs="Times New Roman"/>
                <w:color w:val="000000" w:themeColor="text1"/>
                <w:sz w:val="22"/>
                <w:szCs w:val="20"/>
                <w:shd w:val="clear" w:color="auto" w:fill="FFFFFF"/>
              </w:rPr>
            </w:pPr>
            <w:r w:rsidRPr="00513020">
              <w:rPr>
                <w:rFonts w:cs="Times New Roman"/>
                <w:b/>
                <w:color w:val="000000" w:themeColor="text1"/>
                <w:sz w:val="22"/>
                <w:szCs w:val="20"/>
                <w:shd w:val="clear" w:color="auto" w:fill="FFFFFF"/>
              </w:rPr>
              <w:t>Output material</w:t>
            </w:r>
          </w:p>
        </w:tc>
        <w:tc>
          <w:tcPr>
            <w:tcW w:w="2965" w:type="dxa"/>
            <w:tcBorders>
              <w:top w:val="nil"/>
              <w:left w:val="nil"/>
              <w:bottom w:val="single" w:sz="4" w:space="0" w:color="auto"/>
              <w:right w:val="nil"/>
            </w:tcBorders>
          </w:tcPr>
          <w:p w:rsidR="00424F78" w:rsidRPr="00513020" w:rsidRDefault="00424F78" w:rsidP="00583A75">
            <w:pPr>
              <w:spacing w:line="276" w:lineRule="auto"/>
              <w:jc w:val="right"/>
              <w:rPr>
                <w:rFonts w:cs="Times New Roman"/>
                <w:color w:val="000000" w:themeColor="text1"/>
                <w:sz w:val="22"/>
                <w:szCs w:val="20"/>
                <w:shd w:val="clear" w:color="auto" w:fill="FFFFFF"/>
              </w:rPr>
            </w:pPr>
          </w:p>
        </w:tc>
        <w:tc>
          <w:tcPr>
            <w:tcW w:w="1805" w:type="dxa"/>
            <w:tcBorders>
              <w:top w:val="nil"/>
              <w:left w:val="nil"/>
              <w:bottom w:val="single" w:sz="4" w:space="0" w:color="auto"/>
              <w:right w:val="nil"/>
            </w:tcBorders>
          </w:tcPr>
          <w:p w:rsidR="00424F78" w:rsidRPr="00513020" w:rsidRDefault="00424F78" w:rsidP="00583A75">
            <w:pPr>
              <w:spacing w:line="276" w:lineRule="auto"/>
              <w:jc w:val="right"/>
              <w:rPr>
                <w:rFonts w:cs="Times New Roman"/>
                <w:color w:val="000000" w:themeColor="text1"/>
                <w:sz w:val="22"/>
                <w:szCs w:val="20"/>
                <w:shd w:val="clear" w:color="auto" w:fill="FFFFFF"/>
              </w:rPr>
            </w:pPr>
          </w:p>
        </w:tc>
      </w:tr>
      <w:tr w:rsidR="00424F78" w:rsidRPr="00513020" w:rsidTr="00424F78">
        <w:trPr>
          <w:jc w:val="center"/>
        </w:trPr>
        <w:tc>
          <w:tcPr>
            <w:tcW w:w="3690" w:type="dxa"/>
            <w:tcBorders>
              <w:top w:val="nil"/>
              <w:left w:val="nil"/>
              <w:bottom w:val="single" w:sz="4" w:space="0" w:color="auto"/>
              <w:right w:val="nil"/>
            </w:tcBorders>
            <w:hideMark/>
          </w:tcPr>
          <w:p w:rsidR="00424F78" w:rsidRPr="00513020" w:rsidRDefault="00424F78" w:rsidP="001C3B99">
            <w:pPr>
              <w:pStyle w:val="ListParagraph"/>
              <w:numPr>
                <w:ilvl w:val="0"/>
                <w:numId w:val="106"/>
              </w:numPr>
              <w:spacing w:line="360" w:lineRule="auto"/>
              <w:ind w:left="157" w:hanging="180"/>
              <w:jc w:val="left"/>
              <w:rPr>
                <w:rFonts w:cs="Times New Roman"/>
                <w:sz w:val="22"/>
                <w:szCs w:val="20"/>
                <w:shd w:val="clear" w:color="auto" w:fill="FFFFFF"/>
              </w:rPr>
            </w:pPr>
            <w:r w:rsidRPr="00513020">
              <w:rPr>
                <w:rFonts w:cs="Times New Roman"/>
                <w:sz w:val="22"/>
                <w:szCs w:val="20"/>
                <w:shd w:val="clear" w:color="auto" w:fill="FFFFFF"/>
              </w:rPr>
              <w:t>Dangote Cement product (2,547,063 tons)</w:t>
            </w:r>
          </w:p>
        </w:tc>
        <w:tc>
          <w:tcPr>
            <w:tcW w:w="2965" w:type="dxa"/>
            <w:tcBorders>
              <w:top w:val="nil"/>
              <w:left w:val="nil"/>
              <w:bottom w:val="single" w:sz="4" w:space="0" w:color="auto"/>
              <w:right w:val="nil"/>
            </w:tcBorders>
            <w:hideMark/>
          </w:tcPr>
          <w:p w:rsidR="00424F78" w:rsidRPr="00513020" w:rsidRDefault="00424F78" w:rsidP="008D7A6F">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2,547,063 tons</w:t>
            </w:r>
          </w:p>
        </w:tc>
        <w:tc>
          <w:tcPr>
            <w:tcW w:w="1805" w:type="dxa"/>
            <w:tcBorders>
              <w:top w:val="nil"/>
              <w:left w:val="nil"/>
              <w:bottom w:val="single" w:sz="4" w:space="0" w:color="auto"/>
              <w:right w:val="nil"/>
            </w:tcBorders>
            <w:hideMark/>
          </w:tcPr>
          <w:p w:rsidR="00424F78" w:rsidRPr="00513020" w:rsidRDefault="00424F78" w:rsidP="008D7A6F">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437.4</w:t>
            </w:r>
            <w:r w:rsidRPr="00513020">
              <w:rPr>
                <w:rFonts w:cs="Times New Roman"/>
                <w:b/>
                <w:color w:val="000000" w:themeColor="text1"/>
                <w:sz w:val="22"/>
                <w:szCs w:val="20"/>
                <w:shd w:val="clear" w:color="auto" w:fill="FFFFFF"/>
              </w:rPr>
              <w:t xml:space="preserve"> </w:t>
            </w:r>
            <w:r w:rsidRPr="00513020">
              <w:rPr>
                <w:rFonts w:cs="Times New Roman"/>
                <w:color w:val="000000" w:themeColor="text1"/>
                <w:sz w:val="22"/>
                <w:szCs w:val="20"/>
                <w:shd w:val="clear" w:color="auto" w:fill="FFFFFF"/>
              </w:rPr>
              <w:t>Trillion</w:t>
            </w:r>
          </w:p>
        </w:tc>
      </w:tr>
      <w:tr w:rsidR="00424F78" w:rsidRPr="00513020" w:rsidTr="00F74A05">
        <w:trPr>
          <w:jc w:val="center"/>
        </w:trPr>
        <w:tc>
          <w:tcPr>
            <w:tcW w:w="3690" w:type="dxa"/>
            <w:tcBorders>
              <w:top w:val="single" w:sz="4" w:space="0" w:color="auto"/>
              <w:left w:val="nil"/>
              <w:bottom w:val="nil"/>
              <w:right w:val="nil"/>
            </w:tcBorders>
            <w:shd w:val="clear" w:color="auto" w:fill="DBE5F1" w:themeFill="accent1" w:themeFillTint="33"/>
            <w:hideMark/>
          </w:tcPr>
          <w:p w:rsidR="00424F78" w:rsidRPr="00513020" w:rsidRDefault="00424F78" w:rsidP="00583A75">
            <w:pPr>
              <w:pStyle w:val="ListParagraph"/>
              <w:numPr>
                <w:ilvl w:val="0"/>
                <w:numId w:val="109"/>
              </w:numPr>
              <w:spacing w:line="276" w:lineRule="auto"/>
              <w:jc w:val="left"/>
              <w:rPr>
                <w:rFonts w:cs="Times New Roman"/>
                <w:b/>
                <w:sz w:val="22"/>
                <w:szCs w:val="20"/>
              </w:rPr>
            </w:pPr>
            <w:r w:rsidRPr="00513020">
              <w:rPr>
                <w:rFonts w:cs="Times New Roman"/>
                <w:b/>
                <w:sz w:val="22"/>
                <w:szCs w:val="20"/>
              </w:rPr>
              <w:t>Total raw material</w:t>
            </w:r>
          </w:p>
        </w:tc>
        <w:tc>
          <w:tcPr>
            <w:tcW w:w="2965" w:type="dxa"/>
            <w:tcBorders>
              <w:top w:val="single" w:sz="4" w:space="0" w:color="auto"/>
              <w:left w:val="nil"/>
              <w:bottom w:val="nil"/>
              <w:right w:val="nil"/>
            </w:tcBorders>
            <w:shd w:val="clear" w:color="auto" w:fill="DBE5F1" w:themeFill="accent1" w:themeFillTint="33"/>
            <w:hideMark/>
          </w:tcPr>
          <w:p w:rsidR="00424F78" w:rsidRPr="00513020" w:rsidRDefault="00424F78" w:rsidP="00583A75">
            <w:pPr>
              <w:spacing w:line="276" w:lineRule="auto"/>
              <w:jc w:val="right"/>
              <w:rPr>
                <w:rFonts w:cs="Times New Roman"/>
                <w:b/>
                <w:color w:val="000000" w:themeColor="text1"/>
                <w:sz w:val="22"/>
                <w:szCs w:val="20"/>
                <w:shd w:val="clear" w:color="auto" w:fill="FFFFFF"/>
              </w:rPr>
            </w:pPr>
            <w:r w:rsidRPr="00513020">
              <w:rPr>
                <w:rFonts w:eastAsia="Times New Roman" w:cs="Times New Roman"/>
                <w:color w:val="000000" w:themeColor="text1"/>
                <w:sz w:val="22"/>
                <w:szCs w:val="20"/>
              </w:rPr>
              <w:t>4,045,706.16 tons</w:t>
            </w:r>
          </w:p>
        </w:tc>
        <w:tc>
          <w:tcPr>
            <w:tcW w:w="1805" w:type="dxa"/>
            <w:tcBorders>
              <w:top w:val="single" w:sz="4" w:space="0" w:color="auto"/>
              <w:left w:val="nil"/>
              <w:bottom w:val="nil"/>
              <w:right w:val="nil"/>
            </w:tcBorders>
            <w:shd w:val="clear" w:color="auto" w:fill="DBE5F1" w:themeFill="accent1" w:themeFillTint="33"/>
            <w:hideMark/>
          </w:tcPr>
          <w:p w:rsidR="00424F78" w:rsidRPr="00513020" w:rsidRDefault="00424F78" w:rsidP="00583A75">
            <w:pPr>
              <w:spacing w:line="276" w:lineRule="auto"/>
              <w:jc w:val="right"/>
              <w:rPr>
                <w:rFonts w:cs="Times New Roman"/>
                <w:b/>
                <w:color w:val="000000" w:themeColor="text1"/>
                <w:sz w:val="22"/>
                <w:szCs w:val="20"/>
                <w:shd w:val="clear" w:color="auto" w:fill="FFFFFF"/>
              </w:rPr>
            </w:pPr>
            <w:r w:rsidRPr="00513020">
              <w:rPr>
                <w:rFonts w:eastAsia="Times New Roman" w:cs="Times New Roman"/>
                <w:color w:val="000000" w:themeColor="text1"/>
                <w:sz w:val="22"/>
                <w:szCs w:val="20"/>
              </w:rPr>
              <w:t>12.81 Quadrillion</w:t>
            </w:r>
          </w:p>
        </w:tc>
      </w:tr>
      <w:tr w:rsidR="00424F78" w:rsidRPr="00513020" w:rsidTr="00F74A05">
        <w:trPr>
          <w:jc w:val="center"/>
        </w:trPr>
        <w:tc>
          <w:tcPr>
            <w:tcW w:w="3690" w:type="dxa"/>
            <w:tcBorders>
              <w:top w:val="nil"/>
              <w:left w:val="nil"/>
              <w:bottom w:val="single" w:sz="4" w:space="0" w:color="auto"/>
              <w:right w:val="nil"/>
            </w:tcBorders>
            <w:shd w:val="clear" w:color="auto" w:fill="DBE5F1" w:themeFill="accent1" w:themeFillTint="33"/>
            <w:hideMark/>
          </w:tcPr>
          <w:p w:rsidR="00424F78" w:rsidRPr="00513020" w:rsidRDefault="00424F78" w:rsidP="00583A75">
            <w:pPr>
              <w:pStyle w:val="ListParagraph"/>
              <w:numPr>
                <w:ilvl w:val="0"/>
                <w:numId w:val="109"/>
              </w:numPr>
              <w:spacing w:line="276" w:lineRule="auto"/>
              <w:jc w:val="left"/>
              <w:rPr>
                <w:rFonts w:cs="Times New Roman"/>
                <w:b/>
                <w:sz w:val="22"/>
                <w:szCs w:val="20"/>
              </w:rPr>
            </w:pPr>
            <w:r w:rsidRPr="00513020">
              <w:rPr>
                <w:rFonts w:cs="Times New Roman"/>
                <w:b/>
                <w:sz w:val="22"/>
                <w:szCs w:val="20"/>
              </w:rPr>
              <w:t>Raw material transport to the factory</w:t>
            </w:r>
          </w:p>
        </w:tc>
        <w:tc>
          <w:tcPr>
            <w:tcW w:w="2965" w:type="dxa"/>
            <w:tcBorders>
              <w:top w:val="nil"/>
              <w:left w:val="nil"/>
              <w:bottom w:val="single" w:sz="4" w:space="0" w:color="auto"/>
              <w:right w:val="nil"/>
            </w:tcBorders>
            <w:shd w:val="clear" w:color="auto" w:fill="DBE5F1" w:themeFill="accent1" w:themeFillTint="33"/>
            <w:hideMark/>
          </w:tcPr>
          <w:p w:rsidR="00424F78" w:rsidRPr="00513020" w:rsidRDefault="00424F78" w:rsidP="00583A75">
            <w:pPr>
              <w:spacing w:line="276" w:lineRule="auto"/>
              <w:jc w:val="center"/>
              <w:rPr>
                <w:rFonts w:eastAsia="Times New Roman" w:cs="Times New Roman"/>
                <w:color w:val="000000" w:themeColor="text1"/>
                <w:sz w:val="22"/>
                <w:szCs w:val="20"/>
              </w:rPr>
            </w:pPr>
            <w:r w:rsidRPr="00513020">
              <w:rPr>
                <w:rFonts w:eastAsia="Times New Roman" w:cs="Times New Roman"/>
                <w:color w:val="000000" w:themeColor="text1"/>
                <w:sz w:val="22"/>
                <w:szCs w:val="20"/>
              </w:rPr>
              <w:t>-</w:t>
            </w:r>
          </w:p>
        </w:tc>
        <w:tc>
          <w:tcPr>
            <w:tcW w:w="1805" w:type="dxa"/>
            <w:tcBorders>
              <w:top w:val="nil"/>
              <w:left w:val="nil"/>
              <w:bottom w:val="single" w:sz="4" w:space="0" w:color="auto"/>
              <w:right w:val="nil"/>
            </w:tcBorders>
            <w:shd w:val="clear" w:color="auto" w:fill="DBE5F1" w:themeFill="accent1" w:themeFillTint="33"/>
            <w:hideMark/>
          </w:tcPr>
          <w:p w:rsidR="00424F78" w:rsidRPr="00513020" w:rsidRDefault="00424F78" w:rsidP="00583A75">
            <w:pPr>
              <w:spacing w:line="276" w:lineRule="auto"/>
              <w:jc w:val="right"/>
              <w:rPr>
                <w:rFonts w:eastAsia="Times New Roman" w:cs="Times New Roman"/>
                <w:color w:val="000000" w:themeColor="text1"/>
                <w:sz w:val="22"/>
                <w:szCs w:val="20"/>
              </w:rPr>
            </w:pPr>
            <w:r w:rsidRPr="00513020">
              <w:rPr>
                <w:rFonts w:eastAsia="Times New Roman" w:cs="Times New Roman"/>
                <w:color w:val="000000" w:themeColor="text1"/>
                <w:sz w:val="22"/>
                <w:szCs w:val="20"/>
              </w:rPr>
              <w:t>3,241 Trillion</w:t>
            </w:r>
          </w:p>
        </w:tc>
      </w:tr>
    </w:tbl>
    <w:p w:rsidR="00E87BC0" w:rsidRPr="00513020" w:rsidRDefault="00E87BC0" w:rsidP="00E87BC0">
      <w:pPr>
        <w:pStyle w:val="ListParagraph"/>
        <w:spacing w:before="240" w:line="360" w:lineRule="auto"/>
        <w:jc w:val="center"/>
        <w:rPr>
          <w:rFonts w:cs="Times New Roman"/>
          <w:b/>
          <w:i w:val="0"/>
          <w:sz w:val="18"/>
          <w:szCs w:val="24"/>
          <w:shd w:val="clear" w:color="auto" w:fill="FFFFFF"/>
        </w:rPr>
      </w:pPr>
      <w:r w:rsidRPr="00513020">
        <w:rPr>
          <w:rFonts w:cs="Times New Roman"/>
          <w:b/>
          <w:i w:val="0"/>
          <w:sz w:val="22"/>
          <w:szCs w:val="24"/>
          <w:shd w:val="clear" w:color="auto" w:fill="FFFFFF"/>
        </w:rPr>
        <w:t xml:space="preserve">Part A: </w:t>
      </w:r>
      <w:r w:rsidRPr="00513020">
        <w:rPr>
          <w:rFonts w:cs="Times New Roman"/>
          <w:b/>
          <w:i w:val="0"/>
          <w:sz w:val="22"/>
          <w:szCs w:val="24"/>
          <w:u w:val="single"/>
          <w:shd w:val="clear" w:color="auto" w:fill="FFFFFF"/>
        </w:rPr>
        <w:t>Emergy</w:t>
      </w:r>
      <w:r w:rsidR="00D45EF1" w:rsidRPr="00513020">
        <w:rPr>
          <w:rFonts w:cs="Times New Roman"/>
          <w:b/>
          <w:i w:val="0"/>
          <w:sz w:val="22"/>
          <w:szCs w:val="24"/>
          <w:u w:val="single"/>
          <w:shd w:val="clear" w:color="auto" w:fill="FFFFFF"/>
        </w:rPr>
        <w:t xml:space="preserve"> indicator</w:t>
      </w:r>
      <w:r w:rsidRPr="00513020">
        <w:rPr>
          <w:rFonts w:cs="Times New Roman"/>
          <w:b/>
          <w:i w:val="0"/>
          <w:sz w:val="22"/>
          <w:szCs w:val="24"/>
          <w:u w:val="single"/>
          <w:shd w:val="clear" w:color="auto" w:fill="FFFFFF"/>
        </w:rPr>
        <w:t xml:space="preserve"> for Raw material collection</w:t>
      </w:r>
    </w:p>
    <w:p w:rsidR="00E87BC0" w:rsidRPr="00513020" w:rsidRDefault="005E1EE5" w:rsidP="001C3B99">
      <w:pPr>
        <w:pStyle w:val="ListParagraph"/>
        <w:numPr>
          <w:ilvl w:val="0"/>
          <w:numId w:val="112"/>
        </w:numPr>
        <w:tabs>
          <w:tab w:val="left" w:pos="180"/>
        </w:tabs>
        <w:spacing w:before="240" w:line="360" w:lineRule="auto"/>
        <w:jc w:val="left"/>
        <w:rPr>
          <w:rFonts w:cs="Times New Roman"/>
          <w:i w:val="0"/>
          <w:sz w:val="22"/>
          <w:shd w:val="clear" w:color="auto" w:fill="FFFFFF"/>
        </w:rPr>
      </w:pPr>
      <w:r w:rsidRPr="00513020">
        <w:rPr>
          <w:rFonts w:cs="Times New Roman"/>
          <w:i w:val="0"/>
          <w:sz w:val="22"/>
          <w:u w:val="single"/>
          <w:shd w:val="clear" w:color="auto" w:fill="FFFFFF"/>
        </w:rPr>
        <w:t>Emergy Yield R</w:t>
      </w:r>
      <w:r w:rsidR="00E87BC0" w:rsidRPr="00513020">
        <w:rPr>
          <w:rFonts w:cs="Times New Roman"/>
          <w:i w:val="0"/>
          <w:sz w:val="22"/>
          <w:u w:val="single"/>
          <w:shd w:val="clear" w:color="auto" w:fill="FFFFFF"/>
        </w:rPr>
        <w:t>atio</w:t>
      </w:r>
      <w:r w:rsidR="00E87BC0" w:rsidRPr="00513020">
        <w:rPr>
          <w:rFonts w:cs="Times New Roman"/>
          <w:b/>
          <w:i w:val="0"/>
          <w:sz w:val="22"/>
          <w:shd w:val="clear" w:color="auto" w:fill="FFFFFF"/>
        </w:rPr>
        <w:t xml:space="preserve"> (EYR)</w:t>
      </w:r>
    </w:p>
    <w:p w:rsidR="00E87BC0" w:rsidRPr="00513020" w:rsidRDefault="00E87BC0" w:rsidP="001C3B99">
      <w:pPr>
        <w:pStyle w:val="ListParagraph"/>
        <w:numPr>
          <w:ilvl w:val="0"/>
          <w:numId w:val="110"/>
        </w:numPr>
        <w:tabs>
          <w:tab w:val="left" w:pos="360"/>
        </w:tabs>
        <w:spacing w:line="360" w:lineRule="auto"/>
        <w:ind w:left="2340" w:hanging="2250"/>
        <w:rPr>
          <w:rFonts w:cs="Times New Roman"/>
          <w:i w:val="0"/>
          <w:sz w:val="22"/>
        </w:rPr>
      </w:pPr>
      <w:r w:rsidRPr="00513020">
        <w:rPr>
          <w:rFonts w:cs="Times New Roman"/>
          <w:i w:val="0"/>
          <w:sz w:val="22"/>
        </w:rPr>
        <w:t xml:space="preserve">Total Emergy Input = </w:t>
      </w:r>
      <w:r w:rsidRPr="00513020">
        <w:rPr>
          <w:rFonts w:cs="Times New Roman"/>
          <w:sz w:val="22"/>
        </w:rPr>
        <w:sym w:font="Symbol" w:char="F053"/>
      </w:r>
      <w:r w:rsidRPr="00513020">
        <w:rPr>
          <w:rFonts w:cs="Times New Roman"/>
          <w:sz w:val="22"/>
        </w:rPr>
        <w:t xml:space="preserve"> [</w:t>
      </w:r>
      <w:r w:rsidRPr="00513020">
        <w:rPr>
          <w:rFonts w:cs="Times New Roman"/>
          <w:sz w:val="22"/>
          <w:shd w:val="clear" w:color="auto" w:fill="FFFFFF"/>
        </w:rPr>
        <w:t xml:space="preserve">Labor and service </w:t>
      </w:r>
      <w:r w:rsidRPr="00513020">
        <w:rPr>
          <w:rFonts w:cs="Times New Roman"/>
          <w:sz w:val="22"/>
        </w:rPr>
        <w:t xml:space="preserve"> </w:t>
      </w:r>
      <w:r w:rsidRPr="00513020">
        <w:rPr>
          <w:rFonts w:cs="Times New Roman"/>
          <w:b/>
          <w:sz w:val="22"/>
        </w:rPr>
        <w:t>+</w:t>
      </w:r>
      <w:r w:rsidRPr="00513020">
        <w:rPr>
          <w:rFonts w:cs="Times New Roman"/>
          <w:sz w:val="22"/>
        </w:rPr>
        <w:t xml:space="preserve"> </w:t>
      </w:r>
      <w:r w:rsidRPr="00513020">
        <w:rPr>
          <w:rFonts w:cs="Times New Roman"/>
          <w:sz w:val="22"/>
          <w:shd w:val="clear" w:color="auto" w:fill="FFFFFF"/>
        </w:rPr>
        <w:t xml:space="preserve">Extraction of raw material </w:t>
      </w:r>
      <w:r w:rsidRPr="00513020">
        <w:rPr>
          <w:rFonts w:cs="Times New Roman"/>
          <w:b/>
          <w:sz w:val="22"/>
        </w:rPr>
        <w:t>+</w:t>
      </w:r>
      <w:r w:rsidRPr="00513020">
        <w:rPr>
          <w:rFonts w:cs="Times New Roman"/>
          <w:sz w:val="22"/>
        </w:rPr>
        <w:t xml:space="preserve"> </w:t>
      </w:r>
      <w:r w:rsidRPr="00513020">
        <w:rPr>
          <w:rFonts w:cs="Times New Roman"/>
          <w:sz w:val="22"/>
          <w:shd w:val="clear" w:color="auto" w:fill="FFFFFF"/>
        </w:rPr>
        <w:t>Raw material transport to the factory</w:t>
      </w:r>
      <w:r w:rsidRPr="00513020">
        <w:rPr>
          <w:rFonts w:cs="Times New Roman"/>
          <w:sz w:val="22"/>
        </w:rPr>
        <w:t xml:space="preserve">] = </w:t>
      </w:r>
      <w:r w:rsidRPr="00513020">
        <w:rPr>
          <w:rFonts w:cs="Times New Roman"/>
          <w:b/>
          <w:sz w:val="22"/>
          <w:u w:val="single"/>
          <w:shd w:val="clear" w:color="auto" w:fill="FFFFFF"/>
        </w:rPr>
        <w:t>111.9</w:t>
      </w:r>
      <w:r w:rsidRPr="00513020">
        <w:rPr>
          <w:rFonts w:cs="Times New Roman"/>
          <w:b/>
          <w:sz w:val="22"/>
          <w:shd w:val="clear" w:color="auto" w:fill="FFFFFF"/>
        </w:rPr>
        <w:t xml:space="preserve"> </w:t>
      </w:r>
      <w:r w:rsidRPr="00513020">
        <w:rPr>
          <w:rFonts w:cs="Times New Roman"/>
          <w:i w:val="0"/>
          <w:sz w:val="22"/>
          <w:shd w:val="clear" w:color="auto" w:fill="FFFFFF"/>
        </w:rPr>
        <w:t>Trillion</w:t>
      </w:r>
      <w:r w:rsidRPr="00513020">
        <w:rPr>
          <w:rFonts w:cs="Times New Roman"/>
          <w:b/>
          <w:bCs/>
          <w:sz w:val="22"/>
        </w:rPr>
        <w:t xml:space="preserve"> </w:t>
      </w:r>
      <w:r w:rsidRPr="00513020">
        <w:rPr>
          <w:rFonts w:cs="Times New Roman"/>
          <w:sz w:val="22"/>
        </w:rPr>
        <w:t>Sej</w:t>
      </w:r>
    </w:p>
    <w:p w:rsidR="00E87BC0" w:rsidRPr="00513020" w:rsidRDefault="00E87BC0" w:rsidP="001C3B99">
      <w:pPr>
        <w:pStyle w:val="ListParagraph"/>
        <w:numPr>
          <w:ilvl w:val="0"/>
          <w:numId w:val="110"/>
        </w:numPr>
        <w:tabs>
          <w:tab w:val="left" w:pos="360"/>
        </w:tabs>
        <w:spacing w:line="360" w:lineRule="auto"/>
        <w:ind w:left="2340" w:hanging="2250"/>
        <w:rPr>
          <w:rFonts w:cs="Times New Roman"/>
          <w:i w:val="0"/>
          <w:sz w:val="22"/>
          <w:u w:val="single"/>
        </w:rPr>
      </w:pPr>
      <w:r w:rsidRPr="00513020">
        <w:rPr>
          <w:rFonts w:cs="Times New Roman"/>
          <w:i w:val="0"/>
          <w:sz w:val="22"/>
        </w:rPr>
        <w:t>Total Emergy Output</w:t>
      </w:r>
      <w:r w:rsidRPr="00513020">
        <w:rPr>
          <w:rFonts w:cs="Times New Roman"/>
          <w:i w:val="0"/>
          <w:sz w:val="22"/>
          <w:u w:val="single"/>
        </w:rPr>
        <w:t xml:space="preserve"> </w:t>
      </w:r>
      <w:r w:rsidRPr="00513020">
        <w:rPr>
          <w:rFonts w:cs="Times New Roman"/>
          <w:i w:val="0"/>
          <w:sz w:val="22"/>
        </w:rPr>
        <w:t xml:space="preserve">= </w:t>
      </w:r>
      <w:r w:rsidRPr="00513020">
        <w:rPr>
          <w:rFonts w:cs="Times New Roman"/>
          <w:sz w:val="22"/>
        </w:rPr>
        <w:sym w:font="Symbol" w:char="F053"/>
      </w:r>
      <w:r w:rsidRPr="00513020">
        <w:rPr>
          <w:rFonts w:cs="Times New Roman"/>
          <w:sz w:val="22"/>
        </w:rPr>
        <w:t xml:space="preserve"> [Limestone + Silica sand + Red clay + Iron ore + Gypsum + Pumice + Alternative Fuel (coffee chaff Waste)]</w:t>
      </w:r>
    </w:p>
    <w:p w:rsidR="00E87BC0" w:rsidRPr="00513020" w:rsidRDefault="00E87BC0" w:rsidP="00E87BC0">
      <w:pPr>
        <w:spacing w:after="0"/>
        <w:ind w:left="1260" w:hanging="180"/>
        <w:rPr>
          <w:rFonts w:cs="Times New Roman"/>
          <w:color w:val="000000" w:themeColor="text1"/>
          <w:sz w:val="22"/>
        </w:rPr>
      </w:pPr>
      <w:r w:rsidRPr="00513020">
        <w:rPr>
          <w:rFonts w:cs="Times New Roman"/>
          <w:color w:val="000000" w:themeColor="text1"/>
          <w:sz w:val="22"/>
        </w:rPr>
        <w:t xml:space="preserve">= </w:t>
      </w:r>
      <w:r w:rsidRPr="00513020">
        <w:rPr>
          <w:rFonts w:cs="Times New Roman"/>
          <w:b/>
          <w:i/>
          <w:color w:val="000000" w:themeColor="text1"/>
          <w:sz w:val="22"/>
          <w:u w:val="single"/>
          <w:shd w:val="clear" w:color="auto" w:fill="FFFFFF"/>
        </w:rPr>
        <w:t>12,809.15</w:t>
      </w:r>
      <w:r w:rsidRPr="00513020">
        <w:rPr>
          <w:rFonts w:cs="Times New Roman"/>
          <w:b/>
          <w:color w:val="000000" w:themeColor="text1"/>
          <w:sz w:val="22"/>
          <w:shd w:val="clear" w:color="auto" w:fill="FFFFFF"/>
        </w:rPr>
        <w:t xml:space="preserve"> </w:t>
      </w:r>
      <w:r w:rsidRPr="00513020">
        <w:rPr>
          <w:rFonts w:cs="Times New Roman"/>
          <w:i/>
          <w:color w:val="000000" w:themeColor="text1"/>
          <w:sz w:val="22"/>
          <w:shd w:val="clear" w:color="auto" w:fill="FFFFFF"/>
        </w:rPr>
        <w:t>Trillion</w:t>
      </w:r>
      <w:r w:rsidRPr="00513020">
        <w:rPr>
          <w:rFonts w:cs="Times New Roman"/>
          <w:b/>
          <w:bCs/>
          <w:color w:val="000000" w:themeColor="text1"/>
          <w:sz w:val="22"/>
        </w:rPr>
        <w:t xml:space="preserve"> </w:t>
      </w:r>
      <w:r w:rsidRPr="00513020">
        <w:rPr>
          <w:rFonts w:cs="Times New Roman"/>
          <w:color w:val="000000" w:themeColor="text1"/>
          <w:sz w:val="22"/>
        </w:rPr>
        <w:t>Sej</w:t>
      </w:r>
    </w:p>
    <w:p w:rsidR="00E87BC0" w:rsidRPr="00513020" w:rsidRDefault="00E87BC0" w:rsidP="001C3B99">
      <w:pPr>
        <w:pStyle w:val="ListParagraph"/>
        <w:numPr>
          <w:ilvl w:val="0"/>
          <w:numId w:val="111"/>
        </w:numPr>
        <w:tabs>
          <w:tab w:val="left" w:pos="360"/>
        </w:tabs>
        <w:spacing w:line="360" w:lineRule="auto"/>
        <w:ind w:left="2610" w:hanging="2610"/>
        <w:rPr>
          <w:rFonts w:cs="Times New Roman"/>
          <w:b/>
          <w:i w:val="0"/>
          <w:sz w:val="22"/>
        </w:rPr>
      </w:pPr>
      <w:r w:rsidRPr="00513020">
        <w:rPr>
          <w:rFonts w:cs="Times New Roman"/>
          <w:i w:val="0"/>
          <w:sz w:val="22"/>
        </w:rPr>
        <w:t>Emergy Yield Ratio</w:t>
      </w:r>
      <w:r w:rsidRPr="00513020">
        <w:rPr>
          <w:rFonts w:cs="Times New Roman"/>
          <w:b/>
          <w:i w:val="0"/>
          <w:sz w:val="22"/>
        </w:rPr>
        <w:t xml:space="preserve"> (EYR) = </w:t>
      </w:r>
      <m:oMath>
        <m:f>
          <m:fPr>
            <m:type m:val="lin"/>
            <m:ctrlPr>
              <w:rPr>
                <w:rFonts w:ascii="Cambria Math" w:hAnsi="Cambria Math" w:cs="Times New Roman"/>
                <w:b/>
                <w:sz w:val="22"/>
              </w:rPr>
            </m:ctrlPr>
          </m:fPr>
          <m:num>
            <m:r>
              <w:rPr>
                <w:rFonts w:ascii="Cambria Math" w:hAnsi="Cambria Math" w:cs="Times New Roman"/>
                <w:sz w:val="22"/>
              </w:rPr>
              <m:t>Emergy Output</m:t>
            </m:r>
          </m:num>
          <m:den>
            <m:r>
              <w:rPr>
                <w:rFonts w:ascii="Cambria Math" w:hAnsi="Cambria Math" w:cs="Times New Roman"/>
                <w:sz w:val="22"/>
              </w:rPr>
              <m:t>Emergy Input</m:t>
            </m:r>
          </m:den>
        </m:f>
      </m:oMath>
      <w:r w:rsidRPr="00513020">
        <w:rPr>
          <w:rFonts w:cs="Times New Roman"/>
          <w:b/>
          <w:i w:val="0"/>
          <w:sz w:val="22"/>
        </w:rPr>
        <w:t xml:space="preserve"> </w:t>
      </w:r>
    </w:p>
    <w:p w:rsidR="00E87BC0" w:rsidRPr="00513020" w:rsidRDefault="00E87BC0" w:rsidP="00E87BC0">
      <w:pPr>
        <w:spacing w:after="0"/>
        <w:ind w:left="1260" w:hanging="180"/>
        <w:rPr>
          <w:rFonts w:cs="Times New Roman"/>
          <w:b/>
          <w:color w:val="000000" w:themeColor="text1"/>
          <w:sz w:val="22"/>
          <w:u w:val="single"/>
          <w:shd w:val="clear" w:color="auto" w:fill="FFFFFF"/>
        </w:rPr>
      </w:pPr>
      <m:oMath>
        <m:r>
          <m:rPr>
            <m:sty m:val="b"/>
          </m:rPr>
          <w:rPr>
            <w:rFonts w:ascii="Cambria Math" w:hAnsi="Cambria Math" w:cs="Times New Roman"/>
            <w:color w:val="000000" w:themeColor="text1"/>
            <w:sz w:val="22"/>
          </w:rPr>
          <m:t>=</m:t>
        </m:r>
        <m:f>
          <m:fPr>
            <m:type m:val="lin"/>
            <m:ctrlPr>
              <w:rPr>
                <w:rFonts w:ascii="Cambria Math" w:hAnsi="Cambria Math" w:cs="Times New Roman"/>
                <w:b/>
                <w:color w:val="000000" w:themeColor="text1"/>
                <w:sz w:val="22"/>
              </w:rPr>
            </m:ctrlPr>
          </m:fPr>
          <m:num>
            <m:r>
              <m:rPr>
                <m:sty m:val="p"/>
              </m:rPr>
              <w:rPr>
                <w:rFonts w:ascii="Cambria Math" w:hAnsi="Cambria Math" w:cs="Times New Roman"/>
                <w:color w:val="000000" w:themeColor="text1"/>
                <w:sz w:val="22"/>
              </w:rPr>
              <m:t>12.809.15 ×</m:t>
            </m:r>
            <m:sSup>
              <m:sSupPr>
                <m:ctrlPr>
                  <w:rPr>
                    <w:rFonts w:ascii="Cambria Math" w:hAnsi="Cambria Math" w:cs="Times New Roman"/>
                    <w:color w:val="000000" w:themeColor="text1"/>
                    <w:sz w:val="22"/>
                  </w:rPr>
                </m:ctrlPr>
              </m:sSupPr>
              <m:e>
                <m:r>
                  <m:rPr>
                    <m:sty m:val="p"/>
                  </m:rPr>
                  <w:rPr>
                    <w:rFonts w:ascii="Cambria Math" w:hAnsi="Cambria Math" w:cs="Times New Roman"/>
                    <w:color w:val="000000" w:themeColor="text1"/>
                    <w:sz w:val="22"/>
                  </w:rPr>
                  <m:t>10</m:t>
                </m:r>
              </m:e>
              <m:sup>
                <m:r>
                  <m:rPr>
                    <m:sty m:val="p"/>
                  </m:rPr>
                  <w:rPr>
                    <w:rFonts w:ascii="Cambria Math" w:hAnsi="Cambria Math" w:cs="Times New Roman"/>
                    <w:color w:val="000000" w:themeColor="text1"/>
                    <w:sz w:val="22"/>
                  </w:rPr>
                  <m:t>12</m:t>
                </m:r>
              </m:sup>
            </m:sSup>
          </m:num>
          <m:den>
            <m:r>
              <m:rPr>
                <m:sty m:val="p"/>
              </m:rPr>
              <w:rPr>
                <w:rFonts w:ascii="Cambria Math" w:hAnsi="Cambria Math" w:cs="Times New Roman"/>
                <w:color w:val="000000" w:themeColor="text1"/>
                <w:sz w:val="22"/>
              </w:rPr>
              <m:t>111.9×</m:t>
            </m:r>
            <m:sSup>
              <m:sSupPr>
                <m:ctrlPr>
                  <w:rPr>
                    <w:rFonts w:ascii="Cambria Math" w:hAnsi="Cambria Math" w:cs="Times New Roman"/>
                    <w:color w:val="000000" w:themeColor="text1"/>
                    <w:sz w:val="22"/>
                  </w:rPr>
                </m:ctrlPr>
              </m:sSupPr>
              <m:e>
                <m:r>
                  <m:rPr>
                    <m:sty m:val="p"/>
                  </m:rPr>
                  <w:rPr>
                    <w:rFonts w:ascii="Cambria Math" w:hAnsi="Cambria Math" w:cs="Times New Roman"/>
                    <w:color w:val="000000" w:themeColor="text1"/>
                    <w:sz w:val="22"/>
                  </w:rPr>
                  <m:t>10</m:t>
                </m:r>
              </m:e>
              <m:sup>
                <m:r>
                  <m:rPr>
                    <m:sty m:val="p"/>
                  </m:rPr>
                  <w:rPr>
                    <w:rFonts w:ascii="Cambria Math" w:hAnsi="Cambria Math" w:cs="Times New Roman"/>
                    <w:color w:val="000000" w:themeColor="text1"/>
                    <w:sz w:val="22"/>
                  </w:rPr>
                  <m:t>12</m:t>
                </m:r>
              </m:sup>
            </m:sSup>
          </m:den>
        </m:f>
        <m:r>
          <m:rPr>
            <m:sty m:val="p"/>
          </m:rPr>
          <w:rPr>
            <w:rFonts w:ascii="Cambria Math" w:hAnsi="Cambria Math" w:cs="Times New Roman"/>
            <w:color w:val="000000" w:themeColor="text1"/>
            <w:sz w:val="22"/>
          </w:rPr>
          <m:t xml:space="preserve">= </m:t>
        </m:r>
      </m:oMath>
      <w:r w:rsidRPr="00513020">
        <w:rPr>
          <w:rFonts w:cs="Times New Roman"/>
          <w:b/>
          <w:i/>
          <w:color w:val="000000" w:themeColor="text1"/>
          <w:sz w:val="22"/>
          <w:u w:val="single"/>
          <w:shd w:val="clear" w:color="auto" w:fill="FFFFFF"/>
        </w:rPr>
        <w:t>114.46</w:t>
      </w:r>
    </w:p>
    <w:p w:rsidR="00E87BC0" w:rsidRPr="00513020" w:rsidRDefault="00E87BC0" w:rsidP="001C3B99">
      <w:pPr>
        <w:pStyle w:val="ListParagraph"/>
        <w:numPr>
          <w:ilvl w:val="0"/>
          <w:numId w:val="112"/>
        </w:numPr>
        <w:tabs>
          <w:tab w:val="left" w:pos="180"/>
        </w:tabs>
        <w:spacing w:line="360" w:lineRule="auto"/>
        <w:ind w:left="432"/>
        <w:jc w:val="left"/>
        <w:rPr>
          <w:rFonts w:cs="Times New Roman"/>
          <w:b/>
          <w:i w:val="0"/>
          <w:sz w:val="24"/>
          <w:szCs w:val="24"/>
          <w:u w:val="single"/>
          <w:shd w:val="clear" w:color="auto" w:fill="FFFFFF"/>
        </w:rPr>
      </w:pPr>
      <w:r w:rsidRPr="00513020">
        <w:rPr>
          <w:rFonts w:cs="Times New Roman"/>
          <w:i w:val="0"/>
          <w:sz w:val="24"/>
          <w:szCs w:val="24"/>
          <w:u w:val="single"/>
          <w:shd w:val="clear" w:color="auto" w:fill="FFFFFF"/>
        </w:rPr>
        <w:t>Environmental Loading Ratio</w:t>
      </w:r>
      <w:r w:rsidRPr="00513020">
        <w:rPr>
          <w:rFonts w:cs="Times New Roman"/>
          <w:b/>
          <w:i w:val="0"/>
          <w:sz w:val="24"/>
          <w:szCs w:val="24"/>
          <w:shd w:val="clear" w:color="auto" w:fill="FFFFFF"/>
        </w:rPr>
        <w:t xml:space="preserve"> (ELR)</w:t>
      </w:r>
    </w:p>
    <w:p w:rsidR="00E87BC0" w:rsidRPr="00513020" w:rsidRDefault="00E87BC0" w:rsidP="001C3B99">
      <w:pPr>
        <w:pStyle w:val="ListParagraph"/>
        <w:numPr>
          <w:ilvl w:val="0"/>
          <w:numId w:val="110"/>
        </w:numPr>
        <w:tabs>
          <w:tab w:val="left" w:pos="360"/>
        </w:tabs>
        <w:spacing w:line="360" w:lineRule="auto"/>
        <w:ind w:left="2250" w:hanging="2250"/>
        <w:rPr>
          <w:i w:val="0"/>
          <w:sz w:val="24"/>
          <w:szCs w:val="24"/>
        </w:rPr>
      </w:pPr>
      <w:r w:rsidRPr="00513020">
        <w:rPr>
          <w:rFonts w:cs="Times New Roman"/>
          <w:i w:val="0"/>
          <w:sz w:val="24"/>
          <w:szCs w:val="24"/>
        </w:rPr>
        <w:lastRenderedPageBreak/>
        <w:t>Renewable Emergy</w:t>
      </w:r>
      <w:r w:rsidRPr="00513020">
        <w:rPr>
          <w:i w:val="0"/>
          <w:sz w:val="24"/>
          <w:szCs w:val="24"/>
        </w:rPr>
        <w:t xml:space="preserve"> = </w:t>
      </w:r>
      <w:r w:rsidRPr="00513020">
        <w:rPr>
          <w:sz w:val="24"/>
          <w:szCs w:val="24"/>
        </w:rPr>
        <w:sym w:font="Symbol" w:char="F053"/>
      </w:r>
      <w:r w:rsidRPr="00513020">
        <w:rPr>
          <w:sz w:val="24"/>
          <w:szCs w:val="24"/>
        </w:rPr>
        <w:t xml:space="preserve"> [</w:t>
      </w:r>
      <w:r w:rsidRPr="00513020">
        <w:rPr>
          <w:rFonts w:cs="Times New Roman"/>
          <w:sz w:val="24"/>
          <w:szCs w:val="24"/>
        </w:rPr>
        <w:t xml:space="preserve">Extraction of raw material </w:t>
      </w:r>
      <w:r w:rsidRPr="00513020">
        <w:rPr>
          <w:sz w:val="22"/>
          <w:shd w:val="clear" w:color="auto" w:fill="FFFFFF"/>
        </w:rPr>
        <w:t xml:space="preserve">+ </w:t>
      </w:r>
      <w:r w:rsidRPr="00513020">
        <w:rPr>
          <w:rFonts w:cs="Times New Roman"/>
          <w:sz w:val="24"/>
          <w:szCs w:val="24"/>
        </w:rPr>
        <w:t>Raw material transport to the factory</w:t>
      </w:r>
      <w:r w:rsidRPr="00513020">
        <w:rPr>
          <w:sz w:val="24"/>
          <w:szCs w:val="24"/>
          <w:shd w:val="clear" w:color="auto" w:fill="FFFFFF"/>
        </w:rPr>
        <w:t>)+</w:t>
      </w:r>
      <w:r w:rsidRPr="00513020">
        <w:rPr>
          <w:rFonts w:cs="Times New Roman"/>
          <w:sz w:val="24"/>
          <w:szCs w:val="24"/>
        </w:rPr>
        <w:t>Alternative energy material</w:t>
      </w:r>
      <w:r w:rsidRPr="00513020">
        <w:rPr>
          <w:sz w:val="24"/>
          <w:szCs w:val="24"/>
        </w:rPr>
        <w:t xml:space="preserve">] </w:t>
      </w:r>
      <w:r w:rsidRPr="00513020">
        <w:rPr>
          <w:b/>
          <w:sz w:val="24"/>
          <w:szCs w:val="24"/>
          <w:shd w:val="clear" w:color="auto" w:fill="FFFFFF"/>
        </w:rPr>
        <w:t xml:space="preserve">= </w:t>
      </w:r>
      <w:r w:rsidRPr="00513020">
        <w:rPr>
          <w:b/>
          <w:sz w:val="24"/>
          <w:szCs w:val="24"/>
          <w:u w:val="single"/>
          <w:shd w:val="clear" w:color="auto" w:fill="FFFFFF"/>
        </w:rPr>
        <w:t xml:space="preserve">978.76 </w:t>
      </w:r>
      <w:r w:rsidRPr="00513020">
        <w:rPr>
          <w:rFonts w:cs="Times New Roman"/>
          <w:sz w:val="24"/>
          <w:szCs w:val="24"/>
          <w:shd w:val="clear" w:color="auto" w:fill="FFFFFF"/>
        </w:rPr>
        <w:t>Trillion</w:t>
      </w:r>
      <w:r w:rsidRPr="00513020">
        <w:rPr>
          <w:rFonts w:cs="Times New Roman"/>
          <w:b/>
          <w:bCs/>
          <w:sz w:val="28"/>
        </w:rPr>
        <w:t xml:space="preserve"> </w:t>
      </w:r>
      <w:r w:rsidRPr="00513020">
        <w:rPr>
          <w:sz w:val="24"/>
          <w:szCs w:val="24"/>
        </w:rPr>
        <w:t>Sej</w:t>
      </w:r>
    </w:p>
    <w:p w:rsidR="00E87BC0" w:rsidRPr="00513020" w:rsidRDefault="00E87BC0" w:rsidP="001C3B99">
      <w:pPr>
        <w:pStyle w:val="ListParagraph"/>
        <w:numPr>
          <w:ilvl w:val="0"/>
          <w:numId w:val="110"/>
        </w:numPr>
        <w:tabs>
          <w:tab w:val="left" w:pos="360"/>
        </w:tabs>
        <w:spacing w:line="360" w:lineRule="auto"/>
        <w:ind w:left="2340" w:hanging="2250"/>
        <w:rPr>
          <w:rFonts w:cs="Times New Roman"/>
          <w:sz w:val="24"/>
          <w:szCs w:val="24"/>
        </w:rPr>
      </w:pPr>
      <w:r w:rsidRPr="00513020">
        <w:rPr>
          <w:rFonts w:cs="Times New Roman"/>
          <w:i w:val="0"/>
          <w:sz w:val="24"/>
          <w:szCs w:val="24"/>
        </w:rPr>
        <w:t xml:space="preserve">Non-Renewable Emergy = </w:t>
      </w:r>
      <w:r w:rsidRPr="00513020">
        <w:rPr>
          <w:rFonts w:cs="Times New Roman"/>
          <w:sz w:val="24"/>
          <w:szCs w:val="24"/>
        </w:rPr>
        <w:sym w:font="Symbol" w:char="F053"/>
      </w:r>
      <w:r w:rsidRPr="00513020">
        <w:rPr>
          <w:rFonts w:cs="Times New Roman"/>
          <w:sz w:val="24"/>
          <w:szCs w:val="24"/>
        </w:rPr>
        <w:t xml:space="preserve"> [Labor and service </w:t>
      </w:r>
      <w:r w:rsidRPr="00513020">
        <w:rPr>
          <w:rFonts w:cs="Times New Roman"/>
          <w:sz w:val="24"/>
          <w:szCs w:val="24"/>
          <w:shd w:val="clear" w:color="auto" w:fill="FFFFFF"/>
        </w:rPr>
        <w:t xml:space="preserve">+ </w:t>
      </w:r>
      <w:r w:rsidRPr="00513020">
        <w:rPr>
          <w:rFonts w:cs="Times New Roman"/>
          <w:sz w:val="24"/>
          <w:szCs w:val="24"/>
        </w:rPr>
        <w:t>Total raw material without alternative energy material]</w:t>
      </w:r>
      <w:r w:rsidRPr="00513020">
        <w:rPr>
          <w:rFonts w:cs="Times New Roman"/>
          <w:sz w:val="24"/>
          <w:szCs w:val="24"/>
          <w:shd w:val="clear" w:color="auto" w:fill="FFFFFF"/>
        </w:rPr>
        <w:t xml:space="preserve">= </w:t>
      </w:r>
      <w:r w:rsidRPr="00513020">
        <w:rPr>
          <w:b/>
          <w:sz w:val="24"/>
          <w:szCs w:val="24"/>
          <w:u w:val="single"/>
          <w:shd w:val="clear" w:color="auto" w:fill="FFFFFF"/>
        </w:rPr>
        <w:t>11,942.25</w:t>
      </w:r>
      <w:r w:rsidRPr="00513020">
        <w:rPr>
          <w:b/>
          <w:sz w:val="24"/>
          <w:szCs w:val="24"/>
          <w:shd w:val="clear" w:color="auto" w:fill="FFFFFF"/>
        </w:rPr>
        <w:t xml:space="preserve"> </w:t>
      </w:r>
      <w:r w:rsidRPr="00513020">
        <w:rPr>
          <w:rFonts w:cs="Times New Roman"/>
          <w:bCs/>
          <w:sz w:val="24"/>
          <w:szCs w:val="24"/>
        </w:rPr>
        <w:t>Trillion Sej</w:t>
      </w:r>
    </w:p>
    <w:p w:rsidR="00E87BC0" w:rsidRPr="00513020" w:rsidRDefault="00E87BC0" w:rsidP="001C3B99">
      <w:pPr>
        <w:pStyle w:val="ListParagraph"/>
        <w:numPr>
          <w:ilvl w:val="0"/>
          <w:numId w:val="111"/>
        </w:numPr>
        <w:tabs>
          <w:tab w:val="left" w:pos="360"/>
        </w:tabs>
        <w:spacing w:line="360" w:lineRule="auto"/>
        <w:ind w:left="2610" w:hanging="2610"/>
        <w:rPr>
          <w:rFonts w:eastAsiaTheme="minorEastAsia" w:cs="Times New Roman"/>
          <w:i w:val="0"/>
          <w:sz w:val="24"/>
          <w:szCs w:val="24"/>
        </w:rPr>
      </w:pPr>
      <w:r w:rsidRPr="00513020">
        <w:rPr>
          <w:rFonts w:cs="Times New Roman"/>
          <w:i w:val="0"/>
          <w:sz w:val="24"/>
          <w:szCs w:val="24"/>
        </w:rPr>
        <w:t xml:space="preserve">Environmental Loading Ratio (ELR) </w:t>
      </w:r>
    </w:p>
    <w:p w:rsidR="00E87BC0" w:rsidRPr="00513020" w:rsidRDefault="00E87BC0" w:rsidP="00E87BC0">
      <w:pPr>
        <w:pStyle w:val="ListParagraph"/>
        <w:tabs>
          <w:tab w:val="left" w:pos="360"/>
        </w:tabs>
        <w:spacing w:line="360" w:lineRule="auto"/>
        <w:ind w:left="2610"/>
        <w:rPr>
          <w:rFonts w:eastAsiaTheme="minorEastAsia" w:cs="Times New Roman"/>
          <w:i w:val="0"/>
          <w:sz w:val="24"/>
          <w:szCs w:val="24"/>
        </w:rPr>
      </w:pPr>
      <m:oMathPara>
        <m:oMath>
          <m:r>
            <w:rPr>
              <w:rFonts w:ascii="Cambria Math" w:hAnsi="Cambria Math" w:cs="Times New Roman"/>
              <w:sz w:val="22"/>
              <w:szCs w:val="24"/>
            </w:rPr>
            <m:t>=</m:t>
          </m:r>
          <m:f>
            <m:fPr>
              <m:type m:val="lin"/>
              <m:ctrlPr>
                <w:rPr>
                  <w:rFonts w:ascii="Cambria Math" w:hAnsi="Cambria Math" w:cs="Times New Roman"/>
                  <w:sz w:val="22"/>
                  <w:szCs w:val="24"/>
                </w:rPr>
              </m:ctrlPr>
            </m:fPr>
            <m:num>
              <m:r>
                <w:rPr>
                  <w:rFonts w:ascii="Cambria Math" w:hAnsi="Cambria Math" w:cs="Times New Roman"/>
                  <w:sz w:val="22"/>
                  <w:szCs w:val="24"/>
                </w:rPr>
                <m:t>Non Renewable Emergy</m:t>
              </m:r>
            </m:num>
            <m:den>
              <m:r>
                <w:rPr>
                  <w:rFonts w:ascii="Cambria Math" w:hAnsi="Cambria Math" w:cs="Times New Roman"/>
                  <w:sz w:val="22"/>
                  <w:szCs w:val="24"/>
                </w:rPr>
                <m:t>Renewable Emergy</m:t>
              </m:r>
            </m:den>
          </m:f>
        </m:oMath>
      </m:oMathPara>
    </w:p>
    <w:p w:rsidR="00E87BC0" w:rsidRPr="00513020" w:rsidRDefault="00E87BC0" w:rsidP="00E87BC0">
      <w:pPr>
        <w:spacing w:after="0"/>
        <w:ind w:left="1260" w:hanging="180"/>
        <w:rPr>
          <w:rFonts w:cs="Times New Roman"/>
          <w:color w:val="000000" w:themeColor="text1"/>
          <w:szCs w:val="24"/>
          <w:shd w:val="clear" w:color="auto" w:fill="FFFFFF"/>
        </w:rPr>
      </w:pPr>
      <m:oMath>
        <m:r>
          <m:rPr>
            <m:sty m:val="p"/>
          </m:rPr>
          <w:rPr>
            <w:rFonts w:ascii="Cambria Math" w:hAnsi="Cambria Math" w:cs="Times New Roman"/>
            <w:color w:val="000000" w:themeColor="text1"/>
            <w:sz w:val="22"/>
            <w:szCs w:val="24"/>
            <w:shd w:val="clear" w:color="auto" w:fill="FFFFFF"/>
          </w:rPr>
          <m:t xml:space="preserve">= </m:t>
        </m:r>
        <m:f>
          <m:fPr>
            <m:type m:val="lin"/>
            <m:ctrlPr>
              <w:rPr>
                <w:rFonts w:ascii="Cambria Math" w:hAnsi="Cambria Math" w:cs="Times New Roman"/>
                <w:color w:val="000000" w:themeColor="text1"/>
                <w:sz w:val="22"/>
                <w:szCs w:val="24"/>
                <w:shd w:val="clear" w:color="auto" w:fill="FFFFFF"/>
              </w:rPr>
            </m:ctrlPr>
          </m:fPr>
          <m:num>
            <m:r>
              <m:rPr>
                <m:sty m:val="p"/>
              </m:rPr>
              <w:rPr>
                <w:rFonts w:ascii="Cambria Math" w:hAnsi="Cambria Math" w:cs="Times New Roman"/>
                <w:color w:val="000000" w:themeColor="text1"/>
                <w:sz w:val="22"/>
                <w:szCs w:val="24"/>
                <w:shd w:val="clear" w:color="auto" w:fill="FFFFFF"/>
              </w:rPr>
              <m:t>11,942.25×</m:t>
            </m:r>
            <m:sSup>
              <m:sSupPr>
                <m:ctrlPr>
                  <w:rPr>
                    <w:rFonts w:ascii="Cambria Math" w:hAnsi="Cambria Math" w:cs="Times New Roman"/>
                    <w:color w:val="000000" w:themeColor="text1"/>
                    <w:sz w:val="22"/>
                    <w:szCs w:val="24"/>
                    <w:shd w:val="clear" w:color="auto" w:fill="FFFFFF"/>
                  </w:rPr>
                </m:ctrlPr>
              </m:sSupPr>
              <m:e>
                <m:r>
                  <m:rPr>
                    <m:sty m:val="p"/>
                  </m:rPr>
                  <w:rPr>
                    <w:rFonts w:ascii="Cambria Math" w:hAnsi="Cambria Math" w:cs="Times New Roman"/>
                    <w:color w:val="000000" w:themeColor="text1"/>
                    <w:sz w:val="22"/>
                    <w:szCs w:val="24"/>
                    <w:shd w:val="clear" w:color="auto" w:fill="FFFFFF"/>
                  </w:rPr>
                  <m:t>10</m:t>
                </m:r>
              </m:e>
              <m:sup>
                <m:r>
                  <m:rPr>
                    <m:sty m:val="p"/>
                  </m:rPr>
                  <w:rPr>
                    <w:rFonts w:ascii="Cambria Math" w:hAnsi="Cambria Math" w:cs="Times New Roman"/>
                    <w:color w:val="000000" w:themeColor="text1"/>
                    <w:sz w:val="22"/>
                    <w:szCs w:val="24"/>
                    <w:shd w:val="clear" w:color="auto" w:fill="FFFFFF"/>
                  </w:rPr>
                  <m:t>12</m:t>
                </m:r>
              </m:sup>
            </m:sSup>
          </m:num>
          <m:den>
            <m:r>
              <m:rPr>
                <m:sty m:val="p"/>
              </m:rPr>
              <w:rPr>
                <w:rFonts w:ascii="Cambria Math" w:hAnsi="Cambria Math" w:cs="Times New Roman"/>
                <w:color w:val="000000" w:themeColor="text1"/>
                <w:sz w:val="22"/>
                <w:szCs w:val="24"/>
                <w:shd w:val="clear" w:color="auto" w:fill="FFFFFF"/>
              </w:rPr>
              <m:t>978.76×</m:t>
            </m:r>
            <m:sSup>
              <m:sSupPr>
                <m:ctrlPr>
                  <w:rPr>
                    <w:rFonts w:ascii="Cambria Math" w:hAnsi="Cambria Math" w:cs="Times New Roman"/>
                    <w:color w:val="000000" w:themeColor="text1"/>
                    <w:sz w:val="22"/>
                    <w:szCs w:val="24"/>
                    <w:shd w:val="clear" w:color="auto" w:fill="FFFFFF"/>
                  </w:rPr>
                </m:ctrlPr>
              </m:sSupPr>
              <m:e>
                <m:r>
                  <m:rPr>
                    <m:sty m:val="p"/>
                  </m:rPr>
                  <w:rPr>
                    <w:rFonts w:ascii="Cambria Math" w:hAnsi="Cambria Math" w:cs="Times New Roman"/>
                    <w:color w:val="000000" w:themeColor="text1"/>
                    <w:sz w:val="22"/>
                    <w:szCs w:val="24"/>
                    <w:shd w:val="clear" w:color="auto" w:fill="FFFFFF"/>
                  </w:rPr>
                  <m:t>10</m:t>
                </m:r>
              </m:e>
              <m:sup>
                <m:r>
                  <m:rPr>
                    <m:sty m:val="p"/>
                  </m:rPr>
                  <w:rPr>
                    <w:rFonts w:ascii="Cambria Math" w:hAnsi="Cambria Math" w:cs="Times New Roman"/>
                    <w:color w:val="000000" w:themeColor="text1"/>
                    <w:sz w:val="22"/>
                    <w:szCs w:val="24"/>
                    <w:shd w:val="clear" w:color="auto" w:fill="FFFFFF"/>
                  </w:rPr>
                  <m:t>12</m:t>
                </m:r>
              </m:sup>
            </m:sSup>
          </m:den>
        </m:f>
        <m:r>
          <m:rPr>
            <m:sty m:val="p"/>
          </m:rPr>
          <w:rPr>
            <w:rFonts w:ascii="Cambria Math" w:hAnsi="Cambria Math" w:cs="Times New Roman"/>
            <w:color w:val="000000" w:themeColor="text1"/>
            <w:sz w:val="22"/>
            <w:szCs w:val="24"/>
            <w:shd w:val="clear" w:color="auto" w:fill="FFFFFF"/>
          </w:rPr>
          <m:t xml:space="preserve"> </m:t>
        </m:r>
      </m:oMath>
      <w:r w:rsidRPr="00513020">
        <w:rPr>
          <w:rFonts w:eastAsiaTheme="minorEastAsia" w:cs="Times New Roman"/>
          <w:color w:val="000000" w:themeColor="text1"/>
          <w:szCs w:val="24"/>
        </w:rPr>
        <w:t xml:space="preserve">= </w:t>
      </w:r>
      <w:r w:rsidRPr="00513020">
        <w:rPr>
          <w:rFonts w:cs="Times New Roman"/>
          <w:b/>
          <w:i/>
          <w:color w:val="000000" w:themeColor="text1"/>
          <w:szCs w:val="24"/>
          <w:u w:val="single"/>
          <w:shd w:val="clear" w:color="auto" w:fill="FFFFFF"/>
        </w:rPr>
        <w:t>12.2</w:t>
      </w:r>
    </w:p>
    <w:p w:rsidR="00E87BC0" w:rsidRPr="00513020" w:rsidRDefault="00E87BC0" w:rsidP="001C3B99">
      <w:pPr>
        <w:pStyle w:val="ListParagraph"/>
        <w:numPr>
          <w:ilvl w:val="0"/>
          <w:numId w:val="112"/>
        </w:numPr>
        <w:tabs>
          <w:tab w:val="left" w:pos="180"/>
        </w:tabs>
        <w:spacing w:line="360" w:lineRule="auto"/>
        <w:jc w:val="left"/>
        <w:rPr>
          <w:rFonts w:eastAsiaTheme="minorEastAsia" w:cs="Times New Roman"/>
          <w:i w:val="0"/>
          <w:sz w:val="24"/>
          <w:szCs w:val="24"/>
        </w:rPr>
      </w:pPr>
      <w:r w:rsidRPr="00513020">
        <w:rPr>
          <w:rFonts w:cs="Times New Roman"/>
          <w:i w:val="0"/>
          <w:sz w:val="24"/>
          <w:szCs w:val="24"/>
          <w:u w:val="single"/>
          <w:shd w:val="clear" w:color="auto" w:fill="FFFFFF"/>
        </w:rPr>
        <w:t>Emergy Sustainability indicator</w:t>
      </w:r>
      <w:r w:rsidRPr="00513020">
        <w:rPr>
          <w:rFonts w:cs="Times New Roman"/>
          <w:b/>
          <w:i w:val="0"/>
          <w:sz w:val="24"/>
          <w:szCs w:val="24"/>
          <w:shd w:val="clear" w:color="auto" w:fill="FFFFFF"/>
        </w:rPr>
        <w:t xml:space="preserve"> (ESI) </w:t>
      </w:r>
      <m:oMath>
        <m:r>
          <w:rPr>
            <w:rFonts w:ascii="Cambria Math" w:hAnsi="Cambria Math" w:cs="Times New Roman"/>
            <w:sz w:val="22"/>
            <w:szCs w:val="24"/>
          </w:rPr>
          <m:t>=</m:t>
        </m:r>
        <m:f>
          <m:fPr>
            <m:type m:val="lin"/>
            <m:ctrlPr>
              <w:rPr>
                <w:rFonts w:ascii="Cambria Math" w:hAnsi="Cambria Math" w:cs="Times New Roman"/>
                <w:sz w:val="22"/>
                <w:szCs w:val="24"/>
              </w:rPr>
            </m:ctrlPr>
          </m:fPr>
          <m:num>
            <m:d>
              <m:dPr>
                <m:ctrlPr>
                  <w:rPr>
                    <w:rFonts w:ascii="Cambria Math" w:hAnsi="Cambria Math" w:cs="Times New Roman"/>
                    <w:sz w:val="22"/>
                    <w:szCs w:val="24"/>
                  </w:rPr>
                </m:ctrlPr>
              </m:dPr>
              <m:e>
                <m:r>
                  <w:rPr>
                    <w:rFonts w:ascii="Cambria Math" w:hAnsi="Cambria Math" w:cs="Times New Roman"/>
                    <w:sz w:val="22"/>
                    <w:szCs w:val="24"/>
                  </w:rPr>
                  <m:t>EYR</m:t>
                </m:r>
              </m:e>
            </m:d>
          </m:num>
          <m:den>
            <m:d>
              <m:dPr>
                <m:ctrlPr>
                  <w:rPr>
                    <w:rFonts w:ascii="Cambria Math" w:hAnsi="Cambria Math" w:cs="Times New Roman"/>
                    <w:sz w:val="22"/>
                    <w:szCs w:val="24"/>
                  </w:rPr>
                </m:ctrlPr>
              </m:dPr>
              <m:e>
                <m:r>
                  <w:rPr>
                    <w:rFonts w:ascii="Cambria Math" w:hAnsi="Cambria Math" w:cs="Times New Roman"/>
                    <w:sz w:val="22"/>
                    <w:szCs w:val="24"/>
                  </w:rPr>
                  <m:t>ELR</m:t>
                </m:r>
              </m:e>
            </m:d>
          </m:den>
        </m:f>
        <m:r>
          <w:rPr>
            <w:rFonts w:ascii="Cambria Math" w:hAnsi="Cambria Math" w:cs="Times New Roman"/>
            <w:sz w:val="22"/>
            <w:szCs w:val="24"/>
          </w:rPr>
          <m:t>=</m:t>
        </m:r>
        <m:f>
          <m:fPr>
            <m:type m:val="lin"/>
            <m:ctrlPr>
              <w:rPr>
                <w:rFonts w:ascii="Cambria Math" w:hAnsi="Cambria Math" w:cs="Times New Roman"/>
                <w:sz w:val="22"/>
                <w:szCs w:val="24"/>
              </w:rPr>
            </m:ctrlPr>
          </m:fPr>
          <m:num>
            <m:r>
              <m:rPr>
                <m:sty m:val="bi"/>
              </m:rPr>
              <w:rPr>
                <w:rFonts w:ascii="Cambria Math" w:hAnsi="Cambria Math" w:cs="Times New Roman"/>
                <w:sz w:val="22"/>
                <w:szCs w:val="24"/>
                <w:u w:val="single"/>
                <w:shd w:val="clear" w:color="auto" w:fill="FFFFFF"/>
              </w:rPr>
              <m:t>114.46</m:t>
            </m:r>
          </m:num>
          <m:den>
            <m:r>
              <m:rPr>
                <m:sty m:val="bi"/>
              </m:rPr>
              <w:rPr>
                <w:rFonts w:ascii="Cambria Math" w:hAnsi="Cambria Math" w:cs="Times New Roman"/>
                <w:sz w:val="22"/>
                <w:szCs w:val="24"/>
                <w:u w:val="single"/>
                <w:shd w:val="clear" w:color="auto" w:fill="FFFFFF"/>
              </w:rPr>
              <m:t>12.2</m:t>
            </m:r>
          </m:den>
        </m:f>
        <m:r>
          <w:rPr>
            <w:rFonts w:ascii="Cambria Math" w:hAnsi="Cambria Math" w:cs="Times New Roman"/>
            <w:sz w:val="22"/>
            <w:szCs w:val="24"/>
          </w:rPr>
          <m:t xml:space="preserve"> </m:t>
        </m:r>
      </m:oMath>
      <w:r w:rsidRPr="00513020">
        <w:rPr>
          <w:rFonts w:cs="Times New Roman"/>
          <w:b/>
          <w:i w:val="0"/>
          <w:sz w:val="24"/>
          <w:szCs w:val="24"/>
        </w:rPr>
        <w:t xml:space="preserve">≈ </w:t>
      </w:r>
      <w:r w:rsidRPr="00513020">
        <w:rPr>
          <w:rFonts w:cs="Times New Roman"/>
          <w:b/>
          <w:i w:val="0"/>
          <w:sz w:val="24"/>
          <w:szCs w:val="24"/>
          <w:u w:val="single"/>
        </w:rPr>
        <w:t>9.38</w:t>
      </w:r>
    </w:p>
    <w:p w:rsidR="00E87BC0" w:rsidRPr="00513020" w:rsidRDefault="00E87BC0" w:rsidP="00E87BC0">
      <w:pPr>
        <w:pStyle w:val="ListParagraph"/>
        <w:spacing w:before="240" w:after="240" w:line="360" w:lineRule="auto"/>
        <w:jc w:val="center"/>
        <w:rPr>
          <w:rFonts w:cs="Times New Roman"/>
          <w:b/>
          <w:i w:val="0"/>
          <w:sz w:val="22"/>
          <w:szCs w:val="24"/>
          <w:shd w:val="clear" w:color="auto" w:fill="FFFFFF"/>
        </w:rPr>
      </w:pPr>
      <w:r w:rsidRPr="00513020">
        <w:rPr>
          <w:rFonts w:cs="Times New Roman"/>
          <w:b/>
          <w:i w:val="0"/>
          <w:sz w:val="22"/>
          <w:szCs w:val="24"/>
          <w:shd w:val="clear" w:color="auto" w:fill="FFFFFF"/>
        </w:rPr>
        <w:t xml:space="preserve">Part B: </w:t>
      </w:r>
      <w:r w:rsidR="00B57CBB" w:rsidRPr="00513020">
        <w:rPr>
          <w:rFonts w:cs="Times New Roman"/>
          <w:b/>
          <w:i w:val="0"/>
          <w:sz w:val="22"/>
          <w:szCs w:val="24"/>
          <w:u w:val="single"/>
          <w:shd w:val="clear" w:color="auto" w:fill="FFFFFF"/>
        </w:rPr>
        <w:t xml:space="preserve">Emergy Indicator of </w:t>
      </w:r>
      <w:r w:rsidRPr="00513020">
        <w:rPr>
          <w:rFonts w:cs="Times New Roman"/>
          <w:b/>
          <w:i w:val="0"/>
          <w:sz w:val="22"/>
          <w:szCs w:val="24"/>
          <w:u w:val="single"/>
          <w:shd w:val="clear" w:color="auto" w:fill="FFFFFF"/>
        </w:rPr>
        <w:t>Production of cement in the factory</w:t>
      </w:r>
    </w:p>
    <w:p w:rsidR="00E87BC0" w:rsidRPr="00513020" w:rsidRDefault="005E1EE5" w:rsidP="001C3B99">
      <w:pPr>
        <w:pStyle w:val="ListParagraph"/>
        <w:numPr>
          <w:ilvl w:val="0"/>
          <w:numId w:val="113"/>
        </w:numPr>
        <w:tabs>
          <w:tab w:val="left" w:pos="180"/>
        </w:tabs>
        <w:spacing w:before="240" w:line="360" w:lineRule="auto"/>
        <w:jc w:val="left"/>
        <w:rPr>
          <w:rFonts w:cs="Times New Roman"/>
          <w:i w:val="0"/>
          <w:sz w:val="22"/>
          <w:shd w:val="clear" w:color="auto" w:fill="FFFFFF"/>
        </w:rPr>
      </w:pPr>
      <w:r w:rsidRPr="00513020">
        <w:rPr>
          <w:rFonts w:cs="Times New Roman"/>
          <w:i w:val="0"/>
          <w:sz w:val="22"/>
          <w:u w:val="single"/>
          <w:shd w:val="clear" w:color="auto" w:fill="FFFFFF"/>
        </w:rPr>
        <w:t>Emergy Yield R</w:t>
      </w:r>
      <w:r w:rsidR="00E87BC0" w:rsidRPr="00513020">
        <w:rPr>
          <w:rFonts w:cs="Times New Roman"/>
          <w:i w:val="0"/>
          <w:sz w:val="22"/>
          <w:u w:val="single"/>
          <w:shd w:val="clear" w:color="auto" w:fill="FFFFFF"/>
        </w:rPr>
        <w:t>atio</w:t>
      </w:r>
      <w:r w:rsidR="00E87BC0" w:rsidRPr="00513020">
        <w:rPr>
          <w:rFonts w:cs="Times New Roman"/>
          <w:b/>
          <w:i w:val="0"/>
          <w:sz w:val="22"/>
          <w:shd w:val="clear" w:color="auto" w:fill="FFFFFF"/>
        </w:rPr>
        <w:t xml:space="preserve"> (EYR)</w:t>
      </w:r>
    </w:p>
    <w:p w:rsidR="00E87BC0" w:rsidRPr="00513020" w:rsidRDefault="00E87BC0" w:rsidP="001C3B99">
      <w:pPr>
        <w:pStyle w:val="ListParagraph"/>
        <w:numPr>
          <w:ilvl w:val="0"/>
          <w:numId w:val="110"/>
        </w:numPr>
        <w:tabs>
          <w:tab w:val="left" w:pos="360"/>
        </w:tabs>
        <w:spacing w:line="360" w:lineRule="auto"/>
        <w:ind w:left="2340" w:hanging="2250"/>
        <w:rPr>
          <w:rFonts w:cs="Times New Roman"/>
          <w:i w:val="0"/>
          <w:sz w:val="22"/>
        </w:rPr>
      </w:pPr>
      <w:r w:rsidRPr="00513020">
        <w:rPr>
          <w:rFonts w:cs="Times New Roman"/>
          <w:i w:val="0"/>
          <w:sz w:val="22"/>
        </w:rPr>
        <w:t xml:space="preserve">Total Emergy Input = </w:t>
      </w:r>
      <w:r w:rsidRPr="00513020">
        <w:rPr>
          <w:rFonts w:cs="Times New Roman"/>
          <w:sz w:val="22"/>
        </w:rPr>
        <w:sym w:font="Symbol" w:char="F053"/>
      </w:r>
      <w:r w:rsidRPr="00513020">
        <w:rPr>
          <w:rFonts w:cs="Times New Roman"/>
          <w:sz w:val="22"/>
        </w:rPr>
        <w:t xml:space="preserve"> [</w:t>
      </w:r>
      <w:r w:rsidRPr="00513020">
        <w:rPr>
          <w:rFonts w:cs="Times New Roman"/>
          <w:sz w:val="22"/>
          <w:shd w:val="clear" w:color="auto" w:fill="FFFFFF"/>
        </w:rPr>
        <w:t xml:space="preserve">Output material from part A </w:t>
      </w:r>
      <w:r w:rsidRPr="00513020">
        <w:rPr>
          <w:rFonts w:cs="Times New Roman"/>
          <w:b/>
          <w:sz w:val="22"/>
        </w:rPr>
        <w:t>+</w:t>
      </w:r>
      <w:r w:rsidRPr="00513020">
        <w:rPr>
          <w:rFonts w:cs="Times New Roman"/>
          <w:sz w:val="22"/>
        </w:rPr>
        <w:t xml:space="preserve"> </w:t>
      </w:r>
      <w:r w:rsidRPr="00513020">
        <w:rPr>
          <w:rFonts w:cs="Times New Roman"/>
          <w:sz w:val="22"/>
          <w:shd w:val="clear" w:color="auto" w:fill="FFFFFF"/>
        </w:rPr>
        <w:t xml:space="preserve">Electricity </w:t>
      </w:r>
      <w:r w:rsidRPr="00513020">
        <w:rPr>
          <w:rFonts w:cs="Times New Roman"/>
          <w:b/>
          <w:sz w:val="22"/>
        </w:rPr>
        <w:t>+</w:t>
      </w:r>
      <w:r w:rsidRPr="00513020">
        <w:rPr>
          <w:rFonts w:cs="Times New Roman"/>
          <w:sz w:val="22"/>
        </w:rPr>
        <w:t xml:space="preserve"> </w:t>
      </w:r>
      <w:r w:rsidRPr="00513020">
        <w:rPr>
          <w:rFonts w:cs="Times New Roman"/>
          <w:sz w:val="22"/>
          <w:shd w:val="clear" w:color="auto" w:fill="FFFFFF"/>
        </w:rPr>
        <w:t>Hydrogen gas (for coal replacement) + Labor and service</w:t>
      </w:r>
      <w:r w:rsidRPr="00513020">
        <w:rPr>
          <w:rFonts w:cs="Times New Roman"/>
          <w:sz w:val="22"/>
        </w:rPr>
        <w:t>]</w:t>
      </w:r>
    </w:p>
    <w:p w:rsidR="00E87BC0" w:rsidRPr="00513020" w:rsidRDefault="00E87BC0" w:rsidP="00E87BC0">
      <w:pPr>
        <w:spacing w:after="0"/>
        <w:ind w:left="1260" w:hanging="180"/>
        <w:rPr>
          <w:rFonts w:cs="Times New Roman"/>
          <w:color w:val="000000" w:themeColor="text1"/>
          <w:sz w:val="22"/>
          <w:shd w:val="clear" w:color="auto" w:fill="FFFFFF"/>
        </w:rPr>
      </w:pPr>
      <w:r w:rsidRPr="00513020">
        <w:rPr>
          <w:rFonts w:cs="Times New Roman"/>
          <w:color w:val="000000" w:themeColor="text1"/>
          <w:sz w:val="22"/>
        </w:rPr>
        <w:t xml:space="preserve">= </w:t>
      </w:r>
      <w:r w:rsidRPr="00513020">
        <w:rPr>
          <w:rFonts w:cs="Times New Roman"/>
          <w:b/>
          <w:i/>
          <w:color w:val="000000" w:themeColor="text1"/>
          <w:sz w:val="22"/>
          <w:u w:val="single"/>
          <w:shd w:val="clear" w:color="auto" w:fill="FFFFFF"/>
        </w:rPr>
        <w:t>1,120,013,340</w:t>
      </w:r>
      <w:r w:rsidRPr="00513020">
        <w:rPr>
          <w:rFonts w:cs="Times New Roman"/>
          <w:b/>
          <w:color w:val="000000" w:themeColor="text1"/>
          <w:sz w:val="22"/>
          <w:shd w:val="clear" w:color="auto" w:fill="FFFFFF"/>
        </w:rPr>
        <w:t xml:space="preserve"> </w:t>
      </w:r>
      <w:r w:rsidRPr="00513020">
        <w:rPr>
          <w:rFonts w:cs="Times New Roman"/>
          <w:color w:val="000000" w:themeColor="text1"/>
          <w:sz w:val="22"/>
          <w:shd w:val="clear" w:color="auto" w:fill="FFFFFF"/>
        </w:rPr>
        <w:t>Trillion</w:t>
      </w:r>
      <w:r w:rsidRPr="00513020">
        <w:rPr>
          <w:rFonts w:cs="Times New Roman"/>
          <w:color w:val="000000" w:themeColor="text1"/>
          <w:sz w:val="22"/>
        </w:rPr>
        <w:t xml:space="preserve"> Sej</w:t>
      </w:r>
    </w:p>
    <w:p w:rsidR="00E87BC0" w:rsidRPr="00513020" w:rsidRDefault="00E87BC0" w:rsidP="001C3B99">
      <w:pPr>
        <w:pStyle w:val="ListParagraph"/>
        <w:numPr>
          <w:ilvl w:val="0"/>
          <w:numId w:val="110"/>
        </w:numPr>
        <w:tabs>
          <w:tab w:val="left" w:pos="360"/>
        </w:tabs>
        <w:spacing w:line="360" w:lineRule="auto"/>
        <w:ind w:left="2340" w:hanging="2250"/>
        <w:rPr>
          <w:rFonts w:cs="Times New Roman"/>
          <w:i w:val="0"/>
          <w:sz w:val="22"/>
          <w:u w:val="single"/>
        </w:rPr>
      </w:pPr>
      <w:r w:rsidRPr="00513020">
        <w:rPr>
          <w:rFonts w:cs="Times New Roman"/>
          <w:i w:val="0"/>
          <w:sz w:val="22"/>
        </w:rPr>
        <w:t>Total Emergy Output</w:t>
      </w:r>
      <w:r w:rsidRPr="00513020">
        <w:rPr>
          <w:rFonts w:cs="Times New Roman"/>
          <w:i w:val="0"/>
          <w:sz w:val="22"/>
          <w:u w:val="single"/>
        </w:rPr>
        <w:t xml:space="preserve"> </w:t>
      </w:r>
      <w:r w:rsidRPr="00513020">
        <w:rPr>
          <w:rFonts w:cs="Times New Roman"/>
          <w:i w:val="0"/>
          <w:sz w:val="22"/>
        </w:rPr>
        <w:t xml:space="preserve">= </w:t>
      </w:r>
      <w:r w:rsidRPr="00513020">
        <w:rPr>
          <w:rFonts w:cs="Times New Roman"/>
          <w:sz w:val="22"/>
        </w:rPr>
        <w:sym w:font="Symbol" w:char="F053"/>
      </w:r>
      <w:r w:rsidRPr="00513020">
        <w:rPr>
          <w:rFonts w:cs="Times New Roman"/>
          <w:sz w:val="22"/>
        </w:rPr>
        <w:t xml:space="preserve"> [</w:t>
      </w:r>
      <w:r w:rsidRPr="00513020">
        <w:rPr>
          <w:rFonts w:cs="Times New Roman"/>
          <w:sz w:val="22"/>
          <w:shd w:val="clear" w:color="auto" w:fill="FFFFFF"/>
        </w:rPr>
        <w:t>Cement production (2,547,063 Tons per year)</w:t>
      </w:r>
      <w:r w:rsidRPr="00513020">
        <w:rPr>
          <w:rFonts w:cs="Times New Roman"/>
          <w:sz w:val="22"/>
        </w:rPr>
        <w:t>]</w:t>
      </w:r>
    </w:p>
    <w:p w:rsidR="00E87BC0" w:rsidRPr="00513020" w:rsidRDefault="00E87BC0" w:rsidP="00E87BC0">
      <w:pPr>
        <w:spacing w:after="0"/>
        <w:ind w:left="1260" w:hanging="180"/>
        <w:rPr>
          <w:rFonts w:cs="Times New Roman"/>
          <w:color w:val="000000" w:themeColor="text1"/>
          <w:sz w:val="22"/>
          <w:u w:val="single"/>
        </w:rPr>
      </w:pPr>
      <w:r w:rsidRPr="00513020">
        <w:rPr>
          <w:rFonts w:cs="Times New Roman"/>
          <w:color w:val="000000" w:themeColor="text1"/>
          <w:sz w:val="22"/>
        </w:rPr>
        <w:t xml:space="preserve">= </w:t>
      </w:r>
      <w:r w:rsidRPr="00513020">
        <w:rPr>
          <w:rFonts w:cs="Times New Roman"/>
          <w:b/>
          <w:color w:val="000000" w:themeColor="text1"/>
          <w:sz w:val="22"/>
          <w:u w:val="single"/>
          <w:shd w:val="clear" w:color="auto" w:fill="FFFFFF"/>
        </w:rPr>
        <w:t>437.4</w:t>
      </w:r>
      <w:r w:rsidRPr="00513020">
        <w:rPr>
          <w:rFonts w:cs="Times New Roman"/>
          <w:b/>
          <w:color w:val="000000" w:themeColor="text1"/>
          <w:sz w:val="22"/>
          <w:shd w:val="clear" w:color="auto" w:fill="FFFFFF"/>
        </w:rPr>
        <w:t xml:space="preserve"> </w:t>
      </w:r>
      <w:r w:rsidRPr="00513020">
        <w:rPr>
          <w:rFonts w:cs="Times New Roman"/>
          <w:color w:val="000000" w:themeColor="text1"/>
          <w:sz w:val="22"/>
          <w:shd w:val="clear" w:color="auto" w:fill="FFFFFF"/>
        </w:rPr>
        <w:t>Trillion Sej</w:t>
      </w:r>
    </w:p>
    <w:p w:rsidR="00E87BC0" w:rsidRPr="00513020" w:rsidRDefault="00E87BC0" w:rsidP="001C3B99">
      <w:pPr>
        <w:pStyle w:val="ListParagraph"/>
        <w:numPr>
          <w:ilvl w:val="0"/>
          <w:numId w:val="111"/>
        </w:numPr>
        <w:tabs>
          <w:tab w:val="left" w:pos="360"/>
        </w:tabs>
        <w:spacing w:line="360" w:lineRule="auto"/>
        <w:ind w:left="2610" w:hanging="2610"/>
        <w:rPr>
          <w:rFonts w:cs="Times New Roman"/>
          <w:b/>
          <w:i w:val="0"/>
          <w:sz w:val="22"/>
        </w:rPr>
      </w:pPr>
      <w:r w:rsidRPr="00513020">
        <w:rPr>
          <w:rFonts w:cs="Times New Roman"/>
          <w:i w:val="0"/>
          <w:sz w:val="22"/>
        </w:rPr>
        <w:t>Emergy Yield Ratio</w:t>
      </w:r>
      <w:r w:rsidRPr="00513020">
        <w:rPr>
          <w:rFonts w:cs="Times New Roman"/>
          <w:b/>
          <w:i w:val="0"/>
          <w:sz w:val="22"/>
        </w:rPr>
        <w:t xml:space="preserve"> (EYR) = </w:t>
      </w:r>
      <m:oMath>
        <m:f>
          <m:fPr>
            <m:type m:val="lin"/>
            <m:ctrlPr>
              <w:rPr>
                <w:rFonts w:ascii="Cambria Math" w:hAnsi="Cambria Math" w:cs="Times New Roman"/>
                <w:b/>
                <w:sz w:val="22"/>
              </w:rPr>
            </m:ctrlPr>
          </m:fPr>
          <m:num>
            <m:r>
              <w:rPr>
                <w:rFonts w:ascii="Cambria Math" w:hAnsi="Cambria Math" w:cs="Times New Roman"/>
                <w:sz w:val="22"/>
              </w:rPr>
              <m:t>Emergy Output</m:t>
            </m:r>
          </m:num>
          <m:den>
            <m:r>
              <w:rPr>
                <w:rFonts w:ascii="Cambria Math" w:hAnsi="Cambria Math" w:cs="Times New Roman"/>
                <w:sz w:val="22"/>
              </w:rPr>
              <m:t>Emergy Input</m:t>
            </m:r>
          </m:den>
        </m:f>
      </m:oMath>
      <w:r w:rsidRPr="00513020">
        <w:rPr>
          <w:rFonts w:cs="Times New Roman"/>
          <w:b/>
          <w:i w:val="0"/>
          <w:sz w:val="22"/>
        </w:rPr>
        <w:t xml:space="preserve"> </w:t>
      </w:r>
    </w:p>
    <w:p w:rsidR="00E87BC0" w:rsidRPr="00513020" w:rsidRDefault="00E87BC0" w:rsidP="00E87BC0">
      <w:pPr>
        <w:spacing w:after="0"/>
        <w:ind w:left="1260" w:hanging="180"/>
        <w:rPr>
          <w:rFonts w:cs="Times New Roman"/>
          <w:b/>
          <w:color w:val="000000" w:themeColor="text1"/>
          <w:sz w:val="22"/>
          <w:u w:val="single"/>
          <w:shd w:val="clear" w:color="auto" w:fill="FFFFFF"/>
          <w:vertAlign w:val="superscript"/>
        </w:rPr>
      </w:pPr>
      <m:oMath>
        <m:r>
          <m:rPr>
            <m:sty m:val="b"/>
          </m:rPr>
          <w:rPr>
            <w:rFonts w:ascii="Cambria Math" w:hAnsi="Cambria Math" w:cs="Times New Roman"/>
            <w:color w:val="000000" w:themeColor="text1"/>
            <w:sz w:val="22"/>
          </w:rPr>
          <m:t>=</m:t>
        </m:r>
        <m:f>
          <m:fPr>
            <m:type m:val="lin"/>
            <m:ctrlPr>
              <w:rPr>
                <w:rFonts w:ascii="Cambria Math" w:hAnsi="Cambria Math" w:cs="Times New Roman"/>
                <w:b/>
                <w:color w:val="000000" w:themeColor="text1"/>
                <w:sz w:val="22"/>
              </w:rPr>
            </m:ctrlPr>
          </m:fPr>
          <m:num>
            <m:r>
              <m:rPr>
                <m:sty m:val="p"/>
              </m:rPr>
              <w:rPr>
                <w:rFonts w:ascii="Cambria Math" w:hAnsi="Cambria Math" w:cs="Times New Roman"/>
                <w:color w:val="000000" w:themeColor="text1"/>
                <w:sz w:val="22"/>
              </w:rPr>
              <m:t>437.4 ×</m:t>
            </m:r>
            <m:sSup>
              <m:sSupPr>
                <m:ctrlPr>
                  <w:rPr>
                    <w:rFonts w:ascii="Cambria Math" w:hAnsi="Cambria Math" w:cs="Times New Roman"/>
                    <w:color w:val="000000" w:themeColor="text1"/>
                    <w:sz w:val="22"/>
                  </w:rPr>
                </m:ctrlPr>
              </m:sSupPr>
              <m:e>
                <m:r>
                  <m:rPr>
                    <m:sty m:val="p"/>
                  </m:rPr>
                  <w:rPr>
                    <w:rFonts w:ascii="Cambria Math" w:hAnsi="Cambria Math" w:cs="Times New Roman"/>
                    <w:color w:val="000000" w:themeColor="text1"/>
                    <w:sz w:val="22"/>
                  </w:rPr>
                  <m:t>10</m:t>
                </m:r>
              </m:e>
              <m:sup>
                <m:r>
                  <m:rPr>
                    <m:sty m:val="p"/>
                  </m:rPr>
                  <w:rPr>
                    <w:rFonts w:ascii="Cambria Math" w:hAnsi="Cambria Math" w:cs="Times New Roman"/>
                    <w:color w:val="000000" w:themeColor="text1"/>
                    <w:sz w:val="22"/>
                  </w:rPr>
                  <m:t>12</m:t>
                </m:r>
              </m:sup>
            </m:sSup>
          </m:num>
          <m:den>
            <m:r>
              <m:rPr>
                <m:sty m:val="p"/>
              </m:rPr>
              <w:rPr>
                <w:rFonts w:ascii="Cambria Math" w:hAnsi="Cambria Math" w:cs="Times New Roman"/>
                <w:color w:val="000000" w:themeColor="text1"/>
                <w:sz w:val="22"/>
              </w:rPr>
              <m:t>1,120,013,340×</m:t>
            </m:r>
            <m:sSup>
              <m:sSupPr>
                <m:ctrlPr>
                  <w:rPr>
                    <w:rFonts w:ascii="Cambria Math" w:hAnsi="Cambria Math" w:cs="Times New Roman"/>
                    <w:color w:val="000000" w:themeColor="text1"/>
                    <w:sz w:val="22"/>
                  </w:rPr>
                </m:ctrlPr>
              </m:sSupPr>
              <m:e>
                <m:r>
                  <m:rPr>
                    <m:sty m:val="p"/>
                  </m:rPr>
                  <w:rPr>
                    <w:rFonts w:ascii="Cambria Math" w:hAnsi="Cambria Math" w:cs="Times New Roman"/>
                    <w:color w:val="000000" w:themeColor="text1"/>
                    <w:sz w:val="22"/>
                  </w:rPr>
                  <m:t>10</m:t>
                </m:r>
              </m:e>
              <m:sup>
                <m:r>
                  <m:rPr>
                    <m:sty m:val="p"/>
                  </m:rPr>
                  <w:rPr>
                    <w:rFonts w:ascii="Cambria Math" w:hAnsi="Cambria Math" w:cs="Times New Roman"/>
                    <w:color w:val="000000" w:themeColor="text1"/>
                    <w:sz w:val="22"/>
                  </w:rPr>
                  <m:t>12</m:t>
                </m:r>
              </m:sup>
            </m:sSup>
          </m:den>
        </m:f>
        <m:r>
          <m:rPr>
            <m:sty m:val="p"/>
          </m:rPr>
          <w:rPr>
            <w:rFonts w:ascii="Cambria Math" w:hAnsi="Cambria Math" w:cs="Times New Roman"/>
            <w:color w:val="000000" w:themeColor="text1"/>
            <w:sz w:val="22"/>
          </w:rPr>
          <m:t xml:space="preserve"> </m:t>
        </m:r>
      </m:oMath>
      <w:r w:rsidRPr="00513020">
        <w:rPr>
          <w:rFonts w:cs="Times New Roman"/>
          <w:b/>
          <w:color w:val="000000" w:themeColor="text1"/>
          <w:sz w:val="22"/>
          <w:shd w:val="clear" w:color="auto" w:fill="FFFFFF"/>
        </w:rPr>
        <w:t xml:space="preserve">≈ </w:t>
      </w:r>
      <w:r w:rsidRPr="00513020">
        <w:rPr>
          <w:rFonts w:cs="Times New Roman"/>
          <w:b/>
          <w:color w:val="000000" w:themeColor="text1"/>
          <w:sz w:val="22"/>
          <w:u w:val="single"/>
          <w:shd w:val="clear" w:color="auto" w:fill="FFFFFF"/>
        </w:rPr>
        <w:t>3.91 ×10</w:t>
      </w:r>
      <w:r w:rsidRPr="00513020">
        <w:rPr>
          <w:rFonts w:cs="Times New Roman"/>
          <w:b/>
          <w:color w:val="000000" w:themeColor="text1"/>
          <w:sz w:val="22"/>
          <w:shd w:val="clear" w:color="auto" w:fill="FFFFFF"/>
          <w:vertAlign w:val="superscript"/>
        </w:rPr>
        <w:t>-7</w:t>
      </w:r>
    </w:p>
    <w:p w:rsidR="00E87BC0" w:rsidRPr="00513020" w:rsidRDefault="00E87BC0" w:rsidP="001C3B99">
      <w:pPr>
        <w:pStyle w:val="ListParagraph"/>
        <w:numPr>
          <w:ilvl w:val="0"/>
          <w:numId w:val="113"/>
        </w:numPr>
        <w:tabs>
          <w:tab w:val="left" w:pos="180"/>
        </w:tabs>
        <w:spacing w:line="360" w:lineRule="auto"/>
        <w:ind w:left="432"/>
        <w:jc w:val="left"/>
        <w:rPr>
          <w:rFonts w:cs="Times New Roman"/>
          <w:b/>
          <w:i w:val="0"/>
          <w:sz w:val="22"/>
          <w:szCs w:val="24"/>
          <w:u w:val="single"/>
          <w:shd w:val="clear" w:color="auto" w:fill="FFFFFF"/>
        </w:rPr>
      </w:pPr>
      <w:r w:rsidRPr="00513020">
        <w:rPr>
          <w:rFonts w:cs="Times New Roman"/>
          <w:i w:val="0"/>
          <w:sz w:val="22"/>
          <w:szCs w:val="24"/>
          <w:u w:val="single"/>
          <w:shd w:val="clear" w:color="auto" w:fill="FFFFFF"/>
        </w:rPr>
        <w:t>Environmental Loading Ratio</w:t>
      </w:r>
      <w:r w:rsidRPr="00513020">
        <w:rPr>
          <w:rFonts w:cs="Times New Roman"/>
          <w:b/>
          <w:i w:val="0"/>
          <w:sz w:val="22"/>
          <w:szCs w:val="24"/>
          <w:shd w:val="clear" w:color="auto" w:fill="FFFFFF"/>
        </w:rPr>
        <w:t xml:space="preserve"> (ELR)</w:t>
      </w:r>
    </w:p>
    <w:p w:rsidR="00E87BC0" w:rsidRPr="00513020" w:rsidRDefault="00E87BC0" w:rsidP="001C3B99">
      <w:pPr>
        <w:pStyle w:val="ListParagraph"/>
        <w:numPr>
          <w:ilvl w:val="0"/>
          <w:numId w:val="110"/>
        </w:numPr>
        <w:tabs>
          <w:tab w:val="left" w:pos="360"/>
        </w:tabs>
        <w:spacing w:line="360" w:lineRule="auto"/>
        <w:ind w:left="2340" w:hanging="2250"/>
        <w:rPr>
          <w:i w:val="0"/>
          <w:sz w:val="22"/>
        </w:rPr>
      </w:pPr>
      <w:r w:rsidRPr="00513020">
        <w:rPr>
          <w:sz w:val="22"/>
        </w:rPr>
        <w:t>Renewable Emergy</w:t>
      </w:r>
      <w:r w:rsidRPr="00513020">
        <w:rPr>
          <w:i w:val="0"/>
          <w:sz w:val="22"/>
        </w:rPr>
        <w:t xml:space="preserve"> = </w:t>
      </w:r>
      <w:r w:rsidRPr="00513020">
        <w:rPr>
          <w:sz w:val="22"/>
        </w:rPr>
        <w:sym w:font="Symbol" w:char="F053"/>
      </w:r>
      <w:r w:rsidRPr="00513020">
        <w:rPr>
          <w:sz w:val="22"/>
        </w:rPr>
        <w:t xml:space="preserve"> [</w:t>
      </w:r>
      <w:r w:rsidRPr="00513020">
        <w:rPr>
          <w:sz w:val="22"/>
          <w:shd w:val="clear" w:color="auto" w:fill="FFFFFF"/>
        </w:rPr>
        <w:t>Electricity + Alternative fuel + Hydrogen gas (for coal replacement))</w:t>
      </w:r>
      <w:r w:rsidRPr="00513020">
        <w:rPr>
          <w:sz w:val="22"/>
        </w:rPr>
        <w:t xml:space="preserve">] </w:t>
      </w:r>
      <w:r w:rsidRPr="00513020">
        <w:rPr>
          <w:b/>
          <w:sz w:val="22"/>
          <w:shd w:val="clear" w:color="auto" w:fill="FFFFFF"/>
        </w:rPr>
        <w:t xml:space="preserve">= </w:t>
      </w:r>
      <w:r w:rsidRPr="00513020">
        <w:rPr>
          <w:b/>
          <w:sz w:val="22"/>
          <w:u w:val="single"/>
          <w:shd w:val="clear" w:color="auto" w:fill="FFFFFF"/>
        </w:rPr>
        <w:t>1,120,001,124</w:t>
      </w:r>
      <w:r w:rsidRPr="00513020">
        <w:rPr>
          <w:rFonts w:ascii="Calibri" w:eastAsia="Times New Roman" w:hAnsi="Calibri" w:cs="Calibri"/>
          <w:sz w:val="22"/>
        </w:rPr>
        <w:t xml:space="preserve"> </w:t>
      </w:r>
      <w:r w:rsidRPr="00513020">
        <w:rPr>
          <w:sz w:val="22"/>
          <w:shd w:val="clear" w:color="auto" w:fill="FFFFFF"/>
        </w:rPr>
        <w:t xml:space="preserve">Trillion </w:t>
      </w:r>
      <w:r w:rsidRPr="00513020">
        <w:rPr>
          <w:sz w:val="22"/>
        </w:rPr>
        <w:t xml:space="preserve">Sej </w:t>
      </w:r>
    </w:p>
    <w:p w:rsidR="00E87BC0" w:rsidRPr="00513020" w:rsidRDefault="00E87BC0" w:rsidP="001C3B99">
      <w:pPr>
        <w:pStyle w:val="ListParagraph"/>
        <w:numPr>
          <w:ilvl w:val="0"/>
          <w:numId w:val="110"/>
        </w:numPr>
        <w:tabs>
          <w:tab w:val="left" w:pos="360"/>
        </w:tabs>
        <w:spacing w:line="360" w:lineRule="auto"/>
        <w:ind w:left="2340" w:hanging="2250"/>
        <w:rPr>
          <w:rFonts w:cs="Times New Roman"/>
          <w:i w:val="0"/>
          <w:sz w:val="22"/>
        </w:rPr>
      </w:pPr>
      <w:r w:rsidRPr="00513020">
        <w:rPr>
          <w:sz w:val="22"/>
        </w:rPr>
        <w:t xml:space="preserve">Non-Renewable Emergy </w:t>
      </w:r>
      <w:r w:rsidRPr="00513020">
        <w:rPr>
          <w:rFonts w:cs="Times New Roman"/>
          <w:i w:val="0"/>
          <w:sz w:val="22"/>
        </w:rPr>
        <w:t xml:space="preserve">= </w:t>
      </w:r>
      <w:r w:rsidRPr="00513020">
        <w:rPr>
          <w:rFonts w:cs="Times New Roman"/>
          <w:sz w:val="22"/>
        </w:rPr>
        <w:sym w:font="Symbol" w:char="F053"/>
      </w:r>
      <w:r w:rsidRPr="00513020">
        <w:rPr>
          <w:rFonts w:cs="Times New Roman"/>
          <w:sz w:val="22"/>
        </w:rPr>
        <w:t xml:space="preserve"> [Labor and service + </w:t>
      </w:r>
      <w:r w:rsidRPr="00513020">
        <w:rPr>
          <w:sz w:val="22"/>
          <w:shd w:val="clear" w:color="auto" w:fill="FFFFFF"/>
        </w:rPr>
        <w:t xml:space="preserve">Output material from part A </w:t>
      </w:r>
      <w:r w:rsidRPr="00513020">
        <w:rPr>
          <w:rFonts w:cs="Times New Roman"/>
          <w:sz w:val="22"/>
          <w:shd w:val="clear" w:color="auto" w:fill="FFFFFF"/>
        </w:rPr>
        <w:t xml:space="preserve">(Except </w:t>
      </w:r>
      <w:r w:rsidRPr="00513020">
        <w:rPr>
          <w:sz w:val="22"/>
          <w:shd w:val="clear" w:color="auto" w:fill="FFFFFF"/>
        </w:rPr>
        <w:t>Alternative fuel)</w:t>
      </w:r>
      <w:r w:rsidRPr="00513020">
        <w:rPr>
          <w:rFonts w:cs="Times New Roman"/>
          <w:sz w:val="22"/>
        </w:rPr>
        <w:t>]</w:t>
      </w:r>
      <w:r w:rsidRPr="00513020">
        <w:rPr>
          <w:rFonts w:cs="Times New Roman"/>
          <w:sz w:val="22"/>
          <w:shd w:val="clear" w:color="auto" w:fill="FFFFFF"/>
        </w:rPr>
        <w:t xml:space="preserve">= </w:t>
      </w:r>
      <w:r w:rsidRPr="00513020">
        <w:rPr>
          <w:rFonts w:cs="Times New Roman"/>
          <w:b/>
          <w:sz w:val="22"/>
          <w:u w:val="single"/>
          <w:shd w:val="clear" w:color="auto" w:fill="FFFFFF"/>
        </w:rPr>
        <w:t>12,215.85</w:t>
      </w:r>
      <w:r w:rsidRPr="00513020">
        <w:rPr>
          <w:rFonts w:cs="Times New Roman"/>
          <w:b/>
          <w:sz w:val="22"/>
          <w:shd w:val="clear" w:color="auto" w:fill="FFFFFF"/>
        </w:rPr>
        <w:t xml:space="preserve"> </w:t>
      </w:r>
      <w:r w:rsidRPr="00513020">
        <w:rPr>
          <w:sz w:val="22"/>
          <w:shd w:val="clear" w:color="auto" w:fill="FFFFFF"/>
        </w:rPr>
        <w:t>Trillion Sej</w:t>
      </w:r>
    </w:p>
    <w:p w:rsidR="00E87BC0" w:rsidRPr="00513020" w:rsidRDefault="00E87BC0" w:rsidP="001C3B99">
      <w:pPr>
        <w:pStyle w:val="ListParagraph"/>
        <w:numPr>
          <w:ilvl w:val="0"/>
          <w:numId w:val="111"/>
        </w:numPr>
        <w:tabs>
          <w:tab w:val="left" w:pos="360"/>
        </w:tabs>
        <w:spacing w:line="360" w:lineRule="auto"/>
        <w:ind w:left="2610" w:hanging="2610"/>
        <w:rPr>
          <w:rFonts w:eastAsiaTheme="minorEastAsia" w:cs="Times New Roman"/>
          <w:i w:val="0"/>
          <w:sz w:val="22"/>
        </w:rPr>
      </w:pPr>
      <w:r w:rsidRPr="00513020">
        <w:rPr>
          <w:rFonts w:cs="Times New Roman"/>
          <w:i w:val="0"/>
          <w:sz w:val="22"/>
        </w:rPr>
        <w:t xml:space="preserve">Environmental Loading Ratio </w:t>
      </w:r>
      <w:r w:rsidRPr="00513020">
        <w:rPr>
          <w:rFonts w:cs="Times New Roman"/>
          <w:b/>
          <w:i w:val="0"/>
          <w:sz w:val="22"/>
        </w:rPr>
        <w:t xml:space="preserve">(ELR) </w:t>
      </w:r>
    </w:p>
    <w:p w:rsidR="00E87BC0" w:rsidRPr="00513020" w:rsidRDefault="00E87BC0" w:rsidP="00E87BC0">
      <w:pPr>
        <w:pStyle w:val="ListParagraph"/>
        <w:tabs>
          <w:tab w:val="left" w:pos="360"/>
        </w:tabs>
        <w:spacing w:line="360" w:lineRule="auto"/>
        <w:ind w:left="2610"/>
        <w:rPr>
          <w:rFonts w:eastAsiaTheme="minorEastAsia" w:cs="Times New Roman"/>
          <w:i w:val="0"/>
          <w:sz w:val="22"/>
        </w:rPr>
      </w:pPr>
      <m:oMathPara>
        <m:oMath>
          <m:r>
            <w:rPr>
              <w:rFonts w:ascii="Cambria Math" w:hAnsi="Cambria Math" w:cs="Times New Roman"/>
              <w:sz w:val="22"/>
            </w:rPr>
            <m:t>=</m:t>
          </m:r>
          <m:f>
            <m:fPr>
              <m:type m:val="lin"/>
              <m:ctrlPr>
                <w:rPr>
                  <w:rFonts w:ascii="Cambria Math" w:hAnsi="Cambria Math" w:cs="Times New Roman"/>
                  <w:sz w:val="22"/>
                </w:rPr>
              </m:ctrlPr>
            </m:fPr>
            <m:num>
              <m:r>
                <w:rPr>
                  <w:rFonts w:ascii="Cambria Math" w:hAnsi="Cambria Math" w:cs="Times New Roman"/>
                  <w:sz w:val="22"/>
                </w:rPr>
                <m:t>Non Renewable Emergy</m:t>
              </m:r>
            </m:num>
            <m:den>
              <m:r>
                <w:rPr>
                  <w:rFonts w:ascii="Cambria Math" w:hAnsi="Cambria Math" w:cs="Times New Roman"/>
                  <w:sz w:val="22"/>
                </w:rPr>
                <m:t>Renewable Emergy</m:t>
              </m:r>
            </m:den>
          </m:f>
        </m:oMath>
      </m:oMathPara>
    </w:p>
    <w:p w:rsidR="00E87BC0" w:rsidRPr="00513020" w:rsidRDefault="00E87BC0" w:rsidP="00E87BC0">
      <w:pPr>
        <w:spacing w:after="0"/>
        <w:ind w:left="1260" w:hanging="180"/>
        <w:rPr>
          <w:rFonts w:cs="Times New Roman"/>
          <w:color w:val="000000" w:themeColor="text1"/>
          <w:sz w:val="22"/>
          <w:shd w:val="clear" w:color="auto" w:fill="FFFFFF"/>
        </w:rPr>
      </w:pPr>
      <m:oMath>
        <m:r>
          <m:rPr>
            <m:sty m:val="p"/>
          </m:rPr>
          <w:rPr>
            <w:rFonts w:ascii="Cambria Math" w:hAnsi="Cambria Math" w:cs="Times New Roman"/>
            <w:color w:val="000000" w:themeColor="text1"/>
            <w:sz w:val="22"/>
            <w:shd w:val="clear" w:color="auto" w:fill="FFFFFF"/>
          </w:rPr>
          <m:t xml:space="preserve">= </m:t>
        </m:r>
        <m:f>
          <m:fPr>
            <m:type m:val="lin"/>
            <m:ctrlPr>
              <w:rPr>
                <w:rFonts w:ascii="Cambria Math" w:hAnsi="Cambria Math" w:cs="Times New Roman"/>
                <w:color w:val="000000" w:themeColor="text1"/>
                <w:sz w:val="22"/>
                <w:shd w:val="clear" w:color="auto" w:fill="FFFFFF"/>
              </w:rPr>
            </m:ctrlPr>
          </m:fPr>
          <m:num>
            <m:r>
              <m:rPr>
                <m:sty m:val="p"/>
              </m:rPr>
              <w:rPr>
                <w:rFonts w:ascii="Cambria Math" w:hAnsi="Cambria Math" w:cs="Times New Roman"/>
                <w:color w:val="000000" w:themeColor="text1"/>
                <w:sz w:val="22"/>
                <w:shd w:val="clear" w:color="auto" w:fill="FFFFFF"/>
              </w:rPr>
              <m:t>12,215.85×</m:t>
            </m:r>
            <m:sSup>
              <m:sSupPr>
                <m:ctrlPr>
                  <w:rPr>
                    <w:rFonts w:ascii="Cambria Math" w:hAnsi="Cambria Math" w:cs="Times New Roman"/>
                    <w:color w:val="000000" w:themeColor="text1"/>
                    <w:sz w:val="22"/>
                    <w:shd w:val="clear" w:color="auto" w:fill="FFFFFF"/>
                  </w:rPr>
                </m:ctrlPr>
              </m:sSupPr>
              <m:e>
                <m:r>
                  <m:rPr>
                    <m:sty m:val="p"/>
                  </m:rPr>
                  <w:rPr>
                    <w:rFonts w:ascii="Cambria Math" w:hAnsi="Cambria Math" w:cs="Times New Roman"/>
                    <w:color w:val="000000" w:themeColor="text1"/>
                    <w:sz w:val="22"/>
                    <w:shd w:val="clear" w:color="auto" w:fill="FFFFFF"/>
                  </w:rPr>
                  <m:t>10</m:t>
                </m:r>
              </m:e>
              <m:sup>
                <m:r>
                  <m:rPr>
                    <m:sty m:val="p"/>
                  </m:rPr>
                  <w:rPr>
                    <w:rFonts w:ascii="Cambria Math" w:hAnsi="Cambria Math" w:cs="Times New Roman"/>
                    <w:color w:val="000000" w:themeColor="text1"/>
                    <w:sz w:val="22"/>
                    <w:shd w:val="clear" w:color="auto" w:fill="FFFFFF"/>
                  </w:rPr>
                  <m:t>12</m:t>
                </m:r>
              </m:sup>
            </m:sSup>
          </m:num>
          <m:den>
            <m:r>
              <m:rPr>
                <m:sty m:val="p"/>
              </m:rPr>
              <w:rPr>
                <w:rFonts w:ascii="Cambria Math" w:hAnsi="Cambria Math"/>
                <w:color w:val="000000" w:themeColor="text1"/>
                <w:sz w:val="22"/>
                <w:u w:val="single"/>
                <w:shd w:val="clear" w:color="auto" w:fill="FFFFFF"/>
              </w:rPr>
              <m:t>1,120,001,124</m:t>
            </m:r>
            <m:r>
              <m:rPr>
                <m:sty m:val="p"/>
              </m:rPr>
              <w:rPr>
                <w:rFonts w:ascii="Cambria Math" w:hAnsi="Cambria Math" w:cs="Times New Roman"/>
                <w:color w:val="000000" w:themeColor="text1"/>
                <w:sz w:val="22"/>
                <w:shd w:val="clear" w:color="auto" w:fill="FFFFFF"/>
              </w:rPr>
              <m:t>×</m:t>
            </m:r>
            <m:sSup>
              <m:sSupPr>
                <m:ctrlPr>
                  <w:rPr>
                    <w:rFonts w:ascii="Cambria Math" w:hAnsi="Cambria Math" w:cs="Times New Roman"/>
                    <w:color w:val="000000" w:themeColor="text1"/>
                    <w:sz w:val="22"/>
                    <w:shd w:val="clear" w:color="auto" w:fill="FFFFFF"/>
                  </w:rPr>
                </m:ctrlPr>
              </m:sSupPr>
              <m:e>
                <m:r>
                  <m:rPr>
                    <m:sty m:val="p"/>
                  </m:rPr>
                  <w:rPr>
                    <w:rFonts w:ascii="Cambria Math" w:hAnsi="Cambria Math" w:cs="Times New Roman"/>
                    <w:color w:val="000000" w:themeColor="text1"/>
                    <w:sz w:val="22"/>
                    <w:shd w:val="clear" w:color="auto" w:fill="FFFFFF"/>
                  </w:rPr>
                  <m:t>10</m:t>
                </m:r>
              </m:e>
              <m:sup>
                <m:r>
                  <m:rPr>
                    <m:sty m:val="p"/>
                  </m:rPr>
                  <w:rPr>
                    <w:rFonts w:ascii="Cambria Math" w:hAnsi="Cambria Math" w:cs="Times New Roman"/>
                    <w:color w:val="000000" w:themeColor="text1"/>
                    <w:sz w:val="22"/>
                    <w:shd w:val="clear" w:color="auto" w:fill="FFFFFF"/>
                  </w:rPr>
                  <m:t>12</m:t>
                </m:r>
              </m:sup>
            </m:sSup>
          </m:den>
        </m:f>
        <m:r>
          <m:rPr>
            <m:sty m:val="p"/>
          </m:rPr>
          <w:rPr>
            <w:rFonts w:ascii="Cambria Math" w:hAnsi="Cambria Math" w:cs="Times New Roman"/>
            <w:color w:val="000000" w:themeColor="text1"/>
            <w:sz w:val="22"/>
            <w:shd w:val="clear" w:color="auto" w:fill="FFFFFF"/>
          </w:rPr>
          <m:t xml:space="preserve"> </m:t>
        </m:r>
      </m:oMath>
      <w:r w:rsidRPr="00513020">
        <w:rPr>
          <w:rFonts w:eastAsiaTheme="minorEastAsia" w:cs="Times New Roman"/>
          <w:color w:val="000000" w:themeColor="text1"/>
          <w:sz w:val="22"/>
        </w:rPr>
        <w:t xml:space="preserve">= </w:t>
      </w:r>
      <w:r w:rsidRPr="00513020">
        <w:rPr>
          <w:rFonts w:cs="Times New Roman"/>
          <w:b/>
          <w:color w:val="000000" w:themeColor="text1"/>
          <w:sz w:val="22"/>
          <w:u w:val="single"/>
          <w:shd w:val="clear" w:color="auto" w:fill="FFFFFF"/>
        </w:rPr>
        <w:t>1.09×10</w:t>
      </w:r>
      <w:r w:rsidRPr="00513020">
        <w:rPr>
          <w:rFonts w:cs="Times New Roman"/>
          <w:b/>
          <w:color w:val="000000" w:themeColor="text1"/>
          <w:sz w:val="22"/>
          <w:shd w:val="clear" w:color="auto" w:fill="FFFFFF"/>
          <w:vertAlign w:val="superscript"/>
        </w:rPr>
        <w:t xml:space="preserve">-5 </w:t>
      </w:r>
      <w:r w:rsidRPr="00513020">
        <w:rPr>
          <w:rFonts w:cs="Times New Roman"/>
          <w:b/>
          <w:color w:val="000000" w:themeColor="text1"/>
          <w:sz w:val="22"/>
          <w:shd w:val="clear" w:color="auto" w:fill="FFFFFF"/>
        </w:rPr>
        <w:t>≈</w:t>
      </w:r>
      <w:r w:rsidRPr="00513020">
        <w:rPr>
          <w:rFonts w:cs="Times New Roman"/>
          <w:color w:val="000000" w:themeColor="text1"/>
          <w:sz w:val="22"/>
          <w:shd w:val="clear" w:color="auto" w:fill="FFFFFF"/>
        </w:rPr>
        <w:t xml:space="preserve"> </w:t>
      </w:r>
      <w:r w:rsidRPr="00513020">
        <w:rPr>
          <w:rFonts w:cs="Times New Roman"/>
          <w:b/>
          <w:color w:val="000000" w:themeColor="text1"/>
          <w:sz w:val="22"/>
          <w:u w:val="single"/>
          <w:shd w:val="clear" w:color="auto" w:fill="FFFFFF"/>
        </w:rPr>
        <w:t>0</w:t>
      </w:r>
      <w:r w:rsidRPr="00513020">
        <w:rPr>
          <w:rFonts w:cs="Times New Roman"/>
          <w:b/>
          <w:color w:val="000000" w:themeColor="text1"/>
          <w:sz w:val="22"/>
        </w:rPr>
        <w:t xml:space="preserve"> </w:t>
      </w:r>
    </w:p>
    <w:p w:rsidR="00E87BC0" w:rsidRPr="00513020" w:rsidRDefault="00E87BC0" w:rsidP="001C3B99">
      <w:pPr>
        <w:pStyle w:val="ListParagraph"/>
        <w:numPr>
          <w:ilvl w:val="0"/>
          <w:numId w:val="113"/>
        </w:numPr>
        <w:tabs>
          <w:tab w:val="left" w:pos="180"/>
        </w:tabs>
        <w:spacing w:line="360" w:lineRule="auto"/>
        <w:ind w:left="432"/>
        <w:jc w:val="left"/>
        <w:rPr>
          <w:rFonts w:eastAsiaTheme="minorEastAsia" w:cs="Times New Roman"/>
          <w:i w:val="0"/>
          <w:sz w:val="22"/>
          <w:szCs w:val="24"/>
        </w:rPr>
      </w:pPr>
      <w:r w:rsidRPr="00513020">
        <w:rPr>
          <w:rFonts w:cs="Times New Roman"/>
          <w:i w:val="0"/>
          <w:sz w:val="22"/>
          <w:szCs w:val="24"/>
          <w:u w:val="single"/>
          <w:shd w:val="clear" w:color="auto" w:fill="FFFFFF"/>
        </w:rPr>
        <w:t>Emergy Sustainability indicator</w:t>
      </w:r>
      <w:r w:rsidRPr="00513020">
        <w:rPr>
          <w:rFonts w:cs="Times New Roman"/>
          <w:b/>
          <w:i w:val="0"/>
          <w:sz w:val="22"/>
          <w:szCs w:val="24"/>
          <w:shd w:val="clear" w:color="auto" w:fill="FFFFFF"/>
        </w:rPr>
        <w:t xml:space="preserve"> (ESI) </w:t>
      </w:r>
      <m:oMath>
        <m:r>
          <w:rPr>
            <w:rFonts w:ascii="Cambria Math" w:hAnsi="Cambria Math" w:cs="Times New Roman"/>
            <w:sz w:val="22"/>
            <w:szCs w:val="24"/>
          </w:rPr>
          <m:t>=</m:t>
        </m:r>
        <m:f>
          <m:fPr>
            <m:type m:val="lin"/>
            <m:ctrlPr>
              <w:rPr>
                <w:rFonts w:ascii="Cambria Math" w:hAnsi="Cambria Math" w:cs="Times New Roman"/>
                <w:sz w:val="22"/>
                <w:szCs w:val="24"/>
              </w:rPr>
            </m:ctrlPr>
          </m:fPr>
          <m:num>
            <m:d>
              <m:dPr>
                <m:ctrlPr>
                  <w:rPr>
                    <w:rFonts w:ascii="Cambria Math" w:hAnsi="Cambria Math" w:cs="Times New Roman"/>
                    <w:sz w:val="22"/>
                    <w:szCs w:val="24"/>
                  </w:rPr>
                </m:ctrlPr>
              </m:dPr>
              <m:e>
                <m:r>
                  <w:rPr>
                    <w:rFonts w:ascii="Cambria Math" w:hAnsi="Cambria Math" w:cs="Times New Roman"/>
                    <w:sz w:val="22"/>
                    <w:szCs w:val="24"/>
                  </w:rPr>
                  <m:t>EYR</m:t>
                </m:r>
              </m:e>
            </m:d>
          </m:num>
          <m:den>
            <m:d>
              <m:dPr>
                <m:ctrlPr>
                  <w:rPr>
                    <w:rFonts w:ascii="Cambria Math" w:hAnsi="Cambria Math" w:cs="Times New Roman"/>
                    <w:sz w:val="22"/>
                    <w:szCs w:val="24"/>
                  </w:rPr>
                </m:ctrlPr>
              </m:dPr>
              <m:e>
                <m:r>
                  <w:rPr>
                    <w:rFonts w:ascii="Cambria Math" w:hAnsi="Cambria Math" w:cs="Times New Roman"/>
                    <w:sz w:val="22"/>
                    <w:szCs w:val="24"/>
                  </w:rPr>
                  <m:t>ELR</m:t>
                </m:r>
              </m:e>
            </m:d>
          </m:den>
        </m:f>
      </m:oMath>
    </w:p>
    <w:p w:rsidR="00E87BC0" w:rsidRPr="00513020" w:rsidRDefault="00E87BC0" w:rsidP="00E87BC0">
      <w:pPr>
        <w:spacing w:after="0"/>
        <w:ind w:left="1260" w:hanging="180"/>
        <w:rPr>
          <w:rFonts w:cs="Times New Roman"/>
          <w:b/>
          <w:color w:val="000000" w:themeColor="text1"/>
          <w:sz w:val="22"/>
          <w:u w:val="single"/>
        </w:rPr>
      </w:pPr>
      <m:oMath>
        <m:r>
          <m:rPr>
            <m:sty m:val="p"/>
          </m:rPr>
          <w:rPr>
            <w:rFonts w:ascii="Cambria Math" w:hAnsi="Cambria Math" w:cs="Times New Roman"/>
            <w:color w:val="000000" w:themeColor="text1"/>
            <w:sz w:val="22"/>
          </w:rPr>
          <m:t>=</m:t>
        </m:r>
        <m:f>
          <m:fPr>
            <m:type m:val="lin"/>
            <m:ctrlPr>
              <w:rPr>
                <w:rFonts w:ascii="Cambria Math" w:hAnsi="Cambria Math" w:cs="Times New Roman"/>
                <w:i/>
                <w:color w:val="000000" w:themeColor="text1"/>
                <w:sz w:val="22"/>
              </w:rPr>
            </m:ctrlPr>
          </m:fPr>
          <m:num>
            <m:r>
              <m:rPr>
                <m:sty m:val="p"/>
              </m:rPr>
              <w:rPr>
                <w:rFonts w:ascii="Cambria Math" w:hAnsi="Cambria Math" w:cs="Times New Roman"/>
                <w:color w:val="000000" w:themeColor="text1"/>
                <w:sz w:val="22"/>
                <w:u w:val="single"/>
                <w:shd w:val="clear" w:color="auto" w:fill="FFFFFF"/>
              </w:rPr>
              <m:t>3.91</m:t>
            </m:r>
            <m:r>
              <m:rPr>
                <m:sty m:val="b"/>
              </m:rPr>
              <w:rPr>
                <w:rFonts w:ascii="Cambria Math" w:hAnsi="Cambria Math" w:cs="Times New Roman"/>
                <w:color w:val="000000" w:themeColor="text1"/>
                <w:sz w:val="22"/>
                <w:u w:val="single"/>
                <w:shd w:val="clear" w:color="auto" w:fill="FFFFFF"/>
              </w:rPr>
              <m:t xml:space="preserve"> </m:t>
            </m:r>
            <m:r>
              <m:rPr>
                <m:sty m:val="p"/>
              </m:rPr>
              <w:rPr>
                <w:rFonts w:ascii="Cambria Math" w:hAnsi="Cambria Math" w:cs="Times New Roman"/>
                <w:color w:val="000000" w:themeColor="text1"/>
                <w:sz w:val="22"/>
                <w:shd w:val="clear" w:color="auto" w:fill="FFFFFF"/>
              </w:rPr>
              <m:t>×</m:t>
            </m:r>
            <m:sSup>
              <m:sSupPr>
                <m:ctrlPr>
                  <w:rPr>
                    <w:rFonts w:ascii="Cambria Math" w:hAnsi="Cambria Math" w:cs="Times New Roman"/>
                    <w:i/>
                    <w:color w:val="000000" w:themeColor="text1"/>
                    <w:sz w:val="22"/>
                    <w:shd w:val="clear" w:color="auto" w:fill="FFFFFF"/>
                  </w:rPr>
                </m:ctrlPr>
              </m:sSupPr>
              <m:e>
                <m:r>
                  <m:rPr>
                    <m:sty m:val="p"/>
                  </m:rPr>
                  <w:rPr>
                    <w:rFonts w:ascii="Cambria Math" w:hAnsi="Cambria Math" w:cs="Times New Roman"/>
                    <w:color w:val="000000" w:themeColor="text1"/>
                    <w:sz w:val="22"/>
                    <w:shd w:val="clear" w:color="auto" w:fill="FFFFFF"/>
                  </w:rPr>
                  <m:t>10</m:t>
                </m:r>
              </m:e>
              <m:sup>
                <m:r>
                  <m:rPr>
                    <m:sty m:val="p"/>
                  </m:rPr>
                  <w:rPr>
                    <w:rFonts w:ascii="Cambria Math" w:hAnsi="Cambria Math" w:cs="Times New Roman"/>
                    <w:color w:val="000000" w:themeColor="text1"/>
                    <w:sz w:val="22"/>
                    <w:shd w:val="clear" w:color="auto" w:fill="FFFFFF"/>
                  </w:rPr>
                  <m:t>-7</m:t>
                </m:r>
              </m:sup>
            </m:sSup>
          </m:num>
          <m:den>
            <m:r>
              <m:rPr>
                <m:sty m:val="p"/>
              </m:rPr>
              <w:rPr>
                <w:rFonts w:ascii="Cambria Math" w:hAnsi="Cambria Math" w:cs="Times New Roman"/>
                <w:color w:val="000000" w:themeColor="text1"/>
                <w:sz w:val="22"/>
                <w:u w:val="single"/>
                <w:shd w:val="clear" w:color="auto" w:fill="FFFFFF"/>
              </w:rPr>
              <m:t xml:space="preserve">1.09 </m:t>
            </m:r>
            <m:r>
              <m:rPr>
                <m:sty m:val="p"/>
              </m:rPr>
              <w:rPr>
                <w:rFonts w:ascii="Cambria Math" w:hAnsi="Cambria Math" w:cs="Times New Roman"/>
                <w:color w:val="000000" w:themeColor="text1"/>
                <w:sz w:val="22"/>
                <w:shd w:val="clear" w:color="auto" w:fill="FFFFFF"/>
              </w:rPr>
              <m:t>×</m:t>
            </m:r>
            <m:sSup>
              <m:sSupPr>
                <m:ctrlPr>
                  <w:rPr>
                    <w:rFonts w:ascii="Cambria Math" w:hAnsi="Cambria Math" w:cs="Times New Roman"/>
                    <w:i/>
                    <w:color w:val="000000" w:themeColor="text1"/>
                    <w:sz w:val="22"/>
                    <w:shd w:val="clear" w:color="auto" w:fill="FFFFFF"/>
                  </w:rPr>
                </m:ctrlPr>
              </m:sSupPr>
              <m:e>
                <m:r>
                  <m:rPr>
                    <m:sty m:val="p"/>
                  </m:rPr>
                  <w:rPr>
                    <w:rFonts w:ascii="Cambria Math" w:hAnsi="Cambria Math" w:cs="Times New Roman"/>
                    <w:color w:val="000000" w:themeColor="text1"/>
                    <w:sz w:val="22"/>
                    <w:shd w:val="clear" w:color="auto" w:fill="FFFFFF"/>
                  </w:rPr>
                  <m:t>10</m:t>
                </m:r>
              </m:e>
              <m:sup>
                <m:r>
                  <m:rPr>
                    <m:sty m:val="p"/>
                  </m:rPr>
                  <w:rPr>
                    <w:rFonts w:ascii="Cambria Math" w:hAnsi="Cambria Math" w:cs="Times New Roman"/>
                    <w:color w:val="000000" w:themeColor="text1"/>
                    <w:sz w:val="22"/>
                    <w:shd w:val="clear" w:color="auto" w:fill="FFFFFF"/>
                  </w:rPr>
                  <m:t>-5</m:t>
                </m:r>
              </m:sup>
            </m:sSup>
          </m:den>
        </m:f>
        <m:r>
          <m:rPr>
            <m:sty m:val="p"/>
          </m:rPr>
          <w:rPr>
            <w:rFonts w:ascii="Cambria Math" w:hAnsi="Cambria Math" w:cs="Times New Roman"/>
            <w:color w:val="000000" w:themeColor="text1"/>
            <w:sz w:val="22"/>
          </w:rPr>
          <m:t xml:space="preserve"> </m:t>
        </m:r>
      </m:oMath>
      <w:r w:rsidRPr="00513020">
        <w:rPr>
          <w:b/>
          <w:color w:val="000000" w:themeColor="text1"/>
          <w:sz w:val="22"/>
        </w:rPr>
        <w:t>≈</w:t>
      </w:r>
      <w:r w:rsidRPr="00513020">
        <w:rPr>
          <w:rFonts w:cs="Times New Roman"/>
          <w:b/>
          <w:color w:val="000000" w:themeColor="text1"/>
          <w:sz w:val="22"/>
        </w:rPr>
        <w:t xml:space="preserve"> </w:t>
      </w:r>
      <w:r w:rsidRPr="00513020">
        <w:rPr>
          <w:rFonts w:cs="Times New Roman"/>
          <w:b/>
          <w:color w:val="000000" w:themeColor="text1"/>
          <w:sz w:val="22"/>
          <w:u w:val="single"/>
          <w:shd w:val="clear" w:color="auto" w:fill="FFFFFF"/>
        </w:rPr>
        <w:t>3.59×10</w:t>
      </w:r>
      <w:r w:rsidRPr="00513020">
        <w:rPr>
          <w:rFonts w:cs="Times New Roman"/>
          <w:b/>
          <w:color w:val="000000" w:themeColor="text1"/>
          <w:sz w:val="22"/>
          <w:shd w:val="clear" w:color="auto" w:fill="FFFFFF"/>
          <w:vertAlign w:val="superscript"/>
        </w:rPr>
        <w:t xml:space="preserve">-12 </w:t>
      </w:r>
      <w:r w:rsidRPr="00513020">
        <w:rPr>
          <w:rFonts w:cs="Times New Roman"/>
          <w:b/>
          <w:color w:val="000000" w:themeColor="text1"/>
          <w:sz w:val="22"/>
          <w:shd w:val="clear" w:color="auto" w:fill="FFFFFF"/>
        </w:rPr>
        <w:t>≈</w:t>
      </w:r>
      <w:r w:rsidRPr="00513020">
        <w:rPr>
          <w:rFonts w:cs="Times New Roman"/>
          <w:color w:val="000000" w:themeColor="text1"/>
          <w:sz w:val="22"/>
          <w:shd w:val="clear" w:color="auto" w:fill="FFFFFF"/>
        </w:rPr>
        <w:t xml:space="preserve"> </w:t>
      </w:r>
      <w:r w:rsidRPr="00513020">
        <w:rPr>
          <w:rFonts w:cs="Times New Roman"/>
          <w:b/>
          <w:color w:val="000000" w:themeColor="text1"/>
          <w:sz w:val="22"/>
          <w:u w:val="single"/>
          <w:shd w:val="clear" w:color="auto" w:fill="FFFFFF"/>
        </w:rPr>
        <w:t>0</w:t>
      </w:r>
      <w:r w:rsidRPr="00513020">
        <w:rPr>
          <w:rFonts w:cs="Times New Roman"/>
          <w:b/>
          <w:color w:val="000000" w:themeColor="text1"/>
          <w:sz w:val="22"/>
        </w:rPr>
        <w:t xml:space="preserve"> </w:t>
      </w:r>
    </w:p>
    <w:p w:rsidR="00E87BC0" w:rsidRPr="00513020" w:rsidRDefault="00E87BC0" w:rsidP="00E87BC0">
      <w:pPr>
        <w:spacing w:after="0"/>
        <w:ind w:left="1260" w:hanging="180"/>
        <w:rPr>
          <w:rFonts w:eastAsiaTheme="minorEastAsia" w:cs="Times New Roman"/>
          <w:color w:val="000000" w:themeColor="text1"/>
          <w:szCs w:val="24"/>
        </w:rPr>
      </w:pPr>
    </w:p>
    <w:p w:rsidR="00E87BC0" w:rsidRPr="00513020" w:rsidRDefault="00E87BC0" w:rsidP="00E87BC0">
      <w:pPr>
        <w:pStyle w:val="ListParagraph"/>
        <w:spacing w:after="240" w:line="360" w:lineRule="auto"/>
        <w:jc w:val="center"/>
        <w:rPr>
          <w:rFonts w:cs="Times New Roman"/>
          <w:b/>
          <w:i w:val="0"/>
          <w:sz w:val="22"/>
          <w:szCs w:val="24"/>
          <w:shd w:val="clear" w:color="auto" w:fill="FFFFFF"/>
        </w:rPr>
      </w:pPr>
      <w:r w:rsidRPr="00513020">
        <w:rPr>
          <w:rFonts w:cs="Times New Roman"/>
          <w:b/>
          <w:i w:val="0"/>
          <w:sz w:val="22"/>
          <w:szCs w:val="24"/>
          <w:shd w:val="clear" w:color="auto" w:fill="FFFFFF"/>
        </w:rPr>
        <w:t xml:space="preserve">Part C: </w:t>
      </w:r>
      <w:r w:rsidRPr="00513020">
        <w:rPr>
          <w:rFonts w:cs="Times New Roman"/>
          <w:b/>
          <w:i w:val="0"/>
          <w:sz w:val="22"/>
          <w:szCs w:val="24"/>
          <w:u w:val="single"/>
          <w:shd w:val="clear" w:color="auto" w:fill="FFFFFF"/>
        </w:rPr>
        <w:t xml:space="preserve">Emergy </w:t>
      </w:r>
      <w:r w:rsidR="00D45EF1" w:rsidRPr="00513020">
        <w:rPr>
          <w:rFonts w:cs="Times New Roman"/>
          <w:b/>
          <w:i w:val="0"/>
          <w:sz w:val="22"/>
          <w:szCs w:val="24"/>
          <w:u w:val="single"/>
          <w:shd w:val="clear" w:color="auto" w:fill="FFFFFF"/>
        </w:rPr>
        <w:t xml:space="preserve">indicator </w:t>
      </w:r>
      <w:r w:rsidRPr="00513020">
        <w:rPr>
          <w:b/>
          <w:i w:val="0"/>
          <w:sz w:val="22"/>
          <w:szCs w:val="24"/>
          <w:u w:val="single"/>
          <w:shd w:val="clear" w:color="auto" w:fill="FFFFFF"/>
        </w:rPr>
        <w:t>(</w:t>
      </w:r>
      <w:r w:rsidRPr="00513020">
        <w:rPr>
          <w:b/>
          <w:i w:val="0"/>
          <w:sz w:val="22"/>
          <w:szCs w:val="24"/>
          <w:u w:val="single"/>
        </w:rPr>
        <w:t>Product (cement) Distribution to A.A</w:t>
      </w:r>
      <w:r w:rsidRPr="00513020">
        <w:rPr>
          <w:b/>
          <w:i w:val="0"/>
          <w:sz w:val="22"/>
          <w:szCs w:val="24"/>
          <w:u w:val="single"/>
          <w:shd w:val="clear" w:color="auto" w:fill="FFFFFF"/>
        </w:rPr>
        <w:t>)</w:t>
      </w:r>
    </w:p>
    <w:p w:rsidR="00E87BC0" w:rsidRPr="00513020" w:rsidRDefault="00B6541F" w:rsidP="001C3B99">
      <w:pPr>
        <w:pStyle w:val="ListParagraph"/>
        <w:numPr>
          <w:ilvl w:val="0"/>
          <w:numId w:val="114"/>
        </w:numPr>
        <w:tabs>
          <w:tab w:val="left" w:pos="180"/>
        </w:tabs>
        <w:spacing w:before="240" w:line="360" w:lineRule="auto"/>
        <w:jc w:val="left"/>
        <w:rPr>
          <w:b/>
          <w:i w:val="0"/>
          <w:sz w:val="22"/>
          <w:szCs w:val="24"/>
          <w:u w:val="single"/>
          <w:shd w:val="clear" w:color="auto" w:fill="FFFFFF"/>
        </w:rPr>
      </w:pPr>
      <w:r w:rsidRPr="00513020">
        <w:rPr>
          <w:i w:val="0"/>
          <w:sz w:val="22"/>
          <w:szCs w:val="24"/>
          <w:u w:val="single"/>
          <w:shd w:val="clear" w:color="auto" w:fill="FFFFFF"/>
        </w:rPr>
        <w:t>Emergy Yield R</w:t>
      </w:r>
      <w:r w:rsidR="00E87BC0" w:rsidRPr="00513020">
        <w:rPr>
          <w:i w:val="0"/>
          <w:sz w:val="22"/>
          <w:szCs w:val="24"/>
          <w:u w:val="single"/>
          <w:shd w:val="clear" w:color="auto" w:fill="FFFFFF"/>
        </w:rPr>
        <w:t>atio</w:t>
      </w:r>
      <w:r w:rsidR="00E87BC0" w:rsidRPr="00513020">
        <w:rPr>
          <w:b/>
          <w:i w:val="0"/>
          <w:sz w:val="22"/>
          <w:szCs w:val="24"/>
          <w:shd w:val="clear" w:color="auto" w:fill="FFFFFF"/>
        </w:rPr>
        <w:t xml:space="preserve"> (EYR)</w:t>
      </w:r>
    </w:p>
    <w:p w:rsidR="00E87BC0" w:rsidRPr="00513020" w:rsidRDefault="00E87BC0" w:rsidP="001C3B99">
      <w:pPr>
        <w:pStyle w:val="ListParagraph"/>
        <w:numPr>
          <w:ilvl w:val="0"/>
          <w:numId w:val="110"/>
        </w:numPr>
        <w:tabs>
          <w:tab w:val="left" w:pos="360"/>
        </w:tabs>
        <w:spacing w:line="360" w:lineRule="auto"/>
        <w:ind w:left="2340" w:hanging="2250"/>
        <w:rPr>
          <w:i w:val="0"/>
          <w:sz w:val="22"/>
          <w:szCs w:val="24"/>
        </w:rPr>
      </w:pPr>
      <w:r w:rsidRPr="00513020">
        <w:rPr>
          <w:sz w:val="22"/>
          <w:szCs w:val="24"/>
        </w:rPr>
        <w:t>Total Emergy input</w:t>
      </w:r>
      <w:r w:rsidRPr="00513020">
        <w:rPr>
          <w:i w:val="0"/>
          <w:sz w:val="22"/>
          <w:szCs w:val="24"/>
        </w:rPr>
        <w:t xml:space="preserve"> = </w:t>
      </w:r>
      <w:r w:rsidRPr="00513020">
        <w:rPr>
          <w:sz w:val="22"/>
          <w:szCs w:val="24"/>
        </w:rPr>
        <w:sym w:font="Symbol" w:char="F053"/>
      </w:r>
      <w:r w:rsidRPr="00513020">
        <w:rPr>
          <w:sz w:val="22"/>
          <w:szCs w:val="24"/>
        </w:rPr>
        <w:t xml:space="preserve"> [</w:t>
      </w:r>
      <w:r w:rsidRPr="00513020">
        <w:rPr>
          <w:sz w:val="22"/>
          <w:szCs w:val="24"/>
          <w:shd w:val="clear" w:color="auto" w:fill="FFFFFF"/>
        </w:rPr>
        <w:t xml:space="preserve">Product transport to A.A </w:t>
      </w:r>
      <w:r w:rsidRPr="00513020">
        <w:rPr>
          <w:rFonts w:cs="Times New Roman"/>
          <w:sz w:val="22"/>
          <w:szCs w:val="24"/>
          <w:shd w:val="clear" w:color="auto" w:fill="FFFFFF"/>
        </w:rPr>
        <w:t xml:space="preserve">+ </w:t>
      </w:r>
      <w:r w:rsidRPr="00513020">
        <w:rPr>
          <w:sz w:val="22"/>
          <w:szCs w:val="24"/>
          <w:shd w:val="clear" w:color="auto" w:fill="FFFFFF"/>
        </w:rPr>
        <w:t>Labor and service</w:t>
      </w:r>
      <w:r w:rsidRPr="00513020">
        <w:rPr>
          <w:rFonts w:cs="Times New Roman"/>
          <w:sz w:val="22"/>
          <w:szCs w:val="24"/>
          <w:shd w:val="clear" w:color="auto" w:fill="FFFFFF"/>
        </w:rPr>
        <w:t>]</w:t>
      </w:r>
    </w:p>
    <w:p w:rsidR="00E87BC0" w:rsidRPr="00513020" w:rsidRDefault="00E87BC0" w:rsidP="00E87BC0">
      <w:pPr>
        <w:pStyle w:val="ListParagraph"/>
        <w:tabs>
          <w:tab w:val="left" w:pos="360"/>
        </w:tabs>
        <w:spacing w:line="360" w:lineRule="auto"/>
        <w:ind w:left="2340"/>
        <w:rPr>
          <w:i w:val="0"/>
          <w:sz w:val="28"/>
          <w:szCs w:val="24"/>
        </w:rPr>
      </w:pPr>
      <w:r w:rsidRPr="00513020">
        <w:rPr>
          <w:rFonts w:cstheme="minorHAnsi"/>
          <w:b/>
          <w:sz w:val="22"/>
          <w:szCs w:val="24"/>
          <w:shd w:val="clear" w:color="auto" w:fill="FFFFFF"/>
        </w:rPr>
        <w:t xml:space="preserve">= </w:t>
      </w:r>
      <w:r w:rsidRPr="00513020">
        <w:rPr>
          <w:rFonts w:cstheme="minorHAnsi"/>
          <w:b/>
          <w:sz w:val="22"/>
          <w:szCs w:val="24"/>
          <w:u w:val="single"/>
          <w:shd w:val="clear" w:color="auto" w:fill="FFFFFF"/>
        </w:rPr>
        <w:t>145.86</w:t>
      </w:r>
      <w:r w:rsidRPr="00513020">
        <w:rPr>
          <w:rFonts w:cstheme="minorHAnsi"/>
          <w:b/>
          <w:sz w:val="22"/>
          <w:szCs w:val="24"/>
          <w:shd w:val="clear" w:color="auto" w:fill="FFFFFF"/>
        </w:rPr>
        <w:t xml:space="preserve"> </w:t>
      </w:r>
      <w:r w:rsidRPr="00513020">
        <w:rPr>
          <w:sz w:val="22"/>
          <w:szCs w:val="24"/>
          <w:shd w:val="clear" w:color="auto" w:fill="FFFFFF"/>
        </w:rPr>
        <w:t xml:space="preserve">Trillion </w:t>
      </w:r>
      <w:r w:rsidRPr="00513020">
        <w:rPr>
          <w:sz w:val="22"/>
          <w:szCs w:val="24"/>
        </w:rPr>
        <w:t>Sej</w:t>
      </w:r>
    </w:p>
    <w:p w:rsidR="00E87BC0" w:rsidRPr="00513020" w:rsidRDefault="00E87BC0" w:rsidP="001C3B99">
      <w:pPr>
        <w:pStyle w:val="ListParagraph"/>
        <w:numPr>
          <w:ilvl w:val="0"/>
          <w:numId w:val="110"/>
        </w:numPr>
        <w:tabs>
          <w:tab w:val="left" w:pos="360"/>
        </w:tabs>
        <w:spacing w:line="360" w:lineRule="auto"/>
        <w:ind w:left="2340" w:hanging="2250"/>
        <w:rPr>
          <w:i w:val="0"/>
          <w:sz w:val="22"/>
          <w:szCs w:val="24"/>
          <w:u w:val="single"/>
        </w:rPr>
      </w:pPr>
      <w:r w:rsidRPr="00513020">
        <w:rPr>
          <w:sz w:val="22"/>
          <w:szCs w:val="24"/>
        </w:rPr>
        <w:t>Total Emergy output</w:t>
      </w:r>
      <w:r w:rsidRPr="00513020">
        <w:rPr>
          <w:i w:val="0"/>
          <w:sz w:val="22"/>
          <w:szCs w:val="24"/>
          <w:u w:val="single"/>
        </w:rPr>
        <w:t xml:space="preserve"> </w:t>
      </w:r>
      <w:r w:rsidRPr="00513020">
        <w:rPr>
          <w:i w:val="0"/>
          <w:sz w:val="22"/>
          <w:szCs w:val="24"/>
        </w:rPr>
        <w:t xml:space="preserve">= </w:t>
      </w:r>
      <w:r w:rsidRPr="00513020">
        <w:rPr>
          <w:sz w:val="22"/>
          <w:szCs w:val="24"/>
        </w:rPr>
        <w:t>Dangote Cement production</w:t>
      </w:r>
      <w:r w:rsidRPr="00513020">
        <w:rPr>
          <w:i w:val="0"/>
          <w:sz w:val="22"/>
          <w:szCs w:val="24"/>
          <w:shd w:val="clear" w:color="auto" w:fill="FFFFFF"/>
        </w:rPr>
        <w:t xml:space="preserve"> </w:t>
      </w:r>
      <w:r w:rsidRPr="00513020">
        <w:rPr>
          <w:i w:val="0"/>
          <w:sz w:val="22"/>
          <w:szCs w:val="24"/>
        </w:rPr>
        <w:t xml:space="preserve">= </w:t>
      </w:r>
      <w:r w:rsidRPr="00513020">
        <w:rPr>
          <w:b/>
          <w:i w:val="0"/>
          <w:sz w:val="22"/>
          <w:szCs w:val="24"/>
          <w:u w:val="single"/>
        </w:rPr>
        <w:t>437.4</w:t>
      </w:r>
      <w:r w:rsidRPr="00513020">
        <w:rPr>
          <w:b/>
          <w:i w:val="0"/>
          <w:sz w:val="22"/>
          <w:szCs w:val="24"/>
        </w:rPr>
        <w:t xml:space="preserve"> </w:t>
      </w:r>
      <w:r w:rsidRPr="00513020">
        <w:rPr>
          <w:i w:val="0"/>
          <w:sz w:val="22"/>
          <w:szCs w:val="24"/>
        </w:rPr>
        <w:t xml:space="preserve">Trillion Sej </w:t>
      </w:r>
    </w:p>
    <w:p w:rsidR="00E87BC0" w:rsidRPr="00513020" w:rsidRDefault="00E87BC0" w:rsidP="001C3B99">
      <w:pPr>
        <w:pStyle w:val="ListParagraph"/>
        <w:numPr>
          <w:ilvl w:val="0"/>
          <w:numId w:val="111"/>
        </w:numPr>
        <w:tabs>
          <w:tab w:val="left" w:pos="360"/>
        </w:tabs>
        <w:spacing w:line="360" w:lineRule="auto"/>
        <w:ind w:left="2610" w:hanging="2610"/>
        <w:rPr>
          <w:rFonts w:cs="Times New Roman"/>
          <w:b/>
          <w:i w:val="0"/>
          <w:sz w:val="22"/>
          <w:szCs w:val="24"/>
        </w:rPr>
      </w:pPr>
      <w:r w:rsidRPr="00513020">
        <w:rPr>
          <w:rFonts w:cs="Times New Roman"/>
          <w:i w:val="0"/>
          <w:sz w:val="22"/>
          <w:szCs w:val="24"/>
        </w:rPr>
        <w:t>Emergy Yield Ratio</w:t>
      </w:r>
      <w:r w:rsidRPr="00513020">
        <w:rPr>
          <w:rFonts w:cs="Times New Roman"/>
          <w:b/>
          <w:i w:val="0"/>
          <w:sz w:val="22"/>
          <w:szCs w:val="24"/>
        </w:rPr>
        <w:t xml:space="preserve"> (EYR) = </w:t>
      </w:r>
      <m:oMath>
        <m:f>
          <m:fPr>
            <m:type m:val="lin"/>
            <m:ctrlPr>
              <w:rPr>
                <w:rFonts w:ascii="Cambria Math" w:hAnsi="Cambria Math" w:cs="Times New Roman"/>
                <w:b/>
                <w:sz w:val="22"/>
                <w:szCs w:val="24"/>
              </w:rPr>
            </m:ctrlPr>
          </m:fPr>
          <m:num>
            <m:r>
              <w:rPr>
                <w:rFonts w:ascii="Cambria Math" w:hAnsi="Cambria Math" w:cs="Times New Roman"/>
                <w:sz w:val="22"/>
                <w:szCs w:val="24"/>
              </w:rPr>
              <m:t>Emergy Output</m:t>
            </m:r>
          </m:num>
          <m:den>
            <m:r>
              <w:rPr>
                <w:rFonts w:ascii="Cambria Math" w:hAnsi="Cambria Math" w:cs="Times New Roman"/>
                <w:sz w:val="22"/>
                <w:szCs w:val="24"/>
              </w:rPr>
              <m:t>Emergy Input</m:t>
            </m:r>
          </m:den>
        </m:f>
      </m:oMath>
      <w:r w:rsidRPr="00513020">
        <w:rPr>
          <w:rFonts w:cs="Times New Roman"/>
          <w:b/>
          <w:i w:val="0"/>
          <w:sz w:val="22"/>
          <w:szCs w:val="24"/>
        </w:rPr>
        <w:t xml:space="preserve"> </w:t>
      </w:r>
    </w:p>
    <w:p w:rsidR="00E87BC0" w:rsidRPr="00513020" w:rsidRDefault="00E87BC0" w:rsidP="00E87BC0">
      <w:pPr>
        <w:spacing w:after="0"/>
        <w:ind w:left="1260" w:hanging="180"/>
        <w:rPr>
          <w:rFonts w:cs="Times New Roman"/>
          <w:b/>
          <w:color w:val="000000" w:themeColor="text1"/>
          <w:sz w:val="22"/>
          <w:szCs w:val="24"/>
        </w:rPr>
      </w:pPr>
      <m:oMath>
        <m:r>
          <m:rPr>
            <m:sty m:val="b"/>
          </m:rPr>
          <w:rPr>
            <w:rFonts w:ascii="Cambria Math" w:hAnsi="Cambria Math" w:cs="Times New Roman"/>
            <w:color w:val="000000" w:themeColor="text1"/>
            <w:sz w:val="22"/>
            <w:szCs w:val="24"/>
          </w:rPr>
          <m:t>=</m:t>
        </m:r>
        <m:f>
          <m:fPr>
            <m:type m:val="lin"/>
            <m:ctrlPr>
              <w:rPr>
                <w:rFonts w:ascii="Cambria Math" w:hAnsi="Cambria Math" w:cs="Times New Roman"/>
                <w:b/>
                <w:color w:val="000000" w:themeColor="text1"/>
                <w:sz w:val="22"/>
                <w:szCs w:val="24"/>
              </w:rPr>
            </m:ctrlPr>
          </m:fPr>
          <m:num>
            <m:r>
              <m:rPr>
                <m:sty m:val="p"/>
              </m:rPr>
              <w:rPr>
                <w:rFonts w:ascii="Cambria Math" w:hAnsi="Cambria Math"/>
                <w:color w:val="000000" w:themeColor="text1"/>
                <w:sz w:val="22"/>
                <w:szCs w:val="24"/>
              </w:rPr>
              <m:t>437.4</m:t>
            </m:r>
            <m:r>
              <m:rPr>
                <m:sty m:val="b"/>
              </m:rPr>
              <w:rPr>
                <w:rFonts w:ascii="Cambria Math" w:hAnsi="Cambria Math"/>
                <w:color w:val="000000" w:themeColor="text1"/>
                <w:sz w:val="22"/>
                <w:szCs w:val="24"/>
              </w:rPr>
              <m:t xml:space="preserve"> </m:t>
            </m:r>
            <m:r>
              <m:rPr>
                <m:sty m:val="p"/>
              </m:rPr>
              <w:rPr>
                <w:rFonts w:ascii="Cambria Math" w:hAnsi="Cambria Math" w:cs="Times New Roman"/>
                <w:color w:val="000000" w:themeColor="text1"/>
                <w:sz w:val="22"/>
                <w:szCs w:val="24"/>
              </w:rPr>
              <m:t>×</m:t>
            </m:r>
            <m:sSup>
              <m:sSupPr>
                <m:ctrlPr>
                  <w:rPr>
                    <w:rFonts w:ascii="Cambria Math" w:hAnsi="Cambria Math" w:cs="Times New Roman"/>
                    <w:color w:val="000000" w:themeColor="text1"/>
                    <w:sz w:val="22"/>
                    <w:szCs w:val="24"/>
                  </w:rPr>
                </m:ctrlPr>
              </m:sSupPr>
              <m:e>
                <m:r>
                  <m:rPr>
                    <m:sty m:val="p"/>
                  </m:rPr>
                  <w:rPr>
                    <w:rFonts w:ascii="Cambria Math" w:hAnsi="Cambria Math" w:cs="Times New Roman"/>
                    <w:color w:val="000000" w:themeColor="text1"/>
                    <w:sz w:val="22"/>
                    <w:szCs w:val="24"/>
                  </w:rPr>
                  <m:t>10</m:t>
                </m:r>
              </m:e>
              <m:sup>
                <m:r>
                  <m:rPr>
                    <m:sty m:val="p"/>
                  </m:rPr>
                  <w:rPr>
                    <w:rFonts w:ascii="Cambria Math" w:hAnsi="Cambria Math" w:cs="Times New Roman"/>
                    <w:color w:val="000000" w:themeColor="text1"/>
                    <w:sz w:val="22"/>
                    <w:szCs w:val="24"/>
                  </w:rPr>
                  <m:t>12</m:t>
                </m:r>
              </m:sup>
            </m:sSup>
          </m:num>
          <m:den>
            <m:r>
              <m:rPr>
                <m:sty m:val="p"/>
              </m:rPr>
              <w:rPr>
                <w:rFonts w:ascii="Cambria Math" w:hAnsi="Cambria Math"/>
                <w:color w:val="000000" w:themeColor="text1"/>
                <w:sz w:val="22"/>
                <w:szCs w:val="24"/>
              </w:rPr>
              <m:t>145.86</m:t>
            </m:r>
            <m:r>
              <m:rPr>
                <m:sty m:val="p"/>
              </m:rPr>
              <w:rPr>
                <w:rFonts w:ascii="Cambria Math" w:hAnsi="Cambria Math" w:cs="Times New Roman"/>
                <w:color w:val="000000" w:themeColor="text1"/>
                <w:sz w:val="22"/>
                <w:szCs w:val="24"/>
              </w:rPr>
              <m:t>×</m:t>
            </m:r>
            <m:sSup>
              <m:sSupPr>
                <m:ctrlPr>
                  <w:rPr>
                    <w:rFonts w:ascii="Cambria Math" w:hAnsi="Cambria Math" w:cs="Times New Roman"/>
                    <w:color w:val="000000" w:themeColor="text1"/>
                    <w:sz w:val="22"/>
                    <w:szCs w:val="24"/>
                  </w:rPr>
                </m:ctrlPr>
              </m:sSupPr>
              <m:e>
                <m:r>
                  <m:rPr>
                    <m:sty m:val="p"/>
                  </m:rPr>
                  <w:rPr>
                    <w:rFonts w:ascii="Cambria Math" w:hAnsi="Cambria Math" w:cs="Times New Roman"/>
                    <w:color w:val="000000" w:themeColor="text1"/>
                    <w:sz w:val="22"/>
                    <w:szCs w:val="24"/>
                  </w:rPr>
                  <m:t>10</m:t>
                </m:r>
              </m:e>
              <m:sup>
                <m:r>
                  <m:rPr>
                    <m:sty m:val="p"/>
                  </m:rPr>
                  <w:rPr>
                    <w:rFonts w:ascii="Cambria Math" w:hAnsi="Cambria Math" w:cs="Times New Roman"/>
                    <w:color w:val="000000" w:themeColor="text1"/>
                    <w:sz w:val="22"/>
                    <w:szCs w:val="24"/>
                  </w:rPr>
                  <m:t>12</m:t>
                </m:r>
              </m:sup>
            </m:sSup>
          </m:den>
        </m:f>
      </m:oMath>
      <w:r w:rsidRPr="00513020">
        <w:rPr>
          <w:rFonts w:eastAsiaTheme="minorEastAsia"/>
          <w:b/>
          <w:color w:val="000000" w:themeColor="text1"/>
          <w:sz w:val="22"/>
          <w:szCs w:val="24"/>
        </w:rPr>
        <w:t xml:space="preserve"> </w:t>
      </w:r>
      <w:r w:rsidRPr="00513020">
        <w:rPr>
          <w:b/>
          <w:color w:val="000000" w:themeColor="text1"/>
          <w:sz w:val="22"/>
          <w:szCs w:val="24"/>
        </w:rPr>
        <w:t xml:space="preserve">≈ </w:t>
      </w:r>
      <w:r w:rsidRPr="00513020">
        <w:rPr>
          <w:rFonts w:cs="Times New Roman"/>
          <w:b/>
          <w:color w:val="000000" w:themeColor="text1"/>
          <w:sz w:val="22"/>
          <w:szCs w:val="24"/>
          <w:u w:val="single"/>
          <w:shd w:val="clear" w:color="auto" w:fill="FFFFFF"/>
        </w:rPr>
        <w:t>3</w:t>
      </w:r>
    </w:p>
    <w:p w:rsidR="00E87BC0" w:rsidRPr="00513020" w:rsidRDefault="00E87BC0" w:rsidP="001C3B99">
      <w:pPr>
        <w:pStyle w:val="ListParagraph"/>
        <w:numPr>
          <w:ilvl w:val="0"/>
          <w:numId w:val="114"/>
        </w:numPr>
        <w:tabs>
          <w:tab w:val="left" w:pos="180"/>
        </w:tabs>
        <w:spacing w:line="360" w:lineRule="auto"/>
        <w:jc w:val="left"/>
        <w:rPr>
          <w:rFonts w:cs="Times New Roman"/>
          <w:b/>
          <w:i w:val="0"/>
          <w:sz w:val="22"/>
          <w:szCs w:val="24"/>
          <w:u w:val="single"/>
          <w:shd w:val="clear" w:color="auto" w:fill="FFFFFF"/>
        </w:rPr>
      </w:pPr>
      <w:r w:rsidRPr="00513020">
        <w:rPr>
          <w:rFonts w:cs="Times New Roman"/>
          <w:i w:val="0"/>
          <w:sz w:val="22"/>
          <w:szCs w:val="24"/>
          <w:u w:val="single"/>
          <w:shd w:val="clear" w:color="auto" w:fill="FFFFFF"/>
        </w:rPr>
        <w:lastRenderedPageBreak/>
        <w:t>Environmental Loading Ratio</w:t>
      </w:r>
      <w:r w:rsidRPr="00513020">
        <w:rPr>
          <w:rFonts w:cs="Times New Roman"/>
          <w:b/>
          <w:i w:val="0"/>
          <w:sz w:val="22"/>
          <w:szCs w:val="24"/>
          <w:shd w:val="clear" w:color="auto" w:fill="FFFFFF"/>
        </w:rPr>
        <w:t xml:space="preserve"> (ELR)</w:t>
      </w:r>
    </w:p>
    <w:p w:rsidR="00E87BC0" w:rsidRPr="00513020" w:rsidRDefault="00E87BC0" w:rsidP="001C3B99">
      <w:pPr>
        <w:pStyle w:val="ListParagraph"/>
        <w:numPr>
          <w:ilvl w:val="0"/>
          <w:numId w:val="110"/>
        </w:numPr>
        <w:tabs>
          <w:tab w:val="left" w:pos="360"/>
        </w:tabs>
        <w:spacing w:line="360" w:lineRule="auto"/>
        <w:ind w:left="2340" w:hanging="2250"/>
        <w:rPr>
          <w:rFonts w:cs="Times New Roman"/>
          <w:i w:val="0"/>
          <w:sz w:val="22"/>
          <w:szCs w:val="24"/>
        </w:rPr>
      </w:pPr>
      <w:r w:rsidRPr="00513020">
        <w:rPr>
          <w:rFonts w:cs="Times New Roman"/>
          <w:sz w:val="22"/>
          <w:szCs w:val="24"/>
        </w:rPr>
        <w:t>Renewable Emergy</w:t>
      </w:r>
      <w:r w:rsidRPr="00513020">
        <w:rPr>
          <w:rFonts w:cs="Times New Roman"/>
          <w:i w:val="0"/>
          <w:sz w:val="22"/>
          <w:szCs w:val="24"/>
        </w:rPr>
        <w:t xml:space="preserve"> = </w:t>
      </w:r>
      <w:r w:rsidRPr="00513020">
        <w:rPr>
          <w:rFonts w:cs="Times New Roman"/>
          <w:sz w:val="22"/>
          <w:szCs w:val="24"/>
        </w:rPr>
        <w:sym w:font="Symbol" w:char="F053"/>
      </w:r>
      <w:r w:rsidRPr="00513020">
        <w:rPr>
          <w:rFonts w:cs="Times New Roman"/>
          <w:sz w:val="22"/>
          <w:szCs w:val="24"/>
        </w:rPr>
        <w:t xml:space="preserve"> [</w:t>
      </w:r>
      <w:r w:rsidRPr="00513020">
        <w:rPr>
          <w:rFonts w:cs="Times New Roman"/>
          <w:sz w:val="22"/>
          <w:szCs w:val="24"/>
          <w:shd w:val="clear" w:color="auto" w:fill="FFFFFF"/>
        </w:rPr>
        <w:t>Product transport to A.A</w:t>
      </w:r>
      <w:r w:rsidRPr="00513020">
        <w:rPr>
          <w:rFonts w:cs="Times New Roman"/>
          <w:sz w:val="22"/>
          <w:szCs w:val="24"/>
        </w:rPr>
        <w:t>]</w:t>
      </w:r>
      <w:r w:rsidRPr="00513020">
        <w:rPr>
          <w:rFonts w:cs="Times New Roman"/>
          <w:i w:val="0"/>
          <w:sz w:val="22"/>
          <w:szCs w:val="24"/>
        </w:rPr>
        <w:t xml:space="preserve"> </w:t>
      </w:r>
      <w:r w:rsidRPr="00513020">
        <w:rPr>
          <w:rFonts w:cs="Times New Roman"/>
          <w:i w:val="0"/>
          <w:sz w:val="22"/>
          <w:szCs w:val="24"/>
          <w:shd w:val="clear" w:color="auto" w:fill="FFFFFF"/>
        </w:rPr>
        <w:t xml:space="preserve">= </w:t>
      </w:r>
      <w:r w:rsidRPr="00513020">
        <w:rPr>
          <w:rFonts w:cs="Times New Roman"/>
          <w:b/>
          <w:i w:val="0"/>
          <w:sz w:val="22"/>
          <w:szCs w:val="24"/>
          <w:u w:val="single"/>
          <w:shd w:val="clear" w:color="auto" w:fill="FFFFFF"/>
        </w:rPr>
        <w:t xml:space="preserve">132.04 </w:t>
      </w:r>
      <w:r w:rsidRPr="00513020">
        <w:rPr>
          <w:rFonts w:cs="Times New Roman"/>
          <w:i w:val="0"/>
          <w:sz w:val="22"/>
          <w:szCs w:val="24"/>
          <w:shd w:val="clear" w:color="auto" w:fill="FFFFFF"/>
        </w:rPr>
        <w:t xml:space="preserve">Trillion Sej </w:t>
      </w:r>
    </w:p>
    <w:p w:rsidR="00E87BC0" w:rsidRPr="00513020" w:rsidRDefault="00E87BC0" w:rsidP="001C3B99">
      <w:pPr>
        <w:pStyle w:val="ListParagraph"/>
        <w:numPr>
          <w:ilvl w:val="0"/>
          <w:numId w:val="110"/>
        </w:numPr>
        <w:tabs>
          <w:tab w:val="left" w:pos="360"/>
        </w:tabs>
        <w:spacing w:line="360" w:lineRule="auto"/>
        <w:ind w:left="2340" w:hanging="2250"/>
        <w:rPr>
          <w:rFonts w:cs="Times New Roman"/>
          <w:sz w:val="22"/>
          <w:szCs w:val="24"/>
        </w:rPr>
      </w:pPr>
      <w:r w:rsidRPr="00513020">
        <w:rPr>
          <w:rFonts w:cs="Times New Roman"/>
          <w:sz w:val="22"/>
          <w:szCs w:val="24"/>
        </w:rPr>
        <w:t>Non-Renewable Emergy</w:t>
      </w:r>
      <w:r w:rsidRPr="00513020">
        <w:rPr>
          <w:rFonts w:cs="Times New Roman"/>
          <w:i w:val="0"/>
          <w:sz w:val="22"/>
          <w:szCs w:val="24"/>
        </w:rPr>
        <w:t xml:space="preserve"> =</w:t>
      </w:r>
      <w:r w:rsidRPr="00513020">
        <w:rPr>
          <w:rFonts w:cs="Times New Roman"/>
          <w:sz w:val="22"/>
          <w:szCs w:val="24"/>
        </w:rPr>
        <w:t xml:space="preserve"> </w:t>
      </w:r>
      <w:r w:rsidRPr="00513020">
        <w:rPr>
          <w:rFonts w:cs="Times New Roman"/>
          <w:sz w:val="22"/>
          <w:szCs w:val="24"/>
        </w:rPr>
        <w:sym w:font="Symbol" w:char="F053"/>
      </w:r>
      <w:r w:rsidRPr="00513020">
        <w:rPr>
          <w:rFonts w:cs="Times New Roman"/>
          <w:sz w:val="22"/>
          <w:szCs w:val="24"/>
        </w:rPr>
        <w:t xml:space="preserve"> [</w:t>
      </w:r>
      <w:r w:rsidRPr="00513020">
        <w:rPr>
          <w:rFonts w:cs="Times New Roman"/>
          <w:sz w:val="22"/>
          <w:szCs w:val="24"/>
          <w:shd w:val="clear" w:color="auto" w:fill="FFFFFF"/>
        </w:rPr>
        <w:t>Labor and service + Dangote Cement product]</w:t>
      </w:r>
    </w:p>
    <w:p w:rsidR="00E87BC0" w:rsidRPr="00513020" w:rsidRDefault="00E87BC0" w:rsidP="00E87BC0">
      <w:pPr>
        <w:spacing w:after="0"/>
        <w:ind w:left="1260" w:hanging="180"/>
        <w:rPr>
          <w:rFonts w:cs="Times New Roman"/>
          <w:color w:val="000000" w:themeColor="text1"/>
          <w:sz w:val="22"/>
          <w:szCs w:val="24"/>
          <w:shd w:val="clear" w:color="auto" w:fill="FFFFFF"/>
        </w:rPr>
      </w:pPr>
      <w:r w:rsidRPr="00513020">
        <w:rPr>
          <w:rFonts w:cs="Times New Roman"/>
          <w:color w:val="000000" w:themeColor="text1"/>
          <w:sz w:val="22"/>
          <w:szCs w:val="24"/>
          <w:shd w:val="clear" w:color="auto" w:fill="FFFFFF"/>
        </w:rPr>
        <w:t xml:space="preserve">= [(13.82 </w:t>
      </w:r>
      <w:r w:rsidRPr="00513020">
        <w:rPr>
          <w:rFonts w:cs="Times New Roman"/>
          <w:color w:val="000000" w:themeColor="text1"/>
          <w:sz w:val="22"/>
          <w:szCs w:val="24"/>
        </w:rPr>
        <w:t xml:space="preserve">+ </w:t>
      </w:r>
      <w:r w:rsidRPr="00513020">
        <w:rPr>
          <w:rFonts w:cs="Times New Roman"/>
          <w:color w:val="000000" w:themeColor="text1"/>
          <w:sz w:val="22"/>
          <w:szCs w:val="24"/>
          <w:shd w:val="clear" w:color="auto" w:fill="FFFFFF"/>
        </w:rPr>
        <w:t>437.4</w:t>
      </w:r>
      <w:r w:rsidRPr="00513020">
        <w:rPr>
          <w:rFonts w:cs="Times New Roman"/>
          <w:b/>
          <w:color w:val="000000" w:themeColor="text1"/>
          <w:sz w:val="22"/>
          <w:szCs w:val="24"/>
          <w:shd w:val="clear" w:color="auto" w:fill="FFFFFF"/>
        </w:rPr>
        <w:t>)</w:t>
      </w:r>
      <w:r w:rsidRPr="00513020">
        <w:rPr>
          <w:rFonts w:cs="Times New Roman"/>
          <w:color w:val="000000" w:themeColor="text1"/>
          <w:sz w:val="22"/>
          <w:szCs w:val="24"/>
          <w:shd w:val="clear" w:color="auto" w:fill="FFFFFF"/>
        </w:rPr>
        <w:t xml:space="preserve"> Trillion] Sej = </w:t>
      </w:r>
      <w:r w:rsidRPr="00513020">
        <w:rPr>
          <w:rFonts w:cs="Times New Roman"/>
          <w:b/>
          <w:color w:val="000000" w:themeColor="text1"/>
          <w:sz w:val="22"/>
          <w:szCs w:val="24"/>
          <w:u w:val="single"/>
          <w:shd w:val="clear" w:color="auto" w:fill="FFFFFF"/>
        </w:rPr>
        <w:t>451.22</w:t>
      </w:r>
      <w:r w:rsidRPr="00513020">
        <w:rPr>
          <w:rFonts w:cs="Times New Roman"/>
          <w:b/>
          <w:color w:val="000000" w:themeColor="text1"/>
          <w:sz w:val="22"/>
          <w:szCs w:val="24"/>
          <w:shd w:val="clear" w:color="auto" w:fill="FFFFFF"/>
        </w:rPr>
        <w:t xml:space="preserve"> </w:t>
      </w:r>
      <w:r w:rsidRPr="00513020">
        <w:rPr>
          <w:rFonts w:cs="Times New Roman"/>
          <w:color w:val="000000" w:themeColor="text1"/>
          <w:sz w:val="22"/>
          <w:szCs w:val="24"/>
          <w:shd w:val="clear" w:color="auto" w:fill="FFFFFF"/>
        </w:rPr>
        <w:t>Trillion Sej</w:t>
      </w:r>
    </w:p>
    <w:p w:rsidR="00E87BC0" w:rsidRPr="00513020" w:rsidRDefault="00E87BC0" w:rsidP="001C3B99">
      <w:pPr>
        <w:pStyle w:val="ListParagraph"/>
        <w:numPr>
          <w:ilvl w:val="0"/>
          <w:numId w:val="111"/>
        </w:numPr>
        <w:tabs>
          <w:tab w:val="left" w:pos="360"/>
        </w:tabs>
        <w:spacing w:line="360" w:lineRule="auto"/>
        <w:ind w:left="2610" w:hanging="2610"/>
        <w:rPr>
          <w:rFonts w:eastAsiaTheme="minorEastAsia" w:cs="Times New Roman"/>
          <w:i w:val="0"/>
          <w:sz w:val="22"/>
          <w:szCs w:val="24"/>
        </w:rPr>
      </w:pPr>
      <w:r w:rsidRPr="00513020">
        <w:rPr>
          <w:rFonts w:cs="Times New Roman"/>
          <w:i w:val="0"/>
          <w:sz w:val="22"/>
          <w:szCs w:val="24"/>
        </w:rPr>
        <w:t>Environmental Loading Ratio</w:t>
      </w:r>
      <w:r w:rsidRPr="00513020">
        <w:rPr>
          <w:rFonts w:cs="Times New Roman"/>
          <w:b/>
          <w:i w:val="0"/>
          <w:sz w:val="22"/>
          <w:szCs w:val="24"/>
        </w:rPr>
        <w:t xml:space="preserve"> (ELR) </w:t>
      </w:r>
    </w:p>
    <w:p w:rsidR="00E87BC0" w:rsidRPr="00513020" w:rsidRDefault="00E87BC0" w:rsidP="00E87BC0">
      <w:pPr>
        <w:pStyle w:val="ListParagraph"/>
        <w:tabs>
          <w:tab w:val="left" w:pos="360"/>
        </w:tabs>
        <w:spacing w:line="360" w:lineRule="auto"/>
        <w:ind w:left="2610"/>
        <w:rPr>
          <w:rFonts w:eastAsiaTheme="minorEastAsia" w:cs="Times New Roman"/>
          <w:i w:val="0"/>
          <w:sz w:val="22"/>
          <w:szCs w:val="24"/>
        </w:rPr>
      </w:pPr>
      <m:oMath>
        <m:r>
          <w:rPr>
            <w:rFonts w:ascii="Cambria Math" w:hAnsi="Cambria Math" w:cs="Times New Roman"/>
            <w:sz w:val="22"/>
            <w:szCs w:val="24"/>
          </w:rPr>
          <m:t>=</m:t>
        </m:r>
        <m:f>
          <m:fPr>
            <m:type m:val="lin"/>
            <m:ctrlPr>
              <w:rPr>
                <w:rFonts w:ascii="Cambria Math" w:hAnsi="Cambria Math" w:cs="Times New Roman"/>
                <w:sz w:val="22"/>
                <w:szCs w:val="24"/>
              </w:rPr>
            </m:ctrlPr>
          </m:fPr>
          <m:num>
            <m:r>
              <w:rPr>
                <w:rFonts w:ascii="Cambria Math" w:hAnsi="Cambria Math" w:cs="Times New Roman"/>
                <w:sz w:val="22"/>
                <w:szCs w:val="24"/>
              </w:rPr>
              <m:t>Non Renewable Emergy</m:t>
            </m:r>
          </m:num>
          <m:den>
            <m:r>
              <w:rPr>
                <w:rFonts w:ascii="Cambria Math" w:hAnsi="Cambria Math" w:cs="Times New Roman"/>
                <w:sz w:val="22"/>
                <w:szCs w:val="24"/>
              </w:rPr>
              <m:t>Renewable Emergy</m:t>
            </m:r>
          </m:den>
        </m:f>
      </m:oMath>
      <w:r w:rsidRPr="00513020">
        <w:rPr>
          <w:rFonts w:eastAsiaTheme="minorEastAsia" w:cs="Times New Roman"/>
          <w:i w:val="0"/>
          <w:sz w:val="22"/>
          <w:szCs w:val="24"/>
        </w:rPr>
        <w:t xml:space="preserve"> </w:t>
      </w:r>
    </w:p>
    <w:p w:rsidR="00E87BC0" w:rsidRPr="00513020" w:rsidRDefault="00E87BC0" w:rsidP="00E87BC0">
      <w:pPr>
        <w:spacing w:after="0"/>
        <w:ind w:left="1260" w:hanging="180"/>
        <w:rPr>
          <w:rFonts w:cs="Times New Roman"/>
          <w:color w:val="000000" w:themeColor="text1"/>
          <w:sz w:val="22"/>
          <w:szCs w:val="24"/>
          <w:shd w:val="clear" w:color="auto" w:fill="FFFFFF"/>
        </w:rPr>
      </w:pPr>
      <m:oMath>
        <m:r>
          <m:rPr>
            <m:sty m:val="p"/>
          </m:rPr>
          <w:rPr>
            <w:rFonts w:ascii="Cambria Math" w:hAnsi="Cambria Math" w:cs="Times New Roman"/>
            <w:color w:val="000000" w:themeColor="text1"/>
            <w:sz w:val="22"/>
            <w:szCs w:val="24"/>
            <w:shd w:val="clear" w:color="auto" w:fill="FFFFFF"/>
          </w:rPr>
          <m:t xml:space="preserve">= </m:t>
        </m:r>
        <m:f>
          <m:fPr>
            <m:type m:val="lin"/>
            <m:ctrlPr>
              <w:rPr>
                <w:rFonts w:ascii="Cambria Math" w:hAnsi="Cambria Math" w:cs="Times New Roman"/>
                <w:color w:val="000000" w:themeColor="text1"/>
                <w:sz w:val="22"/>
                <w:szCs w:val="24"/>
                <w:shd w:val="clear" w:color="auto" w:fill="FFFFFF"/>
              </w:rPr>
            </m:ctrlPr>
          </m:fPr>
          <m:num>
            <m:r>
              <m:rPr>
                <m:sty m:val="p"/>
              </m:rPr>
              <w:rPr>
                <w:rFonts w:ascii="Cambria Math" w:hAnsi="Cambria Math" w:cs="Times New Roman"/>
                <w:color w:val="000000" w:themeColor="text1"/>
                <w:sz w:val="22"/>
                <w:szCs w:val="24"/>
                <w:shd w:val="clear" w:color="auto" w:fill="FFFFFF"/>
              </w:rPr>
              <m:t>451.22×</m:t>
            </m:r>
            <m:sSup>
              <m:sSupPr>
                <m:ctrlPr>
                  <w:rPr>
                    <w:rFonts w:ascii="Cambria Math" w:hAnsi="Cambria Math" w:cs="Times New Roman"/>
                    <w:color w:val="000000" w:themeColor="text1"/>
                    <w:sz w:val="22"/>
                    <w:szCs w:val="24"/>
                    <w:shd w:val="clear" w:color="auto" w:fill="FFFFFF"/>
                  </w:rPr>
                </m:ctrlPr>
              </m:sSupPr>
              <m:e>
                <m:r>
                  <m:rPr>
                    <m:sty m:val="p"/>
                  </m:rPr>
                  <w:rPr>
                    <w:rFonts w:ascii="Cambria Math" w:hAnsi="Cambria Math" w:cs="Times New Roman"/>
                    <w:color w:val="000000" w:themeColor="text1"/>
                    <w:sz w:val="22"/>
                    <w:szCs w:val="24"/>
                    <w:shd w:val="clear" w:color="auto" w:fill="FFFFFF"/>
                  </w:rPr>
                  <m:t>10</m:t>
                </m:r>
              </m:e>
              <m:sup>
                <m:r>
                  <m:rPr>
                    <m:sty m:val="p"/>
                  </m:rPr>
                  <w:rPr>
                    <w:rFonts w:ascii="Cambria Math" w:hAnsi="Cambria Math" w:cs="Times New Roman"/>
                    <w:color w:val="000000" w:themeColor="text1"/>
                    <w:sz w:val="22"/>
                    <w:szCs w:val="24"/>
                    <w:shd w:val="clear" w:color="auto" w:fill="FFFFFF"/>
                  </w:rPr>
                  <m:t>12</m:t>
                </m:r>
              </m:sup>
            </m:sSup>
          </m:num>
          <m:den>
            <m:r>
              <m:rPr>
                <m:sty m:val="p"/>
              </m:rPr>
              <w:rPr>
                <w:rFonts w:ascii="Cambria Math" w:hAnsi="Cambria Math" w:cs="Times New Roman"/>
                <w:color w:val="000000" w:themeColor="text1"/>
                <w:sz w:val="22"/>
                <w:szCs w:val="24"/>
                <w:shd w:val="clear" w:color="auto" w:fill="FFFFFF"/>
              </w:rPr>
              <m:t>132.04×</m:t>
            </m:r>
            <m:sSup>
              <m:sSupPr>
                <m:ctrlPr>
                  <w:rPr>
                    <w:rFonts w:ascii="Cambria Math" w:hAnsi="Cambria Math" w:cs="Times New Roman"/>
                    <w:color w:val="000000" w:themeColor="text1"/>
                    <w:sz w:val="22"/>
                    <w:szCs w:val="24"/>
                    <w:shd w:val="clear" w:color="auto" w:fill="FFFFFF"/>
                  </w:rPr>
                </m:ctrlPr>
              </m:sSupPr>
              <m:e>
                <m:r>
                  <m:rPr>
                    <m:sty m:val="p"/>
                  </m:rPr>
                  <w:rPr>
                    <w:rFonts w:ascii="Cambria Math" w:hAnsi="Cambria Math" w:cs="Times New Roman"/>
                    <w:color w:val="000000" w:themeColor="text1"/>
                    <w:sz w:val="22"/>
                    <w:szCs w:val="24"/>
                    <w:shd w:val="clear" w:color="auto" w:fill="FFFFFF"/>
                  </w:rPr>
                  <m:t>10</m:t>
                </m:r>
              </m:e>
              <m:sup>
                <m:r>
                  <m:rPr>
                    <m:sty m:val="p"/>
                  </m:rPr>
                  <w:rPr>
                    <w:rFonts w:ascii="Cambria Math" w:hAnsi="Cambria Math" w:cs="Times New Roman"/>
                    <w:color w:val="000000" w:themeColor="text1"/>
                    <w:sz w:val="22"/>
                    <w:szCs w:val="24"/>
                    <w:shd w:val="clear" w:color="auto" w:fill="FFFFFF"/>
                  </w:rPr>
                  <m:t>12</m:t>
                </m:r>
              </m:sup>
            </m:sSup>
          </m:den>
        </m:f>
        <m:r>
          <m:rPr>
            <m:sty m:val="p"/>
          </m:rPr>
          <w:rPr>
            <w:rFonts w:ascii="Cambria Math" w:hAnsi="Cambria Math" w:cs="Times New Roman"/>
            <w:color w:val="000000" w:themeColor="text1"/>
            <w:sz w:val="22"/>
            <w:szCs w:val="24"/>
            <w:shd w:val="clear" w:color="auto" w:fill="FFFFFF"/>
          </w:rPr>
          <m:t xml:space="preserve"> </m:t>
        </m:r>
      </m:oMath>
      <w:r w:rsidRPr="00513020">
        <w:rPr>
          <w:rFonts w:eastAsiaTheme="minorEastAsia" w:cs="Times New Roman"/>
          <w:color w:val="000000" w:themeColor="text1"/>
          <w:sz w:val="22"/>
          <w:szCs w:val="24"/>
          <w:shd w:val="clear" w:color="auto" w:fill="FFFFFF"/>
        </w:rPr>
        <w:t xml:space="preserve"> </w:t>
      </w:r>
      <w:r w:rsidRPr="00513020">
        <w:rPr>
          <w:rFonts w:cs="Times New Roman"/>
          <w:b/>
          <w:color w:val="000000" w:themeColor="text1"/>
          <w:sz w:val="22"/>
          <w:szCs w:val="24"/>
        </w:rPr>
        <w:t xml:space="preserve">≈ </w:t>
      </w:r>
      <w:r w:rsidRPr="00513020">
        <w:rPr>
          <w:rFonts w:eastAsiaTheme="minorEastAsia" w:cs="Times New Roman"/>
          <w:b/>
          <w:color w:val="000000" w:themeColor="text1"/>
          <w:sz w:val="22"/>
          <w:szCs w:val="24"/>
          <w:u w:val="single"/>
        </w:rPr>
        <w:t>3.42</w:t>
      </w:r>
    </w:p>
    <w:p w:rsidR="00E87BC0" w:rsidRPr="00513020" w:rsidRDefault="00E87BC0" w:rsidP="001C3B99">
      <w:pPr>
        <w:pStyle w:val="ListParagraph"/>
        <w:numPr>
          <w:ilvl w:val="0"/>
          <w:numId w:val="114"/>
        </w:numPr>
        <w:tabs>
          <w:tab w:val="left" w:pos="180"/>
        </w:tabs>
        <w:spacing w:line="360" w:lineRule="auto"/>
        <w:jc w:val="left"/>
        <w:rPr>
          <w:rFonts w:eastAsiaTheme="minorEastAsia" w:cs="Times New Roman"/>
          <w:i w:val="0"/>
          <w:sz w:val="22"/>
          <w:szCs w:val="24"/>
        </w:rPr>
      </w:pPr>
      <w:r w:rsidRPr="00513020">
        <w:rPr>
          <w:rFonts w:cs="Times New Roman"/>
          <w:i w:val="0"/>
          <w:sz w:val="22"/>
          <w:szCs w:val="24"/>
          <w:u w:val="single"/>
          <w:shd w:val="clear" w:color="auto" w:fill="FFFFFF"/>
        </w:rPr>
        <w:t>Emergy Sustainability indicator</w:t>
      </w:r>
      <w:r w:rsidRPr="00513020">
        <w:rPr>
          <w:rFonts w:cs="Times New Roman"/>
          <w:b/>
          <w:i w:val="0"/>
          <w:sz w:val="22"/>
          <w:szCs w:val="24"/>
          <w:shd w:val="clear" w:color="auto" w:fill="FFFFFF"/>
        </w:rPr>
        <w:t xml:space="preserve"> (ESI)</w:t>
      </w:r>
      <m:oMath>
        <m:r>
          <w:rPr>
            <w:rFonts w:ascii="Cambria Math" w:hAnsi="Cambria Math" w:cs="Times New Roman"/>
            <w:sz w:val="22"/>
            <w:szCs w:val="24"/>
          </w:rPr>
          <m:t xml:space="preserve"> =</m:t>
        </m:r>
        <m:f>
          <m:fPr>
            <m:type m:val="lin"/>
            <m:ctrlPr>
              <w:rPr>
                <w:rFonts w:ascii="Cambria Math" w:hAnsi="Cambria Math" w:cs="Times New Roman"/>
                <w:sz w:val="22"/>
                <w:szCs w:val="24"/>
              </w:rPr>
            </m:ctrlPr>
          </m:fPr>
          <m:num>
            <m:d>
              <m:dPr>
                <m:ctrlPr>
                  <w:rPr>
                    <w:rFonts w:ascii="Cambria Math" w:hAnsi="Cambria Math" w:cs="Times New Roman"/>
                    <w:sz w:val="22"/>
                    <w:szCs w:val="24"/>
                  </w:rPr>
                </m:ctrlPr>
              </m:dPr>
              <m:e>
                <m:r>
                  <w:rPr>
                    <w:rFonts w:ascii="Cambria Math" w:hAnsi="Cambria Math" w:cs="Times New Roman"/>
                    <w:sz w:val="22"/>
                    <w:szCs w:val="24"/>
                  </w:rPr>
                  <m:t>EYR</m:t>
                </m:r>
              </m:e>
            </m:d>
          </m:num>
          <m:den>
            <m:d>
              <m:dPr>
                <m:ctrlPr>
                  <w:rPr>
                    <w:rFonts w:ascii="Cambria Math" w:hAnsi="Cambria Math" w:cs="Times New Roman"/>
                    <w:sz w:val="22"/>
                    <w:szCs w:val="24"/>
                  </w:rPr>
                </m:ctrlPr>
              </m:dPr>
              <m:e>
                <m:r>
                  <w:rPr>
                    <w:rFonts w:ascii="Cambria Math" w:hAnsi="Cambria Math" w:cs="Times New Roman"/>
                    <w:sz w:val="22"/>
                    <w:szCs w:val="24"/>
                  </w:rPr>
                  <m:t>ELR</m:t>
                </m:r>
              </m:e>
            </m:d>
          </m:den>
        </m:f>
      </m:oMath>
      <w:r w:rsidRPr="00513020">
        <w:rPr>
          <w:rFonts w:eastAsiaTheme="minorEastAsia" w:cs="Times New Roman"/>
          <w:i w:val="0"/>
          <w:sz w:val="22"/>
          <w:szCs w:val="24"/>
        </w:rPr>
        <w:t xml:space="preserve">  </w:t>
      </w:r>
      <m:oMath>
        <m:r>
          <w:rPr>
            <w:rFonts w:ascii="Cambria Math" w:hAnsi="Cambria Math" w:cs="Times New Roman"/>
            <w:sz w:val="22"/>
            <w:szCs w:val="24"/>
          </w:rPr>
          <m:t>=</m:t>
        </m:r>
        <m:f>
          <m:fPr>
            <m:type m:val="lin"/>
            <m:ctrlPr>
              <w:rPr>
                <w:rFonts w:ascii="Cambria Math" w:hAnsi="Cambria Math" w:cs="Times New Roman"/>
                <w:sz w:val="22"/>
                <w:szCs w:val="24"/>
              </w:rPr>
            </m:ctrlPr>
          </m:fPr>
          <m:num>
            <m:r>
              <w:rPr>
                <w:rFonts w:ascii="Cambria Math" w:hAnsi="Cambria Math" w:cs="Times New Roman"/>
                <w:sz w:val="22"/>
                <w:szCs w:val="24"/>
                <w:u w:val="single"/>
                <w:shd w:val="clear" w:color="auto" w:fill="FFFFFF"/>
              </w:rPr>
              <m:t>3</m:t>
            </m:r>
            <m:r>
              <w:rPr>
                <w:rFonts w:ascii="Cambria Math" w:hAnsi="Cambria Math" w:cs="Times New Roman"/>
                <w:sz w:val="22"/>
                <w:szCs w:val="24"/>
              </w:rPr>
              <m:t xml:space="preserve"> </m:t>
            </m:r>
          </m:num>
          <m:den>
            <m:r>
              <w:rPr>
                <w:rFonts w:ascii="Cambria Math" w:hAnsi="Cambria Math" w:cs="Times New Roman"/>
                <w:sz w:val="22"/>
                <w:szCs w:val="24"/>
                <w:u w:val="single"/>
                <w:shd w:val="clear" w:color="auto" w:fill="FFFFFF"/>
              </w:rPr>
              <m:t>3.42</m:t>
            </m:r>
          </m:den>
        </m:f>
        <m:r>
          <w:rPr>
            <w:rFonts w:ascii="Cambria Math" w:hAnsi="Cambria Math" w:cs="Times New Roman"/>
            <w:sz w:val="22"/>
            <w:szCs w:val="24"/>
          </w:rPr>
          <m:t xml:space="preserve"> </m:t>
        </m:r>
      </m:oMath>
      <w:r w:rsidRPr="00513020">
        <w:rPr>
          <w:rFonts w:cs="Times New Roman"/>
          <w:b/>
          <w:i w:val="0"/>
          <w:sz w:val="22"/>
          <w:szCs w:val="24"/>
        </w:rPr>
        <w:t xml:space="preserve">≈ </w:t>
      </w:r>
      <w:r w:rsidRPr="00513020">
        <w:rPr>
          <w:rFonts w:cs="Times New Roman"/>
          <w:b/>
          <w:i w:val="0"/>
          <w:sz w:val="22"/>
          <w:szCs w:val="24"/>
          <w:u w:val="single"/>
        </w:rPr>
        <w:t>0.88</w:t>
      </w:r>
    </w:p>
    <w:p w:rsidR="00E87BC0" w:rsidRPr="00513020" w:rsidRDefault="00E87BC0" w:rsidP="00E87BC0">
      <w:pPr>
        <w:rPr>
          <w:rFonts w:cs="Times New Roman"/>
          <w:color w:val="000000" w:themeColor="text1"/>
          <w:sz w:val="22"/>
          <w:szCs w:val="24"/>
          <w:shd w:val="clear" w:color="auto" w:fill="FFFFFF"/>
        </w:rPr>
      </w:pPr>
      <w:r w:rsidRPr="00513020">
        <w:rPr>
          <w:rFonts w:cs="Times New Roman"/>
          <w:color w:val="000000" w:themeColor="text1"/>
          <w:sz w:val="22"/>
          <w:shd w:val="clear" w:color="auto" w:fill="FFFFFF"/>
        </w:rPr>
        <w:t xml:space="preserve"> Table: </w:t>
      </w:r>
      <w:r w:rsidRPr="00513020">
        <w:rPr>
          <w:rFonts w:cs="Times New Roman"/>
          <w:color w:val="000000" w:themeColor="text1"/>
          <w:sz w:val="22"/>
          <w:szCs w:val="24"/>
          <w:shd w:val="clear" w:color="auto" w:fill="FFFFFF"/>
        </w:rPr>
        <w:t>The summary offers an overview of Dangote's cement production utilizing the Emerge energy indicator for both Scenario A and Scenario B.</w:t>
      </w:r>
    </w:p>
    <w:p w:rsidR="003B7883" w:rsidRPr="00513020" w:rsidRDefault="003B7883" w:rsidP="001C3B99">
      <w:pPr>
        <w:pStyle w:val="Heading1"/>
        <w:numPr>
          <w:ilvl w:val="0"/>
          <w:numId w:val="153"/>
        </w:numPr>
        <w:spacing w:after="0" w:line="276" w:lineRule="auto"/>
      </w:pPr>
      <w:bookmarkStart w:id="611" w:name="_Toc209126172"/>
      <w:r w:rsidRPr="00513020">
        <w:t>Scenario B</w:t>
      </w:r>
      <w:r w:rsidR="00B6541F" w:rsidRPr="00513020">
        <w:t xml:space="preserve">: </w:t>
      </w:r>
      <w:r w:rsidR="00416954" w:rsidRPr="00513020">
        <w:t>E</w:t>
      </w:r>
      <w:r w:rsidR="00B57CBB" w:rsidRPr="00513020">
        <w:t xml:space="preserve">mergy of </w:t>
      </w:r>
      <w:r w:rsidR="00B6541F" w:rsidRPr="00513020">
        <w:t>A.A C</w:t>
      </w:r>
      <w:r w:rsidR="004C433E" w:rsidRPr="00513020">
        <w:t>ement</w:t>
      </w:r>
      <w:r w:rsidR="00B6541F" w:rsidRPr="00513020">
        <w:t xml:space="preserve"> C</w:t>
      </w:r>
      <w:r w:rsidR="00C46F74" w:rsidRPr="00513020">
        <w:t>onsumption</w:t>
      </w:r>
      <w:bookmarkEnd w:id="611"/>
    </w:p>
    <w:p w:rsidR="003B7883" w:rsidRPr="00513020" w:rsidRDefault="000C350A" w:rsidP="000C350A">
      <w:pPr>
        <w:pStyle w:val="Caption"/>
        <w:rPr>
          <w:color w:val="000000" w:themeColor="text1"/>
        </w:rPr>
      </w:pPr>
      <w:bookmarkStart w:id="612" w:name="_Toc205129532"/>
      <w:r w:rsidRPr="00513020">
        <w:rPr>
          <w:color w:val="000000" w:themeColor="text1"/>
        </w:rPr>
        <w:t>Table Annex 2.</w:t>
      </w:r>
      <w:r w:rsidR="00120EF1" w:rsidRPr="00513020">
        <w:rPr>
          <w:color w:val="000000" w:themeColor="text1"/>
        </w:rPr>
        <w:fldChar w:fldCharType="begin"/>
      </w:r>
      <w:r w:rsidR="00120EF1" w:rsidRPr="00513020">
        <w:rPr>
          <w:color w:val="000000" w:themeColor="text1"/>
        </w:rPr>
        <w:instrText xml:space="preserve"> SEQ Table_Anex_2. \* ARABIC </w:instrText>
      </w:r>
      <w:r w:rsidR="00120EF1" w:rsidRPr="00513020">
        <w:rPr>
          <w:color w:val="000000" w:themeColor="text1"/>
        </w:rPr>
        <w:fldChar w:fldCharType="separate"/>
      </w:r>
      <w:r w:rsidR="00C55F89">
        <w:rPr>
          <w:noProof/>
          <w:color w:val="000000" w:themeColor="text1"/>
        </w:rPr>
        <w:t>4</w:t>
      </w:r>
      <w:r w:rsidR="00120EF1" w:rsidRPr="00513020">
        <w:rPr>
          <w:noProof/>
          <w:color w:val="000000" w:themeColor="text1"/>
        </w:rPr>
        <w:fldChar w:fldCharType="end"/>
      </w:r>
      <w:r w:rsidR="003B7883" w:rsidRPr="00513020">
        <w:rPr>
          <w:color w:val="000000" w:themeColor="text1"/>
        </w:rPr>
        <w:t xml:space="preserve">: Total Emergy </w:t>
      </w:r>
      <w:r w:rsidR="00B57CBB" w:rsidRPr="00513020">
        <w:rPr>
          <w:color w:val="000000" w:themeColor="text1"/>
        </w:rPr>
        <w:t xml:space="preserve">material </w:t>
      </w:r>
      <w:r w:rsidR="003B7883" w:rsidRPr="00513020">
        <w:rPr>
          <w:color w:val="000000" w:themeColor="text1"/>
        </w:rPr>
        <w:t xml:space="preserve">of Dangote cement </w:t>
      </w:r>
      <w:r w:rsidR="00B57CBB" w:rsidRPr="00513020">
        <w:rPr>
          <w:color w:val="000000" w:themeColor="text1"/>
        </w:rPr>
        <w:t xml:space="preserve">produce </w:t>
      </w:r>
      <w:r w:rsidR="003B7883" w:rsidRPr="00513020">
        <w:rPr>
          <w:color w:val="000000" w:themeColor="text1"/>
        </w:rPr>
        <w:t xml:space="preserve">(By </w:t>
      </w:r>
      <w:r w:rsidR="003B7883" w:rsidRPr="00513020">
        <w:rPr>
          <w:b/>
          <w:color w:val="000000" w:themeColor="text1"/>
        </w:rPr>
        <w:t>Scenario B</w:t>
      </w:r>
      <w:r w:rsidR="003B7883" w:rsidRPr="00513020">
        <w:rPr>
          <w:color w:val="000000" w:themeColor="text1"/>
        </w:rPr>
        <w:t>) for A.A</w:t>
      </w:r>
      <w:bookmarkEnd w:id="612"/>
    </w:p>
    <w:tbl>
      <w:tblPr>
        <w:tblStyle w:val="TableGrid"/>
        <w:tblW w:w="8730" w:type="dxa"/>
        <w:jc w:val="center"/>
        <w:tblLook w:val="04A0" w:firstRow="1" w:lastRow="0" w:firstColumn="1" w:lastColumn="0" w:noHBand="0" w:noVBand="1"/>
      </w:tblPr>
      <w:tblGrid>
        <w:gridCol w:w="6300"/>
        <w:gridCol w:w="2430"/>
      </w:tblGrid>
      <w:tr w:rsidR="001518BB" w:rsidRPr="00513020" w:rsidTr="00B57CBB">
        <w:trPr>
          <w:jc w:val="center"/>
        </w:trPr>
        <w:tc>
          <w:tcPr>
            <w:tcW w:w="630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1518BB" w:rsidRPr="00513020" w:rsidRDefault="001518BB" w:rsidP="00B57CBB">
            <w:pPr>
              <w:spacing w:line="276" w:lineRule="auto"/>
              <w:jc w:val="center"/>
              <w:rPr>
                <w:rFonts w:cs="Times New Roman"/>
                <w:b/>
                <w:color w:val="000000" w:themeColor="text1"/>
                <w:sz w:val="22"/>
                <w:szCs w:val="20"/>
              </w:rPr>
            </w:pPr>
          </w:p>
          <w:p w:rsidR="001518BB" w:rsidRPr="00513020" w:rsidRDefault="001518BB" w:rsidP="00B57CBB">
            <w:pPr>
              <w:spacing w:line="276" w:lineRule="auto"/>
              <w:jc w:val="center"/>
              <w:rPr>
                <w:rFonts w:cs="Times New Roman"/>
                <w:b/>
                <w:color w:val="000000" w:themeColor="text1"/>
                <w:sz w:val="22"/>
                <w:szCs w:val="20"/>
                <w:shd w:val="clear" w:color="auto" w:fill="FFFFFF"/>
              </w:rPr>
            </w:pPr>
            <w:r w:rsidRPr="00513020">
              <w:rPr>
                <w:rFonts w:cs="Times New Roman"/>
                <w:b/>
                <w:color w:val="000000" w:themeColor="text1"/>
                <w:sz w:val="22"/>
                <w:szCs w:val="20"/>
              </w:rPr>
              <w:t>Tasks</w:t>
            </w:r>
          </w:p>
        </w:tc>
        <w:tc>
          <w:tcPr>
            <w:tcW w:w="243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B57CBB" w:rsidRPr="00513020" w:rsidRDefault="001518BB" w:rsidP="00B57CBB">
            <w:pPr>
              <w:spacing w:line="276" w:lineRule="auto"/>
              <w:jc w:val="right"/>
              <w:rPr>
                <w:rFonts w:cs="Times New Roman"/>
                <w:b/>
                <w:color w:val="000000" w:themeColor="text1"/>
                <w:sz w:val="22"/>
                <w:szCs w:val="20"/>
              </w:rPr>
            </w:pPr>
            <w:r w:rsidRPr="00513020">
              <w:rPr>
                <w:rFonts w:cs="Times New Roman"/>
                <w:color w:val="000000" w:themeColor="text1"/>
                <w:sz w:val="22"/>
                <w:szCs w:val="20"/>
              </w:rPr>
              <w:t xml:space="preserve">Emergy </w:t>
            </w:r>
            <w:r w:rsidR="00B57CBB" w:rsidRPr="00513020">
              <w:rPr>
                <w:rFonts w:cs="Times New Roman"/>
                <w:color w:val="000000" w:themeColor="text1"/>
                <w:sz w:val="22"/>
                <w:szCs w:val="20"/>
              </w:rPr>
              <w:t xml:space="preserve">in </w:t>
            </w:r>
            <w:r w:rsidRPr="00513020">
              <w:rPr>
                <w:rFonts w:cs="Times New Roman"/>
                <w:color w:val="000000" w:themeColor="text1"/>
                <w:sz w:val="22"/>
                <w:szCs w:val="20"/>
              </w:rPr>
              <w:t>(Sej) of A.A city cement consumption</w:t>
            </w:r>
            <w:r w:rsidRPr="00513020">
              <w:rPr>
                <w:rFonts w:cs="Times New Roman"/>
                <w:b/>
                <w:color w:val="000000" w:themeColor="text1"/>
                <w:sz w:val="22"/>
                <w:szCs w:val="20"/>
              </w:rPr>
              <w:t xml:space="preserve"> </w:t>
            </w:r>
          </w:p>
          <w:p w:rsidR="001518BB" w:rsidRPr="00513020" w:rsidRDefault="001518BB" w:rsidP="00B57CBB">
            <w:pPr>
              <w:spacing w:line="276" w:lineRule="auto"/>
              <w:jc w:val="right"/>
              <w:rPr>
                <w:rFonts w:cs="Times New Roman"/>
                <w:b/>
                <w:color w:val="000000" w:themeColor="text1"/>
                <w:sz w:val="22"/>
                <w:szCs w:val="20"/>
              </w:rPr>
            </w:pPr>
            <w:r w:rsidRPr="00513020">
              <w:rPr>
                <w:rFonts w:cs="Times New Roman"/>
                <w:b/>
                <w:color w:val="000000" w:themeColor="text1"/>
                <w:sz w:val="22"/>
                <w:szCs w:val="20"/>
              </w:rPr>
              <w:t>(5 Million Tons)</w:t>
            </w:r>
          </w:p>
        </w:tc>
      </w:tr>
      <w:tr w:rsidR="001518BB" w:rsidRPr="00513020" w:rsidTr="00B57CBB">
        <w:trPr>
          <w:jc w:val="center"/>
        </w:trPr>
        <w:tc>
          <w:tcPr>
            <w:tcW w:w="6300" w:type="dxa"/>
            <w:tcBorders>
              <w:top w:val="single" w:sz="4" w:space="0" w:color="auto"/>
              <w:left w:val="single" w:sz="4" w:space="0" w:color="auto"/>
              <w:bottom w:val="single" w:sz="4" w:space="0" w:color="auto"/>
              <w:right w:val="nil"/>
            </w:tcBorders>
            <w:shd w:val="clear" w:color="auto" w:fill="DBE5F1" w:themeFill="accent1" w:themeFillTint="33"/>
            <w:hideMark/>
          </w:tcPr>
          <w:p w:rsidR="001518BB" w:rsidRPr="00513020" w:rsidRDefault="001518BB" w:rsidP="00B57CBB">
            <w:pPr>
              <w:spacing w:line="276" w:lineRule="auto"/>
              <w:jc w:val="center"/>
              <w:rPr>
                <w:rFonts w:cs="Times New Roman"/>
                <w:b/>
                <w:color w:val="000000" w:themeColor="text1"/>
                <w:sz w:val="22"/>
                <w:szCs w:val="20"/>
                <w:shd w:val="clear" w:color="auto" w:fill="FFFFFF"/>
              </w:rPr>
            </w:pPr>
            <w:r w:rsidRPr="00513020">
              <w:rPr>
                <w:rFonts w:cs="Times New Roman"/>
                <w:b/>
                <w:color w:val="000000" w:themeColor="text1"/>
                <w:sz w:val="22"/>
                <w:szCs w:val="20"/>
              </w:rPr>
              <w:t>Part A: Raw material collection</w:t>
            </w:r>
          </w:p>
        </w:tc>
        <w:tc>
          <w:tcPr>
            <w:tcW w:w="2430" w:type="dxa"/>
            <w:tcBorders>
              <w:top w:val="single" w:sz="4" w:space="0" w:color="auto"/>
              <w:left w:val="nil"/>
              <w:bottom w:val="single" w:sz="4" w:space="0" w:color="auto"/>
              <w:right w:val="single" w:sz="4" w:space="0" w:color="auto"/>
            </w:tcBorders>
            <w:shd w:val="clear" w:color="auto" w:fill="DBE5F1" w:themeFill="accent1" w:themeFillTint="33"/>
          </w:tcPr>
          <w:p w:rsidR="001518BB" w:rsidRPr="00513020" w:rsidRDefault="001518BB" w:rsidP="00B57CBB">
            <w:pPr>
              <w:spacing w:line="276" w:lineRule="auto"/>
              <w:jc w:val="center"/>
              <w:rPr>
                <w:rFonts w:cs="Times New Roman"/>
                <w:b/>
                <w:color w:val="000000" w:themeColor="text1"/>
                <w:sz w:val="22"/>
                <w:szCs w:val="20"/>
                <w:shd w:val="clear" w:color="auto" w:fill="FFFFFF"/>
              </w:rPr>
            </w:pPr>
          </w:p>
        </w:tc>
      </w:tr>
      <w:tr w:rsidR="001518BB" w:rsidRPr="00513020" w:rsidTr="00B57CBB">
        <w:trPr>
          <w:jc w:val="center"/>
        </w:trPr>
        <w:tc>
          <w:tcPr>
            <w:tcW w:w="6300" w:type="dxa"/>
            <w:tcBorders>
              <w:top w:val="single" w:sz="4" w:space="0" w:color="auto"/>
              <w:left w:val="nil"/>
              <w:bottom w:val="single" w:sz="4" w:space="0" w:color="auto"/>
              <w:right w:val="nil"/>
            </w:tcBorders>
            <w:hideMark/>
          </w:tcPr>
          <w:p w:rsidR="001518BB" w:rsidRPr="00513020" w:rsidRDefault="001518BB" w:rsidP="00B57CBB">
            <w:pPr>
              <w:spacing w:line="276" w:lineRule="auto"/>
              <w:jc w:val="center"/>
              <w:rPr>
                <w:rFonts w:cs="Times New Roman"/>
                <w:b/>
                <w:color w:val="000000" w:themeColor="text1"/>
                <w:sz w:val="22"/>
                <w:szCs w:val="20"/>
                <w:shd w:val="clear" w:color="auto" w:fill="FFFFFF"/>
              </w:rPr>
            </w:pPr>
            <w:r w:rsidRPr="00513020">
              <w:rPr>
                <w:rFonts w:cs="Times New Roman"/>
                <w:b/>
                <w:color w:val="000000" w:themeColor="text1"/>
                <w:sz w:val="22"/>
                <w:szCs w:val="20"/>
                <w:shd w:val="clear" w:color="auto" w:fill="FFFFFF"/>
              </w:rPr>
              <w:t>Input material</w:t>
            </w:r>
          </w:p>
        </w:tc>
        <w:tc>
          <w:tcPr>
            <w:tcW w:w="2430" w:type="dxa"/>
            <w:tcBorders>
              <w:top w:val="single" w:sz="4" w:space="0" w:color="auto"/>
              <w:left w:val="nil"/>
              <w:bottom w:val="single" w:sz="4" w:space="0" w:color="auto"/>
              <w:right w:val="nil"/>
            </w:tcBorders>
          </w:tcPr>
          <w:p w:rsidR="001518BB" w:rsidRPr="00513020" w:rsidRDefault="001518BB" w:rsidP="00B57CBB">
            <w:pPr>
              <w:spacing w:line="276" w:lineRule="auto"/>
              <w:jc w:val="center"/>
              <w:rPr>
                <w:rFonts w:cs="Times New Roman"/>
                <w:b/>
                <w:color w:val="000000" w:themeColor="text1"/>
                <w:sz w:val="22"/>
                <w:szCs w:val="20"/>
                <w:shd w:val="clear" w:color="auto" w:fill="FFFFFF"/>
              </w:rPr>
            </w:pPr>
          </w:p>
        </w:tc>
      </w:tr>
      <w:tr w:rsidR="001518BB" w:rsidRPr="00513020" w:rsidTr="00B57CBB">
        <w:trPr>
          <w:jc w:val="center"/>
        </w:trPr>
        <w:tc>
          <w:tcPr>
            <w:tcW w:w="6300" w:type="dxa"/>
            <w:tcBorders>
              <w:top w:val="single" w:sz="4" w:space="0" w:color="auto"/>
              <w:left w:val="nil"/>
              <w:bottom w:val="single" w:sz="4" w:space="0" w:color="auto"/>
              <w:right w:val="nil"/>
            </w:tcBorders>
            <w:hideMark/>
          </w:tcPr>
          <w:p w:rsidR="001518BB" w:rsidRPr="00513020" w:rsidRDefault="001518BB" w:rsidP="001C3B99">
            <w:pPr>
              <w:pStyle w:val="ListParagraph"/>
              <w:numPr>
                <w:ilvl w:val="0"/>
                <w:numId w:val="115"/>
              </w:numPr>
              <w:spacing w:line="360" w:lineRule="auto"/>
              <w:ind w:left="157" w:hanging="180"/>
              <w:rPr>
                <w:rFonts w:cs="Times New Roman"/>
                <w:b/>
                <w:sz w:val="22"/>
                <w:szCs w:val="24"/>
                <w:shd w:val="clear" w:color="auto" w:fill="FFFFFF"/>
              </w:rPr>
            </w:pPr>
            <w:r w:rsidRPr="00513020">
              <w:rPr>
                <w:rFonts w:cs="Times New Roman"/>
                <w:b/>
                <w:sz w:val="22"/>
                <w:szCs w:val="20"/>
                <w:shd w:val="clear" w:color="auto" w:fill="FFFFFF"/>
              </w:rPr>
              <w:t xml:space="preserve">Extraction of raw material by electric excavator + loader… </w:t>
            </w:r>
            <w:r w:rsidRPr="00513020">
              <w:rPr>
                <w:rFonts w:cs="Times New Roman"/>
                <w:sz w:val="22"/>
                <w:szCs w:val="20"/>
                <w:shd w:val="clear" w:color="auto" w:fill="FFFFFF"/>
              </w:rPr>
              <w:t>[</w:t>
            </w:r>
            <w:r w:rsidRPr="00513020">
              <w:rPr>
                <w:rFonts w:cs="Times New Roman"/>
                <w:bCs/>
                <w:sz w:val="22"/>
                <w:szCs w:val="20"/>
                <w:shd w:val="clear" w:color="auto" w:fill="FFFFFF"/>
              </w:rPr>
              <w:t>Electric Excavator (0.5 kWh/ton)</w:t>
            </w:r>
            <w:r w:rsidRPr="00513020">
              <w:rPr>
                <w:rFonts w:cs="Times New Roman"/>
                <w:sz w:val="22"/>
                <w:szCs w:val="20"/>
                <w:shd w:val="clear" w:color="auto" w:fill="FFFFFF"/>
              </w:rPr>
              <w:t xml:space="preserve">, </w:t>
            </w:r>
            <w:r w:rsidRPr="00513020">
              <w:rPr>
                <w:rFonts w:cs="Times New Roman"/>
                <w:bCs/>
                <w:sz w:val="22"/>
                <w:szCs w:val="20"/>
                <w:shd w:val="clear" w:color="auto" w:fill="FFFFFF"/>
              </w:rPr>
              <w:t>Electric Loader (0.5 kWh/ton)</w:t>
            </w:r>
            <w:r w:rsidRPr="00513020">
              <w:rPr>
                <w:rFonts w:cs="Times New Roman"/>
                <w:sz w:val="22"/>
                <w:szCs w:val="20"/>
                <w:shd w:val="clear" w:color="auto" w:fill="FFFFFF"/>
              </w:rPr>
              <w:t xml:space="preserve">, </w:t>
            </w:r>
            <w:r w:rsidRPr="00513020">
              <w:rPr>
                <w:rFonts w:cs="Times New Roman"/>
                <w:bCs/>
                <w:sz w:val="22"/>
                <w:szCs w:val="20"/>
                <w:shd w:val="clear" w:color="auto" w:fill="FFFFFF"/>
              </w:rPr>
              <w:t>Short Haul (1.0 kWh/ton)</w:t>
            </w:r>
            <w:r w:rsidRPr="00513020">
              <w:rPr>
                <w:rFonts w:cs="Times New Roman"/>
                <w:sz w:val="22"/>
                <w:szCs w:val="20"/>
                <w:shd w:val="clear" w:color="auto" w:fill="FFFFFF"/>
              </w:rPr>
              <w:t xml:space="preserve">, </w:t>
            </w:r>
            <w:r w:rsidRPr="00513020">
              <w:rPr>
                <w:rFonts w:cs="Times New Roman"/>
                <w:bCs/>
                <w:sz w:val="22"/>
                <w:szCs w:val="20"/>
                <w:shd w:val="clear" w:color="auto" w:fill="FFFFFF"/>
              </w:rPr>
              <w:t>Crushing (3.0 kWh/ton)</w:t>
            </w:r>
            <w:r w:rsidRPr="00513020">
              <w:rPr>
                <w:rFonts w:cs="Times New Roman"/>
                <w:sz w:val="22"/>
                <w:szCs w:val="20"/>
                <w:shd w:val="clear" w:color="auto" w:fill="FFFFFF"/>
              </w:rPr>
              <w:t xml:space="preserve"> or</w:t>
            </w:r>
            <w:r w:rsidRPr="00513020">
              <w:rPr>
                <w:rFonts w:cs="Times New Roman"/>
                <w:bCs/>
                <w:sz w:val="22"/>
                <w:szCs w:val="20"/>
                <w:shd w:val="clear" w:color="auto" w:fill="FFFFFF"/>
              </w:rPr>
              <w:t xml:space="preserve"> </w:t>
            </w:r>
            <w:r w:rsidRPr="00513020">
              <w:rPr>
                <w:rFonts w:cs="Times New Roman"/>
                <w:sz w:val="22"/>
                <w:szCs w:val="20"/>
              </w:rPr>
              <w:t>Total = ~5.0 kWh/ton]</w:t>
            </w:r>
          </w:p>
        </w:tc>
        <w:tc>
          <w:tcPr>
            <w:tcW w:w="2430" w:type="dxa"/>
            <w:tcBorders>
              <w:top w:val="single" w:sz="4" w:space="0" w:color="auto"/>
              <w:left w:val="nil"/>
              <w:bottom w:val="single" w:sz="4" w:space="0" w:color="auto"/>
              <w:right w:val="nil"/>
            </w:tcBorders>
          </w:tcPr>
          <w:p w:rsidR="001518BB" w:rsidRPr="00513020" w:rsidRDefault="001518BB" w:rsidP="00B57CBB">
            <w:pPr>
              <w:jc w:val="right"/>
              <w:rPr>
                <w:rFonts w:cs="Times New Roman"/>
                <w:color w:val="000000" w:themeColor="text1"/>
                <w:sz w:val="22"/>
                <w:szCs w:val="20"/>
                <w:shd w:val="clear" w:color="auto" w:fill="FFFFFF"/>
              </w:rPr>
            </w:pPr>
          </w:p>
          <w:p w:rsidR="001518BB" w:rsidRPr="00513020" w:rsidRDefault="001518BB" w:rsidP="00B57CBB">
            <w:pPr>
              <w:jc w:val="right"/>
              <w:rPr>
                <w:rFonts w:cs="Times New Roman"/>
                <w:color w:val="000000" w:themeColor="text1"/>
                <w:sz w:val="22"/>
                <w:szCs w:val="20"/>
                <w:shd w:val="clear" w:color="auto" w:fill="FFFFFF"/>
              </w:rPr>
            </w:pPr>
          </w:p>
          <w:p w:rsidR="001518BB" w:rsidRPr="00513020" w:rsidRDefault="001518BB" w:rsidP="00B57CBB">
            <w:pPr>
              <w:jc w:val="right"/>
              <w:rPr>
                <w:rFonts w:cs="Times New Roman"/>
                <w:b/>
                <w:color w:val="000000" w:themeColor="text1"/>
                <w:sz w:val="22"/>
                <w:szCs w:val="20"/>
                <w:shd w:val="clear" w:color="auto" w:fill="FFFFFF"/>
              </w:rPr>
            </w:pPr>
            <w:r w:rsidRPr="00513020">
              <w:rPr>
                <w:rFonts w:cs="Times New Roman"/>
                <w:color w:val="000000" w:themeColor="text1"/>
                <w:sz w:val="22"/>
                <w:szCs w:val="20"/>
                <w:shd w:val="clear" w:color="auto" w:fill="FFFFFF"/>
              </w:rPr>
              <w:t>184.96 Trillion</w:t>
            </w:r>
            <w:r w:rsidRPr="00513020">
              <w:rPr>
                <w:rFonts w:cs="Times New Roman"/>
                <w:b/>
                <w:color w:val="000000" w:themeColor="text1"/>
                <w:sz w:val="22"/>
                <w:szCs w:val="20"/>
                <w:shd w:val="clear" w:color="auto" w:fill="FFFFFF"/>
              </w:rPr>
              <w:t xml:space="preserve"> </w:t>
            </w:r>
          </w:p>
        </w:tc>
      </w:tr>
      <w:tr w:rsidR="001518BB" w:rsidRPr="00513020" w:rsidTr="00B57CBB">
        <w:trPr>
          <w:jc w:val="center"/>
        </w:trPr>
        <w:tc>
          <w:tcPr>
            <w:tcW w:w="6300" w:type="dxa"/>
            <w:tcBorders>
              <w:top w:val="single" w:sz="4" w:space="0" w:color="auto"/>
              <w:left w:val="nil"/>
              <w:bottom w:val="nil"/>
              <w:right w:val="nil"/>
            </w:tcBorders>
            <w:hideMark/>
          </w:tcPr>
          <w:p w:rsidR="001518BB" w:rsidRPr="00513020" w:rsidRDefault="001518BB" w:rsidP="001C3B99">
            <w:pPr>
              <w:pStyle w:val="ListParagraph"/>
              <w:numPr>
                <w:ilvl w:val="0"/>
                <w:numId w:val="115"/>
              </w:numPr>
              <w:spacing w:line="360" w:lineRule="auto"/>
              <w:ind w:left="157" w:hanging="180"/>
              <w:jc w:val="left"/>
              <w:rPr>
                <w:rFonts w:cs="Times New Roman"/>
                <w:b/>
                <w:sz w:val="22"/>
                <w:szCs w:val="20"/>
                <w:shd w:val="clear" w:color="auto" w:fill="FFFFFF"/>
              </w:rPr>
            </w:pPr>
            <w:r w:rsidRPr="00513020">
              <w:rPr>
                <w:rFonts w:cs="Times New Roman"/>
                <w:b/>
                <w:sz w:val="22"/>
                <w:szCs w:val="20"/>
                <w:shd w:val="clear" w:color="auto" w:fill="FFFFFF"/>
              </w:rPr>
              <w:t xml:space="preserve">Raw material transport to the factory </w:t>
            </w:r>
            <w:r w:rsidRPr="00513020">
              <w:rPr>
                <w:rFonts w:cs="Times New Roman"/>
                <w:sz w:val="22"/>
                <w:szCs w:val="20"/>
                <w:shd w:val="clear" w:color="auto" w:fill="FFFFFF"/>
              </w:rPr>
              <w:t>(by electricity)</w:t>
            </w:r>
          </w:p>
        </w:tc>
        <w:tc>
          <w:tcPr>
            <w:tcW w:w="2430" w:type="dxa"/>
            <w:tcBorders>
              <w:top w:val="single" w:sz="4" w:space="0" w:color="auto"/>
              <w:left w:val="nil"/>
              <w:bottom w:val="nil"/>
              <w:right w:val="nil"/>
            </w:tcBorders>
          </w:tcPr>
          <w:p w:rsidR="001518BB" w:rsidRPr="00513020" w:rsidRDefault="001518BB" w:rsidP="00B57CBB">
            <w:pPr>
              <w:pStyle w:val="ListParagraph"/>
              <w:spacing w:line="360" w:lineRule="auto"/>
              <w:ind w:left="157"/>
              <w:jc w:val="left"/>
              <w:rPr>
                <w:rFonts w:cs="Times New Roman"/>
                <w:b/>
                <w:sz w:val="22"/>
                <w:szCs w:val="20"/>
                <w:shd w:val="clear" w:color="auto" w:fill="FFFFFF"/>
              </w:rPr>
            </w:pP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1"/>
                <w:numId w:val="116"/>
              </w:numPr>
              <w:spacing w:line="360" w:lineRule="auto"/>
              <w:ind w:left="252" w:hanging="180"/>
              <w:jc w:val="left"/>
              <w:rPr>
                <w:rFonts w:cs="Times New Roman"/>
                <w:sz w:val="22"/>
                <w:szCs w:val="20"/>
                <w:shd w:val="clear" w:color="auto" w:fill="FFFFFF"/>
              </w:rPr>
            </w:pPr>
            <w:r w:rsidRPr="00513020">
              <w:rPr>
                <w:rFonts w:cs="Times New Roman"/>
                <w:sz w:val="22"/>
                <w:szCs w:val="20"/>
                <w:shd w:val="clear" w:color="auto" w:fill="FFFFFF"/>
              </w:rPr>
              <w:t>Limestone (</w:t>
            </w:r>
            <w:r w:rsidRPr="00513020">
              <w:rPr>
                <w:rFonts w:cs="Times New Roman"/>
                <w:sz w:val="22"/>
                <w:szCs w:val="20"/>
              </w:rPr>
              <w:t>Belt Conveyor)(7km)</w:t>
            </w:r>
          </w:p>
        </w:tc>
        <w:tc>
          <w:tcPr>
            <w:tcW w:w="2430" w:type="dxa"/>
            <w:tcBorders>
              <w:top w:val="nil"/>
              <w:left w:val="nil"/>
              <w:bottom w:val="nil"/>
              <w:right w:val="nil"/>
            </w:tcBorders>
            <w:hideMark/>
          </w:tcPr>
          <w:p w:rsidR="001518BB" w:rsidRPr="00513020" w:rsidRDefault="001518BB" w:rsidP="00B57CBB">
            <w:pPr>
              <w:jc w:val="right"/>
              <w:rPr>
                <w:rFonts w:cs="Times New Roman"/>
                <w:b/>
                <w:color w:val="000000" w:themeColor="text1"/>
                <w:sz w:val="22"/>
                <w:szCs w:val="20"/>
                <w:shd w:val="clear" w:color="auto" w:fill="FFFFFF"/>
              </w:rPr>
            </w:pPr>
            <w:r w:rsidRPr="00513020">
              <w:rPr>
                <w:rFonts w:cs="Times New Roman"/>
                <w:color w:val="000000" w:themeColor="text1"/>
                <w:sz w:val="22"/>
                <w:szCs w:val="20"/>
                <w:shd w:val="clear" w:color="auto" w:fill="FFFFFF"/>
              </w:rPr>
              <w:t>1,548.05 Billion</w:t>
            </w: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1"/>
                <w:numId w:val="116"/>
              </w:numPr>
              <w:spacing w:line="360" w:lineRule="auto"/>
              <w:ind w:left="252" w:hanging="180"/>
              <w:jc w:val="left"/>
              <w:rPr>
                <w:rFonts w:cs="Times New Roman"/>
                <w:sz w:val="22"/>
                <w:szCs w:val="20"/>
                <w:shd w:val="clear" w:color="auto" w:fill="FFFFFF"/>
              </w:rPr>
            </w:pPr>
            <w:r w:rsidRPr="00513020">
              <w:rPr>
                <w:rFonts w:cs="Times New Roman"/>
                <w:sz w:val="22"/>
                <w:szCs w:val="20"/>
                <w:shd w:val="clear" w:color="auto" w:fill="FFFFFF"/>
              </w:rPr>
              <w:t>Adhesive Material [</w:t>
            </w:r>
            <w:r w:rsidRPr="00513020">
              <w:rPr>
                <w:rFonts w:cs="Times New Roman"/>
                <w:sz w:val="22"/>
                <w:szCs w:val="20"/>
              </w:rPr>
              <w:t>(10 km) (Avg 0.12 kWh/ton-km)]</w:t>
            </w:r>
          </w:p>
        </w:tc>
        <w:tc>
          <w:tcPr>
            <w:tcW w:w="2430" w:type="dxa"/>
            <w:tcBorders>
              <w:top w:val="nil"/>
              <w:left w:val="nil"/>
              <w:bottom w:val="nil"/>
              <w:right w:val="nil"/>
            </w:tcBorders>
          </w:tcPr>
          <w:p w:rsidR="001518BB" w:rsidRPr="00513020" w:rsidRDefault="001518BB" w:rsidP="00B57CBB">
            <w:pPr>
              <w:pStyle w:val="ListParagraph"/>
              <w:spacing w:line="360" w:lineRule="auto"/>
              <w:ind w:left="252"/>
              <w:jc w:val="left"/>
              <w:rPr>
                <w:rFonts w:cs="Times New Roman"/>
                <w:sz w:val="22"/>
                <w:szCs w:val="20"/>
                <w:shd w:val="clear" w:color="auto" w:fill="FFFFFF"/>
              </w:rPr>
            </w:pP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2"/>
                <w:numId w:val="116"/>
              </w:numPr>
              <w:spacing w:line="360" w:lineRule="auto"/>
              <w:ind w:left="517" w:hanging="270"/>
              <w:jc w:val="left"/>
              <w:rPr>
                <w:rFonts w:cs="Times New Roman"/>
                <w:sz w:val="22"/>
                <w:szCs w:val="20"/>
              </w:rPr>
            </w:pPr>
            <w:r w:rsidRPr="00513020">
              <w:rPr>
                <w:rFonts w:cs="Times New Roman"/>
                <w:sz w:val="22"/>
                <w:szCs w:val="20"/>
              </w:rPr>
              <w:t xml:space="preserve">Gypsum </w:t>
            </w:r>
          </w:p>
        </w:tc>
        <w:tc>
          <w:tcPr>
            <w:tcW w:w="2430" w:type="dxa"/>
            <w:tcBorders>
              <w:top w:val="nil"/>
              <w:left w:val="nil"/>
              <w:bottom w:val="nil"/>
              <w:right w:val="nil"/>
            </w:tcBorders>
            <w:hideMark/>
          </w:tcPr>
          <w:p w:rsidR="001518BB" w:rsidRPr="00513020" w:rsidRDefault="001518BB" w:rsidP="00B57CBB">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670.93 Billion</w:t>
            </w: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2"/>
                <w:numId w:val="116"/>
              </w:numPr>
              <w:spacing w:line="360" w:lineRule="auto"/>
              <w:ind w:left="517" w:hanging="270"/>
              <w:jc w:val="left"/>
              <w:rPr>
                <w:rFonts w:cs="Times New Roman"/>
                <w:sz w:val="22"/>
                <w:szCs w:val="20"/>
              </w:rPr>
            </w:pPr>
            <w:r w:rsidRPr="00513020">
              <w:rPr>
                <w:rFonts w:cs="Times New Roman"/>
                <w:sz w:val="22"/>
                <w:szCs w:val="20"/>
              </w:rPr>
              <w:t>Pumice (230 km)</w:t>
            </w:r>
          </w:p>
        </w:tc>
        <w:tc>
          <w:tcPr>
            <w:tcW w:w="2430" w:type="dxa"/>
            <w:tcBorders>
              <w:top w:val="nil"/>
              <w:left w:val="nil"/>
              <w:bottom w:val="nil"/>
              <w:right w:val="nil"/>
            </w:tcBorders>
            <w:hideMark/>
          </w:tcPr>
          <w:p w:rsidR="001518BB" w:rsidRPr="00513020" w:rsidRDefault="001518BB" w:rsidP="00B57CBB">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112.35 Billion</w:t>
            </w: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1"/>
                <w:numId w:val="116"/>
              </w:numPr>
              <w:spacing w:line="360" w:lineRule="auto"/>
              <w:ind w:left="252" w:hanging="180"/>
              <w:jc w:val="left"/>
              <w:rPr>
                <w:rFonts w:cs="Times New Roman"/>
                <w:b/>
                <w:sz w:val="22"/>
                <w:szCs w:val="20"/>
                <w:shd w:val="clear" w:color="auto" w:fill="FFFFFF"/>
              </w:rPr>
            </w:pPr>
            <w:r w:rsidRPr="00513020">
              <w:rPr>
                <w:rFonts w:cs="Times New Roman"/>
                <w:sz w:val="22"/>
                <w:szCs w:val="20"/>
                <w:shd w:val="clear" w:color="auto" w:fill="FFFFFF"/>
              </w:rPr>
              <w:t>Corrective Material [</w:t>
            </w:r>
            <w:r w:rsidRPr="00513020">
              <w:rPr>
                <w:rFonts w:cs="Times New Roman"/>
                <w:sz w:val="22"/>
                <w:szCs w:val="20"/>
              </w:rPr>
              <w:t>(10 km)(Avg 0.12 kWh/ton-km)]</w:t>
            </w:r>
          </w:p>
        </w:tc>
        <w:tc>
          <w:tcPr>
            <w:tcW w:w="2430" w:type="dxa"/>
            <w:tcBorders>
              <w:top w:val="nil"/>
              <w:left w:val="nil"/>
              <w:bottom w:val="nil"/>
              <w:right w:val="nil"/>
            </w:tcBorders>
          </w:tcPr>
          <w:p w:rsidR="001518BB" w:rsidRPr="00513020" w:rsidRDefault="001518BB" w:rsidP="00B57CBB">
            <w:pPr>
              <w:pStyle w:val="ListParagraph"/>
              <w:spacing w:line="360" w:lineRule="auto"/>
              <w:ind w:left="252"/>
              <w:jc w:val="left"/>
              <w:rPr>
                <w:rFonts w:cs="Times New Roman"/>
                <w:b/>
                <w:sz w:val="22"/>
                <w:szCs w:val="20"/>
                <w:shd w:val="clear" w:color="auto" w:fill="FFFFFF"/>
              </w:rPr>
            </w:pP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2"/>
                <w:numId w:val="116"/>
              </w:numPr>
              <w:spacing w:line="360" w:lineRule="auto"/>
              <w:ind w:left="517" w:hanging="270"/>
              <w:jc w:val="left"/>
              <w:rPr>
                <w:rFonts w:cs="Times New Roman"/>
                <w:sz w:val="22"/>
                <w:szCs w:val="20"/>
              </w:rPr>
            </w:pPr>
            <w:r w:rsidRPr="00513020">
              <w:rPr>
                <w:rFonts w:cs="Times New Roman"/>
                <w:sz w:val="22"/>
                <w:szCs w:val="20"/>
              </w:rPr>
              <w:t xml:space="preserve">Silica sand </w:t>
            </w:r>
          </w:p>
        </w:tc>
        <w:tc>
          <w:tcPr>
            <w:tcW w:w="2430" w:type="dxa"/>
            <w:tcBorders>
              <w:top w:val="nil"/>
              <w:left w:val="nil"/>
              <w:bottom w:val="nil"/>
              <w:right w:val="nil"/>
            </w:tcBorders>
            <w:vAlign w:val="center"/>
            <w:hideMark/>
          </w:tcPr>
          <w:p w:rsidR="001518BB" w:rsidRPr="00513020" w:rsidRDefault="001518BB" w:rsidP="00B57CBB">
            <w:pPr>
              <w:jc w:val="right"/>
              <w:rPr>
                <w:rFonts w:cs="Times New Roman"/>
                <w:b/>
                <w:color w:val="000000" w:themeColor="text1"/>
                <w:sz w:val="22"/>
                <w:szCs w:val="20"/>
                <w:shd w:val="clear" w:color="auto" w:fill="FFFFFF"/>
              </w:rPr>
            </w:pPr>
            <w:r w:rsidRPr="00513020">
              <w:rPr>
                <w:rFonts w:cs="Times New Roman"/>
                <w:color w:val="000000" w:themeColor="text1"/>
                <w:sz w:val="22"/>
                <w:szCs w:val="20"/>
                <w:shd w:val="clear" w:color="auto" w:fill="FFFFFF"/>
              </w:rPr>
              <w:t>2.36 Trillion</w:t>
            </w: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2"/>
                <w:numId w:val="116"/>
              </w:numPr>
              <w:spacing w:line="360" w:lineRule="auto"/>
              <w:ind w:left="517" w:hanging="270"/>
              <w:jc w:val="left"/>
              <w:rPr>
                <w:rFonts w:cs="Times New Roman"/>
                <w:sz w:val="22"/>
                <w:szCs w:val="20"/>
              </w:rPr>
            </w:pPr>
            <w:r w:rsidRPr="00513020">
              <w:rPr>
                <w:rFonts w:cs="Times New Roman"/>
                <w:sz w:val="22"/>
                <w:szCs w:val="20"/>
              </w:rPr>
              <w:t>Red clay (10 km)</w:t>
            </w:r>
          </w:p>
        </w:tc>
        <w:tc>
          <w:tcPr>
            <w:tcW w:w="2430" w:type="dxa"/>
            <w:tcBorders>
              <w:top w:val="nil"/>
              <w:left w:val="nil"/>
              <w:bottom w:val="nil"/>
              <w:right w:val="nil"/>
            </w:tcBorders>
            <w:vAlign w:val="center"/>
            <w:hideMark/>
          </w:tcPr>
          <w:p w:rsidR="001518BB" w:rsidRPr="00513020" w:rsidRDefault="001518BB" w:rsidP="00B57CBB">
            <w:pPr>
              <w:jc w:val="right"/>
              <w:rPr>
                <w:rFonts w:cs="Times New Roman"/>
                <w:b/>
                <w:color w:val="000000" w:themeColor="text1"/>
                <w:sz w:val="22"/>
                <w:szCs w:val="20"/>
                <w:shd w:val="clear" w:color="auto" w:fill="FFFFFF"/>
              </w:rPr>
            </w:pPr>
            <w:r w:rsidRPr="00513020">
              <w:rPr>
                <w:rFonts w:cs="Times New Roman"/>
                <w:color w:val="000000" w:themeColor="text1"/>
                <w:sz w:val="22"/>
                <w:szCs w:val="20"/>
                <w:shd w:val="clear" w:color="auto" w:fill="FFFFFF"/>
              </w:rPr>
              <w:t>1,425.8 Billion</w:t>
            </w:r>
          </w:p>
        </w:tc>
      </w:tr>
      <w:tr w:rsidR="001518BB" w:rsidRPr="00513020" w:rsidTr="00B57CBB">
        <w:trPr>
          <w:jc w:val="center"/>
        </w:trPr>
        <w:tc>
          <w:tcPr>
            <w:tcW w:w="6300" w:type="dxa"/>
            <w:tcBorders>
              <w:top w:val="nil"/>
              <w:left w:val="nil"/>
              <w:bottom w:val="single" w:sz="4" w:space="0" w:color="auto"/>
              <w:right w:val="nil"/>
            </w:tcBorders>
            <w:hideMark/>
          </w:tcPr>
          <w:p w:rsidR="001518BB" w:rsidRPr="00513020" w:rsidRDefault="001518BB" w:rsidP="001C3B99">
            <w:pPr>
              <w:pStyle w:val="ListParagraph"/>
              <w:numPr>
                <w:ilvl w:val="2"/>
                <w:numId w:val="116"/>
              </w:numPr>
              <w:spacing w:line="360" w:lineRule="auto"/>
              <w:ind w:left="517" w:hanging="270"/>
              <w:jc w:val="left"/>
              <w:rPr>
                <w:rFonts w:cs="Times New Roman"/>
                <w:sz w:val="22"/>
                <w:szCs w:val="20"/>
              </w:rPr>
            </w:pPr>
            <w:r w:rsidRPr="00513020">
              <w:rPr>
                <w:rFonts w:cs="Times New Roman"/>
                <w:sz w:val="22"/>
                <w:szCs w:val="20"/>
              </w:rPr>
              <w:t>Iron Ore</w:t>
            </w:r>
          </w:p>
        </w:tc>
        <w:tc>
          <w:tcPr>
            <w:tcW w:w="2430" w:type="dxa"/>
            <w:tcBorders>
              <w:top w:val="nil"/>
              <w:left w:val="nil"/>
              <w:bottom w:val="single" w:sz="4" w:space="0" w:color="auto"/>
              <w:right w:val="nil"/>
            </w:tcBorders>
            <w:vAlign w:val="center"/>
            <w:hideMark/>
          </w:tcPr>
          <w:p w:rsidR="001518BB" w:rsidRPr="00513020" w:rsidRDefault="001518BB" w:rsidP="00B57CBB">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141.22 Billion</w:t>
            </w:r>
          </w:p>
        </w:tc>
      </w:tr>
      <w:tr w:rsidR="001518BB" w:rsidRPr="00513020" w:rsidTr="00B57CBB">
        <w:trPr>
          <w:jc w:val="center"/>
        </w:trPr>
        <w:tc>
          <w:tcPr>
            <w:tcW w:w="6300" w:type="dxa"/>
            <w:tcBorders>
              <w:top w:val="single" w:sz="4" w:space="0" w:color="auto"/>
              <w:left w:val="nil"/>
              <w:bottom w:val="single" w:sz="4" w:space="0" w:color="auto"/>
              <w:right w:val="nil"/>
            </w:tcBorders>
            <w:hideMark/>
          </w:tcPr>
          <w:p w:rsidR="001518BB" w:rsidRPr="00513020" w:rsidRDefault="001518BB" w:rsidP="001C3B99">
            <w:pPr>
              <w:pStyle w:val="ListParagraph"/>
              <w:numPr>
                <w:ilvl w:val="0"/>
                <w:numId w:val="115"/>
              </w:numPr>
              <w:spacing w:line="360" w:lineRule="auto"/>
              <w:ind w:left="157" w:hanging="180"/>
              <w:jc w:val="left"/>
              <w:rPr>
                <w:rFonts w:cs="Times New Roman"/>
                <w:sz w:val="22"/>
                <w:szCs w:val="20"/>
              </w:rPr>
            </w:pPr>
            <w:r w:rsidRPr="00513020">
              <w:rPr>
                <w:rFonts w:cs="Times New Roman"/>
                <w:b/>
                <w:sz w:val="22"/>
                <w:szCs w:val="20"/>
                <w:shd w:val="clear" w:color="auto" w:fill="FFFFFF"/>
              </w:rPr>
              <w:t>Labor and service</w:t>
            </w:r>
            <w:r w:rsidRPr="00513020">
              <w:rPr>
                <w:rFonts w:cs="Times New Roman"/>
                <w:sz w:val="22"/>
                <w:szCs w:val="20"/>
                <w:shd w:val="clear" w:color="auto" w:fill="FFFFFF"/>
              </w:rPr>
              <w:t xml:space="preserve"> </w:t>
            </w:r>
          </w:p>
        </w:tc>
        <w:tc>
          <w:tcPr>
            <w:tcW w:w="2430" w:type="dxa"/>
            <w:tcBorders>
              <w:top w:val="single" w:sz="4" w:space="0" w:color="auto"/>
              <w:left w:val="nil"/>
              <w:bottom w:val="single" w:sz="4" w:space="0" w:color="auto"/>
              <w:right w:val="nil"/>
            </w:tcBorders>
            <w:hideMark/>
          </w:tcPr>
          <w:p w:rsidR="001518BB" w:rsidRPr="00513020" w:rsidRDefault="001518BB" w:rsidP="00B57CBB">
            <w:pPr>
              <w:jc w:val="right"/>
              <w:rPr>
                <w:rFonts w:cs="Times New Roman"/>
                <w:b/>
                <w:color w:val="000000" w:themeColor="text1"/>
                <w:sz w:val="22"/>
                <w:szCs w:val="20"/>
                <w:shd w:val="clear" w:color="auto" w:fill="FFFFFF"/>
              </w:rPr>
            </w:pPr>
            <w:r w:rsidRPr="00513020">
              <w:rPr>
                <w:rFonts w:eastAsia="Times New Roman" w:cs="Times New Roman"/>
                <w:color w:val="000000" w:themeColor="text1"/>
                <w:sz w:val="22"/>
                <w:szCs w:val="20"/>
              </w:rPr>
              <w:t xml:space="preserve">28.27 </w:t>
            </w:r>
            <w:r w:rsidRPr="00513020">
              <w:rPr>
                <w:rFonts w:cs="Times New Roman"/>
                <w:color w:val="000000" w:themeColor="text1"/>
                <w:sz w:val="22"/>
                <w:szCs w:val="20"/>
                <w:shd w:val="clear" w:color="auto" w:fill="FFFFFF"/>
              </w:rPr>
              <w:t>Trillion</w:t>
            </w:r>
          </w:p>
        </w:tc>
      </w:tr>
      <w:tr w:rsidR="001518BB" w:rsidRPr="00513020" w:rsidTr="00B57CBB">
        <w:trPr>
          <w:jc w:val="center"/>
        </w:trPr>
        <w:tc>
          <w:tcPr>
            <w:tcW w:w="6300" w:type="dxa"/>
            <w:tcBorders>
              <w:top w:val="single" w:sz="4" w:space="0" w:color="auto"/>
              <w:left w:val="nil"/>
              <w:bottom w:val="single" w:sz="4" w:space="0" w:color="auto"/>
              <w:right w:val="nil"/>
            </w:tcBorders>
            <w:hideMark/>
          </w:tcPr>
          <w:p w:rsidR="001518BB" w:rsidRPr="00513020" w:rsidRDefault="001518BB" w:rsidP="00B57CBB">
            <w:pPr>
              <w:spacing w:line="276" w:lineRule="auto"/>
              <w:jc w:val="center"/>
              <w:rPr>
                <w:rFonts w:cs="Times New Roman"/>
                <w:color w:val="000000" w:themeColor="text1"/>
                <w:sz w:val="22"/>
                <w:szCs w:val="20"/>
                <w:shd w:val="clear" w:color="auto" w:fill="FFFFFF"/>
              </w:rPr>
            </w:pPr>
            <w:r w:rsidRPr="00513020">
              <w:rPr>
                <w:rFonts w:cs="Times New Roman"/>
                <w:b/>
                <w:color w:val="000000" w:themeColor="text1"/>
                <w:sz w:val="22"/>
                <w:szCs w:val="20"/>
                <w:shd w:val="clear" w:color="auto" w:fill="FFFFFF"/>
              </w:rPr>
              <w:t>Output material</w:t>
            </w:r>
          </w:p>
        </w:tc>
        <w:tc>
          <w:tcPr>
            <w:tcW w:w="2430" w:type="dxa"/>
            <w:tcBorders>
              <w:top w:val="single" w:sz="4" w:space="0" w:color="auto"/>
              <w:left w:val="nil"/>
              <w:bottom w:val="single" w:sz="4" w:space="0" w:color="auto"/>
              <w:right w:val="nil"/>
            </w:tcBorders>
          </w:tcPr>
          <w:p w:rsidR="001518BB" w:rsidRPr="00513020" w:rsidRDefault="001518BB" w:rsidP="00B57CBB">
            <w:pPr>
              <w:spacing w:line="276" w:lineRule="auto"/>
              <w:jc w:val="right"/>
              <w:rPr>
                <w:rFonts w:eastAsia="Times New Roman" w:cs="Times New Roman"/>
                <w:color w:val="000000" w:themeColor="text1"/>
                <w:sz w:val="22"/>
                <w:szCs w:val="20"/>
              </w:rPr>
            </w:pPr>
          </w:p>
        </w:tc>
      </w:tr>
      <w:tr w:rsidR="001518BB" w:rsidRPr="00513020" w:rsidTr="00B57CBB">
        <w:trPr>
          <w:jc w:val="center"/>
        </w:trPr>
        <w:tc>
          <w:tcPr>
            <w:tcW w:w="6300" w:type="dxa"/>
            <w:tcBorders>
              <w:top w:val="single" w:sz="4" w:space="0" w:color="auto"/>
              <w:left w:val="nil"/>
              <w:bottom w:val="nil"/>
              <w:right w:val="nil"/>
            </w:tcBorders>
            <w:hideMark/>
          </w:tcPr>
          <w:p w:rsidR="001518BB" w:rsidRPr="00513020" w:rsidRDefault="001518BB" w:rsidP="001C3B99">
            <w:pPr>
              <w:pStyle w:val="ListParagraph"/>
              <w:numPr>
                <w:ilvl w:val="0"/>
                <w:numId w:val="117"/>
              </w:numPr>
              <w:spacing w:line="360" w:lineRule="auto"/>
              <w:jc w:val="left"/>
              <w:rPr>
                <w:rFonts w:eastAsia="SimSun" w:cs="Times New Roman"/>
                <w:sz w:val="22"/>
                <w:shd w:val="clear" w:color="auto" w:fill="FFFFFF"/>
              </w:rPr>
            </w:pPr>
            <w:r w:rsidRPr="00513020">
              <w:rPr>
                <w:rFonts w:cs="Times New Roman"/>
                <w:sz w:val="22"/>
                <w:szCs w:val="20"/>
                <w:shd w:val="clear" w:color="auto" w:fill="FFFFFF"/>
              </w:rPr>
              <w:t>Limestone</w:t>
            </w:r>
          </w:p>
        </w:tc>
        <w:tc>
          <w:tcPr>
            <w:tcW w:w="2430" w:type="dxa"/>
            <w:tcBorders>
              <w:top w:val="single" w:sz="4" w:space="0" w:color="auto"/>
              <w:left w:val="nil"/>
              <w:bottom w:val="nil"/>
              <w:right w:val="nil"/>
            </w:tcBorders>
            <w:hideMark/>
          </w:tcPr>
          <w:p w:rsidR="001518BB" w:rsidRPr="00513020" w:rsidRDefault="001518BB" w:rsidP="00B57CBB">
            <w:pPr>
              <w:jc w:val="right"/>
              <w:rPr>
                <w:rFonts w:eastAsia="Times New Roman" w:cs="Times New Roman"/>
                <w:color w:val="000000" w:themeColor="text1"/>
                <w:sz w:val="22"/>
                <w:szCs w:val="20"/>
              </w:rPr>
            </w:pPr>
            <w:r w:rsidRPr="00513020">
              <w:rPr>
                <w:rFonts w:eastAsiaTheme="minorEastAsia" w:cs="Times New Roman"/>
                <w:color w:val="000000" w:themeColor="text1"/>
                <w:sz w:val="22"/>
                <w:szCs w:val="20"/>
                <w:shd w:val="clear" w:color="auto" w:fill="FFFFFF"/>
              </w:rPr>
              <w:t>19.73 Quadrillion</w:t>
            </w: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0"/>
                <w:numId w:val="117"/>
              </w:numPr>
              <w:spacing w:line="360" w:lineRule="auto"/>
              <w:jc w:val="left"/>
              <w:rPr>
                <w:rFonts w:eastAsia="SimSun" w:cs="Times New Roman"/>
                <w:sz w:val="22"/>
                <w:szCs w:val="20"/>
                <w:shd w:val="clear" w:color="auto" w:fill="FFFFFF"/>
              </w:rPr>
            </w:pPr>
            <w:r w:rsidRPr="00513020">
              <w:rPr>
                <w:rFonts w:cs="Times New Roman"/>
                <w:sz w:val="22"/>
                <w:szCs w:val="20"/>
                <w:shd w:val="clear" w:color="auto" w:fill="FFFFFF"/>
              </w:rPr>
              <w:t>Silica sand</w:t>
            </w:r>
          </w:p>
        </w:tc>
        <w:tc>
          <w:tcPr>
            <w:tcW w:w="2430" w:type="dxa"/>
            <w:tcBorders>
              <w:top w:val="nil"/>
              <w:left w:val="nil"/>
              <w:bottom w:val="nil"/>
              <w:right w:val="nil"/>
            </w:tcBorders>
            <w:hideMark/>
          </w:tcPr>
          <w:p w:rsidR="001518BB" w:rsidRPr="00513020" w:rsidRDefault="001518BB" w:rsidP="00B57CBB">
            <w:pPr>
              <w:jc w:val="right"/>
              <w:rPr>
                <w:rFonts w:eastAsiaTheme="minorEastAsia" w:cs="Times New Roman"/>
                <w:color w:val="000000" w:themeColor="text1"/>
                <w:sz w:val="22"/>
                <w:szCs w:val="20"/>
                <w:shd w:val="clear" w:color="auto" w:fill="FFFFFF"/>
              </w:rPr>
            </w:pPr>
            <w:r w:rsidRPr="00513020">
              <w:rPr>
                <w:rFonts w:eastAsiaTheme="minorEastAsia" w:cs="Times New Roman"/>
                <w:color w:val="000000" w:themeColor="text1"/>
                <w:sz w:val="22"/>
                <w:szCs w:val="20"/>
                <w:shd w:val="clear" w:color="auto" w:fill="FFFFFF"/>
              </w:rPr>
              <w:t xml:space="preserve">656.93 </w:t>
            </w:r>
            <w:r w:rsidRPr="00513020">
              <w:rPr>
                <w:rFonts w:cs="Times New Roman"/>
                <w:color w:val="000000" w:themeColor="text1"/>
                <w:sz w:val="22"/>
                <w:szCs w:val="20"/>
                <w:shd w:val="clear" w:color="auto" w:fill="FFFFFF"/>
              </w:rPr>
              <w:t>Trillion</w:t>
            </w: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0"/>
                <w:numId w:val="117"/>
              </w:numPr>
              <w:spacing w:line="360" w:lineRule="auto"/>
              <w:jc w:val="left"/>
              <w:rPr>
                <w:rFonts w:eastAsia="SimSun" w:cs="Times New Roman"/>
                <w:sz w:val="22"/>
                <w:szCs w:val="20"/>
                <w:shd w:val="clear" w:color="auto" w:fill="FFFFFF"/>
              </w:rPr>
            </w:pPr>
            <w:r w:rsidRPr="00513020">
              <w:rPr>
                <w:rFonts w:cs="Times New Roman"/>
                <w:sz w:val="22"/>
                <w:szCs w:val="20"/>
                <w:shd w:val="clear" w:color="auto" w:fill="FFFFFF"/>
              </w:rPr>
              <w:t>Red clay</w:t>
            </w:r>
          </w:p>
        </w:tc>
        <w:tc>
          <w:tcPr>
            <w:tcW w:w="2430" w:type="dxa"/>
            <w:tcBorders>
              <w:top w:val="nil"/>
              <w:left w:val="nil"/>
              <w:bottom w:val="nil"/>
              <w:right w:val="nil"/>
            </w:tcBorders>
            <w:hideMark/>
          </w:tcPr>
          <w:p w:rsidR="001518BB" w:rsidRPr="00513020" w:rsidRDefault="001518BB" w:rsidP="00B57CBB">
            <w:pPr>
              <w:jc w:val="right"/>
              <w:rPr>
                <w:rFonts w:eastAsiaTheme="minorEastAsia" w:cs="Times New Roman"/>
                <w:color w:val="000000" w:themeColor="text1"/>
                <w:sz w:val="22"/>
                <w:szCs w:val="20"/>
                <w:shd w:val="clear" w:color="auto" w:fill="FFFFFF"/>
              </w:rPr>
            </w:pPr>
            <w:r w:rsidRPr="00513020">
              <w:rPr>
                <w:rFonts w:eastAsiaTheme="minorEastAsia" w:cs="Times New Roman"/>
                <w:color w:val="000000" w:themeColor="text1"/>
                <w:sz w:val="22"/>
                <w:szCs w:val="20"/>
                <w:shd w:val="clear" w:color="auto" w:fill="FFFFFF"/>
              </w:rPr>
              <w:t xml:space="preserve">495.08 </w:t>
            </w:r>
            <w:r w:rsidRPr="00513020">
              <w:rPr>
                <w:rFonts w:cs="Times New Roman"/>
                <w:color w:val="000000" w:themeColor="text1"/>
                <w:sz w:val="22"/>
                <w:szCs w:val="20"/>
                <w:shd w:val="clear" w:color="auto" w:fill="FFFFFF"/>
              </w:rPr>
              <w:t>Trillion</w:t>
            </w: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0"/>
                <w:numId w:val="117"/>
              </w:numPr>
              <w:spacing w:line="360" w:lineRule="auto"/>
              <w:jc w:val="left"/>
              <w:rPr>
                <w:rFonts w:eastAsia="SimSun" w:cs="Times New Roman"/>
                <w:sz w:val="22"/>
                <w:szCs w:val="20"/>
                <w:shd w:val="clear" w:color="auto" w:fill="FFFFFF"/>
              </w:rPr>
            </w:pPr>
            <w:r w:rsidRPr="00513020">
              <w:rPr>
                <w:rFonts w:cs="Times New Roman"/>
                <w:sz w:val="22"/>
                <w:szCs w:val="20"/>
                <w:shd w:val="clear" w:color="auto" w:fill="FFFFFF"/>
              </w:rPr>
              <w:t>Iron ore</w:t>
            </w:r>
          </w:p>
        </w:tc>
        <w:tc>
          <w:tcPr>
            <w:tcW w:w="2430" w:type="dxa"/>
            <w:tcBorders>
              <w:top w:val="nil"/>
              <w:left w:val="nil"/>
              <w:bottom w:val="nil"/>
              <w:right w:val="nil"/>
            </w:tcBorders>
            <w:hideMark/>
          </w:tcPr>
          <w:p w:rsidR="001518BB" w:rsidRPr="00513020" w:rsidRDefault="001518BB" w:rsidP="00B57CBB">
            <w:pPr>
              <w:jc w:val="right"/>
              <w:rPr>
                <w:rFonts w:eastAsiaTheme="minorEastAsia" w:cs="Times New Roman"/>
                <w:color w:val="000000" w:themeColor="text1"/>
                <w:sz w:val="22"/>
                <w:szCs w:val="20"/>
                <w:shd w:val="clear" w:color="auto" w:fill="FFFFFF"/>
              </w:rPr>
            </w:pPr>
            <w:r w:rsidRPr="00513020">
              <w:rPr>
                <w:rFonts w:eastAsiaTheme="minorEastAsia" w:cs="Times New Roman"/>
                <w:color w:val="000000" w:themeColor="text1"/>
                <w:sz w:val="22"/>
                <w:szCs w:val="20"/>
                <w:shd w:val="clear" w:color="auto" w:fill="FFFFFF"/>
              </w:rPr>
              <w:t xml:space="preserve">81.72 </w:t>
            </w:r>
            <w:r w:rsidRPr="00513020">
              <w:rPr>
                <w:rFonts w:cs="Times New Roman"/>
                <w:color w:val="000000" w:themeColor="text1"/>
                <w:sz w:val="22"/>
                <w:szCs w:val="20"/>
                <w:shd w:val="clear" w:color="auto" w:fill="FFFFFF"/>
              </w:rPr>
              <w:t>Trillion</w:t>
            </w: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0"/>
                <w:numId w:val="117"/>
              </w:numPr>
              <w:spacing w:line="360" w:lineRule="auto"/>
              <w:jc w:val="left"/>
              <w:rPr>
                <w:rFonts w:eastAsia="SimSun" w:cs="Times New Roman"/>
                <w:sz w:val="22"/>
                <w:szCs w:val="20"/>
                <w:shd w:val="clear" w:color="auto" w:fill="FFFFFF"/>
              </w:rPr>
            </w:pPr>
            <w:r w:rsidRPr="00513020">
              <w:rPr>
                <w:rFonts w:cs="Times New Roman"/>
                <w:sz w:val="22"/>
                <w:szCs w:val="20"/>
                <w:shd w:val="clear" w:color="auto" w:fill="FFFFFF"/>
              </w:rPr>
              <w:t>Gypsum</w:t>
            </w:r>
          </w:p>
        </w:tc>
        <w:tc>
          <w:tcPr>
            <w:tcW w:w="2430" w:type="dxa"/>
            <w:tcBorders>
              <w:top w:val="nil"/>
              <w:left w:val="nil"/>
              <w:bottom w:val="nil"/>
              <w:right w:val="nil"/>
            </w:tcBorders>
            <w:hideMark/>
          </w:tcPr>
          <w:p w:rsidR="001518BB" w:rsidRPr="00513020" w:rsidRDefault="001518BB" w:rsidP="00B57CBB">
            <w:pPr>
              <w:jc w:val="right"/>
              <w:rPr>
                <w:rFonts w:cs="Times New Roman"/>
                <w:bCs/>
                <w:color w:val="000000" w:themeColor="text1"/>
                <w:sz w:val="22"/>
                <w:szCs w:val="20"/>
              </w:rPr>
            </w:pPr>
            <w:r w:rsidRPr="00513020">
              <w:rPr>
                <w:rFonts w:cs="Times New Roman"/>
                <w:bCs/>
                <w:color w:val="000000" w:themeColor="text1"/>
                <w:sz w:val="22"/>
                <w:szCs w:val="20"/>
              </w:rPr>
              <w:t>118.67 Trillion</w:t>
            </w: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0"/>
                <w:numId w:val="117"/>
              </w:numPr>
              <w:spacing w:line="360" w:lineRule="auto"/>
              <w:jc w:val="left"/>
              <w:rPr>
                <w:rFonts w:cs="Times New Roman"/>
                <w:sz w:val="22"/>
                <w:szCs w:val="20"/>
                <w:shd w:val="clear" w:color="auto" w:fill="FFFFFF"/>
              </w:rPr>
            </w:pPr>
            <w:r w:rsidRPr="00513020">
              <w:rPr>
                <w:rFonts w:cs="Times New Roman"/>
                <w:sz w:val="22"/>
                <w:szCs w:val="20"/>
                <w:shd w:val="clear" w:color="auto" w:fill="FFFFFF"/>
              </w:rPr>
              <w:lastRenderedPageBreak/>
              <w:t>Pumice</w:t>
            </w:r>
          </w:p>
        </w:tc>
        <w:tc>
          <w:tcPr>
            <w:tcW w:w="2430" w:type="dxa"/>
            <w:tcBorders>
              <w:top w:val="nil"/>
              <w:left w:val="nil"/>
              <w:bottom w:val="nil"/>
              <w:right w:val="nil"/>
            </w:tcBorders>
            <w:hideMark/>
          </w:tcPr>
          <w:p w:rsidR="001518BB" w:rsidRPr="00513020" w:rsidRDefault="001518BB" w:rsidP="00B57CBB">
            <w:pPr>
              <w:jc w:val="right"/>
              <w:rPr>
                <w:rFonts w:cs="Times New Roman"/>
                <w:bCs/>
                <w:color w:val="000000" w:themeColor="text1"/>
                <w:sz w:val="22"/>
                <w:szCs w:val="20"/>
              </w:rPr>
            </w:pPr>
            <w:r w:rsidRPr="00513020">
              <w:rPr>
                <w:rFonts w:cs="Times New Roman"/>
                <w:bCs/>
                <w:color w:val="000000" w:themeColor="text1"/>
                <w:sz w:val="22"/>
                <w:szCs w:val="20"/>
              </w:rPr>
              <w:t>2,219.62 Trillion</w:t>
            </w:r>
          </w:p>
        </w:tc>
      </w:tr>
      <w:tr w:rsidR="001518BB" w:rsidRPr="00513020" w:rsidTr="00B57CBB">
        <w:trPr>
          <w:jc w:val="center"/>
        </w:trPr>
        <w:tc>
          <w:tcPr>
            <w:tcW w:w="6300" w:type="dxa"/>
            <w:tcBorders>
              <w:top w:val="nil"/>
              <w:left w:val="nil"/>
              <w:bottom w:val="single" w:sz="4" w:space="0" w:color="auto"/>
              <w:right w:val="nil"/>
            </w:tcBorders>
            <w:hideMark/>
          </w:tcPr>
          <w:p w:rsidR="001518BB" w:rsidRPr="00513020" w:rsidRDefault="001518BB" w:rsidP="001C3B99">
            <w:pPr>
              <w:pStyle w:val="ListParagraph"/>
              <w:numPr>
                <w:ilvl w:val="0"/>
                <w:numId w:val="117"/>
              </w:numPr>
              <w:spacing w:line="360" w:lineRule="auto"/>
              <w:jc w:val="left"/>
              <w:rPr>
                <w:rFonts w:cs="Times New Roman"/>
                <w:sz w:val="22"/>
                <w:szCs w:val="20"/>
                <w:shd w:val="clear" w:color="auto" w:fill="FFFFFF"/>
              </w:rPr>
            </w:pPr>
            <w:r w:rsidRPr="00513020">
              <w:rPr>
                <w:rFonts w:cs="Times New Roman"/>
                <w:sz w:val="22"/>
                <w:szCs w:val="20"/>
                <w:shd w:val="clear" w:color="auto" w:fill="FFFFFF"/>
              </w:rPr>
              <w:t>Alternative Fuel (coffee chaff Waste)</w:t>
            </w:r>
          </w:p>
        </w:tc>
        <w:tc>
          <w:tcPr>
            <w:tcW w:w="2430" w:type="dxa"/>
            <w:tcBorders>
              <w:top w:val="nil"/>
              <w:left w:val="nil"/>
              <w:bottom w:val="single" w:sz="4" w:space="0" w:color="auto"/>
              <w:right w:val="nil"/>
            </w:tcBorders>
            <w:hideMark/>
          </w:tcPr>
          <w:p w:rsidR="001518BB" w:rsidRPr="00513020" w:rsidRDefault="001518BB" w:rsidP="00B57CBB">
            <w:pPr>
              <w:jc w:val="right"/>
              <w:rPr>
                <w:rFonts w:cs="Times New Roman"/>
                <w:bCs/>
                <w:color w:val="000000" w:themeColor="text1"/>
                <w:sz w:val="22"/>
                <w:szCs w:val="20"/>
              </w:rPr>
            </w:pPr>
            <w:r w:rsidRPr="00513020">
              <w:rPr>
                <w:rFonts w:cs="Times New Roman"/>
                <w:bCs/>
                <w:color w:val="000000" w:themeColor="text1"/>
                <w:sz w:val="22"/>
                <w:szCs w:val="20"/>
              </w:rPr>
              <w:t>1,730 Trillion</w:t>
            </w:r>
          </w:p>
        </w:tc>
      </w:tr>
      <w:tr w:rsidR="001518BB" w:rsidRPr="00513020" w:rsidTr="00B57CBB">
        <w:trPr>
          <w:jc w:val="center"/>
        </w:trPr>
        <w:tc>
          <w:tcPr>
            <w:tcW w:w="6300" w:type="dxa"/>
            <w:tcBorders>
              <w:top w:val="single" w:sz="4" w:space="0" w:color="auto"/>
              <w:left w:val="single" w:sz="4" w:space="0" w:color="auto"/>
              <w:bottom w:val="single" w:sz="4" w:space="0" w:color="auto"/>
              <w:right w:val="nil"/>
            </w:tcBorders>
            <w:shd w:val="clear" w:color="auto" w:fill="DBE5F1" w:themeFill="accent1" w:themeFillTint="33"/>
            <w:hideMark/>
          </w:tcPr>
          <w:p w:rsidR="001518BB" w:rsidRPr="00513020" w:rsidRDefault="001518BB" w:rsidP="00B57CBB">
            <w:pPr>
              <w:spacing w:line="276" w:lineRule="auto"/>
              <w:jc w:val="center"/>
              <w:rPr>
                <w:rFonts w:cs="Times New Roman"/>
                <w:b/>
                <w:color w:val="000000" w:themeColor="text1"/>
                <w:sz w:val="22"/>
                <w:shd w:val="clear" w:color="auto" w:fill="FFFFFF"/>
              </w:rPr>
            </w:pPr>
            <w:r w:rsidRPr="00513020">
              <w:rPr>
                <w:rFonts w:cs="Times New Roman"/>
                <w:b/>
                <w:color w:val="000000" w:themeColor="text1"/>
                <w:sz w:val="22"/>
                <w:szCs w:val="20"/>
              </w:rPr>
              <w:t>Part B: Production of cement in the factory</w:t>
            </w:r>
          </w:p>
        </w:tc>
        <w:tc>
          <w:tcPr>
            <w:tcW w:w="2430" w:type="dxa"/>
            <w:tcBorders>
              <w:top w:val="single" w:sz="4" w:space="0" w:color="auto"/>
              <w:left w:val="nil"/>
              <w:bottom w:val="single" w:sz="4" w:space="0" w:color="auto"/>
              <w:right w:val="single" w:sz="4" w:space="0" w:color="auto"/>
            </w:tcBorders>
            <w:shd w:val="clear" w:color="auto" w:fill="DBE5F1" w:themeFill="accent1" w:themeFillTint="33"/>
          </w:tcPr>
          <w:p w:rsidR="001518BB" w:rsidRPr="00513020" w:rsidRDefault="001518BB" w:rsidP="00B57CBB">
            <w:pPr>
              <w:spacing w:line="276" w:lineRule="auto"/>
              <w:jc w:val="center"/>
              <w:rPr>
                <w:rFonts w:cs="Times New Roman"/>
                <w:b/>
                <w:color w:val="000000" w:themeColor="text1"/>
                <w:sz w:val="22"/>
                <w:shd w:val="clear" w:color="auto" w:fill="FFFFFF"/>
              </w:rPr>
            </w:pPr>
          </w:p>
        </w:tc>
      </w:tr>
      <w:tr w:rsidR="001518BB" w:rsidRPr="00513020" w:rsidTr="00B57CBB">
        <w:trPr>
          <w:jc w:val="center"/>
        </w:trPr>
        <w:tc>
          <w:tcPr>
            <w:tcW w:w="6300" w:type="dxa"/>
            <w:tcBorders>
              <w:top w:val="single" w:sz="4" w:space="0" w:color="auto"/>
              <w:left w:val="nil"/>
              <w:bottom w:val="single" w:sz="4" w:space="0" w:color="auto"/>
              <w:right w:val="nil"/>
            </w:tcBorders>
            <w:hideMark/>
          </w:tcPr>
          <w:p w:rsidR="001518BB" w:rsidRPr="00513020" w:rsidRDefault="001518BB" w:rsidP="00B57CBB">
            <w:pPr>
              <w:spacing w:line="276" w:lineRule="auto"/>
              <w:jc w:val="center"/>
              <w:rPr>
                <w:rFonts w:cs="Times New Roman"/>
                <w:b/>
                <w:color w:val="000000" w:themeColor="text1"/>
                <w:sz w:val="22"/>
                <w:szCs w:val="20"/>
                <w:shd w:val="clear" w:color="auto" w:fill="FFFFFF"/>
              </w:rPr>
            </w:pPr>
            <w:r w:rsidRPr="00513020">
              <w:rPr>
                <w:rFonts w:cs="Times New Roman"/>
                <w:b/>
                <w:color w:val="000000" w:themeColor="text1"/>
                <w:sz w:val="22"/>
                <w:szCs w:val="20"/>
                <w:shd w:val="clear" w:color="auto" w:fill="FFFFFF"/>
              </w:rPr>
              <w:t>Input material</w:t>
            </w:r>
          </w:p>
        </w:tc>
        <w:tc>
          <w:tcPr>
            <w:tcW w:w="2430" w:type="dxa"/>
            <w:tcBorders>
              <w:top w:val="single" w:sz="4" w:space="0" w:color="auto"/>
              <w:left w:val="nil"/>
              <w:bottom w:val="single" w:sz="4" w:space="0" w:color="auto"/>
              <w:right w:val="nil"/>
            </w:tcBorders>
          </w:tcPr>
          <w:p w:rsidR="001518BB" w:rsidRPr="00513020" w:rsidRDefault="001518BB" w:rsidP="00B57CBB">
            <w:pPr>
              <w:spacing w:line="276" w:lineRule="auto"/>
              <w:jc w:val="center"/>
              <w:rPr>
                <w:rFonts w:cs="Times New Roman"/>
                <w:b/>
                <w:color w:val="000000" w:themeColor="text1"/>
                <w:sz w:val="22"/>
                <w:szCs w:val="20"/>
                <w:shd w:val="clear" w:color="auto" w:fill="FFFFFF"/>
              </w:rPr>
            </w:pPr>
          </w:p>
        </w:tc>
      </w:tr>
      <w:tr w:rsidR="001518BB" w:rsidRPr="00513020" w:rsidTr="00B57CBB">
        <w:trPr>
          <w:jc w:val="center"/>
        </w:trPr>
        <w:tc>
          <w:tcPr>
            <w:tcW w:w="6300" w:type="dxa"/>
            <w:tcBorders>
              <w:top w:val="single" w:sz="4" w:space="0" w:color="auto"/>
              <w:left w:val="nil"/>
              <w:bottom w:val="nil"/>
              <w:right w:val="nil"/>
            </w:tcBorders>
            <w:hideMark/>
          </w:tcPr>
          <w:p w:rsidR="001518BB" w:rsidRPr="00513020" w:rsidRDefault="001518BB" w:rsidP="001C3B99">
            <w:pPr>
              <w:pStyle w:val="ListParagraph"/>
              <w:numPr>
                <w:ilvl w:val="0"/>
                <w:numId w:val="115"/>
              </w:numPr>
              <w:spacing w:line="360" w:lineRule="auto"/>
              <w:jc w:val="left"/>
              <w:rPr>
                <w:rFonts w:cs="Times New Roman"/>
                <w:b/>
                <w:sz w:val="22"/>
                <w:szCs w:val="20"/>
                <w:shd w:val="clear" w:color="auto" w:fill="FFFFFF"/>
              </w:rPr>
            </w:pPr>
            <w:r w:rsidRPr="00513020">
              <w:rPr>
                <w:rFonts w:cs="Times New Roman"/>
                <w:sz w:val="22"/>
                <w:szCs w:val="20"/>
                <w:shd w:val="clear" w:color="auto" w:fill="FFFFFF"/>
              </w:rPr>
              <w:t>Output material from part A</w:t>
            </w:r>
          </w:p>
        </w:tc>
        <w:tc>
          <w:tcPr>
            <w:tcW w:w="2430" w:type="dxa"/>
            <w:tcBorders>
              <w:top w:val="single" w:sz="4" w:space="0" w:color="auto"/>
              <w:left w:val="nil"/>
              <w:bottom w:val="nil"/>
              <w:right w:val="nil"/>
            </w:tcBorders>
            <w:hideMark/>
          </w:tcPr>
          <w:p w:rsidR="001518BB" w:rsidRPr="00513020" w:rsidRDefault="001518BB" w:rsidP="00B57CBB">
            <w:pPr>
              <w:jc w:val="right"/>
              <w:rPr>
                <w:rFonts w:cs="Times New Roman"/>
                <w:b/>
                <w:color w:val="000000" w:themeColor="text1"/>
                <w:sz w:val="22"/>
                <w:szCs w:val="20"/>
                <w:shd w:val="clear" w:color="auto" w:fill="FFFFFF"/>
              </w:rPr>
            </w:pPr>
            <w:r w:rsidRPr="00513020">
              <w:rPr>
                <w:rFonts w:cs="Times New Roman"/>
                <w:color w:val="000000" w:themeColor="text1"/>
                <w:sz w:val="22"/>
                <w:szCs w:val="20"/>
                <w:shd w:val="clear" w:color="auto" w:fill="FFFFFF"/>
              </w:rPr>
              <w:t xml:space="preserve">23.3 </w:t>
            </w:r>
            <w:r w:rsidRPr="00513020">
              <w:rPr>
                <w:rFonts w:cs="Times New Roman"/>
                <w:bCs/>
                <w:color w:val="000000" w:themeColor="text1"/>
                <w:sz w:val="22"/>
                <w:szCs w:val="20"/>
              </w:rPr>
              <w:t>Quadrillion</w:t>
            </w: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0"/>
                <w:numId w:val="115"/>
              </w:numPr>
              <w:spacing w:line="360" w:lineRule="auto"/>
              <w:jc w:val="left"/>
              <w:rPr>
                <w:rFonts w:cs="Times New Roman"/>
                <w:sz w:val="22"/>
                <w:shd w:val="clear" w:color="auto" w:fill="FFFFFF"/>
              </w:rPr>
            </w:pPr>
            <w:r w:rsidRPr="00513020">
              <w:rPr>
                <w:rFonts w:cs="Times New Roman"/>
                <w:sz w:val="22"/>
                <w:szCs w:val="20"/>
                <w:shd w:val="clear" w:color="auto" w:fill="FFFFFF"/>
              </w:rPr>
              <w:t>Electricity</w:t>
            </w:r>
          </w:p>
        </w:tc>
        <w:tc>
          <w:tcPr>
            <w:tcW w:w="2430" w:type="dxa"/>
            <w:tcBorders>
              <w:top w:val="nil"/>
              <w:left w:val="nil"/>
              <w:bottom w:val="nil"/>
              <w:right w:val="nil"/>
            </w:tcBorders>
            <w:hideMark/>
          </w:tcPr>
          <w:p w:rsidR="001518BB" w:rsidRPr="00513020" w:rsidRDefault="001518BB" w:rsidP="00B57CBB">
            <w:pPr>
              <w:jc w:val="right"/>
              <w:rPr>
                <w:rFonts w:eastAsia="SimSun" w:cs="Times New Roman"/>
                <w:color w:val="000000" w:themeColor="text1"/>
                <w:sz w:val="22"/>
                <w:szCs w:val="20"/>
                <w:shd w:val="clear" w:color="auto" w:fill="FFFFFF"/>
              </w:rPr>
            </w:pPr>
            <w:r w:rsidRPr="00513020">
              <w:rPr>
                <w:rFonts w:eastAsia="Times New Roman" w:cs="Times New Roman"/>
                <w:color w:val="000000" w:themeColor="text1"/>
                <w:sz w:val="22"/>
                <w:szCs w:val="20"/>
              </w:rPr>
              <w:t xml:space="preserve">475.84 </w:t>
            </w:r>
            <w:r w:rsidRPr="00513020">
              <w:rPr>
                <w:rFonts w:cs="Times New Roman"/>
                <w:color w:val="000000" w:themeColor="text1"/>
                <w:sz w:val="22"/>
                <w:szCs w:val="20"/>
                <w:shd w:val="clear" w:color="auto" w:fill="FFFFFF"/>
              </w:rPr>
              <w:t>Trillion</w:t>
            </w: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0"/>
                <w:numId w:val="115"/>
              </w:numPr>
              <w:spacing w:line="360" w:lineRule="auto"/>
              <w:jc w:val="left"/>
              <w:rPr>
                <w:rFonts w:cs="Times New Roman"/>
                <w:sz w:val="22"/>
                <w:szCs w:val="20"/>
                <w:shd w:val="clear" w:color="auto" w:fill="FFFFFF"/>
              </w:rPr>
            </w:pPr>
            <w:r w:rsidRPr="00513020">
              <w:rPr>
                <w:rFonts w:cs="Times New Roman"/>
                <w:sz w:val="22"/>
                <w:szCs w:val="20"/>
                <w:shd w:val="clear" w:color="auto" w:fill="FFFFFF"/>
              </w:rPr>
              <w:t>Hydrogen gas (for coal replacement)</w:t>
            </w:r>
          </w:p>
        </w:tc>
        <w:tc>
          <w:tcPr>
            <w:tcW w:w="2430" w:type="dxa"/>
            <w:tcBorders>
              <w:top w:val="nil"/>
              <w:left w:val="nil"/>
              <w:bottom w:val="nil"/>
              <w:right w:val="nil"/>
            </w:tcBorders>
            <w:hideMark/>
          </w:tcPr>
          <w:p w:rsidR="001518BB" w:rsidRPr="00513020" w:rsidRDefault="001518BB" w:rsidP="00B57CBB">
            <w:pPr>
              <w:jc w:val="right"/>
              <w:rPr>
                <w:rFonts w:eastAsia="Times New Roman" w:cs="Times New Roman"/>
                <w:color w:val="000000" w:themeColor="text1"/>
                <w:sz w:val="22"/>
                <w:szCs w:val="20"/>
              </w:rPr>
            </w:pPr>
            <w:r w:rsidRPr="00513020">
              <w:rPr>
                <w:rFonts w:cs="Times New Roman"/>
                <w:color w:val="000000" w:themeColor="text1"/>
                <w:sz w:val="22"/>
                <w:szCs w:val="20"/>
                <w:shd w:val="clear" w:color="auto" w:fill="FFFFFF"/>
              </w:rPr>
              <w:t>2.2 sextillion</w:t>
            </w:r>
          </w:p>
        </w:tc>
      </w:tr>
      <w:tr w:rsidR="001518BB" w:rsidRPr="00513020" w:rsidTr="00B57CBB">
        <w:trPr>
          <w:jc w:val="center"/>
        </w:trPr>
        <w:tc>
          <w:tcPr>
            <w:tcW w:w="6300" w:type="dxa"/>
            <w:tcBorders>
              <w:top w:val="nil"/>
              <w:left w:val="nil"/>
              <w:bottom w:val="single" w:sz="4" w:space="0" w:color="auto"/>
              <w:right w:val="nil"/>
            </w:tcBorders>
            <w:hideMark/>
          </w:tcPr>
          <w:p w:rsidR="001518BB" w:rsidRPr="00513020" w:rsidRDefault="001518BB" w:rsidP="001C3B99">
            <w:pPr>
              <w:pStyle w:val="ListParagraph"/>
              <w:numPr>
                <w:ilvl w:val="0"/>
                <w:numId w:val="115"/>
              </w:numPr>
              <w:spacing w:line="360" w:lineRule="auto"/>
              <w:jc w:val="left"/>
              <w:rPr>
                <w:rFonts w:eastAsia="SimSun" w:cs="Times New Roman"/>
                <w:sz w:val="22"/>
                <w:szCs w:val="20"/>
                <w:shd w:val="clear" w:color="auto" w:fill="FFFFFF"/>
              </w:rPr>
            </w:pPr>
            <w:r w:rsidRPr="00513020">
              <w:rPr>
                <w:rFonts w:cs="Times New Roman"/>
                <w:sz w:val="22"/>
                <w:szCs w:val="20"/>
                <w:shd w:val="clear" w:color="auto" w:fill="FFFFFF"/>
              </w:rPr>
              <w:t xml:space="preserve">Labor and service </w:t>
            </w:r>
          </w:p>
        </w:tc>
        <w:tc>
          <w:tcPr>
            <w:tcW w:w="2430" w:type="dxa"/>
            <w:tcBorders>
              <w:top w:val="nil"/>
              <w:left w:val="nil"/>
              <w:bottom w:val="single" w:sz="4" w:space="0" w:color="auto"/>
              <w:right w:val="nil"/>
            </w:tcBorders>
            <w:hideMark/>
          </w:tcPr>
          <w:p w:rsidR="001518BB" w:rsidRPr="00513020" w:rsidRDefault="001518BB" w:rsidP="00B57CBB">
            <w:pPr>
              <w:jc w:val="right"/>
              <w:rPr>
                <w:rFonts w:eastAsia="Times New Roman" w:cs="Times New Roman"/>
                <w:color w:val="000000" w:themeColor="text1"/>
                <w:sz w:val="22"/>
                <w:szCs w:val="20"/>
              </w:rPr>
            </w:pPr>
            <w:r w:rsidRPr="00513020">
              <w:rPr>
                <w:rFonts w:eastAsia="Times New Roman" w:cs="Times New Roman"/>
                <w:color w:val="000000" w:themeColor="text1"/>
                <w:sz w:val="22"/>
                <w:szCs w:val="20"/>
              </w:rPr>
              <w:t xml:space="preserve">565.35 </w:t>
            </w:r>
            <w:r w:rsidRPr="00513020">
              <w:rPr>
                <w:rFonts w:cs="Times New Roman"/>
                <w:color w:val="000000" w:themeColor="text1"/>
                <w:sz w:val="22"/>
                <w:szCs w:val="20"/>
                <w:shd w:val="clear" w:color="auto" w:fill="FFFFFF"/>
              </w:rPr>
              <w:t>Trillion</w:t>
            </w:r>
          </w:p>
        </w:tc>
      </w:tr>
      <w:tr w:rsidR="001518BB" w:rsidRPr="00513020" w:rsidTr="00B57CBB">
        <w:trPr>
          <w:jc w:val="center"/>
        </w:trPr>
        <w:tc>
          <w:tcPr>
            <w:tcW w:w="6300" w:type="dxa"/>
            <w:tcBorders>
              <w:top w:val="single" w:sz="4" w:space="0" w:color="auto"/>
              <w:left w:val="nil"/>
              <w:bottom w:val="single" w:sz="4" w:space="0" w:color="auto"/>
              <w:right w:val="nil"/>
            </w:tcBorders>
            <w:hideMark/>
          </w:tcPr>
          <w:p w:rsidR="001518BB" w:rsidRPr="00513020" w:rsidRDefault="001518BB" w:rsidP="00B57CBB">
            <w:pPr>
              <w:spacing w:line="276" w:lineRule="auto"/>
              <w:jc w:val="center"/>
              <w:rPr>
                <w:rFonts w:eastAsia="SimSun" w:cs="Times New Roman"/>
                <w:b/>
                <w:color w:val="000000" w:themeColor="text1"/>
                <w:sz w:val="22"/>
                <w:szCs w:val="20"/>
                <w:shd w:val="clear" w:color="auto" w:fill="FFFFFF"/>
              </w:rPr>
            </w:pPr>
            <w:r w:rsidRPr="00513020">
              <w:rPr>
                <w:rFonts w:cs="Times New Roman"/>
                <w:b/>
                <w:color w:val="000000" w:themeColor="text1"/>
                <w:sz w:val="22"/>
                <w:szCs w:val="20"/>
                <w:shd w:val="clear" w:color="auto" w:fill="FFFFFF"/>
              </w:rPr>
              <w:t>Output material</w:t>
            </w:r>
          </w:p>
        </w:tc>
        <w:tc>
          <w:tcPr>
            <w:tcW w:w="2430" w:type="dxa"/>
            <w:tcBorders>
              <w:top w:val="single" w:sz="4" w:space="0" w:color="auto"/>
              <w:left w:val="nil"/>
              <w:bottom w:val="single" w:sz="4" w:space="0" w:color="auto"/>
              <w:right w:val="nil"/>
            </w:tcBorders>
          </w:tcPr>
          <w:p w:rsidR="001518BB" w:rsidRPr="00513020" w:rsidRDefault="001518BB" w:rsidP="00B57CBB">
            <w:pPr>
              <w:spacing w:line="276" w:lineRule="auto"/>
              <w:jc w:val="center"/>
              <w:rPr>
                <w:rFonts w:cs="Times New Roman"/>
                <w:b/>
                <w:color w:val="000000" w:themeColor="text1"/>
                <w:sz w:val="22"/>
                <w:szCs w:val="20"/>
                <w:shd w:val="clear" w:color="auto" w:fill="FFFFFF"/>
              </w:rPr>
            </w:pPr>
          </w:p>
        </w:tc>
      </w:tr>
      <w:tr w:rsidR="001518BB" w:rsidRPr="00513020" w:rsidTr="00B57CBB">
        <w:trPr>
          <w:jc w:val="center"/>
        </w:trPr>
        <w:tc>
          <w:tcPr>
            <w:tcW w:w="6300" w:type="dxa"/>
            <w:tcBorders>
              <w:top w:val="single" w:sz="4" w:space="0" w:color="auto"/>
              <w:left w:val="nil"/>
              <w:bottom w:val="single" w:sz="4" w:space="0" w:color="auto"/>
              <w:right w:val="nil"/>
            </w:tcBorders>
            <w:hideMark/>
          </w:tcPr>
          <w:p w:rsidR="001518BB" w:rsidRPr="00513020" w:rsidRDefault="001518BB" w:rsidP="001C3B99">
            <w:pPr>
              <w:pStyle w:val="ListParagraph"/>
              <w:numPr>
                <w:ilvl w:val="0"/>
                <w:numId w:val="115"/>
              </w:numPr>
              <w:spacing w:line="360" w:lineRule="auto"/>
              <w:ind w:left="157" w:hanging="180"/>
              <w:jc w:val="left"/>
              <w:rPr>
                <w:rFonts w:cs="Times New Roman"/>
                <w:sz w:val="22"/>
                <w:szCs w:val="20"/>
                <w:shd w:val="clear" w:color="auto" w:fill="FFFFFF"/>
              </w:rPr>
            </w:pPr>
            <w:r w:rsidRPr="00513020">
              <w:rPr>
                <w:rFonts w:cs="Times New Roman"/>
                <w:sz w:val="22"/>
                <w:szCs w:val="20"/>
                <w:shd w:val="clear" w:color="auto" w:fill="FFFFFF"/>
              </w:rPr>
              <w:t>Dangote Cement production</w:t>
            </w:r>
          </w:p>
        </w:tc>
        <w:tc>
          <w:tcPr>
            <w:tcW w:w="2430" w:type="dxa"/>
            <w:tcBorders>
              <w:top w:val="single" w:sz="4" w:space="0" w:color="auto"/>
              <w:left w:val="nil"/>
              <w:bottom w:val="single" w:sz="4" w:space="0" w:color="auto"/>
              <w:right w:val="nil"/>
            </w:tcBorders>
            <w:hideMark/>
          </w:tcPr>
          <w:p w:rsidR="001518BB" w:rsidRPr="00513020" w:rsidRDefault="001518BB" w:rsidP="00B57CBB">
            <w:pPr>
              <w:jc w:val="right"/>
              <w:rPr>
                <w:rFonts w:eastAsia="Times New Roman" w:cs="Times New Roman"/>
                <w:color w:val="000000" w:themeColor="text1"/>
                <w:sz w:val="22"/>
                <w:szCs w:val="20"/>
              </w:rPr>
            </w:pPr>
            <w:r w:rsidRPr="00513020">
              <w:rPr>
                <w:rFonts w:cs="Times New Roman"/>
                <w:color w:val="000000" w:themeColor="text1"/>
                <w:sz w:val="22"/>
                <w:szCs w:val="20"/>
                <w:shd w:val="clear" w:color="auto" w:fill="FFFFFF"/>
              </w:rPr>
              <w:t>858.63 Trillion</w:t>
            </w:r>
          </w:p>
        </w:tc>
      </w:tr>
      <w:tr w:rsidR="001518BB" w:rsidRPr="00513020" w:rsidTr="00B57CBB">
        <w:trPr>
          <w:jc w:val="center"/>
        </w:trPr>
        <w:tc>
          <w:tcPr>
            <w:tcW w:w="6300" w:type="dxa"/>
            <w:tcBorders>
              <w:top w:val="single" w:sz="4" w:space="0" w:color="auto"/>
              <w:left w:val="single" w:sz="4" w:space="0" w:color="auto"/>
              <w:bottom w:val="single" w:sz="4" w:space="0" w:color="auto"/>
              <w:right w:val="nil"/>
            </w:tcBorders>
            <w:shd w:val="clear" w:color="auto" w:fill="DBE5F1" w:themeFill="accent1" w:themeFillTint="33"/>
            <w:hideMark/>
          </w:tcPr>
          <w:p w:rsidR="001518BB" w:rsidRPr="00513020" w:rsidRDefault="001518BB" w:rsidP="00B57CBB">
            <w:pPr>
              <w:spacing w:line="276" w:lineRule="auto"/>
              <w:jc w:val="center"/>
              <w:rPr>
                <w:rFonts w:eastAsia="SimSun" w:cs="Times New Roman"/>
                <w:b/>
                <w:color w:val="000000" w:themeColor="text1"/>
                <w:sz w:val="22"/>
                <w:szCs w:val="20"/>
                <w:shd w:val="clear" w:color="auto" w:fill="FFFFFF"/>
              </w:rPr>
            </w:pPr>
            <w:r w:rsidRPr="00513020">
              <w:rPr>
                <w:rFonts w:cs="Times New Roman"/>
                <w:b/>
                <w:color w:val="000000" w:themeColor="text1"/>
                <w:sz w:val="22"/>
                <w:szCs w:val="20"/>
              </w:rPr>
              <w:t>Part C: Product (cement) Distribution to A.A</w:t>
            </w:r>
          </w:p>
        </w:tc>
        <w:tc>
          <w:tcPr>
            <w:tcW w:w="2430" w:type="dxa"/>
            <w:tcBorders>
              <w:top w:val="single" w:sz="4" w:space="0" w:color="auto"/>
              <w:left w:val="nil"/>
              <w:bottom w:val="single" w:sz="4" w:space="0" w:color="auto"/>
              <w:right w:val="single" w:sz="4" w:space="0" w:color="auto"/>
            </w:tcBorders>
            <w:shd w:val="clear" w:color="auto" w:fill="DBE5F1" w:themeFill="accent1" w:themeFillTint="33"/>
          </w:tcPr>
          <w:p w:rsidR="001518BB" w:rsidRPr="00513020" w:rsidRDefault="001518BB" w:rsidP="00B57CBB">
            <w:pPr>
              <w:spacing w:line="276" w:lineRule="auto"/>
              <w:jc w:val="center"/>
              <w:rPr>
                <w:rFonts w:eastAsia="SimSun" w:cs="Times New Roman"/>
                <w:b/>
                <w:color w:val="000000" w:themeColor="text1"/>
                <w:sz w:val="22"/>
                <w:szCs w:val="20"/>
                <w:shd w:val="clear" w:color="auto" w:fill="FFFFFF"/>
              </w:rPr>
            </w:pPr>
          </w:p>
        </w:tc>
      </w:tr>
      <w:tr w:rsidR="001518BB" w:rsidRPr="00513020" w:rsidTr="00B57CBB">
        <w:trPr>
          <w:jc w:val="center"/>
        </w:trPr>
        <w:tc>
          <w:tcPr>
            <w:tcW w:w="6300" w:type="dxa"/>
            <w:tcBorders>
              <w:top w:val="single" w:sz="4" w:space="0" w:color="auto"/>
              <w:left w:val="nil"/>
              <w:bottom w:val="single" w:sz="4" w:space="0" w:color="auto"/>
              <w:right w:val="nil"/>
            </w:tcBorders>
            <w:hideMark/>
          </w:tcPr>
          <w:p w:rsidR="001518BB" w:rsidRPr="00513020" w:rsidRDefault="001518BB" w:rsidP="00B57CBB">
            <w:pPr>
              <w:spacing w:line="276" w:lineRule="auto"/>
              <w:jc w:val="center"/>
              <w:rPr>
                <w:rFonts w:cs="Times New Roman"/>
                <w:color w:val="000000" w:themeColor="text1"/>
                <w:sz w:val="22"/>
                <w:szCs w:val="20"/>
                <w:shd w:val="clear" w:color="auto" w:fill="FFFFFF"/>
              </w:rPr>
            </w:pPr>
            <w:r w:rsidRPr="00513020">
              <w:rPr>
                <w:rFonts w:cs="Times New Roman"/>
                <w:b/>
                <w:color w:val="000000" w:themeColor="text1"/>
                <w:sz w:val="22"/>
                <w:szCs w:val="20"/>
                <w:shd w:val="clear" w:color="auto" w:fill="FFFFFF"/>
              </w:rPr>
              <w:t>input material</w:t>
            </w:r>
          </w:p>
        </w:tc>
        <w:tc>
          <w:tcPr>
            <w:tcW w:w="2430" w:type="dxa"/>
            <w:tcBorders>
              <w:top w:val="single" w:sz="4" w:space="0" w:color="auto"/>
              <w:left w:val="nil"/>
              <w:bottom w:val="single" w:sz="4" w:space="0" w:color="auto"/>
              <w:right w:val="nil"/>
            </w:tcBorders>
          </w:tcPr>
          <w:p w:rsidR="001518BB" w:rsidRPr="00513020" w:rsidRDefault="001518BB" w:rsidP="00B57CBB">
            <w:pPr>
              <w:spacing w:line="276" w:lineRule="auto"/>
              <w:jc w:val="right"/>
              <w:rPr>
                <w:rFonts w:cs="Times New Roman"/>
                <w:b/>
                <w:color w:val="000000" w:themeColor="text1"/>
                <w:sz w:val="22"/>
                <w:szCs w:val="20"/>
                <w:shd w:val="clear" w:color="auto" w:fill="FFFFFF"/>
              </w:rPr>
            </w:pPr>
          </w:p>
        </w:tc>
      </w:tr>
      <w:tr w:rsidR="001518BB" w:rsidRPr="00513020" w:rsidTr="00B57CBB">
        <w:trPr>
          <w:jc w:val="center"/>
        </w:trPr>
        <w:tc>
          <w:tcPr>
            <w:tcW w:w="6300" w:type="dxa"/>
            <w:tcBorders>
              <w:top w:val="nil"/>
              <w:left w:val="nil"/>
              <w:bottom w:val="nil"/>
              <w:right w:val="nil"/>
            </w:tcBorders>
            <w:hideMark/>
          </w:tcPr>
          <w:p w:rsidR="001518BB" w:rsidRPr="00513020" w:rsidRDefault="001518BB" w:rsidP="001C3B99">
            <w:pPr>
              <w:pStyle w:val="ListParagraph"/>
              <w:numPr>
                <w:ilvl w:val="0"/>
                <w:numId w:val="115"/>
              </w:numPr>
              <w:spacing w:line="360" w:lineRule="auto"/>
              <w:ind w:left="157" w:hanging="180"/>
              <w:jc w:val="left"/>
              <w:rPr>
                <w:rFonts w:cs="Times New Roman"/>
                <w:sz w:val="22"/>
                <w:shd w:val="clear" w:color="auto" w:fill="FFFFFF"/>
              </w:rPr>
            </w:pPr>
            <w:r w:rsidRPr="00513020">
              <w:rPr>
                <w:rFonts w:cs="Times New Roman"/>
                <w:sz w:val="22"/>
                <w:szCs w:val="20"/>
                <w:shd w:val="clear" w:color="auto" w:fill="FFFFFF"/>
              </w:rPr>
              <w:t>Product transport to A.A [(Avg 0.12 kWh/ton-km) (maximum distance 100 km]</w:t>
            </w:r>
          </w:p>
        </w:tc>
        <w:tc>
          <w:tcPr>
            <w:tcW w:w="2430" w:type="dxa"/>
            <w:tcBorders>
              <w:top w:val="nil"/>
              <w:left w:val="nil"/>
              <w:bottom w:val="nil"/>
              <w:right w:val="nil"/>
            </w:tcBorders>
            <w:hideMark/>
          </w:tcPr>
          <w:p w:rsidR="001518BB" w:rsidRPr="00513020" w:rsidRDefault="001518BB" w:rsidP="00B57CBB">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 xml:space="preserve">259.2 Trillion </w:t>
            </w:r>
          </w:p>
        </w:tc>
      </w:tr>
      <w:tr w:rsidR="001518BB" w:rsidRPr="00513020" w:rsidTr="00B57CBB">
        <w:trPr>
          <w:jc w:val="center"/>
        </w:trPr>
        <w:tc>
          <w:tcPr>
            <w:tcW w:w="6300" w:type="dxa"/>
            <w:tcBorders>
              <w:top w:val="nil"/>
              <w:left w:val="nil"/>
              <w:bottom w:val="single" w:sz="4" w:space="0" w:color="auto"/>
              <w:right w:val="nil"/>
            </w:tcBorders>
            <w:hideMark/>
          </w:tcPr>
          <w:p w:rsidR="001518BB" w:rsidRPr="00513020" w:rsidRDefault="001518BB" w:rsidP="001C3B99">
            <w:pPr>
              <w:pStyle w:val="ListParagraph"/>
              <w:numPr>
                <w:ilvl w:val="0"/>
                <w:numId w:val="115"/>
              </w:numPr>
              <w:spacing w:line="360" w:lineRule="auto"/>
              <w:ind w:left="157" w:hanging="180"/>
              <w:jc w:val="left"/>
              <w:rPr>
                <w:rFonts w:cs="Times New Roman"/>
                <w:sz w:val="22"/>
                <w:szCs w:val="20"/>
                <w:shd w:val="clear" w:color="auto" w:fill="FFFFFF"/>
              </w:rPr>
            </w:pPr>
            <w:r w:rsidRPr="00513020">
              <w:rPr>
                <w:rFonts w:cs="Times New Roman"/>
                <w:sz w:val="22"/>
                <w:szCs w:val="20"/>
                <w:shd w:val="clear" w:color="auto" w:fill="FFFFFF"/>
              </w:rPr>
              <w:t>Labor and Service</w:t>
            </w:r>
          </w:p>
        </w:tc>
        <w:tc>
          <w:tcPr>
            <w:tcW w:w="2430" w:type="dxa"/>
            <w:tcBorders>
              <w:top w:val="nil"/>
              <w:left w:val="nil"/>
              <w:bottom w:val="single" w:sz="4" w:space="0" w:color="auto"/>
              <w:right w:val="nil"/>
            </w:tcBorders>
            <w:hideMark/>
          </w:tcPr>
          <w:p w:rsidR="001518BB" w:rsidRPr="00513020" w:rsidRDefault="001518BB" w:rsidP="00B57CBB">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27.13 Trillion</w:t>
            </w:r>
          </w:p>
        </w:tc>
      </w:tr>
      <w:tr w:rsidR="001518BB" w:rsidRPr="00513020" w:rsidTr="00B57CBB">
        <w:trPr>
          <w:jc w:val="center"/>
        </w:trPr>
        <w:tc>
          <w:tcPr>
            <w:tcW w:w="6300" w:type="dxa"/>
            <w:tcBorders>
              <w:top w:val="nil"/>
              <w:left w:val="nil"/>
              <w:bottom w:val="single" w:sz="4" w:space="0" w:color="auto"/>
              <w:right w:val="nil"/>
            </w:tcBorders>
            <w:hideMark/>
          </w:tcPr>
          <w:p w:rsidR="001518BB" w:rsidRPr="00513020" w:rsidRDefault="001518BB" w:rsidP="00B57CBB">
            <w:pPr>
              <w:spacing w:line="276" w:lineRule="auto"/>
              <w:jc w:val="center"/>
              <w:rPr>
                <w:rFonts w:cs="Times New Roman"/>
                <w:b/>
                <w:color w:val="000000" w:themeColor="text1"/>
                <w:sz w:val="22"/>
                <w:szCs w:val="20"/>
                <w:shd w:val="clear" w:color="auto" w:fill="FFFFFF"/>
              </w:rPr>
            </w:pPr>
            <w:r w:rsidRPr="00513020">
              <w:rPr>
                <w:rFonts w:cs="Times New Roman"/>
                <w:b/>
                <w:color w:val="000000" w:themeColor="text1"/>
                <w:sz w:val="22"/>
                <w:szCs w:val="20"/>
                <w:shd w:val="clear" w:color="auto" w:fill="FFFFFF"/>
              </w:rPr>
              <w:t>Output material</w:t>
            </w:r>
          </w:p>
        </w:tc>
        <w:tc>
          <w:tcPr>
            <w:tcW w:w="2430" w:type="dxa"/>
            <w:tcBorders>
              <w:top w:val="nil"/>
              <w:left w:val="nil"/>
              <w:bottom w:val="single" w:sz="4" w:space="0" w:color="auto"/>
              <w:right w:val="nil"/>
            </w:tcBorders>
          </w:tcPr>
          <w:p w:rsidR="001518BB" w:rsidRPr="00513020" w:rsidRDefault="001518BB" w:rsidP="00B57CBB">
            <w:pPr>
              <w:spacing w:line="276" w:lineRule="auto"/>
              <w:jc w:val="center"/>
              <w:rPr>
                <w:rFonts w:cs="Times New Roman"/>
                <w:b/>
                <w:color w:val="000000" w:themeColor="text1"/>
                <w:sz w:val="22"/>
                <w:szCs w:val="20"/>
                <w:shd w:val="clear" w:color="auto" w:fill="FFFFFF"/>
              </w:rPr>
            </w:pPr>
          </w:p>
        </w:tc>
      </w:tr>
      <w:tr w:rsidR="001518BB" w:rsidRPr="00513020" w:rsidTr="00B57CBB">
        <w:trPr>
          <w:jc w:val="center"/>
        </w:trPr>
        <w:tc>
          <w:tcPr>
            <w:tcW w:w="6300" w:type="dxa"/>
            <w:tcBorders>
              <w:top w:val="single" w:sz="4" w:space="0" w:color="auto"/>
              <w:left w:val="nil"/>
              <w:bottom w:val="nil"/>
              <w:right w:val="nil"/>
            </w:tcBorders>
            <w:hideMark/>
          </w:tcPr>
          <w:p w:rsidR="001518BB" w:rsidRPr="00513020" w:rsidRDefault="001518BB" w:rsidP="001C3B99">
            <w:pPr>
              <w:pStyle w:val="ListParagraph"/>
              <w:numPr>
                <w:ilvl w:val="0"/>
                <w:numId w:val="115"/>
              </w:numPr>
              <w:spacing w:line="360" w:lineRule="auto"/>
              <w:ind w:left="157" w:hanging="180"/>
              <w:jc w:val="left"/>
              <w:rPr>
                <w:rFonts w:cs="Times New Roman"/>
                <w:sz w:val="22"/>
                <w:szCs w:val="20"/>
                <w:shd w:val="clear" w:color="auto" w:fill="FFFFFF"/>
              </w:rPr>
            </w:pPr>
            <w:r w:rsidRPr="00513020">
              <w:rPr>
                <w:rFonts w:cs="Times New Roman"/>
                <w:sz w:val="22"/>
                <w:szCs w:val="20"/>
                <w:shd w:val="clear" w:color="auto" w:fill="FFFFFF"/>
              </w:rPr>
              <w:t>Dangote Cement product</w:t>
            </w:r>
          </w:p>
        </w:tc>
        <w:tc>
          <w:tcPr>
            <w:tcW w:w="2430" w:type="dxa"/>
            <w:tcBorders>
              <w:top w:val="single" w:sz="4" w:space="0" w:color="auto"/>
              <w:left w:val="nil"/>
              <w:bottom w:val="nil"/>
              <w:right w:val="nil"/>
            </w:tcBorders>
            <w:hideMark/>
          </w:tcPr>
          <w:p w:rsidR="001518BB" w:rsidRPr="00513020" w:rsidRDefault="001518BB" w:rsidP="00B57CBB">
            <w:pPr>
              <w:jc w:val="right"/>
              <w:rPr>
                <w:rFonts w:cs="Times New Roman"/>
                <w:color w:val="000000" w:themeColor="text1"/>
                <w:sz w:val="22"/>
                <w:szCs w:val="20"/>
                <w:shd w:val="clear" w:color="auto" w:fill="FFFFFF"/>
              </w:rPr>
            </w:pPr>
            <w:r w:rsidRPr="00513020">
              <w:rPr>
                <w:rFonts w:cs="Times New Roman"/>
                <w:color w:val="000000" w:themeColor="text1"/>
                <w:sz w:val="22"/>
                <w:szCs w:val="20"/>
                <w:shd w:val="clear" w:color="auto" w:fill="FFFFFF"/>
              </w:rPr>
              <w:t>858.63 Trillion</w:t>
            </w:r>
          </w:p>
        </w:tc>
      </w:tr>
      <w:tr w:rsidR="001518BB" w:rsidRPr="00513020" w:rsidTr="00B57CBB">
        <w:trPr>
          <w:jc w:val="center"/>
        </w:trPr>
        <w:tc>
          <w:tcPr>
            <w:tcW w:w="6300" w:type="dxa"/>
            <w:tcBorders>
              <w:top w:val="single" w:sz="4" w:space="0" w:color="auto"/>
              <w:left w:val="nil"/>
              <w:bottom w:val="nil"/>
              <w:right w:val="nil"/>
            </w:tcBorders>
            <w:shd w:val="clear" w:color="auto" w:fill="DBE5F1" w:themeFill="accent1" w:themeFillTint="33"/>
            <w:hideMark/>
          </w:tcPr>
          <w:p w:rsidR="001518BB" w:rsidRPr="00513020" w:rsidRDefault="001518BB" w:rsidP="001C3B99">
            <w:pPr>
              <w:pStyle w:val="ListParagraph"/>
              <w:numPr>
                <w:ilvl w:val="0"/>
                <w:numId w:val="118"/>
              </w:numPr>
              <w:spacing w:line="276" w:lineRule="auto"/>
              <w:jc w:val="left"/>
              <w:rPr>
                <w:rFonts w:cs="Times New Roman"/>
                <w:b/>
                <w:sz w:val="22"/>
                <w:szCs w:val="20"/>
              </w:rPr>
            </w:pPr>
            <w:r w:rsidRPr="00513020">
              <w:rPr>
                <w:rFonts w:cs="Times New Roman"/>
                <w:b/>
                <w:sz w:val="22"/>
                <w:szCs w:val="20"/>
              </w:rPr>
              <w:t>Total raw material</w:t>
            </w:r>
          </w:p>
        </w:tc>
        <w:tc>
          <w:tcPr>
            <w:tcW w:w="2430" w:type="dxa"/>
            <w:tcBorders>
              <w:top w:val="single" w:sz="4" w:space="0" w:color="auto"/>
              <w:left w:val="nil"/>
              <w:bottom w:val="nil"/>
              <w:right w:val="nil"/>
            </w:tcBorders>
            <w:shd w:val="clear" w:color="auto" w:fill="DBE5F1" w:themeFill="accent1" w:themeFillTint="33"/>
            <w:hideMark/>
          </w:tcPr>
          <w:p w:rsidR="001518BB" w:rsidRPr="00513020" w:rsidRDefault="001518BB" w:rsidP="00B57CBB">
            <w:pPr>
              <w:spacing w:line="276" w:lineRule="auto"/>
              <w:jc w:val="right"/>
              <w:rPr>
                <w:rFonts w:cs="Times New Roman"/>
                <w:b/>
                <w:color w:val="000000" w:themeColor="text1"/>
                <w:sz w:val="22"/>
                <w:szCs w:val="20"/>
                <w:shd w:val="clear" w:color="auto" w:fill="FFFFFF"/>
              </w:rPr>
            </w:pPr>
            <w:r w:rsidRPr="00513020">
              <w:rPr>
                <w:rFonts w:eastAsia="Times New Roman" w:cs="Times New Roman"/>
                <w:color w:val="000000" w:themeColor="text1"/>
                <w:sz w:val="22"/>
                <w:szCs w:val="20"/>
              </w:rPr>
              <w:t>25.15 Quadrillion</w:t>
            </w:r>
          </w:p>
        </w:tc>
      </w:tr>
      <w:tr w:rsidR="001518BB" w:rsidRPr="00513020" w:rsidTr="00B57CBB">
        <w:trPr>
          <w:jc w:val="center"/>
        </w:trPr>
        <w:tc>
          <w:tcPr>
            <w:tcW w:w="6300" w:type="dxa"/>
            <w:tcBorders>
              <w:top w:val="nil"/>
              <w:left w:val="nil"/>
              <w:bottom w:val="single" w:sz="4" w:space="0" w:color="auto"/>
              <w:right w:val="nil"/>
            </w:tcBorders>
            <w:shd w:val="clear" w:color="auto" w:fill="DBE5F1" w:themeFill="accent1" w:themeFillTint="33"/>
            <w:hideMark/>
          </w:tcPr>
          <w:p w:rsidR="001518BB" w:rsidRPr="00513020" w:rsidRDefault="001518BB" w:rsidP="001C3B99">
            <w:pPr>
              <w:pStyle w:val="ListParagraph"/>
              <w:numPr>
                <w:ilvl w:val="0"/>
                <w:numId w:val="118"/>
              </w:numPr>
              <w:spacing w:line="276" w:lineRule="auto"/>
              <w:jc w:val="left"/>
              <w:rPr>
                <w:rFonts w:cs="Times New Roman"/>
                <w:b/>
                <w:sz w:val="22"/>
                <w:szCs w:val="20"/>
              </w:rPr>
            </w:pPr>
            <w:r w:rsidRPr="00513020">
              <w:rPr>
                <w:rFonts w:cs="Times New Roman"/>
                <w:b/>
                <w:sz w:val="22"/>
                <w:szCs w:val="20"/>
              </w:rPr>
              <w:t>Raw material transport to the factory</w:t>
            </w:r>
          </w:p>
        </w:tc>
        <w:tc>
          <w:tcPr>
            <w:tcW w:w="2430" w:type="dxa"/>
            <w:tcBorders>
              <w:top w:val="nil"/>
              <w:left w:val="nil"/>
              <w:bottom w:val="single" w:sz="4" w:space="0" w:color="auto"/>
              <w:right w:val="nil"/>
            </w:tcBorders>
            <w:shd w:val="clear" w:color="auto" w:fill="DBE5F1" w:themeFill="accent1" w:themeFillTint="33"/>
            <w:hideMark/>
          </w:tcPr>
          <w:p w:rsidR="001518BB" w:rsidRPr="00513020" w:rsidRDefault="001518BB" w:rsidP="00B57CBB">
            <w:pPr>
              <w:spacing w:line="276" w:lineRule="auto"/>
              <w:jc w:val="right"/>
              <w:rPr>
                <w:rFonts w:eastAsia="Times New Roman" w:cs="Times New Roman"/>
                <w:color w:val="000000" w:themeColor="text1"/>
                <w:sz w:val="22"/>
                <w:szCs w:val="20"/>
              </w:rPr>
            </w:pPr>
            <w:r w:rsidRPr="00513020">
              <w:rPr>
                <w:rFonts w:eastAsia="Times New Roman" w:cs="Times New Roman"/>
                <w:color w:val="000000" w:themeColor="text1"/>
                <w:sz w:val="22"/>
                <w:szCs w:val="20"/>
              </w:rPr>
              <w:t>6,362.23 Trillion</w:t>
            </w:r>
          </w:p>
        </w:tc>
      </w:tr>
    </w:tbl>
    <w:p w:rsidR="000617BC" w:rsidRPr="00513020" w:rsidRDefault="000617BC">
      <w:pPr>
        <w:spacing w:line="259" w:lineRule="auto"/>
        <w:jc w:val="left"/>
        <w:rPr>
          <w:b/>
          <w:caps/>
          <w:color w:val="000000" w:themeColor="text1"/>
          <w:u w:val="single"/>
        </w:rPr>
      </w:pPr>
    </w:p>
    <w:p w:rsidR="0014370F" w:rsidRPr="00513020" w:rsidRDefault="0014370F">
      <w:pPr>
        <w:spacing w:line="259" w:lineRule="auto"/>
        <w:jc w:val="left"/>
        <w:rPr>
          <w:b/>
          <w:caps/>
          <w:color w:val="000000" w:themeColor="text1"/>
          <w:u w:val="single"/>
        </w:rPr>
      </w:pPr>
      <w:r w:rsidRPr="00513020">
        <w:rPr>
          <w:b/>
          <w:caps/>
          <w:color w:val="000000" w:themeColor="text1"/>
          <w:u w:val="single"/>
        </w:rPr>
        <w:br w:type="page"/>
      </w:r>
    </w:p>
    <w:p w:rsidR="00FA5150" w:rsidRPr="00513020" w:rsidRDefault="00FA5150" w:rsidP="00D0270A">
      <w:pPr>
        <w:pStyle w:val="Heading1"/>
        <w:numPr>
          <w:ilvl w:val="0"/>
          <w:numId w:val="0"/>
        </w:numPr>
        <w:rPr>
          <w:rFonts w:eastAsiaTheme="minorHAnsi" w:cstheme="minorBidi"/>
          <w:bCs w:val="0"/>
          <w:spacing w:val="0"/>
          <w:kern w:val="0"/>
          <w:szCs w:val="22"/>
          <w:u w:val="single"/>
        </w:rPr>
      </w:pPr>
      <w:bookmarkStart w:id="613" w:name="_Toc209126173"/>
      <w:r w:rsidRPr="00513020">
        <w:rPr>
          <w:rFonts w:eastAsiaTheme="minorHAnsi" w:cstheme="minorBidi"/>
          <w:bCs w:val="0"/>
          <w:spacing w:val="0"/>
          <w:kern w:val="0"/>
          <w:szCs w:val="22"/>
          <w:u w:val="single"/>
        </w:rPr>
        <w:lastRenderedPageBreak/>
        <w:t>Appendix</w:t>
      </w:r>
      <w:r w:rsidR="0056084F" w:rsidRPr="00513020">
        <w:rPr>
          <w:rFonts w:eastAsiaTheme="minorHAnsi" w:cstheme="minorBidi"/>
          <w:bCs w:val="0"/>
          <w:spacing w:val="0"/>
          <w:kern w:val="0"/>
          <w:szCs w:val="22"/>
          <w:u w:val="single"/>
        </w:rPr>
        <w:t xml:space="preserve"> A</w:t>
      </w:r>
      <w:bookmarkEnd w:id="613"/>
    </w:p>
    <w:p w:rsidR="00FA5150" w:rsidRPr="00513020" w:rsidRDefault="00B316DB" w:rsidP="00D0270A">
      <w:pPr>
        <w:spacing w:after="0"/>
        <w:jc w:val="center"/>
        <w:rPr>
          <w:rFonts w:cs="Times New Roman"/>
          <w:b/>
          <w:color w:val="000000" w:themeColor="text1"/>
          <w:szCs w:val="24"/>
        </w:rPr>
      </w:pPr>
      <w:r w:rsidRPr="00513020">
        <w:rPr>
          <w:rFonts w:cs="Times New Roman"/>
          <w:b/>
          <w:color w:val="000000" w:themeColor="text1"/>
          <w:szCs w:val="24"/>
        </w:rPr>
        <w:t xml:space="preserve">Questionaries and interview </w:t>
      </w:r>
    </w:p>
    <w:p w:rsidR="006C1681" w:rsidRPr="00513020" w:rsidRDefault="006C1681" w:rsidP="00EB197A">
      <w:pPr>
        <w:spacing w:line="276" w:lineRule="auto"/>
        <w:rPr>
          <w:rFonts w:cs="Times New Roman"/>
          <w:color w:val="000000" w:themeColor="text1"/>
          <w:szCs w:val="24"/>
        </w:rPr>
      </w:pPr>
      <w:r w:rsidRPr="00513020">
        <w:rPr>
          <w:rFonts w:cs="Times New Roman"/>
          <w:color w:val="000000" w:themeColor="text1"/>
          <w:szCs w:val="24"/>
        </w:rPr>
        <w:t>Dear respondents, this interview question aims to conduct research for “</w:t>
      </w:r>
      <w:r w:rsidRPr="00513020">
        <w:rPr>
          <w:rFonts w:cs="Times New Roman"/>
          <w:b/>
          <w:color w:val="000000" w:themeColor="text1"/>
          <w:szCs w:val="24"/>
        </w:rPr>
        <w:t>Evaluating Urban Cement Energy Metabolism, In the case of Addis Ababa City construction cement material</w:t>
      </w:r>
      <w:r w:rsidRPr="00513020">
        <w:rPr>
          <w:rFonts w:cs="Times New Roman"/>
          <w:color w:val="000000" w:themeColor="text1"/>
          <w:szCs w:val="24"/>
        </w:rPr>
        <w:t>” Masters of Science (MSc) in urban design and development. The research focuses on cement production with the topic “Energy metabolism of the cement industry in Ethiopia,</w:t>
      </w:r>
      <w:r w:rsidRPr="00513020">
        <w:rPr>
          <w:rFonts w:ascii="Nyala" w:hAnsi="Nyala" w:cs="Times New Roman"/>
          <w:color w:val="000000" w:themeColor="text1"/>
          <w:szCs w:val="24"/>
          <w:lang w:val="ti-ET"/>
        </w:rPr>
        <w:t xml:space="preserve"> </w:t>
      </w:r>
      <w:r w:rsidRPr="00513020">
        <w:rPr>
          <w:rFonts w:cs="Times New Roman"/>
          <w:color w:val="000000" w:themeColor="text1"/>
          <w:szCs w:val="24"/>
        </w:rPr>
        <w:t xml:space="preserve">especially the highest producer industry”. </w:t>
      </w:r>
    </w:p>
    <w:p w:rsidR="006C1681" w:rsidRPr="00513020" w:rsidRDefault="006C1681" w:rsidP="00EB197A">
      <w:pPr>
        <w:spacing w:line="276" w:lineRule="auto"/>
        <w:rPr>
          <w:rFonts w:cs="Times New Roman"/>
          <w:color w:val="000000" w:themeColor="text1"/>
          <w:szCs w:val="24"/>
        </w:rPr>
      </w:pPr>
      <w:r w:rsidRPr="00513020">
        <w:rPr>
          <w:rFonts w:cs="Times New Roman"/>
          <w:color w:val="000000" w:themeColor="text1"/>
          <w:szCs w:val="24"/>
        </w:rPr>
        <w:t xml:space="preserve">The interview </w:t>
      </w:r>
      <w:r w:rsidR="00B316DB" w:rsidRPr="00513020">
        <w:rPr>
          <w:rFonts w:cs="Times New Roman"/>
          <w:color w:val="000000" w:themeColor="text1"/>
          <w:szCs w:val="24"/>
        </w:rPr>
        <w:t>was designed to collect information about the consumption of cement in Addis Ababa</w:t>
      </w:r>
      <w:r w:rsidRPr="00513020">
        <w:rPr>
          <w:rFonts w:cs="Times New Roman"/>
          <w:color w:val="000000" w:themeColor="text1"/>
          <w:szCs w:val="24"/>
        </w:rPr>
        <w:t>. The result of the study may be important in suggesting possible solutions for improving cement metabolism, the challenge of cement in the environment, cement contribution to urban development, and future development of cement industries. Therefore, your sincere cooperation in responding to the fill-the-block space and answering questions is important. They will only be used for academic purposes. Your cooperation and prompt response will be highly appreciated.</w:t>
      </w:r>
    </w:p>
    <w:p w:rsidR="006C1681" w:rsidRPr="00513020" w:rsidRDefault="006C1681" w:rsidP="00EB197A">
      <w:pPr>
        <w:pStyle w:val="ListParagraph"/>
        <w:spacing w:after="160" w:line="276" w:lineRule="auto"/>
        <w:jc w:val="right"/>
        <w:rPr>
          <w:rFonts w:cs="Times New Roman"/>
          <w:sz w:val="24"/>
          <w:szCs w:val="24"/>
        </w:rPr>
      </w:pPr>
      <w:r w:rsidRPr="00513020">
        <w:rPr>
          <w:rFonts w:cs="Times New Roman"/>
          <w:sz w:val="24"/>
          <w:szCs w:val="24"/>
        </w:rPr>
        <w:t xml:space="preserve">Thank you very much for your support! </w:t>
      </w:r>
    </w:p>
    <w:p w:rsidR="006C1681" w:rsidRPr="00513020" w:rsidRDefault="006C1681" w:rsidP="00EB197A">
      <w:pPr>
        <w:spacing w:line="276" w:lineRule="auto"/>
        <w:jc w:val="center"/>
        <w:rPr>
          <w:rFonts w:cs="Times New Roman"/>
          <w:b/>
          <w:color w:val="000000" w:themeColor="text1"/>
          <w:szCs w:val="24"/>
          <w:u w:val="single"/>
        </w:rPr>
      </w:pPr>
      <w:r w:rsidRPr="00513020">
        <w:rPr>
          <w:rFonts w:cs="Times New Roman"/>
          <w:b/>
          <w:color w:val="000000" w:themeColor="text1"/>
          <w:szCs w:val="24"/>
          <w:u w:val="single"/>
        </w:rPr>
        <w:t>Appendix A): Interview Questions</w:t>
      </w:r>
    </w:p>
    <w:p w:rsidR="006C1681" w:rsidRPr="00513020" w:rsidRDefault="006C1681" w:rsidP="008F5F11">
      <w:pPr>
        <w:pStyle w:val="ListParagraph"/>
        <w:numPr>
          <w:ilvl w:val="0"/>
          <w:numId w:val="31"/>
        </w:numPr>
        <w:spacing w:after="160" w:line="276" w:lineRule="auto"/>
        <w:ind w:left="1440"/>
        <w:rPr>
          <w:rFonts w:cs="Times New Roman"/>
          <w:b/>
          <w:i w:val="0"/>
          <w:sz w:val="24"/>
          <w:szCs w:val="24"/>
          <w:u w:val="single"/>
        </w:rPr>
      </w:pPr>
      <w:r w:rsidRPr="00513020">
        <w:rPr>
          <w:rFonts w:cs="Times New Roman"/>
          <w:b/>
          <w:i w:val="0"/>
          <w:sz w:val="24"/>
          <w:szCs w:val="24"/>
          <w:u w:val="single"/>
        </w:rPr>
        <w:t>Questionaries 1 (During production) for Drivers or related</w:t>
      </w:r>
    </w:p>
    <w:p w:rsidR="006C1681" w:rsidRPr="00513020" w:rsidRDefault="006C1681" w:rsidP="008F5F11">
      <w:pPr>
        <w:pStyle w:val="ListParagraph"/>
        <w:numPr>
          <w:ilvl w:val="0"/>
          <w:numId w:val="32"/>
        </w:numPr>
        <w:spacing w:after="160" w:line="276" w:lineRule="auto"/>
        <w:rPr>
          <w:rFonts w:cs="Times New Roman"/>
          <w:i w:val="0"/>
          <w:sz w:val="24"/>
          <w:szCs w:val="24"/>
        </w:rPr>
      </w:pPr>
      <w:r w:rsidRPr="00513020">
        <w:rPr>
          <w:rFonts w:cs="Times New Roman"/>
          <w:i w:val="0"/>
          <w:sz w:val="24"/>
          <w:szCs w:val="24"/>
        </w:rPr>
        <w:t>Truck type and capacity for transporting cement ingredient materials such as gypsum, ironstone, limestone, clay soil, etc.</w:t>
      </w:r>
    </w:p>
    <w:p w:rsidR="006C1681" w:rsidRPr="00513020" w:rsidRDefault="006C1681" w:rsidP="008F5F11">
      <w:pPr>
        <w:pStyle w:val="ListParagraph"/>
        <w:numPr>
          <w:ilvl w:val="0"/>
          <w:numId w:val="33"/>
        </w:numPr>
        <w:spacing w:after="160" w:line="276" w:lineRule="auto"/>
        <w:jc w:val="left"/>
        <w:rPr>
          <w:rFonts w:cs="Times New Roman"/>
          <w:i w:val="0"/>
          <w:sz w:val="24"/>
          <w:szCs w:val="24"/>
        </w:rPr>
      </w:pPr>
      <w:r w:rsidRPr="00513020">
        <w:rPr>
          <w:rFonts w:cs="Times New Roman"/>
          <w:i w:val="0"/>
          <w:sz w:val="24"/>
          <w:szCs w:val="24"/>
        </w:rPr>
        <w:t>Long truck (in m</w:t>
      </w:r>
      <w:r w:rsidRPr="00513020">
        <w:rPr>
          <w:rFonts w:cs="Times New Roman"/>
          <w:i w:val="0"/>
          <w:sz w:val="24"/>
          <w:szCs w:val="24"/>
          <w:vertAlign w:val="superscript"/>
        </w:rPr>
        <w:t>3</w:t>
      </w:r>
      <w:r w:rsidRPr="00513020">
        <w:rPr>
          <w:rFonts w:cs="Times New Roman"/>
          <w:i w:val="0"/>
          <w:sz w:val="24"/>
          <w:szCs w:val="24"/>
        </w:rPr>
        <w:t>)</w:t>
      </w:r>
      <w:r w:rsidR="00386115" w:rsidRPr="00513020">
        <w:rPr>
          <w:rFonts w:cs="Times New Roman"/>
          <w:b/>
          <w:i w:val="0"/>
          <w:sz w:val="24"/>
          <w:szCs w:val="24"/>
          <w:u w:val="single"/>
        </w:rPr>
        <w:t xml:space="preserve">                                                                  </w:t>
      </w:r>
      <w:r w:rsidR="00386115" w:rsidRPr="00513020">
        <w:rPr>
          <w:rFonts w:cs="Times New Roman"/>
          <w:i w:val="0"/>
          <w:sz w:val="24"/>
          <w:szCs w:val="24"/>
        </w:rPr>
        <w:t>.</w:t>
      </w:r>
    </w:p>
    <w:p w:rsidR="006C1681" w:rsidRPr="00513020" w:rsidRDefault="006C1681" w:rsidP="008F5F11">
      <w:pPr>
        <w:pStyle w:val="ListParagraph"/>
        <w:numPr>
          <w:ilvl w:val="0"/>
          <w:numId w:val="33"/>
        </w:numPr>
        <w:spacing w:after="160" w:line="276" w:lineRule="auto"/>
        <w:jc w:val="left"/>
        <w:rPr>
          <w:rFonts w:cs="Times New Roman"/>
          <w:i w:val="0"/>
          <w:sz w:val="24"/>
          <w:szCs w:val="24"/>
        </w:rPr>
      </w:pPr>
      <w:r w:rsidRPr="00513020">
        <w:rPr>
          <w:rFonts w:cs="Times New Roman"/>
          <w:i w:val="0"/>
          <w:sz w:val="24"/>
          <w:szCs w:val="24"/>
        </w:rPr>
        <w:t>Sino truck (in m</w:t>
      </w:r>
      <w:r w:rsidRPr="00513020">
        <w:rPr>
          <w:rFonts w:cs="Times New Roman"/>
          <w:i w:val="0"/>
          <w:sz w:val="24"/>
          <w:szCs w:val="24"/>
          <w:vertAlign w:val="superscript"/>
        </w:rPr>
        <w:t>3</w:t>
      </w:r>
      <w:r w:rsidRPr="00513020">
        <w:rPr>
          <w:rFonts w:cs="Times New Roman"/>
          <w:i w:val="0"/>
          <w:sz w:val="24"/>
          <w:szCs w:val="24"/>
        </w:rPr>
        <w:t>)</w:t>
      </w:r>
      <w:r w:rsidR="00386115" w:rsidRPr="00513020">
        <w:rPr>
          <w:rFonts w:cs="Times New Roman"/>
          <w:b/>
          <w:i w:val="0"/>
          <w:sz w:val="24"/>
          <w:szCs w:val="24"/>
          <w:u w:val="single"/>
        </w:rPr>
        <w:t xml:space="preserve">                                                                   </w:t>
      </w:r>
      <w:r w:rsidR="00386115" w:rsidRPr="00513020">
        <w:rPr>
          <w:rFonts w:cs="Times New Roman"/>
          <w:i w:val="0"/>
          <w:sz w:val="24"/>
          <w:szCs w:val="24"/>
        </w:rPr>
        <w:t>.</w:t>
      </w:r>
    </w:p>
    <w:p w:rsidR="006C1681" w:rsidRPr="00513020" w:rsidRDefault="006C1681" w:rsidP="008F5F11">
      <w:pPr>
        <w:pStyle w:val="ListParagraph"/>
        <w:numPr>
          <w:ilvl w:val="0"/>
          <w:numId w:val="33"/>
        </w:numPr>
        <w:spacing w:after="160" w:line="276" w:lineRule="auto"/>
        <w:jc w:val="left"/>
        <w:rPr>
          <w:rFonts w:cs="Times New Roman"/>
          <w:i w:val="0"/>
          <w:sz w:val="24"/>
          <w:szCs w:val="24"/>
        </w:rPr>
      </w:pPr>
      <w:r w:rsidRPr="00513020">
        <w:rPr>
          <w:rFonts w:cs="Times New Roman"/>
          <w:i w:val="0"/>
          <w:sz w:val="24"/>
          <w:szCs w:val="24"/>
        </w:rPr>
        <w:t>Other truck (in m</w:t>
      </w:r>
      <w:r w:rsidRPr="00513020">
        <w:rPr>
          <w:rFonts w:cs="Times New Roman"/>
          <w:i w:val="0"/>
          <w:sz w:val="24"/>
          <w:szCs w:val="24"/>
          <w:vertAlign w:val="superscript"/>
        </w:rPr>
        <w:t>3</w:t>
      </w:r>
      <w:r w:rsidRPr="00513020">
        <w:rPr>
          <w:rFonts w:cs="Times New Roman"/>
          <w:i w:val="0"/>
          <w:sz w:val="24"/>
          <w:szCs w:val="24"/>
        </w:rPr>
        <w:t>)</w:t>
      </w:r>
      <w:r w:rsidR="00386115" w:rsidRPr="00513020">
        <w:rPr>
          <w:rFonts w:cs="Times New Roman"/>
          <w:b/>
          <w:i w:val="0"/>
          <w:sz w:val="24"/>
          <w:szCs w:val="24"/>
          <w:u w:val="single"/>
        </w:rPr>
        <w:t xml:space="preserve">                                                                 </w:t>
      </w:r>
      <w:r w:rsidR="00386115" w:rsidRPr="00513020">
        <w:rPr>
          <w:rFonts w:cs="Times New Roman"/>
          <w:i w:val="0"/>
          <w:sz w:val="24"/>
          <w:szCs w:val="24"/>
        </w:rPr>
        <w:t xml:space="preserve">. </w:t>
      </w:r>
    </w:p>
    <w:p w:rsidR="006C1681" w:rsidRPr="00513020" w:rsidRDefault="006C1681" w:rsidP="008F5F11">
      <w:pPr>
        <w:pStyle w:val="ListParagraph"/>
        <w:numPr>
          <w:ilvl w:val="0"/>
          <w:numId w:val="32"/>
        </w:numPr>
        <w:spacing w:after="160" w:line="276" w:lineRule="auto"/>
        <w:rPr>
          <w:rFonts w:cs="Times New Roman"/>
          <w:i w:val="0"/>
          <w:sz w:val="24"/>
          <w:szCs w:val="24"/>
        </w:rPr>
      </w:pPr>
      <w:r w:rsidRPr="00513020">
        <w:rPr>
          <w:rFonts w:cs="Times New Roman"/>
          <w:i w:val="0"/>
          <w:sz w:val="24"/>
          <w:szCs w:val="24"/>
        </w:rPr>
        <w:t>Transporting cement production ingredient materials distance from the mining location to the cement factory. (if it is in a different location)</w:t>
      </w:r>
    </w:p>
    <w:p w:rsidR="006C1681" w:rsidRPr="00513020" w:rsidRDefault="006C1681" w:rsidP="008F5F11">
      <w:pPr>
        <w:pStyle w:val="ListParagraph"/>
        <w:numPr>
          <w:ilvl w:val="0"/>
          <w:numId w:val="43"/>
        </w:numPr>
        <w:spacing w:after="160" w:line="276" w:lineRule="auto"/>
        <w:rPr>
          <w:rFonts w:cs="Times New Roman"/>
          <w:i w:val="0"/>
          <w:sz w:val="28"/>
          <w:szCs w:val="24"/>
        </w:rPr>
      </w:pPr>
      <w:r w:rsidRPr="00513020">
        <w:rPr>
          <w:rFonts w:cs="Times New Roman"/>
          <w:i w:val="0"/>
          <w:sz w:val="24"/>
          <w:szCs w:val="24"/>
        </w:rPr>
        <w:t xml:space="preserve">Mining ingredient type </w:t>
      </w:r>
      <w:r w:rsidRPr="00513020">
        <w:rPr>
          <w:rFonts w:cs="Times New Roman"/>
          <w:i w:val="0"/>
          <w:sz w:val="24"/>
          <w:szCs w:val="24"/>
          <w:u w:val="single"/>
        </w:rPr>
        <w:t>limestone</w:t>
      </w:r>
      <w:r w:rsidR="00BA4EB3" w:rsidRPr="00513020">
        <w:rPr>
          <w:rFonts w:cs="Times New Roman"/>
          <w:i w:val="0"/>
          <w:sz w:val="24"/>
          <w:szCs w:val="24"/>
        </w:rPr>
        <w:t xml:space="preserve"> </w:t>
      </w:r>
      <w:r w:rsidR="00386115" w:rsidRPr="00513020">
        <w:rPr>
          <w:rFonts w:cs="Times New Roman"/>
          <w:i w:val="0"/>
          <w:sz w:val="24"/>
          <w:szCs w:val="24"/>
        </w:rPr>
        <w:t>mining</w:t>
      </w:r>
      <w:r w:rsidR="00BA4EB3" w:rsidRPr="00513020">
        <w:rPr>
          <w:rFonts w:cs="Times New Roman"/>
          <w:i w:val="0"/>
          <w:sz w:val="24"/>
          <w:szCs w:val="24"/>
        </w:rPr>
        <w:t xml:space="preserve"> location name</w:t>
      </w:r>
      <w:r w:rsidR="00386115" w:rsidRPr="00513020">
        <w:rPr>
          <w:rFonts w:cs="Times New Roman"/>
          <w:b/>
          <w:i w:val="0"/>
          <w:sz w:val="24"/>
          <w:szCs w:val="24"/>
          <w:u w:val="single"/>
        </w:rPr>
        <w:t xml:space="preserve">            </w:t>
      </w:r>
      <w:r w:rsidR="00BA4EB3" w:rsidRPr="00513020">
        <w:rPr>
          <w:rFonts w:cs="Times New Roman"/>
          <w:i w:val="0"/>
          <w:sz w:val="24"/>
          <w:szCs w:val="24"/>
        </w:rPr>
        <w:t>distance of</w:t>
      </w:r>
      <w:r w:rsidR="00386115" w:rsidRPr="00513020">
        <w:rPr>
          <w:rFonts w:cs="Times New Roman"/>
          <w:b/>
          <w:i w:val="0"/>
          <w:sz w:val="24"/>
          <w:szCs w:val="24"/>
          <w:u w:val="single"/>
        </w:rPr>
        <w:t xml:space="preserve">      </w:t>
      </w:r>
      <w:r w:rsidRPr="00513020">
        <w:rPr>
          <w:rFonts w:cs="Times New Roman"/>
          <w:i w:val="0"/>
          <w:sz w:val="24"/>
          <w:szCs w:val="24"/>
        </w:rPr>
        <w:t>km.</w:t>
      </w:r>
    </w:p>
    <w:p w:rsidR="006C1681" w:rsidRPr="00513020" w:rsidRDefault="006C1681" w:rsidP="008F5F11">
      <w:pPr>
        <w:pStyle w:val="ListParagraph"/>
        <w:numPr>
          <w:ilvl w:val="0"/>
          <w:numId w:val="43"/>
        </w:numPr>
        <w:spacing w:after="160" w:line="276" w:lineRule="auto"/>
        <w:rPr>
          <w:rFonts w:cs="Times New Roman"/>
          <w:i w:val="0"/>
          <w:sz w:val="24"/>
          <w:szCs w:val="24"/>
        </w:rPr>
      </w:pPr>
      <w:r w:rsidRPr="00513020">
        <w:rPr>
          <w:rFonts w:cs="Times New Roman"/>
          <w:i w:val="0"/>
          <w:sz w:val="24"/>
          <w:szCs w:val="24"/>
        </w:rPr>
        <w:t xml:space="preserve">Mining ingredient type gypsum </w:t>
      </w:r>
      <w:r w:rsidR="00386115" w:rsidRPr="00513020">
        <w:rPr>
          <w:rFonts w:cs="Times New Roman"/>
          <w:i w:val="0"/>
          <w:sz w:val="24"/>
          <w:szCs w:val="24"/>
        </w:rPr>
        <w:t>mining</w:t>
      </w:r>
      <w:r w:rsidR="00BA4EB3" w:rsidRPr="00513020">
        <w:rPr>
          <w:rFonts w:cs="Times New Roman"/>
          <w:i w:val="0"/>
          <w:sz w:val="24"/>
          <w:szCs w:val="24"/>
        </w:rPr>
        <w:t xml:space="preserve"> location name</w:t>
      </w:r>
      <w:r w:rsidR="00386115" w:rsidRPr="00513020">
        <w:rPr>
          <w:rFonts w:cs="Times New Roman"/>
          <w:b/>
          <w:i w:val="0"/>
          <w:sz w:val="24"/>
          <w:szCs w:val="24"/>
          <w:u w:val="single"/>
        </w:rPr>
        <w:t xml:space="preserve">              </w:t>
      </w:r>
      <w:r w:rsidR="00BA4EB3" w:rsidRPr="00513020">
        <w:rPr>
          <w:rFonts w:cs="Times New Roman"/>
          <w:i w:val="0"/>
          <w:sz w:val="24"/>
          <w:szCs w:val="24"/>
        </w:rPr>
        <w:t>distance of</w:t>
      </w:r>
      <w:r w:rsidR="00386115" w:rsidRPr="00513020">
        <w:rPr>
          <w:rFonts w:cs="Times New Roman"/>
          <w:b/>
          <w:i w:val="0"/>
          <w:sz w:val="24"/>
          <w:szCs w:val="24"/>
          <w:u w:val="single"/>
        </w:rPr>
        <w:t xml:space="preserve">        </w:t>
      </w:r>
      <w:r w:rsidRPr="00513020">
        <w:rPr>
          <w:rFonts w:cs="Times New Roman"/>
          <w:i w:val="0"/>
          <w:sz w:val="24"/>
          <w:szCs w:val="24"/>
        </w:rPr>
        <w:t>km.</w:t>
      </w:r>
    </w:p>
    <w:p w:rsidR="006C1681" w:rsidRPr="00513020" w:rsidRDefault="006C1681" w:rsidP="008F5F11">
      <w:pPr>
        <w:pStyle w:val="ListParagraph"/>
        <w:numPr>
          <w:ilvl w:val="0"/>
          <w:numId w:val="43"/>
        </w:numPr>
        <w:spacing w:after="160" w:line="276" w:lineRule="auto"/>
        <w:rPr>
          <w:rFonts w:cs="Times New Roman"/>
          <w:i w:val="0"/>
          <w:sz w:val="24"/>
          <w:szCs w:val="24"/>
        </w:rPr>
      </w:pPr>
      <w:r w:rsidRPr="00513020">
        <w:rPr>
          <w:rFonts w:cs="Times New Roman"/>
          <w:i w:val="0"/>
          <w:sz w:val="24"/>
          <w:szCs w:val="24"/>
        </w:rPr>
        <w:t xml:space="preserve">Mining ingredient type ironstone </w:t>
      </w:r>
      <w:r w:rsidR="00386115" w:rsidRPr="00513020">
        <w:rPr>
          <w:rFonts w:cs="Times New Roman"/>
          <w:i w:val="0"/>
          <w:sz w:val="24"/>
          <w:szCs w:val="24"/>
        </w:rPr>
        <w:t>mining</w:t>
      </w:r>
      <w:r w:rsidR="00BA4EB3" w:rsidRPr="00513020">
        <w:rPr>
          <w:rFonts w:cs="Times New Roman"/>
          <w:i w:val="0"/>
          <w:sz w:val="24"/>
          <w:szCs w:val="24"/>
        </w:rPr>
        <w:t xml:space="preserve"> location name</w:t>
      </w:r>
      <w:r w:rsidR="00386115" w:rsidRPr="00513020">
        <w:rPr>
          <w:rFonts w:cs="Times New Roman"/>
          <w:b/>
          <w:i w:val="0"/>
          <w:sz w:val="24"/>
          <w:szCs w:val="24"/>
          <w:u w:val="single"/>
        </w:rPr>
        <w:t xml:space="preserve">            </w:t>
      </w:r>
      <w:r w:rsidR="00BA4EB3" w:rsidRPr="00513020">
        <w:rPr>
          <w:rFonts w:cs="Times New Roman"/>
          <w:i w:val="0"/>
          <w:sz w:val="24"/>
          <w:szCs w:val="24"/>
        </w:rPr>
        <w:t>distance of</w:t>
      </w:r>
      <w:r w:rsidR="00386115" w:rsidRPr="00513020">
        <w:rPr>
          <w:rFonts w:cs="Times New Roman"/>
          <w:b/>
          <w:i w:val="0"/>
          <w:sz w:val="24"/>
          <w:szCs w:val="24"/>
          <w:u w:val="single"/>
        </w:rPr>
        <w:t xml:space="preserve">        </w:t>
      </w:r>
      <w:r w:rsidRPr="00513020">
        <w:rPr>
          <w:rFonts w:cs="Times New Roman"/>
          <w:i w:val="0"/>
          <w:sz w:val="24"/>
          <w:szCs w:val="24"/>
        </w:rPr>
        <w:t>km.</w:t>
      </w:r>
    </w:p>
    <w:p w:rsidR="006C1681" w:rsidRPr="00513020" w:rsidRDefault="006C1681" w:rsidP="008F5F11">
      <w:pPr>
        <w:pStyle w:val="ListParagraph"/>
        <w:numPr>
          <w:ilvl w:val="0"/>
          <w:numId w:val="43"/>
        </w:numPr>
        <w:spacing w:after="160" w:line="276" w:lineRule="auto"/>
        <w:rPr>
          <w:rFonts w:cs="Times New Roman"/>
          <w:i w:val="0"/>
          <w:sz w:val="24"/>
          <w:szCs w:val="24"/>
        </w:rPr>
      </w:pPr>
      <w:r w:rsidRPr="00513020">
        <w:rPr>
          <w:rFonts w:cs="Times New Roman"/>
          <w:i w:val="0"/>
          <w:sz w:val="24"/>
          <w:szCs w:val="24"/>
        </w:rPr>
        <w:t xml:space="preserve">Mining ingredient type clay soil </w:t>
      </w:r>
      <w:r w:rsidR="00386115" w:rsidRPr="00513020">
        <w:rPr>
          <w:rFonts w:cs="Times New Roman"/>
          <w:i w:val="0"/>
          <w:sz w:val="24"/>
          <w:szCs w:val="24"/>
        </w:rPr>
        <w:t>mining</w:t>
      </w:r>
      <w:r w:rsidRPr="00513020">
        <w:rPr>
          <w:rFonts w:cs="Times New Roman"/>
          <w:i w:val="0"/>
          <w:sz w:val="24"/>
          <w:szCs w:val="24"/>
        </w:rPr>
        <w:t xml:space="preserve"> lo</w:t>
      </w:r>
      <w:r w:rsidR="00BA4EB3" w:rsidRPr="00513020">
        <w:rPr>
          <w:rFonts w:cs="Times New Roman"/>
          <w:i w:val="0"/>
          <w:sz w:val="24"/>
          <w:szCs w:val="24"/>
        </w:rPr>
        <w:t>cation name</w:t>
      </w:r>
      <w:r w:rsidR="00386115" w:rsidRPr="00513020">
        <w:rPr>
          <w:rFonts w:cs="Times New Roman"/>
          <w:b/>
          <w:i w:val="0"/>
          <w:sz w:val="24"/>
          <w:szCs w:val="24"/>
          <w:u w:val="single"/>
        </w:rPr>
        <w:t xml:space="preserve">             </w:t>
      </w:r>
      <w:r w:rsidR="00BA4EB3" w:rsidRPr="00513020">
        <w:rPr>
          <w:rFonts w:cs="Times New Roman"/>
          <w:i w:val="0"/>
          <w:sz w:val="24"/>
          <w:szCs w:val="24"/>
        </w:rPr>
        <w:t>distance of</w:t>
      </w:r>
      <w:r w:rsidR="00386115" w:rsidRPr="00513020">
        <w:rPr>
          <w:rFonts w:cs="Times New Roman"/>
          <w:b/>
          <w:i w:val="0"/>
          <w:sz w:val="24"/>
          <w:szCs w:val="24"/>
          <w:u w:val="single"/>
        </w:rPr>
        <w:t xml:space="preserve">       </w:t>
      </w:r>
      <w:r w:rsidRPr="00513020">
        <w:rPr>
          <w:rFonts w:cs="Times New Roman"/>
          <w:i w:val="0"/>
          <w:sz w:val="24"/>
          <w:szCs w:val="24"/>
        </w:rPr>
        <w:t>km.</w:t>
      </w:r>
    </w:p>
    <w:p w:rsidR="006C1681" w:rsidRPr="00513020" w:rsidRDefault="006C1681" w:rsidP="008F5F11">
      <w:pPr>
        <w:pStyle w:val="ListParagraph"/>
        <w:numPr>
          <w:ilvl w:val="0"/>
          <w:numId w:val="43"/>
        </w:numPr>
        <w:spacing w:after="160" w:line="276" w:lineRule="auto"/>
        <w:rPr>
          <w:rFonts w:cs="Times New Roman"/>
          <w:i w:val="0"/>
          <w:sz w:val="24"/>
          <w:szCs w:val="24"/>
        </w:rPr>
      </w:pPr>
      <w:r w:rsidRPr="00513020">
        <w:rPr>
          <w:rFonts w:cs="Times New Roman"/>
          <w:i w:val="0"/>
          <w:sz w:val="24"/>
          <w:szCs w:val="24"/>
        </w:rPr>
        <w:t>Other ingredient type</w:t>
      </w:r>
      <w:r w:rsidRPr="00513020">
        <w:rPr>
          <w:rFonts w:cs="Times New Roman"/>
          <w:b/>
          <w:i w:val="0"/>
          <w:sz w:val="24"/>
          <w:szCs w:val="24"/>
          <w:u w:val="single"/>
        </w:rPr>
        <w:t xml:space="preserve"> </w:t>
      </w:r>
      <w:r w:rsidR="00AF6429" w:rsidRPr="00513020">
        <w:rPr>
          <w:rFonts w:cs="Times New Roman"/>
          <w:b/>
          <w:i w:val="0"/>
          <w:sz w:val="24"/>
          <w:szCs w:val="24"/>
          <w:u w:val="single"/>
        </w:rPr>
        <w:t xml:space="preserve">                     </w:t>
      </w:r>
      <w:r w:rsidRPr="00513020">
        <w:rPr>
          <w:rFonts w:cs="Times New Roman"/>
          <w:b/>
          <w:i w:val="0"/>
          <w:sz w:val="24"/>
          <w:szCs w:val="24"/>
          <w:u w:val="single"/>
        </w:rPr>
        <w:t xml:space="preserve">  </w:t>
      </w:r>
      <w:r w:rsidR="00386115" w:rsidRPr="00513020">
        <w:rPr>
          <w:rFonts w:cs="Times New Roman"/>
          <w:i w:val="0"/>
          <w:sz w:val="24"/>
          <w:szCs w:val="24"/>
        </w:rPr>
        <w:t>mining</w:t>
      </w:r>
      <w:r w:rsidRPr="00513020">
        <w:rPr>
          <w:rFonts w:cs="Times New Roman"/>
          <w:i w:val="0"/>
          <w:sz w:val="24"/>
          <w:szCs w:val="24"/>
        </w:rPr>
        <w:t xml:space="preserve"> location name</w:t>
      </w:r>
      <w:r w:rsidR="00386115" w:rsidRPr="00513020">
        <w:rPr>
          <w:rFonts w:cs="Times New Roman"/>
          <w:b/>
          <w:i w:val="0"/>
          <w:sz w:val="24"/>
          <w:szCs w:val="24"/>
          <w:u w:val="single"/>
        </w:rPr>
        <w:t xml:space="preserve">        </w:t>
      </w:r>
      <w:r w:rsidRPr="00513020">
        <w:rPr>
          <w:rFonts w:cs="Times New Roman"/>
          <w:i w:val="0"/>
          <w:sz w:val="24"/>
          <w:szCs w:val="24"/>
        </w:rPr>
        <w:t>distance of</w:t>
      </w:r>
      <w:r w:rsidR="00386115" w:rsidRPr="00513020">
        <w:rPr>
          <w:rFonts w:cs="Times New Roman"/>
          <w:b/>
          <w:i w:val="0"/>
          <w:sz w:val="24"/>
          <w:szCs w:val="24"/>
          <w:u w:val="single"/>
        </w:rPr>
        <w:t xml:space="preserve">      </w:t>
      </w:r>
      <w:r w:rsidRPr="00513020">
        <w:rPr>
          <w:rFonts w:cs="Times New Roman"/>
          <w:i w:val="0"/>
          <w:sz w:val="24"/>
          <w:szCs w:val="24"/>
        </w:rPr>
        <w:t>km.</w:t>
      </w:r>
    </w:p>
    <w:p w:rsidR="006C1681" w:rsidRPr="00513020" w:rsidRDefault="006C1681" w:rsidP="008F5F11">
      <w:pPr>
        <w:pStyle w:val="ListParagraph"/>
        <w:numPr>
          <w:ilvl w:val="0"/>
          <w:numId w:val="32"/>
        </w:numPr>
        <w:spacing w:after="160" w:line="276" w:lineRule="auto"/>
        <w:rPr>
          <w:rFonts w:cs="Times New Roman"/>
          <w:sz w:val="24"/>
          <w:szCs w:val="24"/>
        </w:rPr>
      </w:pPr>
      <w:r w:rsidRPr="00513020">
        <w:rPr>
          <w:rFonts w:cs="Times New Roman"/>
          <w:i w:val="0"/>
          <w:sz w:val="24"/>
          <w:szCs w:val="24"/>
        </w:rPr>
        <w:t>Number of transported ingredient materials trucks per day or week</w:t>
      </w:r>
    </w:p>
    <w:p w:rsidR="006C1681" w:rsidRPr="00513020" w:rsidRDefault="006C1681" w:rsidP="008F5F11">
      <w:pPr>
        <w:pStyle w:val="ListParagraph"/>
        <w:numPr>
          <w:ilvl w:val="0"/>
          <w:numId w:val="42"/>
        </w:numPr>
        <w:spacing w:after="160" w:line="276" w:lineRule="auto"/>
        <w:rPr>
          <w:rFonts w:cs="Times New Roman"/>
          <w:i w:val="0"/>
          <w:sz w:val="28"/>
          <w:szCs w:val="24"/>
        </w:rPr>
      </w:pPr>
      <w:r w:rsidRPr="00513020">
        <w:rPr>
          <w:rFonts w:cs="Times New Roman"/>
          <w:i w:val="0"/>
          <w:sz w:val="24"/>
          <w:szCs w:val="24"/>
        </w:rPr>
        <w:t>Long truck (per day)</w:t>
      </w:r>
      <w:r w:rsidR="00386115" w:rsidRPr="00513020">
        <w:rPr>
          <w:rFonts w:cs="Times New Roman"/>
          <w:b/>
          <w:i w:val="0"/>
          <w:sz w:val="24"/>
          <w:szCs w:val="24"/>
          <w:u w:val="single"/>
        </w:rPr>
        <w:t xml:space="preserve">                                 </w:t>
      </w:r>
      <w:r w:rsidRPr="00513020">
        <w:rPr>
          <w:rFonts w:cs="Times New Roman"/>
          <w:i w:val="0"/>
          <w:sz w:val="24"/>
          <w:szCs w:val="24"/>
        </w:rPr>
        <w:t xml:space="preserve"> (Per week) </w:t>
      </w:r>
      <w:r w:rsidR="00386115" w:rsidRPr="00513020">
        <w:rPr>
          <w:rFonts w:cs="Times New Roman"/>
          <w:b/>
          <w:i w:val="0"/>
          <w:sz w:val="24"/>
          <w:szCs w:val="24"/>
          <w:u w:val="single"/>
        </w:rPr>
        <w:t xml:space="preserve">                                              </w:t>
      </w:r>
      <w:r w:rsidRPr="00513020">
        <w:rPr>
          <w:rFonts w:cs="Times New Roman"/>
          <w:i w:val="0"/>
          <w:sz w:val="24"/>
          <w:szCs w:val="24"/>
        </w:rPr>
        <w:t xml:space="preserve">. </w:t>
      </w:r>
    </w:p>
    <w:p w:rsidR="006C1681" w:rsidRPr="00513020" w:rsidRDefault="006C1681" w:rsidP="008F5F11">
      <w:pPr>
        <w:pStyle w:val="ListParagraph"/>
        <w:numPr>
          <w:ilvl w:val="0"/>
          <w:numId w:val="42"/>
        </w:numPr>
        <w:spacing w:after="160" w:line="276" w:lineRule="auto"/>
        <w:rPr>
          <w:rFonts w:cs="Times New Roman"/>
          <w:i w:val="0"/>
          <w:sz w:val="24"/>
          <w:szCs w:val="24"/>
        </w:rPr>
      </w:pPr>
      <w:r w:rsidRPr="00513020">
        <w:rPr>
          <w:rFonts w:cs="Times New Roman"/>
          <w:i w:val="0"/>
          <w:sz w:val="24"/>
          <w:szCs w:val="24"/>
        </w:rPr>
        <w:t>Sino truck (per day)</w:t>
      </w:r>
      <w:r w:rsidR="00386115" w:rsidRPr="00513020">
        <w:rPr>
          <w:rFonts w:cs="Times New Roman"/>
          <w:b/>
          <w:i w:val="0"/>
          <w:sz w:val="24"/>
          <w:szCs w:val="24"/>
          <w:u w:val="single"/>
        </w:rPr>
        <w:t xml:space="preserve">                                 </w:t>
      </w:r>
      <w:r w:rsidRPr="00513020">
        <w:rPr>
          <w:rFonts w:cs="Times New Roman"/>
          <w:b/>
          <w:i w:val="0"/>
          <w:sz w:val="24"/>
          <w:szCs w:val="24"/>
          <w:u w:val="single"/>
        </w:rPr>
        <w:t xml:space="preserve"> </w:t>
      </w:r>
      <w:r w:rsidRPr="00513020">
        <w:rPr>
          <w:rFonts w:cs="Times New Roman"/>
          <w:i w:val="0"/>
          <w:sz w:val="24"/>
          <w:szCs w:val="24"/>
        </w:rPr>
        <w:t>(Per week)</w:t>
      </w:r>
      <w:r w:rsidR="00386115" w:rsidRPr="00513020">
        <w:rPr>
          <w:rFonts w:cs="Times New Roman"/>
          <w:b/>
          <w:i w:val="0"/>
          <w:sz w:val="24"/>
          <w:szCs w:val="24"/>
          <w:u w:val="single"/>
        </w:rPr>
        <w:t xml:space="preserve">                                                </w:t>
      </w:r>
      <w:r w:rsidRPr="00513020">
        <w:rPr>
          <w:rFonts w:cs="Times New Roman"/>
          <w:b/>
          <w:i w:val="0"/>
          <w:sz w:val="24"/>
          <w:szCs w:val="24"/>
          <w:u w:val="single"/>
        </w:rPr>
        <w:t>.</w:t>
      </w:r>
      <w:r w:rsidRPr="00513020">
        <w:rPr>
          <w:rFonts w:cs="Times New Roman"/>
          <w:i w:val="0"/>
          <w:sz w:val="24"/>
          <w:szCs w:val="24"/>
        </w:rPr>
        <w:t xml:space="preserve"> </w:t>
      </w:r>
    </w:p>
    <w:p w:rsidR="006C1681" w:rsidRPr="00513020" w:rsidRDefault="006C1681" w:rsidP="008F5F11">
      <w:pPr>
        <w:pStyle w:val="ListParagraph"/>
        <w:numPr>
          <w:ilvl w:val="0"/>
          <w:numId w:val="42"/>
        </w:numPr>
        <w:spacing w:after="160" w:line="276" w:lineRule="auto"/>
        <w:rPr>
          <w:rFonts w:cs="Times New Roman"/>
          <w:i w:val="0"/>
          <w:sz w:val="24"/>
          <w:szCs w:val="24"/>
        </w:rPr>
      </w:pPr>
      <w:r w:rsidRPr="00513020">
        <w:rPr>
          <w:rFonts w:cs="Times New Roman"/>
          <w:i w:val="0"/>
          <w:sz w:val="24"/>
          <w:szCs w:val="24"/>
        </w:rPr>
        <w:t>Other truck (per day)</w:t>
      </w:r>
      <w:r w:rsidR="00386115" w:rsidRPr="00513020">
        <w:rPr>
          <w:rFonts w:cs="Times New Roman"/>
          <w:b/>
          <w:i w:val="0"/>
          <w:sz w:val="24"/>
          <w:szCs w:val="24"/>
          <w:u w:val="single"/>
        </w:rPr>
        <w:t xml:space="preserve">                                </w:t>
      </w:r>
      <w:r w:rsidRPr="00513020">
        <w:rPr>
          <w:rFonts w:cs="Times New Roman"/>
          <w:i w:val="0"/>
          <w:sz w:val="24"/>
          <w:szCs w:val="24"/>
        </w:rPr>
        <w:t>(Per week)</w:t>
      </w:r>
      <w:r w:rsidR="00386115" w:rsidRPr="00513020">
        <w:rPr>
          <w:rFonts w:cs="Times New Roman"/>
          <w:b/>
          <w:i w:val="0"/>
          <w:sz w:val="24"/>
          <w:szCs w:val="24"/>
          <w:u w:val="single"/>
        </w:rPr>
        <w:t xml:space="preserve">                                                .</w:t>
      </w:r>
    </w:p>
    <w:p w:rsidR="006C1681" w:rsidRPr="00513020" w:rsidRDefault="006C1681" w:rsidP="008F5F11">
      <w:pPr>
        <w:pStyle w:val="ListParagraph"/>
        <w:numPr>
          <w:ilvl w:val="0"/>
          <w:numId w:val="32"/>
        </w:numPr>
        <w:spacing w:after="160" w:line="276" w:lineRule="auto"/>
        <w:rPr>
          <w:rFonts w:cs="Times New Roman"/>
          <w:i w:val="0"/>
          <w:sz w:val="24"/>
          <w:szCs w:val="24"/>
        </w:rPr>
      </w:pPr>
      <w:r w:rsidRPr="00513020">
        <w:rPr>
          <w:rFonts w:cs="Times New Roman"/>
          <w:i w:val="0"/>
          <w:sz w:val="24"/>
          <w:szCs w:val="24"/>
        </w:rPr>
        <w:t xml:space="preserve">Fuel type and consumption per trip     </w:t>
      </w:r>
    </w:p>
    <w:p w:rsidR="006C1681" w:rsidRPr="00513020" w:rsidRDefault="006C1681" w:rsidP="008F5F11">
      <w:pPr>
        <w:pStyle w:val="ListParagraph"/>
        <w:numPr>
          <w:ilvl w:val="0"/>
          <w:numId w:val="41"/>
        </w:numPr>
        <w:spacing w:after="160" w:line="276" w:lineRule="auto"/>
        <w:rPr>
          <w:rFonts w:cs="Times New Roman"/>
          <w:i w:val="0"/>
          <w:sz w:val="28"/>
          <w:szCs w:val="24"/>
        </w:rPr>
      </w:pPr>
      <w:r w:rsidRPr="00513020">
        <w:rPr>
          <w:rFonts w:cs="Times New Roman"/>
          <w:i w:val="0"/>
          <w:sz w:val="24"/>
          <w:szCs w:val="24"/>
        </w:rPr>
        <w:t>Long truck (per one trip)</w:t>
      </w:r>
      <w:r w:rsidR="00386115" w:rsidRPr="00513020">
        <w:rPr>
          <w:rFonts w:cs="Times New Roman"/>
          <w:b/>
          <w:i w:val="0"/>
          <w:sz w:val="24"/>
          <w:szCs w:val="24"/>
          <w:u w:val="single"/>
        </w:rPr>
        <w:t xml:space="preserve">                                        </w:t>
      </w:r>
      <w:r w:rsidRPr="00513020">
        <w:rPr>
          <w:rFonts w:cs="Times New Roman"/>
          <w:i w:val="0"/>
          <w:sz w:val="24"/>
          <w:szCs w:val="24"/>
        </w:rPr>
        <w:t>Or (One per week)</w:t>
      </w:r>
      <w:r w:rsidR="00386115" w:rsidRPr="00513020">
        <w:rPr>
          <w:rFonts w:cs="Times New Roman"/>
          <w:b/>
          <w:i w:val="0"/>
          <w:sz w:val="24"/>
          <w:szCs w:val="24"/>
          <w:u w:val="single"/>
        </w:rPr>
        <w:t xml:space="preserve">                             </w:t>
      </w:r>
      <w:r w:rsidRPr="00513020">
        <w:rPr>
          <w:rFonts w:cs="Times New Roman"/>
          <w:i w:val="0"/>
          <w:sz w:val="24"/>
          <w:szCs w:val="24"/>
        </w:rPr>
        <w:t>.</w:t>
      </w:r>
    </w:p>
    <w:p w:rsidR="006C1681" w:rsidRPr="00513020" w:rsidRDefault="006C1681" w:rsidP="008F5F11">
      <w:pPr>
        <w:pStyle w:val="ListParagraph"/>
        <w:numPr>
          <w:ilvl w:val="0"/>
          <w:numId w:val="41"/>
        </w:numPr>
        <w:spacing w:after="160" w:line="276" w:lineRule="auto"/>
        <w:rPr>
          <w:rFonts w:cs="Times New Roman"/>
          <w:i w:val="0"/>
          <w:sz w:val="24"/>
          <w:szCs w:val="24"/>
        </w:rPr>
      </w:pPr>
      <w:r w:rsidRPr="00513020">
        <w:rPr>
          <w:rFonts w:cs="Times New Roman"/>
          <w:i w:val="0"/>
          <w:sz w:val="24"/>
          <w:szCs w:val="24"/>
        </w:rPr>
        <w:t>Sino truck (per one trip)</w:t>
      </w:r>
      <w:r w:rsidR="00386115" w:rsidRPr="00513020">
        <w:rPr>
          <w:rFonts w:cs="Times New Roman"/>
          <w:b/>
          <w:i w:val="0"/>
          <w:sz w:val="24"/>
          <w:szCs w:val="24"/>
          <w:u w:val="single"/>
        </w:rPr>
        <w:t xml:space="preserve">                                        </w:t>
      </w:r>
      <w:r w:rsidRPr="00513020">
        <w:rPr>
          <w:rFonts w:cs="Times New Roman"/>
          <w:i w:val="0"/>
          <w:sz w:val="24"/>
          <w:szCs w:val="24"/>
        </w:rPr>
        <w:t>Or (One per week)</w:t>
      </w:r>
      <w:r w:rsidR="00386115" w:rsidRPr="00513020">
        <w:rPr>
          <w:rFonts w:cs="Times New Roman"/>
          <w:b/>
          <w:i w:val="0"/>
          <w:szCs w:val="24"/>
          <w:u w:val="single"/>
        </w:rPr>
        <w:t xml:space="preserve">                             </w:t>
      </w:r>
      <w:r w:rsidR="00386115" w:rsidRPr="00513020">
        <w:rPr>
          <w:rFonts w:cs="Times New Roman"/>
          <w:i w:val="0"/>
          <w:szCs w:val="24"/>
        </w:rPr>
        <w:t>.</w:t>
      </w:r>
    </w:p>
    <w:p w:rsidR="006C1681" w:rsidRPr="00513020" w:rsidRDefault="006C1681" w:rsidP="008F5F11">
      <w:pPr>
        <w:pStyle w:val="ListParagraph"/>
        <w:numPr>
          <w:ilvl w:val="0"/>
          <w:numId w:val="41"/>
        </w:numPr>
        <w:spacing w:after="160" w:line="276" w:lineRule="auto"/>
        <w:rPr>
          <w:rFonts w:cs="Times New Roman"/>
          <w:i w:val="0"/>
          <w:sz w:val="24"/>
          <w:szCs w:val="24"/>
        </w:rPr>
      </w:pPr>
      <w:r w:rsidRPr="00513020">
        <w:rPr>
          <w:rFonts w:cs="Times New Roman"/>
          <w:i w:val="0"/>
          <w:sz w:val="24"/>
          <w:szCs w:val="24"/>
        </w:rPr>
        <w:t>Other truck (per one trip)</w:t>
      </w:r>
      <w:r w:rsidR="00386115" w:rsidRPr="00513020">
        <w:rPr>
          <w:rFonts w:cs="Times New Roman"/>
          <w:b/>
          <w:i w:val="0"/>
          <w:szCs w:val="24"/>
          <w:u w:val="single"/>
        </w:rPr>
        <w:t xml:space="preserve">                                        </w:t>
      </w:r>
      <w:r w:rsidRPr="00513020">
        <w:rPr>
          <w:rFonts w:cs="Times New Roman"/>
          <w:i w:val="0"/>
          <w:sz w:val="24"/>
          <w:szCs w:val="24"/>
        </w:rPr>
        <w:t>Or (One per week)</w:t>
      </w:r>
      <w:r w:rsidR="00386115" w:rsidRPr="00513020">
        <w:rPr>
          <w:rFonts w:cs="Times New Roman"/>
          <w:b/>
          <w:i w:val="0"/>
          <w:szCs w:val="24"/>
          <w:u w:val="single"/>
        </w:rPr>
        <w:t xml:space="preserve">                             </w:t>
      </w:r>
      <w:r w:rsidR="00386115" w:rsidRPr="00513020">
        <w:rPr>
          <w:rFonts w:cs="Times New Roman"/>
          <w:i w:val="0"/>
          <w:szCs w:val="24"/>
        </w:rPr>
        <w:t>.</w:t>
      </w:r>
    </w:p>
    <w:p w:rsidR="006C1681" w:rsidRPr="00513020" w:rsidRDefault="006C1681" w:rsidP="008F5F11">
      <w:pPr>
        <w:pStyle w:val="ListParagraph"/>
        <w:numPr>
          <w:ilvl w:val="0"/>
          <w:numId w:val="32"/>
        </w:numPr>
        <w:spacing w:after="160" w:line="276" w:lineRule="auto"/>
        <w:rPr>
          <w:rFonts w:cs="Times New Roman"/>
          <w:i w:val="0"/>
          <w:sz w:val="24"/>
          <w:szCs w:val="24"/>
        </w:rPr>
        <w:sectPr w:rsidR="006C1681" w:rsidRPr="00513020" w:rsidSect="00C60ED3">
          <w:type w:val="continuous"/>
          <w:pgSz w:w="11907" w:h="16839"/>
          <w:pgMar w:top="1440" w:right="1440" w:bottom="1440" w:left="2160" w:header="720" w:footer="720" w:gutter="0"/>
          <w:cols w:space="720"/>
        </w:sectPr>
      </w:pPr>
      <w:r w:rsidRPr="00513020">
        <w:rPr>
          <w:rFonts w:cs="Times New Roman"/>
          <w:i w:val="0"/>
          <w:sz w:val="24"/>
          <w:szCs w:val="24"/>
        </w:rPr>
        <w:t>A number of transported ingredient mate</w:t>
      </w:r>
      <w:r w:rsidR="00AF6429" w:rsidRPr="00513020">
        <w:rPr>
          <w:rFonts w:cs="Times New Roman"/>
          <w:i w:val="0"/>
          <w:sz w:val="24"/>
          <w:szCs w:val="24"/>
        </w:rPr>
        <w:t>rials by trucks per day or week</w:t>
      </w:r>
      <w:r w:rsidR="00AF6429" w:rsidRPr="00513020">
        <w:rPr>
          <w:rFonts w:cs="Times New Roman"/>
          <w:b/>
          <w:i w:val="0"/>
          <w:sz w:val="24"/>
          <w:szCs w:val="24"/>
          <w:u w:val="single"/>
        </w:rPr>
        <w:t xml:space="preserve">                 </w:t>
      </w:r>
    </w:p>
    <w:p w:rsidR="006C1681" w:rsidRPr="00513020" w:rsidRDefault="006C1681" w:rsidP="008F5F11">
      <w:pPr>
        <w:pStyle w:val="ListParagraph"/>
        <w:numPr>
          <w:ilvl w:val="2"/>
          <w:numId w:val="34"/>
        </w:numPr>
        <w:spacing w:after="160" w:line="276" w:lineRule="auto"/>
        <w:ind w:left="720"/>
        <w:rPr>
          <w:rFonts w:cs="Times New Roman"/>
          <w:i w:val="0"/>
          <w:sz w:val="24"/>
          <w:szCs w:val="24"/>
        </w:rPr>
      </w:pPr>
      <w:r w:rsidRPr="00513020">
        <w:rPr>
          <w:rFonts w:cs="Times New Roman"/>
          <w:i w:val="0"/>
          <w:sz w:val="24"/>
          <w:szCs w:val="24"/>
        </w:rPr>
        <w:lastRenderedPageBreak/>
        <w:t>Limestone (per day)</w:t>
      </w:r>
      <w:r w:rsidR="00AF6429" w:rsidRPr="00513020">
        <w:rPr>
          <w:rFonts w:cs="Times New Roman"/>
          <w:b/>
          <w:i w:val="0"/>
          <w:sz w:val="24"/>
          <w:szCs w:val="24"/>
          <w:u w:val="single"/>
        </w:rPr>
        <w:t xml:space="preserve">                                            </w:t>
      </w:r>
      <w:r w:rsidRPr="00513020">
        <w:rPr>
          <w:rFonts w:cs="Times New Roman"/>
          <w:i w:val="0"/>
          <w:sz w:val="24"/>
          <w:szCs w:val="24"/>
        </w:rPr>
        <w:t>.</w:t>
      </w:r>
    </w:p>
    <w:p w:rsidR="006C1681" w:rsidRPr="00513020" w:rsidRDefault="006C1681" w:rsidP="008F5F11">
      <w:pPr>
        <w:pStyle w:val="ListParagraph"/>
        <w:numPr>
          <w:ilvl w:val="2"/>
          <w:numId w:val="34"/>
        </w:numPr>
        <w:spacing w:after="160" w:line="276" w:lineRule="auto"/>
        <w:ind w:left="720"/>
        <w:rPr>
          <w:rFonts w:cs="Times New Roman"/>
          <w:i w:val="0"/>
          <w:sz w:val="24"/>
          <w:szCs w:val="24"/>
        </w:rPr>
      </w:pPr>
      <w:r w:rsidRPr="00513020">
        <w:rPr>
          <w:rFonts w:cs="Times New Roman"/>
          <w:i w:val="0"/>
          <w:sz w:val="24"/>
          <w:szCs w:val="24"/>
        </w:rPr>
        <w:t>Gypsum (per day)</w:t>
      </w:r>
      <w:r w:rsidR="00AF6429" w:rsidRPr="00513020">
        <w:rPr>
          <w:rFonts w:cs="Times New Roman"/>
          <w:b/>
          <w:i w:val="0"/>
          <w:sz w:val="24"/>
          <w:szCs w:val="24"/>
          <w:u w:val="single"/>
        </w:rPr>
        <w:t xml:space="preserve">                                               .</w:t>
      </w:r>
      <w:r w:rsidRPr="00513020">
        <w:rPr>
          <w:rFonts w:cs="Times New Roman"/>
          <w:i w:val="0"/>
          <w:sz w:val="24"/>
          <w:szCs w:val="24"/>
        </w:rPr>
        <w:t xml:space="preserve"> </w:t>
      </w:r>
    </w:p>
    <w:p w:rsidR="006C1681" w:rsidRPr="00513020" w:rsidRDefault="006C1681" w:rsidP="008F5F11">
      <w:pPr>
        <w:pStyle w:val="ListParagraph"/>
        <w:numPr>
          <w:ilvl w:val="2"/>
          <w:numId w:val="34"/>
        </w:numPr>
        <w:spacing w:after="160" w:line="276" w:lineRule="auto"/>
        <w:ind w:left="720"/>
        <w:rPr>
          <w:rFonts w:cs="Times New Roman"/>
          <w:i w:val="0"/>
          <w:sz w:val="24"/>
          <w:szCs w:val="24"/>
        </w:rPr>
      </w:pPr>
      <w:r w:rsidRPr="00513020">
        <w:rPr>
          <w:rFonts w:cs="Times New Roman"/>
          <w:i w:val="0"/>
          <w:sz w:val="24"/>
          <w:szCs w:val="24"/>
        </w:rPr>
        <w:t>Ironstone (per day)</w:t>
      </w:r>
      <w:r w:rsidR="00AF6429" w:rsidRPr="00513020">
        <w:rPr>
          <w:rFonts w:cs="Times New Roman"/>
          <w:b/>
          <w:i w:val="0"/>
          <w:sz w:val="24"/>
          <w:szCs w:val="24"/>
          <w:u w:val="single"/>
        </w:rPr>
        <w:t xml:space="preserve">                                             .</w:t>
      </w:r>
    </w:p>
    <w:p w:rsidR="00AF6429" w:rsidRPr="00513020" w:rsidRDefault="006C1681" w:rsidP="008F5F11">
      <w:pPr>
        <w:pStyle w:val="ListParagraph"/>
        <w:numPr>
          <w:ilvl w:val="2"/>
          <w:numId w:val="34"/>
        </w:numPr>
        <w:spacing w:after="160" w:line="276" w:lineRule="auto"/>
        <w:ind w:left="720"/>
        <w:rPr>
          <w:rFonts w:cs="Times New Roman"/>
          <w:i w:val="0"/>
          <w:sz w:val="24"/>
          <w:szCs w:val="24"/>
        </w:rPr>
      </w:pPr>
      <w:r w:rsidRPr="00513020">
        <w:rPr>
          <w:rFonts w:cs="Times New Roman"/>
          <w:i w:val="0"/>
          <w:sz w:val="24"/>
          <w:szCs w:val="24"/>
        </w:rPr>
        <w:t>Clay soil (per day</w:t>
      </w:r>
      <w:r w:rsidR="00AF6429" w:rsidRPr="00513020">
        <w:rPr>
          <w:rFonts w:cs="Times New Roman"/>
          <w:i w:val="0"/>
          <w:sz w:val="24"/>
          <w:szCs w:val="24"/>
        </w:rPr>
        <w:t>)</w:t>
      </w:r>
      <w:r w:rsidR="00AF6429" w:rsidRPr="00513020">
        <w:rPr>
          <w:rFonts w:cs="Times New Roman"/>
          <w:b/>
          <w:i w:val="0"/>
          <w:sz w:val="24"/>
          <w:szCs w:val="24"/>
          <w:u w:val="single"/>
        </w:rPr>
        <w:t xml:space="preserve">                                              .</w:t>
      </w:r>
    </w:p>
    <w:p w:rsidR="00AF6429" w:rsidRPr="00513020" w:rsidRDefault="00AF6429" w:rsidP="008F5F11">
      <w:pPr>
        <w:pStyle w:val="ListParagraph"/>
        <w:numPr>
          <w:ilvl w:val="0"/>
          <w:numId w:val="31"/>
        </w:numPr>
        <w:spacing w:after="160" w:line="276" w:lineRule="auto"/>
        <w:ind w:left="1440"/>
        <w:rPr>
          <w:rFonts w:cs="Times New Roman"/>
          <w:b/>
          <w:i w:val="0"/>
          <w:sz w:val="24"/>
          <w:szCs w:val="24"/>
          <w:u w:val="single"/>
        </w:rPr>
      </w:pPr>
      <w:r w:rsidRPr="00513020">
        <w:rPr>
          <w:rFonts w:cs="Times New Roman"/>
          <w:b/>
          <w:i w:val="0"/>
          <w:sz w:val="24"/>
          <w:szCs w:val="24"/>
          <w:u w:val="single"/>
        </w:rPr>
        <w:t>Questionaries’ 2: (After production) for Drivers or related</w:t>
      </w:r>
    </w:p>
    <w:p w:rsidR="00AF6429" w:rsidRPr="00513020" w:rsidRDefault="00AF6429" w:rsidP="008F5F11">
      <w:pPr>
        <w:pStyle w:val="ListParagraph"/>
        <w:numPr>
          <w:ilvl w:val="0"/>
          <w:numId w:val="38"/>
        </w:numPr>
        <w:spacing w:after="160" w:line="276" w:lineRule="auto"/>
        <w:rPr>
          <w:rFonts w:cs="Times New Roman"/>
          <w:i w:val="0"/>
          <w:sz w:val="24"/>
          <w:szCs w:val="24"/>
        </w:rPr>
      </w:pPr>
      <w:r w:rsidRPr="00513020">
        <w:rPr>
          <w:rFonts w:cs="Times New Roman"/>
          <w:i w:val="0"/>
          <w:sz w:val="24"/>
          <w:szCs w:val="24"/>
        </w:rPr>
        <w:t>The number of cement that is transported by</w:t>
      </w:r>
    </w:p>
    <w:p w:rsidR="00AF6429" w:rsidRPr="00513020" w:rsidRDefault="00AF6429" w:rsidP="008F5F11">
      <w:pPr>
        <w:pStyle w:val="ListParagraph"/>
        <w:numPr>
          <w:ilvl w:val="0"/>
          <w:numId w:val="35"/>
        </w:numPr>
        <w:spacing w:after="160" w:line="276" w:lineRule="auto"/>
        <w:rPr>
          <w:rFonts w:cs="Times New Roman"/>
          <w:i w:val="0"/>
          <w:sz w:val="24"/>
          <w:szCs w:val="24"/>
        </w:rPr>
      </w:pPr>
      <w:r w:rsidRPr="00513020">
        <w:rPr>
          <w:rFonts w:cs="Times New Roman"/>
          <w:i w:val="0"/>
          <w:sz w:val="24"/>
          <w:szCs w:val="24"/>
        </w:rPr>
        <w:t>Long track (Number)</w:t>
      </w:r>
      <w:r w:rsidR="00ED7A29" w:rsidRPr="00513020">
        <w:rPr>
          <w:rFonts w:cs="Times New Roman"/>
          <w:b/>
          <w:i w:val="0"/>
          <w:szCs w:val="24"/>
          <w:u w:val="single"/>
        </w:rPr>
        <w:t xml:space="preserve">                            </w:t>
      </w:r>
      <w:r w:rsidRPr="00513020">
        <w:rPr>
          <w:rFonts w:cs="Times New Roman"/>
          <w:i w:val="0"/>
          <w:sz w:val="24"/>
          <w:szCs w:val="24"/>
        </w:rPr>
        <w:t>with the number of bag cement</w:t>
      </w:r>
      <w:r w:rsidRPr="00513020">
        <w:rPr>
          <w:rFonts w:cs="Times New Roman"/>
          <w:b/>
          <w:i w:val="0"/>
          <w:szCs w:val="24"/>
          <w:u w:val="single"/>
        </w:rPr>
        <w:t xml:space="preserve">                                        .</w:t>
      </w:r>
    </w:p>
    <w:p w:rsidR="00AF6429" w:rsidRPr="00513020" w:rsidRDefault="00AF6429" w:rsidP="008F5F11">
      <w:pPr>
        <w:pStyle w:val="ListParagraph"/>
        <w:numPr>
          <w:ilvl w:val="0"/>
          <w:numId w:val="35"/>
        </w:numPr>
        <w:spacing w:after="160" w:line="276" w:lineRule="auto"/>
        <w:rPr>
          <w:rFonts w:cs="Times New Roman"/>
          <w:i w:val="0"/>
          <w:sz w:val="24"/>
          <w:szCs w:val="24"/>
        </w:rPr>
      </w:pPr>
      <w:r w:rsidRPr="00513020">
        <w:rPr>
          <w:rFonts w:cs="Times New Roman"/>
          <w:i w:val="0"/>
          <w:sz w:val="24"/>
          <w:szCs w:val="24"/>
        </w:rPr>
        <w:t>Sino truck (Number)</w:t>
      </w:r>
      <w:r w:rsidR="00ED7A29" w:rsidRPr="00513020">
        <w:rPr>
          <w:rFonts w:cs="Times New Roman"/>
          <w:b/>
          <w:i w:val="0"/>
          <w:szCs w:val="24"/>
          <w:u w:val="single"/>
        </w:rPr>
        <w:t xml:space="preserve">                             </w:t>
      </w:r>
      <w:r w:rsidRPr="00513020">
        <w:rPr>
          <w:rFonts w:cs="Times New Roman"/>
          <w:i w:val="0"/>
          <w:sz w:val="24"/>
          <w:szCs w:val="24"/>
        </w:rPr>
        <w:t>with the number of bag cement</w:t>
      </w:r>
      <w:r w:rsidRPr="00513020">
        <w:rPr>
          <w:rFonts w:cs="Times New Roman"/>
          <w:b/>
          <w:i w:val="0"/>
          <w:szCs w:val="24"/>
          <w:u w:val="single"/>
        </w:rPr>
        <w:t xml:space="preserve">                                        .</w:t>
      </w:r>
    </w:p>
    <w:p w:rsidR="00AF6429" w:rsidRPr="00513020" w:rsidRDefault="00AF6429" w:rsidP="008F5F11">
      <w:pPr>
        <w:pStyle w:val="ListParagraph"/>
        <w:numPr>
          <w:ilvl w:val="0"/>
          <w:numId w:val="35"/>
        </w:numPr>
        <w:spacing w:after="160" w:line="276" w:lineRule="auto"/>
        <w:rPr>
          <w:rFonts w:cs="Times New Roman"/>
          <w:i w:val="0"/>
          <w:sz w:val="24"/>
          <w:szCs w:val="24"/>
        </w:rPr>
      </w:pPr>
      <w:r w:rsidRPr="00513020">
        <w:rPr>
          <w:rFonts w:cs="Times New Roman"/>
          <w:i w:val="0"/>
          <w:sz w:val="24"/>
          <w:szCs w:val="24"/>
        </w:rPr>
        <w:t>Silo track (Number)</w:t>
      </w:r>
      <w:r w:rsidRPr="00513020">
        <w:rPr>
          <w:rFonts w:cs="Times New Roman"/>
          <w:b/>
          <w:i w:val="0"/>
          <w:sz w:val="24"/>
          <w:szCs w:val="24"/>
          <w:u w:val="single"/>
        </w:rPr>
        <w:t xml:space="preserve">                                 </w:t>
      </w:r>
      <w:r w:rsidRPr="00513020">
        <w:rPr>
          <w:rFonts w:cs="Times New Roman"/>
          <w:i w:val="0"/>
          <w:sz w:val="24"/>
          <w:szCs w:val="24"/>
        </w:rPr>
        <w:t>with its each size</w:t>
      </w:r>
      <w:r w:rsidRPr="00513020">
        <w:rPr>
          <w:rFonts w:cs="Times New Roman"/>
          <w:b/>
          <w:i w:val="0"/>
          <w:szCs w:val="24"/>
          <w:u w:val="single"/>
        </w:rPr>
        <w:t xml:space="preserve">                                        .</w:t>
      </w:r>
    </w:p>
    <w:p w:rsidR="00AF6429" w:rsidRPr="00513020" w:rsidRDefault="00AF6429" w:rsidP="008F5F11">
      <w:pPr>
        <w:pStyle w:val="ListParagraph"/>
        <w:numPr>
          <w:ilvl w:val="0"/>
          <w:numId w:val="35"/>
        </w:numPr>
        <w:spacing w:after="160" w:line="276" w:lineRule="auto"/>
        <w:rPr>
          <w:rFonts w:cs="Times New Roman"/>
          <w:i w:val="0"/>
          <w:sz w:val="24"/>
          <w:szCs w:val="24"/>
        </w:rPr>
      </w:pPr>
      <w:r w:rsidRPr="00513020">
        <w:rPr>
          <w:rFonts w:cs="Times New Roman"/>
          <w:i w:val="0"/>
          <w:sz w:val="24"/>
          <w:szCs w:val="24"/>
        </w:rPr>
        <w:t>Other track (Number)</w:t>
      </w:r>
      <w:r w:rsidRPr="00513020">
        <w:rPr>
          <w:rFonts w:cs="Times New Roman"/>
          <w:b/>
          <w:i w:val="0"/>
          <w:sz w:val="24"/>
          <w:szCs w:val="24"/>
          <w:u w:val="single"/>
        </w:rPr>
        <w:t xml:space="preserve">                      </w:t>
      </w:r>
      <w:r w:rsidRPr="00513020">
        <w:rPr>
          <w:rFonts w:cs="Times New Roman"/>
          <w:i w:val="0"/>
          <w:sz w:val="24"/>
          <w:szCs w:val="24"/>
        </w:rPr>
        <w:t>with the number of bag cement</w:t>
      </w:r>
      <w:r w:rsidRPr="00513020">
        <w:rPr>
          <w:rFonts w:cs="Times New Roman"/>
          <w:b/>
          <w:i w:val="0"/>
          <w:szCs w:val="24"/>
          <w:u w:val="single"/>
        </w:rPr>
        <w:t xml:space="preserve">                                        .</w:t>
      </w:r>
    </w:p>
    <w:p w:rsidR="00AF6429" w:rsidRPr="00513020" w:rsidRDefault="00AF6429" w:rsidP="008F5F11">
      <w:pPr>
        <w:pStyle w:val="ListParagraph"/>
        <w:numPr>
          <w:ilvl w:val="0"/>
          <w:numId w:val="38"/>
        </w:numPr>
        <w:spacing w:after="160" w:line="276" w:lineRule="auto"/>
        <w:rPr>
          <w:rFonts w:cs="Times New Roman"/>
          <w:i w:val="0"/>
          <w:sz w:val="24"/>
          <w:szCs w:val="24"/>
        </w:rPr>
      </w:pPr>
      <w:r w:rsidRPr="00513020">
        <w:rPr>
          <w:rFonts w:cs="Times New Roman"/>
          <w:i w:val="0"/>
          <w:sz w:val="24"/>
          <w:szCs w:val="24"/>
        </w:rPr>
        <w:t>How many times can cement that one truck transported per week</w:t>
      </w:r>
      <w:r w:rsidRPr="00513020">
        <w:rPr>
          <w:rFonts w:cs="Times New Roman"/>
          <w:b/>
          <w:i w:val="0"/>
          <w:szCs w:val="24"/>
          <w:u w:val="single"/>
        </w:rPr>
        <w:t xml:space="preserve">                                        .</w:t>
      </w:r>
    </w:p>
    <w:p w:rsidR="00AF6429" w:rsidRPr="00513020" w:rsidRDefault="00AF6429" w:rsidP="008F5F11">
      <w:pPr>
        <w:pStyle w:val="ListParagraph"/>
        <w:numPr>
          <w:ilvl w:val="0"/>
          <w:numId w:val="38"/>
        </w:numPr>
        <w:spacing w:after="160" w:line="276" w:lineRule="auto"/>
        <w:rPr>
          <w:rFonts w:cs="Times New Roman"/>
          <w:i w:val="0"/>
          <w:sz w:val="24"/>
          <w:szCs w:val="24"/>
        </w:rPr>
      </w:pPr>
      <w:r w:rsidRPr="00513020">
        <w:rPr>
          <w:rFonts w:cs="Times New Roman"/>
          <w:i w:val="0"/>
          <w:sz w:val="24"/>
          <w:szCs w:val="24"/>
        </w:rPr>
        <w:t>Location name of depo in Addis Ababa city or around it</w:t>
      </w:r>
    </w:p>
    <w:p w:rsidR="00AF6429" w:rsidRPr="00513020" w:rsidRDefault="00ED7A29" w:rsidP="008F5F11">
      <w:pPr>
        <w:pStyle w:val="ListParagraph"/>
        <w:numPr>
          <w:ilvl w:val="0"/>
          <w:numId w:val="35"/>
        </w:numPr>
        <w:spacing w:after="160" w:line="276" w:lineRule="auto"/>
        <w:rPr>
          <w:rFonts w:cs="Times New Roman"/>
          <w:i w:val="0"/>
          <w:sz w:val="24"/>
          <w:szCs w:val="24"/>
        </w:rPr>
      </w:pPr>
      <w:r w:rsidRPr="00513020">
        <w:rPr>
          <w:rFonts w:cs="Times New Roman"/>
          <w:b/>
          <w:i w:val="0"/>
          <w:szCs w:val="24"/>
          <w:u w:val="single"/>
        </w:rPr>
        <w:t xml:space="preserve">                                                                                 </w:t>
      </w:r>
      <w:r w:rsidRPr="00513020">
        <w:rPr>
          <w:rFonts w:cs="Times New Roman"/>
          <w:i w:val="0"/>
          <w:sz w:val="24"/>
          <w:szCs w:val="24"/>
        </w:rPr>
        <w:t>.</w:t>
      </w:r>
    </w:p>
    <w:p w:rsidR="00AF6429" w:rsidRPr="00513020" w:rsidRDefault="00AF6429" w:rsidP="008F5F11">
      <w:pPr>
        <w:pStyle w:val="ListParagraph"/>
        <w:numPr>
          <w:ilvl w:val="0"/>
          <w:numId w:val="35"/>
        </w:numPr>
        <w:spacing w:after="160" w:line="276" w:lineRule="auto"/>
        <w:rPr>
          <w:rFonts w:cs="Times New Roman"/>
          <w:i w:val="0"/>
          <w:sz w:val="24"/>
          <w:szCs w:val="24"/>
        </w:rPr>
      </w:pPr>
      <w:r w:rsidRPr="00513020">
        <w:rPr>
          <w:rFonts w:cs="Times New Roman"/>
          <w:i w:val="0"/>
          <w:sz w:val="24"/>
          <w:szCs w:val="24"/>
        </w:rPr>
        <w:t xml:space="preserve"> </w:t>
      </w:r>
      <w:r w:rsidR="00ED7A29" w:rsidRPr="00513020">
        <w:rPr>
          <w:rFonts w:cs="Times New Roman"/>
          <w:b/>
          <w:i w:val="0"/>
          <w:szCs w:val="24"/>
          <w:u w:val="single"/>
        </w:rPr>
        <w:t xml:space="preserve">                                                                                </w:t>
      </w:r>
      <w:r w:rsidR="00ED7A29" w:rsidRPr="00513020">
        <w:rPr>
          <w:rFonts w:cs="Times New Roman"/>
          <w:i w:val="0"/>
          <w:sz w:val="24"/>
          <w:szCs w:val="24"/>
        </w:rPr>
        <w:t>.</w:t>
      </w:r>
    </w:p>
    <w:p w:rsidR="00AF6429" w:rsidRPr="00513020" w:rsidRDefault="00AF6429" w:rsidP="008F5F11">
      <w:pPr>
        <w:pStyle w:val="ListParagraph"/>
        <w:numPr>
          <w:ilvl w:val="0"/>
          <w:numId w:val="38"/>
        </w:numPr>
        <w:spacing w:after="160" w:line="276" w:lineRule="auto"/>
        <w:rPr>
          <w:rFonts w:cs="Times New Roman"/>
          <w:i w:val="0"/>
          <w:sz w:val="24"/>
          <w:szCs w:val="24"/>
        </w:rPr>
      </w:pPr>
      <w:r w:rsidRPr="00513020">
        <w:rPr>
          <w:rFonts w:cs="Times New Roman"/>
          <w:i w:val="0"/>
          <w:sz w:val="24"/>
          <w:szCs w:val="24"/>
        </w:rPr>
        <w:t>The distance that cement is transported from Muger (production site) to</w:t>
      </w:r>
      <w:r w:rsidR="00ED7A29" w:rsidRPr="00513020">
        <w:rPr>
          <w:rFonts w:cs="Times New Roman"/>
          <w:b/>
          <w:i w:val="0"/>
          <w:szCs w:val="24"/>
          <w:u w:val="single"/>
        </w:rPr>
        <w:t xml:space="preserve">                      </w:t>
      </w:r>
      <w:r w:rsidRPr="00513020">
        <w:rPr>
          <w:rFonts w:cs="Times New Roman"/>
          <w:i w:val="0"/>
          <w:sz w:val="24"/>
          <w:szCs w:val="24"/>
        </w:rPr>
        <w:t>(In A.A) in km.</w:t>
      </w:r>
    </w:p>
    <w:p w:rsidR="00AF6429" w:rsidRPr="00513020" w:rsidRDefault="00AF6429" w:rsidP="008F5F11">
      <w:pPr>
        <w:pStyle w:val="ListParagraph"/>
        <w:numPr>
          <w:ilvl w:val="0"/>
          <w:numId w:val="38"/>
        </w:numPr>
        <w:spacing w:after="160" w:line="276" w:lineRule="auto"/>
        <w:rPr>
          <w:rFonts w:cs="Times New Roman"/>
          <w:i w:val="0"/>
          <w:sz w:val="24"/>
          <w:szCs w:val="24"/>
        </w:rPr>
      </w:pPr>
      <w:r w:rsidRPr="00513020">
        <w:rPr>
          <w:rFonts w:cs="Times New Roman"/>
          <w:i w:val="0"/>
          <w:sz w:val="24"/>
          <w:szCs w:val="24"/>
        </w:rPr>
        <w:t xml:space="preserve">Fuel type and consumption per trip    </w:t>
      </w:r>
    </w:p>
    <w:p w:rsidR="00AF6429" w:rsidRPr="00513020" w:rsidRDefault="00AF6429" w:rsidP="008F5F11">
      <w:pPr>
        <w:pStyle w:val="ListParagraph"/>
        <w:numPr>
          <w:ilvl w:val="0"/>
          <w:numId w:val="36"/>
        </w:numPr>
        <w:spacing w:after="160" w:line="276" w:lineRule="auto"/>
        <w:ind w:left="720"/>
        <w:rPr>
          <w:rFonts w:cs="Times New Roman"/>
          <w:i w:val="0"/>
          <w:sz w:val="24"/>
          <w:szCs w:val="24"/>
        </w:rPr>
      </w:pPr>
      <w:r w:rsidRPr="00513020">
        <w:rPr>
          <w:rFonts w:cs="Times New Roman"/>
          <w:i w:val="0"/>
          <w:sz w:val="24"/>
          <w:szCs w:val="24"/>
        </w:rPr>
        <w:t>Long truck (per one trip)</w:t>
      </w:r>
      <w:r w:rsidR="00ED7A29" w:rsidRPr="00513020">
        <w:rPr>
          <w:rFonts w:cs="Times New Roman"/>
          <w:b/>
          <w:i w:val="0"/>
          <w:szCs w:val="24"/>
          <w:u w:val="single"/>
        </w:rPr>
        <w:t xml:space="preserve">                                        </w:t>
      </w:r>
      <w:r w:rsidRPr="00513020">
        <w:rPr>
          <w:rFonts w:cs="Times New Roman"/>
          <w:i w:val="0"/>
          <w:sz w:val="24"/>
          <w:szCs w:val="24"/>
        </w:rPr>
        <w:t>Or (One per week)</w:t>
      </w:r>
      <w:r w:rsidR="00ED7A29" w:rsidRPr="00513020">
        <w:rPr>
          <w:rFonts w:cs="Times New Roman"/>
          <w:b/>
          <w:i w:val="0"/>
          <w:szCs w:val="24"/>
          <w:u w:val="single"/>
        </w:rPr>
        <w:t xml:space="preserve">                             </w:t>
      </w:r>
      <w:r w:rsidR="00ED7A29" w:rsidRPr="00513020">
        <w:rPr>
          <w:rFonts w:cs="Times New Roman"/>
          <w:i w:val="0"/>
          <w:szCs w:val="24"/>
        </w:rPr>
        <w:t>.</w:t>
      </w:r>
    </w:p>
    <w:p w:rsidR="00AF6429" w:rsidRPr="00513020" w:rsidRDefault="00AF6429" w:rsidP="008F5F11">
      <w:pPr>
        <w:pStyle w:val="ListParagraph"/>
        <w:numPr>
          <w:ilvl w:val="0"/>
          <w:numId w:val="36"/>
        </w:numPr>
        <w:spacing w:after="160" w:line="276" w:lineRule="auto"/>
        <w:ind w:left="720"/>
        <w:rPr>
          <w:rFonts w:cs="Times New Roman"/>
          <w:i w:val="0"/>
          <w:sz w:val="24"/>
          <w:szCs w:val="24"/>
        </w:rPr>
      </w:pPr>
      <w:r w:rsidRPr="00513020">
        <w:rPr>
          <w:rFonts w:cs="Times New Roman"/>
          <w:i w:val="0"/>
          <w:sz w:val="24"/>
          <w:szCs w:val="24"/>
        </w:rPr>
        <w:t>Sino truck (per one trip)</w:t>
      </w:r>
      <w:r w:rsidR="00ED7A29" w:rsidRPr="00513020">
        <w:rPr>
          <w:rFonts w:cs="Times New Roman"/>
          <w:b/>
          <w:i w:val="0"/>
          <w:szCs w:val="24"/>
          <w:u w:val="single"/>
        </w:rPr>
        <w:t xml:space="preserve">                                        </w:t>
      </w:r>
      <w:r w:rsidRPr="00513020">
        <w:rPr>
          <w:rFonts w:cs="Times New Roman"/>
          <w:i w:val="0"/>
          <w:sz w:val="24"/>
          <w:szCs w:val="24"/>
        </w:rPr>
        <w:t>Or (One per week)</w:t>
      </w:r>
      <w:r w:rsidR="00ED7A29" w:rsidRPr="00513020">
        <w:rPr>
          <w:rFonts w:cs="Times New Roman"/>
          <w:b/>
          <w:i w:val="0"/>
          <w:szCs w:val="24"/>
          <w:u w:val="single"/>
        </w:rPr>
        <w:t xml:space="preserve">                             </w:t>
      </w:r>
      <w:r w:rsidR="00ED7A29" w:rsidRPr="00513020">
        <w:rPr>
          <w:rFonts w:cs="Times New Roman"/>
          <w:i w:val="0"/>
          <w:szCs w:val="24"/>
        </w:rPr>
        <w:t>.</w:t>
      </w:r>
    </w:p>
    <w:p w:rsidR="00AF6429" w:rsidRPr="00513020" w:rsidRDefault="00AF6429" w:rsidP="008F5F11">
      <w:pPr>
        <w:pStyle w:val="ListParagraph"/>
        <w:numPr>
          <w:ilvl w:val="0"/>
          <w:numId w:val="36"/>
        </w:numPr>
        <w:spacing w:after="160" w:line="276" w:lineRule="auto"/>
        <w:ind w:left="720"/>
        <w:rPr>
          <w:rFonts w:cs="Times New Roman"/>
          <w:i w:val="0"/>
          <w:sz w:val="24"/>
          <w:szCs w:val="24"/>
        </w:rPr>
      </w:pPr>
      <w:r w:rsidRPr="00513020">
        <w:rPr>
          <w:rFonts w:cs="Times New Roman"/>
          <w:i w:val="0"/>
          <w:sz w:val="24"/>
          <w:szCs w:val="24"/>
        </w:rPr>
        <w:t>Sino truck (per one trip)</w:t>
      </w:r>
      <w:r w:rsidR="00ED7A29" w:rsidRPr="00513020">
        <w:rPr>
          <w:rFonts w:cs="Times New Roman"/>
          <w:b/>
          <w:i w:val="0"/>
          <w:szCs w:val="24"/>
          <w:u w:val="single"/>
        </w:rPr>
        <w:t xml:space="preserve">                                        </w:t>
      </w:r>
      <w:r w:rsidRPr="00513020">
        <w:rPr>
          <w:rFonts w:cs="Times New Roman"/>
          <w:i w:val="0"/>
          <w:sz w:val="24"/>
          <w:szCs w:val="24"/>
        </w:rPr>
        <w:t>Or (One per week)</w:t>
      </w:r>
      <w:r w:rsidR="00ED7A29" w:rsidRPr="00513020">
        <w:rPr>
          <w:rFonts w:cs="Times New Roman"/>
          <w:b/>
          <w:i w:val="0"/>
          <w:szCs w:val="24"/>
          <w:u w:val="single"/>
        </w:rPr>
        <w:t xml:space="preserve">                             </w:t>
      </w:r>
      <w:r w:rsidR="00ED7A29" w:rsidRPr="00513020">
        <w:rPr>
          <w:rFonts w:cs="Times New Roman"/>
          <w:i w:val="0"/>
          <w:szCs w:val="24"/>
        </w:rPr>
        <w:t>.</w:t>
      </w:r>
    </w:p>
    <w:p w:rsidR="00AF6429" w:rsidRPr="00513020" w:rsidRDefault="00AF6429" w:rsidP="008F5F11">
      <w:pPr>
        <w:pStyle w:val="ListParagraph"/>
        <w:numPr>
          <w:ilvl w:val="0"/>
          <w:numId w:val="36"/>
        </w:numPr>
        <w:spacing w:after="160" w:line="276" w:lineRule="auto"/>
        <w:ind w:left="720"/>
        <w:rPr>
          <w:rFonts w:cs="Times New Roman"/>
          <w:i w:val="0"/>
          <w:sz w:val="24"/>
          <w:szCs w:val="24"/>
        </w:rPr>
      </w:pPr>
      <w:r w:rsidRPr="00513020">
        <w:rPr>
          <w:rFonts w:cs="Times New Roman"/>
          <w:i w:val="0"/>
          <w:sz w:val="24"/>
          <w:szCs w:val="24"/>
        </w:rPr>
        <w:t>Other truck (per one trip)</w:t>
      </w:r>
      <w:r w:rsidR="00ED7A29" w:rsidRPr="00513020">
        <w:rPr>
          <w:rFonts w:cs="Times New Roman"/>
          <w:b/>
          <w:i w:val="0"/>
          <w:szCs w:val="24"/>
          <w:u w:val="single"/>
        </w:rPr>
        <w:t xml:space="preserve">                                        </w:t>
      </w:r>
      <w:r w:rsidRPr="00513020">
        <w:rPr>
          <w:rFonts w:cs="Times New Roman"/>
          <w:i w:val="0"/>
          <w:sz w:val="24"/>
          <w:szCs w:val="24"/>
        </w:rPr>
        <w:t>Or (One per week)</w:t>
      </w:r>
      <w:r w:rsidR="00ED7A29" w:rsidRPr="00513020">
        <w:rPr>
          <w:rFonts w:cs="Times New Roman"/>
          <w:b/>
          <w:i w:val="0"/>
          <w:szCs w:val="24"/>
          <w:u w:val="single"/>
        </w:rPr>
        <w:t xml:space="preserve">                             </w:t>
      </w:r>
      <w:r w:rsidR="00ED7A29" w:rsidRPr="00513020">
        <w:rPr>
          <w:rFonts w:cs="Times New Roman"/>
          <w:i w:val="0"/>
          <w:szCs w:val="24"/>
        </w:rPr>
        <w:t>.</w:t>
      </w:r>
    </w:p>
    <w:p w:rsidR="00AF6429" w:rsidRPr="00513020" w:rsidRDefault="00AF6429" w:rsidP="008F5F11">
      <w:pPr>
        <w:pStyle w:val="ListParagraph"/>
        <w:numPr>
          <w:ilvl w:val="0"/>
          <w:numId w:val="31"/>
        </w:numPr>
        <w:spacing w:after="160" w:line="276" w:lineRule="auto"/>
        <w:ind w:left="1440"/>
        <w:rPr>
          <w:rFonts w:cs="Times New Roman"/>
          <w:b/>
          <w:i w:val="0"/>
          <w:sz w:val="24"/>
          <w:szCs w:val="24"/>
          <w:u w:val="single"/>
        </w:rPr>
      </w:pPr>
      <w:r w:rsidRPr="00513020">
        <w:rPr>
          <w:rFonts w:cs="Times New Roman"/>
          <w:b/>
          <w:i w:val="0"/>
          <w:sz w:val="24"/>
          <w:szCs w:val="24"/>
          <w:u w:val="single"/>
        </w:rPr>
        <w:t>Questionaries 3: For management</w:t>
      </w:r>
    </w:p>
    <w:p w:rsidR="00AF6429" w:rsidRPr="00513020" w:rsidRDefault="00AF6429" w:rsidP="00EB197A">
      <w:pPr>
        <w:pStyle w:val="ListParagraph"/>
        <w:spacing w:line="276" w:lineRule="auto"/>
        <w:ind w:left="360"/>
        <w:rPr>
          <w:rFonts w:cs="Times New Roman"/>
          <w:i w:val="0"/>
          <w:sz w:val="28"/>
        </w:rPr>
      </w:pPr>
      <w:r w:rsidRPr="00513020">
        <w:rPr>
          <w:rFonts w:cs="Times New Roman"/>
          <w:i w:val="0"/>
          <w:sz w:val="24"/>
        </w:rPr>
        <w:t>Data that I want to analyze that</w:t>
      </w:r>
    </w:p>
    <w:p w:rsidR="00AF6429" w:rsidRPr="00513020" w:rsidRDefault="00AF6429" w:rsidP="008F5F11">
      <w:pPr>
        <w:pStyle w:val="ListParagraph"/>
        <w:numPr>
          <w:ilvl w:val="0"/>
          <w:numId w:val="39"/>
        </w:numPr>
        <w:spacing w:after="160" w:line="276" w:lineRule="auto"/>
        <w:rPr>
          <w:rFonts w:cs="Times New Roman"/>
          <w:i w:val="0"/>
          <w:sz w:val="24"/>
          <w:szCs w:val="24"/>
        </w:rPr>
      </w:pPr>
      <w:r w:rsidRPr="00513020">
        <w:rPr>
          <w:rFonts w:cs="Times New Roman"/>
          <w:i w:val="0"/>
          <w:sz w:val="24"/>
          <w:szCs w:val="24"/>
        </w:rPr>
        <w:t>The capacity of</w:t>
      </w:r>
      <w:hyperlink r:id="rId104" w:tgtFrame="_blank" w:history="1">
        <w:r w:rsidRPr="00513020">
          <w:rPr>
            <w:sz w:val="24"/>
            <w:szCs w:val="24"/>
          </w:rPr>
          <w:t xml:space="preserve"> kilns</w:t>
        </w:r>
      </w:hyperlink>
      <w:r w:rsidRPr="00513020">
        <w:rPr>
          <w:rFonts w:cs="Times New Roman"/>
          <w:i w:val="0"/>
          <w:sz w:val="24"/>
          <w:szCs w:val="24"/>
        </w:rPr>
        <w:t xml:space="preserve"> for cement production</w:t>
      </w:r>
      <w:r w:rsidR="00ED7A29" w:rsidRPr="00513020">
        <w:rPr>
          <w:rFonts w:cs="Times New Roman"/>
          <w:b/>
          <w:i w:val="0"/>
          <w:szCs w:val="24"/>
          <w:u w:val="single"/>
        </w:rPr>
        <w:t xml:space="preserve">                                                                                .</w:t>
      </w:r>
    </w:p>
    <w:p w:rsidR="00AF6429" w:rsidRPr="00513020" w:rsidRDefault="00AF6429" w:rsidP="008F5F11">
      <w:pPr>
        <w:pStyle w:val="ListParagraph"/>
        <w:numPr>
          <w:ilvl w:val="0"/>
          <w:numId w:val="39"/>
        </w:numPr>
        <w:spacing w:after="160" w:line="276" w:lineRule="auto"/>
        <w:rPr>
          <w:rFonts w:cs="Times New Roman"/>
          <w:i w:val="0"/>
          <w:sz w:val="24"/>
          <w:szCs w:val="24"/>
        </w:rPr>
      </w:pPr>
      <w:r w:rsidRPr="00513020">
        <w:rPr>
          <w:rFonts w:cs="Times New Roman"/>
          <w:i w:val="0"/>
          <w:sz w:val="24"/>
          <w:szCs w:val="24"/>
        </w:rPr>
        <w:t>Capacity of the amount of cement production per day/ week/ year</w:t>
      </w:r>
      <w:r w:rsidR="00ED7A29" w:rsidRPr="00513020">
        <w:rPr>
          <w:rFonts w:cs="Times New Roman"/>
          <w:b/>
          <w:i w:val="0"/>
          <w:szCs w:val="24"/>
          <w:u w:val="single"/>
        </w:rPr>
        <w:t xml:space="preserve">                                        .</w:t>
      </w:r>
    </w:p>
    <w:p w:rsidR="00AF6429" w:rsidRPr="00513020" w:rsidRDefault="00AF6429" w:rsidP="008F5F11">
      <w:pPr>
        <w:pStyle w:val="ListParagraph"/>
        <w:numPr>
          <w:ilvl w:val="0"/>
          <w:numId w:val="39"/>
        </w:numPr>
        <w:spacing w:after="160" w:line="276" w:lineRule="auto"/>
        <w:rPr>
          <w:rFonts w:cs="Times New Roman"/>
          <w:i w:val="0"/>
          <w:sz w:val="24"/>
          <w:szCs w:val="24"/>
        </w:rPr>
      </w:pPr>
      <w:r w:rsidRPr="00513020">
        <w:rPr>
          <w:rFonts w:cs="Times New Roman"/>
          <w:i w:val="0"/>
          <w:sz w:val="24"/>
          <w:szCs w:val="24"/>
        </w:rPr>
        <w:t xml:space="preserve">Amount of energy consumption </w:t>
      </w:r>
    </w:p>
    <w:p w:rsidR="00AF6429" w:rsidRPr="00513020" w:rsidRDefault="00AF6429" w:rsidP="008F5F11">
      <w:pPr>
        <w:pStyle w:val="ListParagraph"/>
        <w:numPr>
          <w:ilvl w:val="0"/>
          <w:numId w:val="37"/>
        </w:numPr>
        <w:spacing w:after="160" w:line="276" w:lineRule="auto"/>
        <w:rPr>
          <w:rFonts w:cs="Times New Roman"/>
          <w:i w:val="0"/>
          <w:sz w:val="24"/>
          <w:szCs w:val="24"/>
        </w:rPr>
      </w:pPr>
      <w:r w:rsidRPr="00513020">
        <w:rPr>
          <w:rFonts w:cs="Times New Roman"/>
          <w:i w:val="0"/>
          <w:sz w:val="24"/>
          <w:szCs w:val="24"/>
        </w:rPr>
        <w:t xml:space="preserve">Fuel </w:t>
      </w:r>
      <w:r w:rsidR="00ED7A29" w:rsidRPr="00513020">
        <w:rPr>
          <w:rFonts w:cs="Times New Roman"/>
          <w:i w:val="0"/>
          <w:sz w:val="24"/>
          <w:szCs w:val="24"/>
        </w:rPr>
        <w:t xml:space="preserve"> </w:t>
      </w:r>
      <w:r w:rsidRPr="00513020">
        <w:rPr>
          <w:rFonts w:cs="Times New Roman"/>
          <w:i w:val="0"/>
          <w:sz w:val="24"/>
          <w:szCs w:val="24"/>
        </w:rPr>
        <w:t>-</w:t>
      </w:r>
      <w:r w:rsidR="00ED7A29" w:rsidRPr="00513020">
        <w:rPr>
          <w:rFonts w:cs="Times New Roman"/>
          <w:i w:val="0"/>
          <w:sz w:val="24"/>
          <w:szCs w:val="24"/>
        </w:rPr>
        <w:t xml:space="preserve">  </w:t>
      </w:r>
      <w:r w:rsidRPr="00513020">
        <w:rPr>
          <w:rFonts w:cs="Times New Roman"/>
          <w:i w:val="0"/>
          <w:sz w:val="24"/>
          <w:szCs w:val="24"/>
        </w:rPr>
        <w:t xml:space="preserve"> Benzene</w:t>
      </w:r>
      <w:r w:rsidRPr="00513020">
        <w:rPr>
          <w:rFonts w:cs="Times New Roman"/>
          <w:i w:val="0"/>
          <w:sz w:val="24"/>
          <w:szCs w:val="24"/>
          <w:lang w:val="am-ET"/>
        </w:rPr>
        <w:t xml:space="preserve"> </w:t>
      </w:r>
      <w:r w:rsidRPr="00513020">
        <w:rPr>
          <w:rFonts w:cs="Times New Roman"/>
          <w:i w:val="0"/>
          <w:sz w:val="24"/>
          <w:szCs w:val="24"/>
        </w:rPr>
        <w:t>(Litter per</w:t>
      </w:r>
      <w:r w:rsidRPr="00513020">
        <w:rPr>
          <w:rFonts w:cs="Times New Roman"/>
          <w:sz w:val="24"/>
          <w:szCs w:val="24"/>
        </w:rPr>
        <w:t xml:space="preserve"> </w:t>
      </w:r>
      <w:r w:rsidR="00ED7A29" w:rsidRPr="00513020">
        <w:rPr>
          <w:rFonts w:cs="Times New Roman"/>
          <w:b/>
          <w:i w:val="0"/>
          <w:szCs w:val="24"/>
          <w:u w:val="single"/>
        </w:rPr>
        <w:t xml:space="preserve">                             </w:t>
      </w:r>
      <w:r w:rsidRPr="00513020">
        <w:rPr>
          <w:rFonts w:cs="Times New Roman"/>
          <w:sz w:val="24"/>
          <w:szCs w:val="24"/>
        </w:rPr>
        <w:t>)</w:t>
      </w:r>
      <w:r w:rsidR="00ED7A29" w:rsidRPr="00513020">
        <w:rPr>
          <w:rFonts w:cs="Times New Roman"/>
          <w:b/>
          <w:i w:val="0"/>
          <w:szCs w:val="24"/>
          <w:u w:val="single"/>
        </w:rPr>
        <w:t xml:space="preserve">                             </w:t>
      </w:r>
      <w:r w:rsidR="00ED7A29" w:rsidRPr="00513020">
        <w:rPr>
          <w:rFonts w:cs="Times New Roman"/>
          <w:i w:val="0"/>
          <w:szCs w:val="24"/>
        </w:rPr>
        <w:t>.</w:t>
      </w:r>
    </w:p>
    <w:p w:rsidR="00AF6429" w:rsidRPr="00513020" w:rsidRDefault="00AF6429" w:rsidP="008F5F11">
      <w:pPr>
        <w:pStyle w:val="ListParagraph"/>
        <w:numPr>
          <w:ilvl w:val="0"/>
          <w:numId w:val="27"/>
        </w:numPr>
        <w:spacing w:line="276" w:lineRule="auto"/>
        <w:ind w:left="1620" w:hanging="270"/>
        <w:rPr>
          <w:rFonts w:cs="Times New Roman"/>
          <w:i w:val="0"/>
          <w:sz w:val="24"/>
          <w:szCs w:val="24"/>
          <w:lang w:val="am-ET"/>
        </w:rPr>
      </w:pPr>
      <w:r w:rsidRPr="00513020">
        <w:rPr>
          <w:rFonts w:cs="Times New Roman"/>
          <w:i w:val="0"/>
          <w:sz w:val="24"/>
          <w:szCs w:val="24"/>
        </w:rPr>
        <w:t>Diesel</w:t>
      </w:r>
      <w:r w:rsidRPr="00513020">
        <w:rPr>
          <w:rFonts w:cs="Times New Roman"/>
          <w:i w:val="0"/>
          <w:sz w:val="24"/>
          <w:szCs w:val="24"/>
          <w:lang w:val="am-ET"/>
        </w:rPr>
        <w:t xml:space="preserve"> </w:t>
      </w:r>
      <w:r w:rsidRPr="00513020">
        <w:rPr>
          <w:rFonts w:cs="Times New Roman"/>
          <w:i w:val="0"/>
          <w:sz w:val="24"/>
          <w:szCs w:val="24"/>
        </w:rPr>
        <w:t>(Litter per</w:t>
      </w:r>
      <w:r w:rsidR="00ED7A29" w:rsidRPr="00513020">
        <w:rPr>
          <w:rFonts w:cs="Times New Roman"/>
          <w:b/>
          <w:i w:val="0"/>
          <w:szCs w:val="24"/>
          <w:u w:val="single"/>
        </w:rPr>
        <w:t xml:space="preserve">                             </w:t>
      </w:r>
      <w:r w:rsidRPr="00513020">
        <w:rPr>
          <w:rFonts w:cs="Times New Roman"/>
          <w:i w:val="0"/>
          <w:sz w:val="24"/>
          <w:szCs w:val="24"/>
        </w:rPr>
        <w:t>)</w:t>
      </w:r>
      <w:r w:rsidR="00ED7A29" w:rsidRPr="00513020">
        <w:rPr>
          <w:rFonts w:cs="Times New Roman"/>
          <w:b/>
          <w:i w:val="0"/>
          <w:szCs w:val="24"/>
          <w:u w:val="single"/>
        </w:rPr>
        <w:t xml:space="preserve">                                  </w:t>
      </w:r>
      <w:r w:rsidR="00ED7A29" w:rsidRPr="00513020">
        <w:rPr>
          <w:rFonts w:cs="Times New Roman"/>
          <w:i w:val="0"/>
          <w:szCs w:val="24"/>
        </w:rPr>
        <w:t>.</w:t>
      </w:r>
    </w:p>
    <w:p w:rsidR="00AF6429" w:rsidRPr="00513020" w:rsidRDefault="00AF6429" w:rsidP="008F5F11">
      <w:pPr>
        <w:pStyle w:val="ListParagraph"/>
        <w:numPr>
          <w:ilvl w:val="0"/>
          <w:numId w:val="27"/>
        </w:numPr>
        <w:spacing w:line="276" w:lineRule="auto"/>
        <w:ind w:left="1620" w:hanging="270"/>
        <w:rPr>
          <w:rFonts w:cs="Times New Roman"/>
          <w:i w:val="0"/>
          <w:sz w:val="24"/>
          <w:szCs w:val="24"/>
          <w:lang w:val="am-ET"/>
        </w:rPr>
      </w:pPr>
      <w:r w:rsidRPr="00513020">
        <w:rPr>
          <w:rFonts w:cs="Times New Roman"/>
          <w:i w:val="0"/>
          <w:sz w:val="24"/>
          <w:szCs w:val="24"/>
        </w:rPr>
        <w:t>Other</w:t>
      </w:r>
      <w:r w:rsidRPr="00513020">
        <w:rPr>
          <w:rFonts w:cs="Times New Roman"/>
          <w:i w:val="0"/>
          <w:sz w:val="24"/>
          <w:szCs w:val="24"/>
          <w:lang w:val="am-ET"/>
        </w:rPr>
        <w:t xml:space="preserve"> </w:t>
      </w:r>
      <w:r w:rsidRPr="00513020">
        <w:rPr>
          <w:rFonts w:cs="Times New Roman"/>
          <w:i w:val="0"/>
          <w:sz w:val="24"/>
          <w:szCs w:val="24"/>
        </w:rPr>
        <w:t xml:space="preserve">(Litter per </w:t>
      </w:r>
      <w:r w:rsidR="00ED7A29" w:rsidRPr="00513020">
        <w:rPr>
          <w:rFonts w:cs="Times New Roman"/>
          <w:b/>
          <w:i w:val="0"/>
          <w:szCs w:val="24"/>
          <w:u w:val="single"/>
        </w:rPr>
        <w:t xml:space="preserve">                                </w:t>
      </w:r>
      <w:r w:rsidRPr="00513020">
        <w:rPr>
          <w:rFonts w:cs="Times New Roman"/>
          <w:i w:val="0"/>
          <w:sz w:val="24"/>
          <w:szCs w:val="24"/>
        </w:rPr>
        <w:t>)</w:t>
      </w:r>
      <w:r w:rsidR="00ED7A29" w:rsidRPr="00513020">
        <w:rPr>
          <w:rFonts w:cs="Times New Roman"/>
          <w:b/>
          <w:i w:val="0"/>
          <w:szCs w:val="24"/>
          <w:u w:val="single"/>
        </w:rPr>
        <w:t xml:space="preserve">                               </w:t>
      </w:r>
      <w:r w:rsidR="00ED7A29" w:rsidRPr="00513020">
        <w:rPr>
          <w:rFonts w:cs="Times New Roman"/>
          <w:i w:val="0"/>
          <w:szCs w:val="24"/>
        </w:rPr>
        <w:t>.</w:t>
      </w:r>
    </w:p>
    <w:p w:rsidR="00AF6429" w:rsidRPr="00513020" w:rsidRDefault="00AF6429" w:rsidP="008F5F11">
      <w:pPr>
        <w:pStyle w:val="ListParagraph"/>
        <w:numPr>
          <w:ilvl w:val="0"/>
          <w:numId w:val="37"/>
        </w:numPr>
        <w:spacing w:after="160" w:line="276" w:lineRule="auto"/>
        <w:rPr>
          <w:rFonts w:cs="Times New Roman"/>
          <w:i w:val="0"/>
          <w:sz w:val="24"/>
          <w:szCs w:val="24"/>
        </w:rPr>
      </w:pPr>
      <w:r w:rsidRPr="00513020">
        <w:rPr>
          <w:rFonts w:cs="Times New Roman"/>
          <w:i w:val="0"/>
          <w:sz w:val="24"/>
          <w:szCs w:val="24"/>
        </w:rPr>
        <w:t>Coal (Metric Ton)</w:t>
      </w:r>
      <w:r w:rsidR="00ED7A29" w:rsidRPr="00513020">
        <w:rPr>
          <w:rFonts w:cs="Times New Roman"/>
          <w:b/>
          <w:i w:val="0"/>
          <w:szCs w:val="24"/>
          <w:u w:val="single"/>
        </w:rPr>
        <w:t xml:space="preserve">                                                                              </w:t>
      </w:r>
      <w:r w:rsidR="00ED7A29" w:rsidRPr="00513020">
        <w:rPr>
          <w:rFonts w:cs="Times New Roman"/>
          <w:i w:val="0"/>
          <w:szCs w:val="24"/>
        </w:rPr>
        <w:t>.</w:t>
      </w:r>
    </w:p>
    <w:p w:rsidR="00AF6429" w:rsidRPr="00513020" w:rsidRDefault="00AF6429" w:rsidP="008F5F11">
      <w:pPr>
        <w:pStyle w:val="ListParagraph"/>
        <w:numPr>
          <w:ilvl w:val="0"/>
          <w:numId w:val="37"/>
        </w:numPr>
        <w:spacing w:after="160" w:line="276" w:lineRule="auto"/>
        <w:rPr>
          <w:rFonts w:cs="Times New Roman"/>
          <w:i w:val="0"/>
          <w:sz w:val="24"/>
          <w:szCs w:val="24"/>
        </w:rPr>
      </w:pPr>
      <w:r w:rsidRPr="00513020">
        <w:rPr>
          <w:rFonts w:cs="Times New Roman"/>
          <w:i w:val="0"/>
          <w:sz w:val="24"/>
          <w:szCs w:val="24"/>
        </w:rPr>
        <w:t>Electricity (KWh per</w:t>
      </w:r>
      <w:r w:rsidR="00ED7A29" w:rsidRPr="00513020">
        <w:rPr>
          <w:rFonts w:cs="Times New Roman"/>
          <w:b/>
          <w:i w:val="0"/>
          <w:szCs w:val="24"/>
          <w:u w:val="single"/>
        </w:rPr>
        <w:t xml:space="preserve">                             </w:t>
      </w:r>
      <w:r w:rsidRPr="00513020">
        <w:rPr>
          <w:rFonts w:cs="Times New Roman"/>
          <w:i w:val="0"/>
          <w:sz w:val="24"/>
          <w:szCs w:val="24"/>
        </w:rPr>
        <w:t>)</w:t>
      </w:r>
      <w:r w:rsidR="00ED7A29" w:rsidRPr="00513020">
        <w:rPr>
          <w:rFonts w:cs="Times New Roman"/>
          <w:i w:val="0"/>
          <w:sz w:val="24"/>
          <w:szCs w:val="24"/>
        </w:rPr>
        <w:t xml:space="preserve"> </w:t>
      </w:r>
      <w:r w:rsidR="00ED7A29" w:rsidRPr="00513020">
        <w:rPr>
          <w:rFonts w:cs="Times New Roman"/>
          <w:b/>
          <w:i w:val="0"/>
          <w:szCs w:val="24"/>
          <w:u w:val="single"/>
        </w:rPr>
        <w:t xml:space="preserve">                                        .</w:t>
      </w:r>
    </w:p>
    <w:p w:rsidR="00AF6429" w:rsidRPr="00513020" w:rsidRDefault="00AF6429" w:rsidP="008F5F11">
      <w:pPr>
        <w:pStyle w:val="ListParagraph"/>
        <w:numPr>
          <w:ilvl w:val="0"/>
          <w:numId w:val="39"/>
        </w:numPr>
        <w:spacing w:after="160" w:line="276" w:lineRule="auto"/>
        <w:rPr>
          <w:rFonts w:cs="Times New Roman"/>
          <w:i w:val="0"/>
          <w:sz w:val="24"/>
          <w:szCs w:val="24"/>
        </w:rPr>
      </w:pPr>
      <w:r w:rsidRPr="00513020">
        <w:rPr>
          <w:rFonts w:cs="Times New Roman"/>
          <w:i w:val="0"/>
          <w:sz w:val="24"/>
          <w:szCs w:val="24"/>
        </w:rPr>
        <w:t>Contribution of Dangote cement for Addis Ababa city. (For the last five, or ten years (more)).</w:t>
      </w:r>
    </w:p>
    <w:p w:rsidR="00AF6429" w:rsidRPr="00513020" w:rsidRDefault="00AF6429" w:rsidP="008F5F11">
      <w:pPr>
        <w:pStyle w:val="ListParagraph"/>
        <w:numPr>
          <w:ilvl w:val="0"/>
          <w:numId w:val="39"/>
        </w:numPr>
        <w:spacing w:after="160" w:line="276" w:lineRule="auto"/>
        <w:rPr>
          <w:rFonts w:cs="Times New Roman"/>
          <w:i w:val="0"/>
          <w:sz w:val="24"/>
          <w:szCs w:val="24"/>
        </w:rPr>
      </w:pPr>
      <w:r w:rsidRPr="00513020">
        <w:rPr>
          <w:rFonts w:cs="Times New Roman"/>
          <w:i w:val="0"/>
          <w:sz w:val="24"/>
          <w:szCs w:val="24"/>
        </w:rPr>
        <w:t>Amount of truck Transportation of cement to Addis Ababa</w:t>
      </w:r>
    </w:p>
    <w:p w:rsidR="00AF6429" w:rsidRPr="00513020" w:rsidRDefault="00AF6429" w:rsidP="008F5F11">
      <w:pPr>
        <w:pStyle w:val="ListParagraph"/>
        <w:numPr>
          <w:ilvl w:val="0"/>
          <w:numId w:val="39"/>
        </w:numPr>
        <w:spacing w:after="160" w:line="276" w:lineRule="auto"/>
        <w:rPr>
          <w:rFonts w:cs="Times New Roman"/>
          <w:i w:val="0"/>
          <w:sz w:val="24"/>
          <w:szCs w:val="24"/>
        </w:rPr>
      </w:pPr>
      <w:r w:rsidRPr="00513020">
        <w:rPr>
          <w:rFonts w:cs="Times New Roman"/>
          <w:i w:val="0"/>
          <w:sz w:val="24"/>
          <w:szCs w:val="24"/>
        </w:rPr>
        <w:t>How Does Dangote Cement Impact the Economy of Addis Ababa City?</w:t>
      </w:r>
    </w:p>
    <w:p w:rsidR="00AF6429" w:rsidRPr="00513020" w:rsidRDefault="00AF6429" w:rsidP="008F5F11">
      <w:pPr>
        <w:pStyle w:val="ListParagraph"/>
        <w:numPr>
          <w:ilvl w:val="0"/>
          <w:numId w:val="39"/>
        </w:numPr>
        <w:spacing w:after="160" w:line="276" w:lineRule="auto"/>
        <w:rPr>
          <w:rFonts w:cs="Times New Roman"/>
          <w:i w:val="0"/>
          <w:sz w:val="24"/>
          <w:szCs w:val="24"/>
        </w:rPr>
      </w:pPr>
      <w:r w:rsidRPr="00513020">
        <w:rPr>
          <w:rFonts w:cs="Times New Roman"/>
          <w:i w:val="0"/>
          <w:sz w:val="24"/>
          <w:szCs w:val="24"/>
        </w:rPr>
        <w:t xml:space="preserve">What challenges will cement industries face in the future energy? </w:t>
      </w:r>
    </w:p>
    <w:p w:rsidR="006C1681" w:rsidRPr="00513020" w:rsidRDefault="00AF6429" w:rsidP="008F5F11">
      <w:pPr>
        <w:pStyle w:val="ListParagraph"/>
        <w:numPr>
          <w:ilvl w:val="0"/>
          <w:numId w:val="31"/>
        </w:numPr>
        <w:spacing w:after="160" w:line="276" w:lineRule="auto"/>
        <w:rPr>
          <w:rFonts w:cs="Times New Roman"/>
          <w:b/>
          <w:i w:val="0"/>
          <w:sz w:val="24"/>
        </w:rPr>
      </w:pPr>
      <w:r w:rsidRPr="00513020">
        <w:rPr>
          <w:rFonts w:cs="Times New Roman"/>
          <w:b/>
          <w:i w:val="0"/>
          <w:sz w:val="24"/>
          <w:u w:val="single"/>
        </w:rPr>
        <w:t>Questionaries 2</w:t>
      </w:r>
      <w:r w:rsidRPr="00513020">
        <w:rPr>
          <w:rFonts w:cs="Times New Roman"/>
          <w:b/>
          <w:i w:val="0"/>
          <w:sz w:val="24"/>
        </w:rPr>
        <w:t>: What amount does Real estate construction cement need and consumption?</w:t>
      </w:r>
      <w:r w:rsidRPr="00513020">
        <w:rPr>
          <w:rFonts w:cs="Times New Roman"/>
          <w:b/>
          <w:sz w:val="24"/>
          <w:szCs w:val="24"/>
          <w:u w:val="single"/>
        </w:rPr>
        <w:t xml:space="preserve">                         </w:t>
      </w:r>
    </w:p>
    <w:p w:rsidR="00EB197A" w:rsidRPr="00513020" w:rsidRDefault="00EB197A" w:rsidP="00EB197A">
      <w:pPr>
        <w:spacing w:line="276" w:lineRule="auto"/>
        <w:rPr>
          <w:rFonts w:cs="Times New Roman"/>
          <w:b/>
          <w:color w:val="000000" w:themeColor="text1"/>
        </w:rPr>
      </w:pPr>
    </w:p>
    <w:p w:rsidR="00EB197A" w:rsidRPr="00513020" w:rsidRDefault="00EB197A" w:rsidP="00EB197A">
      <w:pPr>
        <w:spacing w:line="276" w:lineRule="auto"/>
        <w:rPr>
          <w:rFonts w:cs="Times New Roman"/>
          <w:b/>
          <w:color w:val="000000" w:themeColor="text1"/>
        </w:rPr>
      </w:pPr>
    </w:p>
    <w:p w:rsidR="00EB197A" w:rsidRPr="00513020" w:rsidRDefault="00EB197A" w:rsidP="00EB197A">
      <w:pPr>
        <w:spacing w:line="276" w:lineRule="auto"/>
        <w:rPr>
          <w:rFonts w:cs="Times New Roman"/>
          <w:b/>
          <w:color w:val="000000" w:themeColor="text1"/>
        </w:rPr>
      </w:pPr>
    </w:p>
    <w:p w:rsidR="0056084F" w:rsidRPr="00513020" w:rsidRDefault="0056084F" w:rsidP="00EB197A">
      <w:pPr>
        <w:pStyle w:val="Heading1"/>
        <w:numPr>
          <w:ilvl w:val="0"/>
          <w:numId w:val="0"/>
        </w:numPr>
        <w:spacing w:line="276" w:lineRule="auto"/>
        <w:rPr>
          <w:rFonts w:eastAsiaTheme="minorHAnsi" w:cstheme="minorBidi"/>
          <w:bCs w:val="0"/>
          <w:spacing w:val="0"/>
          <w:kern w:val="0"/>
          <w:szCs w:val="22"/>
          <w:u w:val="single"/>
        </w:rPr>
      </w:pPr>
      <w:bookmarkStart w:id="614" w:name="_Toc209126174"/>
      <w:r w:rsidRPr="00513020">
        <w:rPr>
          <w:rFonts w:eastAsiaTheme="minorHAnsi" w:cstheme="minorBidi"/>
          <w:bCs w:val="0"/>
          <w:spacing w:val="0"/>
          <w:kern w:val="0"/>
          <w:szCs w:val="22"/>
          <w:u w:val="single"/>
        </w:rPr>
        <w:lastRenderedPageBreak/>
        <w:t>Appendix B</w:t>
      </w:r>
      <w:bookmarkEnd w:id="614"/>
    </w:p>
    <w:p w:rsidR="0056084F" w:rsidRPr="00513020" w:rsidRDefault="0056084F" w:rsidP="00EB197A">
      <w:pPr>
        <w:spacing w:line="276" w:lineRule="auto"/>
        <w:rPr>
          <w:color w:val="000000" w:themeColor="text1"/>
        </w:rPr>
      </w:pPr>
      <w:r w:rsidRPr="00513020">
        <w:rPr>
          <w:color w:val="000000" w:themeColor="text1"/>
        </w:rPr>
        <w:t>Type</w:t>
      </w:r>
      <w:r w:rsidR="00623770" w:rsidRPr="00513020">
        <w:rPr>
          <w:color w:val="000000" w:themeColor="text1"/>
        </w:rPr>
        <w:t xml:space="preserve"> of</w:t>
      </w:r>
      <w:r w:rsidRPr="00513020">
        <w:rPr>
          <w:color w:val="000000" w:themeColor="text1"/>
        </w:rPr>
        <w:t xml:space="preserve"> transportation system of material and product </w:t>
      </w:r>
      <w:r w:rsidR="00623770" w:rsidRPr="00513020">
        <w:rPr>
          <w:color w:val="000000" w:themeColor="text1"/>
        </w:rPr>
        <w:t>to the factory, to city.</w:t>
      </w:r>
    </w:p>
    <w:p w:rsidR="00623770" w:rsidRPr="00513020" w:rsidRDefault="00623770" w:rsidP="00BB5E08">
      <w:pPr>
        <w:rPr>
          <w:color w:val="000000" w:themeColor="text1"/>
        </w:rPr>
      </w:pPr>
      <w:r w:rsidRPr="00513020">
        <w:rPr>
          <w:noProof/>
          <w:color w:val="000000" w:themeColor="text1"/>
        </w:rPr>
        <w:drawing>
          <wp:inline distT="0" distB="0" distL="0" distR="0" wp14:anchorId="2470EB91" wp14:editId="1B09D1A6">
            <wp:extent cx="5224780" cy="7914203"/>
            <wp:effectExtent l="0" t="0" r="0" b="0"/>
            <wp:docPr id="14" name="Picture 14" descr="C:\Users\PC\Desktop\AP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APEN.jp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234958" cy="7929620"/>
                    </a:xfrm>
                    <a:prstGeom prst="rect">
                      <a:avLst/>
                    </a:prstGeom>
                    <a:noFill/>
                    <a:ln>
                      <a:noFill/>
                    </a:ln>
                  </pic:spPr>
                </pic:pic>
              </a:graphicData>
            </a:graphic>
          </wp:inline>
        </w:drawing>
      </w:r>
    </w:p>
    <w:p w:rsidR="00623770" w:rsidRPr="00513020" w:rsidRDefault="00623770" w:rsidP="00BB5E08">
      <w:pPr>
        <w:pStyle w:val="Heading1"/>
        <w:numPr>
          <w:ilvl w:val="0"/>
          <w:numId w:val="0"/>
        </w:numPr>
        <w:rPr>
          <w:rFonts w:eastAsiaTheme="minorHAnsi" w:cstheme="minorBidi"/>
          <w:bCs w:val="0"/>
          <w:spacing w:val="0"/>
          <w:kern w:val="0"/>
          <w:szCs w:val="22"/>
          <w:u w:val="single"/>
        </w:rPr>
      </w:pPr>
    </w:p>
    <w:p w:rsidR="006D1D52" w:rsidRPr="00513020" w:rsidRDefault="00623770" w:rsidP="00BB5E08">
      <w:pPr>
        <w:pStyle w:val="Heading1"/>
        <w:numPr>
          <w:ilvl w:val="0"/>
          <w:numId w:val="0"/>
        </w:numPr>
        <w:rPr>
          <w:rFonts w:eastAsiaTheme="minorHAnsi" w:cstheme="minorBidi"/>
          <w:bCs w:val="0"/>
          <w:spacing w:val="0"/>
          <w:kern w:val="0"/>
          <w:szCs w:val="22"/>
          <w:u w:val="single"/>
        </w:rPr>
      </w:pPr>
      <w:bookmarkStart w:id="615" w:name="_Toc209126175"/>
      <w:r w:rsidRPr="00513020">
        <w:rPr>
          <w:rFonts w:eastAsiaTheme="minorHAnsi" w:cstheme="minorBidi"/>
          <w:bCs w:val="0"/>
          <w:spacing w:val="0"/>
          <w:kern w:val="0"/>
          <w:szCs w:val="22"/>
          <w:u w:val="single"/>
        </w:rPr>
        <w:lastRenderedPageBreak/>
        <w:t>Unit C</w:t>
      </w:r>
      <w:r w:rsidR="006D1D52" w:rsidRPr="00513020">
        <w:rPr>
          <w:rFonts w:eastAsiaTheme="minorHAnsi" w:cstheme="minorBidi"/>
          <w:bCs w:val="0"/>
          <w:spacing w:val="0"/>
          <w:kern w:val="0"/>
          <w:szCs w:val="22"/>
          <w:u w:val="single"/>
        </w:rPr>
        <w:t>onversion</w:t>
      </w:r>
      <w:bookmarkEnd w:id="615"/>
    </w:p>
    <w:tbl>
      <w:tblPr>
        <w:tblStyle w:val="TableGrid"/>
        <w:tblW w:w="0" w:type="auto"/>
        <w:tblLook w:val="04A0" w:firstRow="1" w:lastRow="0" w:firstColumn="1" w:lastColumn="0" w:noHBand="0" w:noVBand="1"/>
      </w:tblPr>
      <w:tblGrid>
        <w:gridCol w:w="2070"/>
        <w:gridCol w:w="1723"/>
        <w:gridCol w:w="4504"/>
      </w:tblGrid>
      <w:tr w:rsidR="00E90B1E" w:rsidRPr="00513020" w:rsidTr="008F3A7E">
        <w:tc>
          <w:tcPr>
            <w:tcW w:w="2070" w:type="dxa"/>
            <w:tcBorders>
              <w:left w:val="nil"/>
              <w:bottom w:val="single" w:sz="4" w:space="0" w:color="auto"/>
              <w:right w:val="nil"/>
            </w:tcBorders>
          </w:tcPr>
          <w:p w:rsidR="006A79C4" w:rsidRPr="00513020" w:rsidRDefault="006A79C4" w:rsidP="001861CB">
            <w:pPr>
              <w:spacing w:line="276" w:lineRule="auto"/>
              <w:rPr>
                <w:rFonts w:cs="Times New Roman"/>
                <w:color w:val="000000" w:themeColor="text1"/>
                <w:szCs w:val="24"/>
                <w:shd w:val="clear" w:color="auto" w:fill="FFFFFF"/>
              </w:rPr>
            </w:pPr>
            <w:r w:rsidRPr="00513020">
              <w:rPr>
                <w:rFonts w:cs="Times New Roman"/>
                <w:b/>
                <w:color w:val="000000" w:themeColor="text1"/>
                <w:szCs w:val="24"/>
              </w:rPr>
              <w:t>Material</w:t>
            </w:r>
          </w:p>
        </w:tc>
        <w:tc>
          <w:tcPr>
            <w:tcW w:w="1723" w:type="dxa"/>
            <w:tcBorders>
              <w:left w:val="nil"/>
              <w:bottom w:val="single" w:sz="4" w:space="0" w:color="auto"/>
              <w:right w:val="nil"/>
            </w:tcBorders>
          </w:tcPr>
          <w:p w:rsidR="006A79C4" w:rsidRPr="00513020" w:rsidRDefault="006A79C4" w:rsidP="001861CB">
            <w:pPr>
              <w:spacing w:line="276" w:lineRule="auto"/>
              <w:jc w:val="right"/>
              <w:rPr>
                <w:rFonts w:cs="Times New Roman"/>
                <w:b/>
                <w:color w:val="000000" w:themeColor="text1"/>
                <w:szCs w:val="24"/>
                <w:shd w:val="clear" w:color="auto" w:fill="FFFFFF"/>
              </w:rPr>
            </w:pPr>
            <w:r w:rsidRPr="00513020">
              <w:rPr>
                <w:rFonts w:cs="Times New Roman"/>
                <w:b/>
                <w:color w:val="000000" w:themeColor="text1"/>
                <w:szCs w:val="24"/>
                <w:shd w:val="clear" w:color="auto" w:fill="FFFFFF"/>
              </w:rPr>
              <w:t>Energy(joules)</w:t>
            </w:r>
          </w:p>
        </w:tc>
        <w:tc>
          <w:tcPr>
            <w:tcW w:w="4504" w:type="dxa"/>
            <w:tcBorders>
              <w:left w:val="nil"/>
              <w:bottom w:val="single" w:sz="4" w:space="0" w:color="auto"/>
              <w:right w:val="nil"/>
            </w:tcBorders>
          </w:tcPr>
          <w:p w:rsidR="006A79C4" w:rsidRPr="00513020" w:rsidRDefault="006A79C4" w:rsidP="001861CB">
            <w:pPr>
              <w:spacing w:line="276" w:lineRule="auto"/>
              <w:jc w:val="right"/>
              <w:rPr>
                <w:rFonts w:cs="Times New Roman"/>
                <w:b/>
                <w:color w:val="000000" w:themeColor="text1"/>
                <w:szCs w:val="24"/>
                <w:shd w:val="clear" w:color="auto" w:fill="FFFFFF"/>
              </w:rPr>
            </w:pPr>
            <w:r w:rsidRPr="00513020">
              <w:rPr>
                <w:rFonts w:cs="Times New Roman"/>
                <w:b/>
                <w:color w:val="000000" w:themeColor="text1"/>
                <w:szCs w:val="24"/>
                <w:shd w:val="clear" w:color="auto" w:fill="FFFFFF"/>
              </w:rPr>
              <w:t>Emergy Energy (solar emjoules)</w:t>
            </w:r>
          </w:p>
        </w:tc>
      </w:tr>
      <w:tr w:rsidR="00E90B1E" w:rsidRPr="00513020" w:rsidTr="008F3A7E">
        <w:tc>
          <w:tcPr>
            <w:tcW w:w="2070" w:type="dxa"/>
            <w:tcBorders>
              <w:top w:val="single" w:sz="4" w:space="0" w:color="auto"/>
              <w:left w:val="nil"/>
              <w:bottom w:val="nil"/>
              <w:right w:val="nil"/>
            </w:tcBorders>
          </w:tcPr>
          <w:p w:rsidR="006A79C4" w:rsidRPr="00513020" w:rsidRDefault="006A79C4"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1</w:t>
            </w:r>
            <w:r w:rsidR="00055989" w:rsidRPr="00513020">
              <w:rPr>
                <w:rFonts w:cs="Times New Roman"/>
                <w:color w:val="000000" w:themeColor="text1"/>
                <w:szCs w:val="24"/>
                <w:shd w:val="clear" w:color="auto" w:fill="FFFFFF"/>
              </w:rPr>
              <w:t>-</w:t>
            </w:r>
            <w:r w:rsidRPr="00513020">
              <w:rPr>
                <w:rFonts w:cs="Times New Roman"/>
                <w:color w:val="000000" w:themeColor="text1"/>
                <w:szCs w:val="24"/>
                <w:shd w:val="clear" w:color="auto" w:fill="FFFFFF"/>
              </w:rPr>
              <w:t xml:space="preserve">ton of Cement   </w:t>
            </w:r>
          </w:p>
        </w:tc>
        <w:tc>
          <w:tcPr>
            <w:tcW w:w="1723" w:type="dxa"/>
            <w:tcBorders>
              <w:top w:val="single" w:sz="4" w:space="0" w:color="auto"/>
              <w:left w:val="nil"/>
              <w:bottom w:val="nil"/>
              <w:right w:val="nil"/>
            </w:tcBorders>
          </w:tcPr>
          <w:p w:rsidR="006A79C4" w:rsidRPr="00513020" w:rsidRDefault="006A79C4"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3</w:t>
            </w:r>
            <w:r w:rsidR="00840FA1" w:rsidRPr="00513020">
              <w:rPr>
                <w:rFonts w:cs="Times New Roman"/>
                <w:color w:val="000000" w:themeColor="text1"/>
                <w:szCs w:val="24"/>
                <w:shd w:val="clear" w:color="auto" w:fill="FFFFFF"/>
              </w:rPr>
              <w:t>.</w:t>
            </w:r>
            <w:r w:rsidRPr="00513020">
              <w:rPr>
                <w:rFonts w:cs="Times New Roman"/>
                <w:color w:val="000000" w:themeColor="text1"/>
                <w:szCs w:val="24"/>
                <w:shd w:val="clear" w:color="auto" w:fill="FFFFFF"/>
              </w:rPr>
              <w:t>3</w:t>
            </w:r>
            <w:r w:rsidR="00840FA1" w:rsidRPr="00513020">
              <w:rPr>
                <w:rFonts w:cs="Times New Roman"/>
                <w:color w:val="000000" w:themeColor="text1"/>
                <w:szCs w:val="24"/>
                <w:shd w:val="clear" w:color="auto" w:fill="FFFFFF"/>
              </w:rPr>
              <w:t xml:space="preserve"> Billion </w:t>
            </w:r>
          </w:p>
        </w:tc>
        <w:tc>
          <w:tcPr>
            <w:tcW w:w="4504" w:type="dxa"/>
            <w:tcBorders>
              <w:top w:val="single" w:sz="4" w:space="0" w:color="auto"/>
              <w:left w:val="nil"/>
              <w:bottom w:val="nil"/>
              <w:right w:val="nil"/>
            </w:tcBorders>
          </w:tcPr>
          <w:p w:rsidR="006A79C4" w:rsidRPr="00513020" w:rsidRDefault="006A79C4"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3.96 Billion</w:t>
            </w:r>
          </w:p>
        </w:tc>
      </w:tr>
      <w:tr w:rsidR="00E90B1E" w:rsidRPr="00513020" w:rsidTr="008F3A7E">
        <w:tc>
          <w:tcPr>
            <w:tcW w:w="2070" w:type="dxa"/>
            <w:tcBorders>
              <w:top w:val="nil"/>
              <w:left w:val="nil"/>
              <w:bottom w:val="nil"/>
              <w:right w:val="nil"/>
            </w:tcBorders>
          </w:tcPr>
          <w:p w:rsidR="006A79C4" w:rsidRPr="00513020" w:rsidRDefault="00055989"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1-</w:t>
            </w:r>
            <w:r w:rsidR="006A79C4" w:rsidRPr="00513020">
              <w:rPr>
                <w:rFonts w:cs="Times New Roman"/>
                <w:color w:val="000000" w:themeColor="text1"/>
                <w:szCs w:val="24"/>
                <w:shd w:val="clear" w:color="auto" w:fill="FFFFFF"/>
              </w:rPr>
              <w:t>liter of fuel</w:t>
            </w:r>
          </w:p>
        </w:tc>
        <w:tc>
          <w:tcPr>
            <w:tcW w:w="1723" w:type="dxa"/>
            <w:tcBorders>
              <w:top w:val="nil"/>
              <w:left w:val="nil"/>
              <w:bottom w:val="nil"/>
              <w:right w:val="nil"/>
            </w:tcBorders>
          </w:tcPr>
          <w:p w:rsidR="006A79C4" w:rsidRPr="00513020" w:rsidRDefault="006A79C4"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31</w:t>
            </w:r>
            <w:r w:rsidR="00840FA1" w:rsidRPr="00513020">
              <w:rPr>
                <w:rFonts w:cs="Times New Roman"/>
                <w:color w:val="000000" w:themeColor="text1"/>
                <w:szCs w:val="24"/>
                <w:shd w:val="clear" w:color="auto" w:fill="FFFFFF"/>
              </w:rPr>
              <w:t>.</w:t>
            </w:r>
            <w:r w:rsidRPr="00513020">
              <w:rPr>
                <w:rFonts w:cs="Times New Roman"/>
                <w:color w:val="000000" w:themeColor="text1"/>
                <w:szCs w:val="24"/>
                <w:shd w:val="clear" w:color="auto" w:fill="FFFFFF"/>
              </w:rPr>
              <w:t>5</w:t>
            </w:r>
            <w:r w:rsidR="00840FA1" w:rsidRPr="00513020">
              <w:rPr>
                <w:rFonts w:cs="Times New Roman"/>
                <w:color w:val="000000" w:themeColor="text1"/>
                <w:szCs w:val="24"/>
                <w:shd w:val="clear" w:color="auto" w:fill="FFFFFF"/>
              </w:rPr>
              <w:t xml:space="preserve"> Million</w:t>
            </w:r>
          </w:p>
        </w:tc>
        <w:tc>
          <w:tcPr>
            <w:tcW w:w="4504" w:type="dxa"/>
            <w:tcBorders>
              <w:top w:val="nil"/>
              <w:left w:val="nil"/>
              <w:bottom w:val="nil"/>
              <w:right w:val="nil"/>
            </w:tcBorders>
          </w:tcPr>
          <w:p w:rsidR="006A79C4" w:rsidRPr="00513020" w:rsidRDefault="00A65EBE" w:rsidP="00A65EBE">
            <w:pPr>
              <w:tabs>
                <w:tab w:val="right" w:pos="4288"/>
              </w:tabs>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ab/>
            </w:r>
            <w:r w:rsidR="006A79C4" w:rsidRPr="00513020">
              <w:rPr>
                <w:rFonts w:cs="Times New Roman"/>
                <w:color w:val="000000" w:themeColor="text1"/>
                <w:szCs w:val="24"/>
                <w:shd w:val="clear" w:color="auto" w:fill="FFFFFF"/>
              </w:rPr>
              <w:t xml:space="preserve">37.8 Million </w:t>
            </w:r>
          </w:p>
        </w:tc>
      </w:tr>
      <w:tr w:rsidR="00E90B1E" w:rsidRPr="00513020" w:rsidTr="008F3A7E">
        <w:tc>
          <w:tcPr>
            <w:tcW w:w="2070" w:type="dxa"/>
            <w:tcBorders>
              <w:top w:val="nil"/>
              <w:left w:val="nil"/>
              <w:bottom w:val="nil"/>
              <w:right w:val="nil"/>
            </w:tcBorders>
          </w:tcPr>
          <w:p w:rsidR="006A79C4" w:rsidRPr="00513020" w:rsidRDefault="006A79C4"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1</w:t>
            </w:r>
            <w:r w:rsidR="00055989" w:rsidRPr="00513020">
              <w:rPr>
                <w:rFonts w:cs="Times New Roman"/>
                <w:color w:val="000000" w:themeColor="text1"/>
                <w:szCs w:val="24"/>
                <w:shd w:val="clear" w:color="auto" w:fill="FFFFFF"/>
              </w:rPr>
              <w:t>-</w:t>
            </w:r>
            <w:r w:rsidRPr="00513020">
              <w:rPr>
                <w:rFonts w:cs="Times New Roman"/>
                <w:color w:val="000000" w:themeColor="text1"/>
                <w:szCs w:val="24"/>
                <w:shd w:val="clear" w:color="auto" w:fill="FFFFFF"/>
              </w:rPr>
              <w:t>kWh</w:t>
            </w:r>
          </w:p>
        </w:tc>
        <w:tc>
          <w:tcPr>
            <w:tcW w:w="1723" w:type="dxa"/>
            <w:tcBorders>
              <w:top w:val="nil"/>
              <w:left w:val="nil"/>
              <w:bottom w:val="nil"/>
              <w:right w:val="nil"/>
            </w:tcBorders>
          </w:tcPr>
          <w:p w:rsidR="006A79C4" w:rsidRPr="00513020" w:rsidRDefault="00840FA1" w:rsidP="00861CAF">
            <w:pPr>
              <w:pStyle w:val="ListParagraph"/>
              <w:numPr>
                <w:ilvl w:val="1"/>
                <w:numId w:val="15"/>
              </w:numPr>
              <w:spacing w:line="276" w:lineRule="auto"/>
              <w:jc w:val="right"/>
              <w:rPr>
                <w:rFonts w:cs="Times New Roman"/>
                <w:i w:val="0"/>
                <w:sz w:val="24"/>
                <w:szCs w:val="24"/>
                <w:shd w:val="clear" w:color="auto" w:fill="FFFFFF"/>
              </w:rPr>
            </w:pPr>
            <w:r w:rsidRPr="00513020">
              <w:rPr>
                <w:rFonts w:cs="Times New Roman"/>
                <w:i w:val="0"/>
                <w:sz w:val="24"/>
                <w:szCs w:val="24"/>
                <w:shd w:val="clear" w:color="auto" w:fill="FFFFFF"/>
              </w:rPr>
              <w:t>Million</w:t>
            </w:r>
          </w:p>
        </w:tc>
        <w:tc>
          <w:tcPr>
            <w:tcW w:w="4504" w:type="dxa"/>
            <w:tcBorders>
              <w:top w:val="nil"/>
              <w:left w:val="nil"/>
              <w:bottom w:val="nil"/>
              <w:right w:val="nil"/>
            </w:tcBorders>
          </w:tcPr>
          <w:p w:rsidR="006A79C4" w:rsidRPr="00513020" w:rsidRDefault="00055989"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4.32 </w:t>
            </w:r>
            <w:r w:rsidR="006A79C4" w:rsidRPr="00513020">
              <w:rPr>
                <w:rFonts w:cs="Times New Roman"/>
                <w:color w:val="000000" w:themeColor="text1"/>
                <w:szCs w:val="24"/>
                <w:shd w:val="clear" w:color="auto" w:fill="FFFFFF"/>
              </w:rPr>
              <w:t>Million</w:t>
            </w:r>
          </w:p>
        </w:tc>
      </w:tr>
      <w:tr w:rsidR="00E90B1E" w:rsidRPr="00513020" w:rsidTr="008F3A7E">
        <w:tc>
          <w:tcPr>
            <w:tcW w:w="2070" w:type="dxa"/>
            <w:tcBorders>
              <w:top w:val="nil"/>
              <w:left w:val="nil"/>
              <w:bottom w:val="nil"/>
              <w:right w:val="nil"/>
            </w:tcBorders>
          </w:tcPr>
          <w:p w:rsidR="006A79C4" w:rsidRPr="00513020" w:rsidRDefault="00840FA1"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1-ton limestone </w:t>
            </w:r>
          </w:p>
        </w:tc>
        <w:tc>
          <w:tcPr>
            <w:tcW w:w="1723" w:type="dxa"/>
            <w:tcBorders>
              <w:top w:val="nil"/>
              <w:left w:val="nil"/>
              <w:bottom w:val="nil"/>
              <w:right w:val="nil"/>
            </w:tcBorders>
          </w:tcPr>
          <w:p w:rsidR="006A79C4" w:rsidRPr="00513020" w:rsidRDefault="00840FA1"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3.2 Billion</w:t>
            </w:r>
          </w:p>
        </w:tc>
        <w:tc>
          <w:tcPr>
            <w:tcW w:w="4504" w:type="dxa"/>
            <w:tcBorders>
              <w:top w:val="nil"/>
              <w:left w:val="nil"/>
              <w:bottom w:val="nil"/>
              <w:right w:val="nil"/>
            </w:tcBorders>
          </w:tcPr>
          <w:p w:rsidR="006A79C4" w:rsidRPr="00513020" w:rsidRDefault="00840FA1"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3.84 Billion</w:t>
            </w:r>
          </w:p>
        </w:tc>
      </w:tr>
      <w:tr w:rsidR="00E90B1E" w:rsidRPr="00513020" w:rsidTr="008F3A7E">
        <w:tc>
          <w:tcPr>
            <w:tcW w:w="2070" w:type="dxa"/>
            <w:tcBorders>
              <w:top w:val="nil"/>
              <w:left w:val="nil"/>
              <w:bottom w:val="nil"/>
              <w:right w:val="nil"/>
            </w:tcBorders>
          </w:tcPr>
          <w:p w:rsidR="006A79C4" w:rsidRPr="00513020" w:rsidRDefault="00840FA1"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1-ton silica sand</w:t>
            </w:r>
          </w:p>
        </w:tc>
        <w:tc>
          <w:tcPr>
            <w:tcW w:w="1723" w:type="dxa"/>
            <w:tcBorders>
              <w:top w:val="nil"/>
              <w:left w:val="nil"/>
              <w:bottom w:val="nil"/>
              <w:right w:val="nil"/>
            </w:tcBorders>
          </w:tcPr>
          <w:p w:rsidR="006A79C4" w:rsidRPr="00513020" w:rsidRDefault="00055989"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1.2 Billion </w:t>
            </w:r>
          </w:p>
        </w:tc>
        <w:tc>
          <w:tcPr>
            <w:tcW w:w="4504" w:type="dxa"/>
            <w:tcBorders>
              <w:top w:val="nil"/>
              <w:left w:val="nil"/>
              <w:bottom w:val="nil"/>
              <w:right w:val="nil"/>
            </w:tcBorders>
          </w:tcPr>
          <w:p w:rsidR="006A79C4" w:rsidRPr="00513020" w:rsidRDefault="00055989"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1.44 Billion</w:t>
            </w:r>
          </w:p>
        </w:tc>
      </w:tr>
      <w:tr w:rsidR="00E90B1E" w:rsidRPr="00513020" w:rsidTr="008F3A7E">
        <w:tc>
          <w:tcPr>
            <w:tcW w:w="2070" w:type="dxa"/>
            <w:tcBorders>
              <w:top w:val="nil"/>
              <w:left w:val="nil"/>
              <w:bottom w:val="nil"/>
              <w:right w:val="nil"/>
            </w:tcBorders>
          </w:tcPr>
          <w:p w:rsidR="006A79C4" w:rsidRPr="00513020" w:rsidRDefault="00055989"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1-ton red clay</w:t>
            </w:r>
          </w:p>
        </w:tc>
        <w:tc>
          <w:tcPr>
            <w:tcW w:w="1723" w:type="dxa"/>
            <w:tcBorders>
              <w:top w:val="nil"/>
              <w:left w:val="nil"/>
              <w:bottom w:val="nil"/>
              <w:right w:val="nil"/>
            </w:tcBorders>
          </w:tcPr>
          <w:p w:rsidR="006A79C4" w:rsidRPr="00513020" w:rsidRDefault="00055989"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1.5 Billion</w:t>
            </w:r>
          </w:p>
        </w:tc>
        <w:tc>
          <w:tcPr>
            <w:tcW w:w="4504" w:type="dxa"/>
            <w:tcBorders>
              <w:top w:val="nil"/>
              <w:left w:val="nil"/>
              <w:bottom w:val="nil"/>
              <w:right w:val="nil"/>
            </w:tcBorders>
          </w:tcPr>
          <w:p w:rsidR="006A79C4" w:rsidRPr="00513020" w:rsidRDefault="00055989"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1.8 Billion</w:t>
            </w:r>
          </w:p>
        </w:tc>
      </w:tr>
      <w:tr w:rsidR="00E90B1E" w:rsidRPr="00513020" w:rsidTr="008F3A7E">
        <w:tc>
          <w:tcPr>
            <w:tcW w:w="2070" w:type="dxa"/>
            <w:tcBorders>
              <w:top w:val="nil"/>
              <w:left w:val="nil"/>
              <w:bottom w:val="nil"/>
              <w:right w:val="nil"/>
            </w:tcBorders>
          </w:tcPr>
          <w:p w:rsidR="00055989" w:rsidRPr="00513020" w:rsidRDefault="00055989"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1-ton iron ore</w:t>
            </w:r>
          </w:p>
        </w:tc>
        <w:tc>
          <w:tcPr>
            <w:tcW w:w="1723" w:type="dxa"/>
            <w:tcBorders>
              <w:top w:val="nil"/>
              <w:left w:val="nil"/>
              <w:bottom w:val="nil"/>
              <w:right w:val="nil"/>
            </w:tcBorders>
          </w:tcPr>
          <w:p w:rsidR="00055989" w:rsidRPr="00513020" w:rsidRDefault="00055989"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2.5 Billion</w:t>
            </w:r>
          </w:p>
        </w:tc>
        <w:tc>
          <w:tcPr>
            <w:tcW w:w="4504" w:type="dxa"/>
            <w:tcBorders>
              <w:top w:val="nil"/>
              <w:left w:val="nil"/>
              <w:bottom w:val="nil"/>
              <w:right w:val="nil"/>
            </w:tcBorders>
          </w:tcPr>
          <w:p w:rsidR="00055989" w:rsidRPr="00513020" w:rsidRDefault="00055989"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3 Billion </w:t>
            </w:r>
          </w:p>
        </w:tc>
      </w:tr>
      <w:tr w:rsidR="00E90B1E" w:rsidRPr="00513020" w:rsidTr="008F3A7E">
        <w:tc>
          <w:tcPr>
            <w:tcW w:w="2070" w:type="dxa"/>
            <w:tcBorders>
              <w:top w:val="nil"/>
              <w:left w:val="nil"/>
              <w:bottom w:val="nil"/>
              <w:right w:val="nil"/>
            </w:tcBorders>
          </w:tcPr>
          <w:p w:rsidR="00055989" w:rsidRPr="00513020" w:rsidRDefault="00055989"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1-ton gypsum</w:t>
            </w:r>
          </w:p>
        </w:tc>
        <w:tc>
          <w:tcPr>
            <w:tcW w:w="1723" w:type="dxa"/>
            <w:tcBorders>
              <w:top w:val="nil"/>
              <w:left w:val="nil"/>
              <w:bottom w:val="nil"/>
              <w:right w:val="nil"/>
            </w:tcBorders>
          </w:tcPr>
          <w:p w:rsidR="00055989" w:rsidRPr="00513020" w:rsidRDefault="00055989"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1.5 Billion</w:t>
            </w:r>
          </w:p>
        </w:tc>
        <w:tc>
          <w:tcPr>
            <w:tcW w:w="4504" w:type="dxa"/>
            <w:tcBorders>
              <w:top w:val="nil"/>
              <w:left w:val="nil"/>
              <w:bottom w:val="nil"/>
              <w:right w:val="nil"/>
            </w:tcBorders>
          </w:tcPr>
          <w:p w:rsidR="00055989" w:rsidRPr="00513020" w:rsidRDefault="00055989"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1.8 Billion</w:t>
            </w:r>
          </w:p>
        </w:tc>
      </w:tr>
      <w:tr w:rsidR="00E90B1E" w:rsidRPr="00513020" w:rsidTr="008F3A7E">
        <w:tc>
          <w:tcPr>
            <w:tcW w:w="2070" w:type="dxa"/>
            <w:tcBorders>
              <w:top w:val="nil"/>
              <w:left w:val="nil"/>
              <w:bottom w:val="nil"/>
              <w:right w:val="nil"/>
            </w:tcBorders>
          </w:tcPr>
          <w:p w:rsidR="00055989" w:rsidRPr="00513020" w:rsidRDefault="000B3392"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1-ton Pumice</w:t>
            </w:r>
          </w:p>
        </w:tc>
        <w:tc>
          <w:tcPr>
            <w:tcW w:w="1723" w:type="dxa"/>
            <w:tcBorders>
              <w:top w:val="nil"/>
              <w:left w:val="nil"/>
              <w:bottom w:val="nil"/>
              <w:right w:val="nil"/>
            </w:tcBorders>
          </w:tcPr>
          <w:p w:rsidR="00055989" w:rsidRPr="00513020" w:rsidRDefault="000B3392"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1- Billion</w:t>
            </w:r>
          </w:p>
        </w:tc>
        <w:tc>
          <w:tcPr>
            <w:tcW w:w="4504" w:type="dxa"/>
            <w:tcBorders>
              <w:top w:val="nil"/>
              <w:left w:val="nil"/>
              <w:bottom w:val="nil"/>
              <w:right w:val="nil"/>
            </w:tcBorders>
          </w:tcPr>
          <w:p w:rsidR="00055989" w:rsidRPr="00513020" w:rsidRDefault="000B3392"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1.2 Billion </w:t>
            </w:r>
          </w:p>
        </w:tc>
      </w:tr>
      <w:tr w:rsidR="00E90B1E" w:rsidRPr="00513020" w:rsidTr="008F3A7E">
        <w:tc>
          <w:tcPr>
            <w:tcW w:w="2070" w:type="dxa"/>
            <w:tcBorders>
              <w:top w:val="nil"/>
              <w:left w:val="nil"/>
              <w:bottom w:val="nil"/>
              <w:right w:val="nil"/>
            </w:tcBorders>
          </w:tcPr>
          <w:p w:rsidR="000B3392" w:rsidRPr="00513020" w:rsidRDefault="000B3392"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1-ton coal</w:t>
            </w:r>
          </w:p>
        </w:tc>
        <w:tc>
          <w:tcPr>
            <w:tcW w:w="1723" w:type="dxa"/>
            <w:tcBorders>
              <w:top w:val="nil"/>
              <w:left w:val="nil"/>
              <w:bottom w:val="nil"/>
              <w:right w:val="nil"/>
            </w:tcBorders>
          </w:tcPr>
          <w:p w:rsidR="000B3392" w:rsidRPr="00513020" w:rsidRDefault="000B3392"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21.5 Billion</w:t>
            </w:r>
          </w:p>
        </w:tc>
        <w:tc>
          <w:tcPr>
            <w:tcW w:w="4504" w:type="dxa"/>
            <w:tcBorders>
              <w:top w:val="nil"/>
              <w:left w:val="nil"/>
              <w:bottom w:val="nil"/>
              <w:right w:val="nil"/>
            </w:tcBorders>
          </w:tcPr>
          <w:p w:rsidR="000B3392" w:rsidRPr="00513020" w:rsidRDefault="0017722C" w:rsidP="0017722C">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25.8 </w:t>
            </w:r>
            <w:r w:rsidR="000B3392" w:rsidRPr="00513020">
              <w:rPr>
                <w:rFonts w:cs="Times New Roman"/>
                <w:color w:val="000000" w:themeColor="text1"/>
                <w:szCs w:val="24"/>
                <w:shd w:val="clear" w:color="auto" w:fill="FFFFFF"/>
              </w:rPr>
              <w:t>Billion</w:t>
            </w:r>
          </w:p>
        </w:tc>
      </w:tr>
      <w:tr w:rsidR="00E90B1E" w:rsidRPr="00513020" w:rsidTr="008F3A7E">
        <w:tc>
          <w:tcPr>
            <w:tcW w:w="2070" w:type="dxa"/>
            <w:tcBorders>
              <w:top w:val="nil"/>
              <w:left w:val="nil"/>
              <w:bottom w:val="nil"/>
              <w:right w:val="nil"/>
            </w:tcBorders>
          </w:tcPr>
          <w:p w:rsidR="000B3392" w:rsidRPr="00513020" w:rsidRDefault="000B3392"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1-Coffee chaff</w:t>
            </w:r>
          </w:p>
        </w:tc>
        <w:tc>
          <w:tcPr>
            <w:tcW w:w="1723" w:type="dxa"/>
            <w:tcBorders>
              <w:top w:val="nil"/>
              <w:left w:val="nil"/>
              <w:bottom w:val="nil"/>
              <w:right w:val="nil"/>
            </w:tcBorders>
          </w:tcPr>
          <w:p w:rsidR="000B3392" w:rsidRPr="00513020" w:rsidRDefault="000B3392"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17 Billion</w:t>
            </w:r>
          </w:p>
        </w:tc>
        <w:tc>
          <w:tcPr>
            <w:tcW w:w="4504" w:type="dxa"/>
            <w:tcBorders>
              <w:top w:val="nil"/>
              <w:left w:val="nil"/>
              <w:bottom w:val="nil"/>
              <w:right w:val="nil"/>
            </w:tcBorders>
          </w:tcPr>
          <w:p w:rsidR="000B3392" w:rsidRPr="00513020" w:rsidRDefault="000B3392"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20.4 Billion</w:t>
            </w:r>
          </w:p>
        </w:tc>
      </w:tr>
      <w:tr w:rsidR="00123D33" w:rsidRPr="00513020" w:rsidTr="008F3A7E">
        <w:tc>
          <w:tcPr>
            <w:tcW w:w="2070" w:type="dxa"/>
            <w:tcBorders>
              <w:top w:val="nil"/>
              <w:left w:val="nil"/>
              <w:bottom w:val="nil"/>
              <w:right w:val="nil"/>
            </w:tcBorders>
          </w:tcPr>
          <w:p w:rsidR="00123D33" w:rsidRPr="00513020" w:rsidRDefault="00123D33" w:rsidP="00123D33">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1-ton H</w:t>
            </w:r>
            <w:r w:rsidRPr="00513020">
              <w:rPr>
                <w:rFonts w:cs="Times New Roman"/>
                <w:color w:val="000000" w:themeColor="text1"/>
                <w:szCs w:val="24"/>
                <w:shd w:val="clear" w:color="auto" w:fill="FFFFFF"/>
                <w:vertAlign w:val="subscript"/>
              </w:rPr>
              <w:t>2</w:t>
            </w:r>
          </w:p>
        </w:tc>
        <w:tc>
          <w:tcPr>
            <w:tcW w:w="1723" w:type="dxa"/>
            <w:tcBorders>
              <w:top w:val="nil"/>
              <w:left w:val="nil"/>
              <w:bottom w:val="nil"/>
              <w:right w:val="nil"/>
            </w:tcBorders>
          </w:tcPr>
          <w:p w:rsidR="00123D33" w:rsidRPr="00513020" w:rsidRDefault="00123D33"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141 Billion</w:t>
            </w:r>
          </w:p>
        </w:tc>
        <w:tc>
          <w:tcPr>
            <w:tcW w:w="4504" w:type="dxa"/>
            <w:tcBorders>
              <w:top w:val="nil"/>
              <w:left w:val="nil"/>
              <w:bottom w:val="nil"/>
              <w:right w:val="nil"/>
            </w:tcBorders>
          </w:tcPr>
          <w:p w:rsidR="00123D33" w:rsidRPr="00513020" w:rsidRDefault="00123D33" w:rsidP="008F5F11">
            <w:pPr>
              <w:pStyle w:val="ListParagraph"/>
              <w:numPr>
                <w:ilvl w:val="0"/>
                <w:numId w:val="27"/>
              </w:numPr>
              <w:spacing w:line="276" w:lineRule="auto"/>
              <w:jc w:val="right"/>
              <w:rPr>
                <w:rFonts w:cs="Times New Roman"/>
                <w:szCs w:val="24"/>
                <w:shd w:val="clear" w:color="auto" w:fill="FFFFFF"/>
              </w:rPr>
            </w:pPr>
          </w:p>
        </w:tc>
      </w:tr>
      <w:tr w:rsidR="001861CB" w:rsidRPr="00513020" w:rsidTr="00B72D5D">
        <w:tc>
          <w:tcPr>
            <w:tcW w:w="2070" w:type="dxa"/>
            <w:tcBorders>
              <w:top w:val="nil"/>
              <w:left w:val="nil"/>
              <w:bottom w:val="single" w:sz="4" w:space="0" w:color="auto"/>
              <w:right w:val="nil"/>
            </w:tcBorders>
          </w:tcPr>
          <w:p w:rsidR="001861CB" w:rsidRPr="00513020" w:rsidRDefault="001861CB" w:rsidP="001861CB">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Labour and service</w:t>
            </w:r>
          </w:p>
        </w:tc>
        <w:tc>
          <w:tcPr>
            <w:tcW w:w="1723" w:type="dxa"/>
            <w:tcBorders>
              <w:top w:val="nil"/>
              <w:left w:val="nil"/>
              <w:bottom w:val="single" w:sz="4" w:space="0" w:color="auto"/>
              <w:right w:val="nil"/>
            </w:tcBorders>
          </w:tcPr>
          <w:p w:rsidR="001861CB" w:rsidRPr="00513020" w:rsidRDefault="001861CB"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rPr>
              <w:t xml:space="preserve">80-100 </w:t>
            </w:r>
            <w:r w:rsidRPr="00513020">
              <w:rPr>
                <w:rFonts w:cs="Times New Roman"/>
                <w:color w:val="000000" w:themeColor="text1"/>
                <w:szCs w:val="24"/>
                <w:shd w:val="clear" w:color="auto" w:fill="FFFFFF"/>
              </w:rPr>
              <w:t>Billion</w:t>
            </w:r>
            <w:r w:rsidRPr="00513020">
              <w:rPr>
                <w:rFonts w:cs="Times New Roman"/>
                <w:color w:val="000000" w:themeColor="text1"/>
                <w:szCs w:val="24"/>
              </w:rPr>
              <w:t xml:space="preserve"> </w:t>
            </w:r>
          </w:p>
        </w:tc>
        <w:tc>
          <w:tcPr>
            <w:tcW w:w="4504" w:type="dxa"/>
            <w:tcBorders>
              <w:top w:val="nil"/>
              <w:left w:val="nil"/>
              <w:bottom w:val="single" w:sz="4" w:space="0" w:color="auto"/>
              <w:right w:val="single" w:sz="4" w:space="0" w:color="auto"/>
            </w:tcBorders>
          </w:tcPr>
          <w:p w:rsidR="001861CB" w:rsidRPr="00513020" w:rsidRDefault="001861CB" w:rsidP="001861CB">
            <w:pPr>
              <w:spacing w:line="276" w:lineRule="auto"/>
              <w:jc w:val="right"/>
              <w:rPr>
                <w:rFonts w:cs="Times New Roman"/>
                <w:color w:val="000000" w:themeColor="text1"/>
                <w:szCs w:val="24"/>
                <w:shd w:val="clear" w:color="auto" w:fill="FFFFFF"/>
              </w:rPr>
            </w:pPr>
            <w:r w:rsidRPr="00513020">
              <w:rPr>
                <w:rFonts w:cs="Times New Roman"/>
                <w:color w:val="000000" w:themeColor="text1"/>
                <w:szCs w:val="24"/>
                <w:shd w:val="clear" w:color="auto" w:fill="FFFFFF"/>
              </w:rPr>
              <w:t>96 Billion/year</w:t>
            </w:r>
          </w:p>
        </w:tc>
      </w:tr>
      <w:tr w:rsidR="00123D33" w:rsidRPr="00513020" w:rsidTr="00CE188D">
        <w:tc>
          <w:tcPr>
            <w:tcW w:w="8297" w:type="dxa"/>
            <w:gridSpan w:val="3"/>
            <w:tcBorders>
              <w:top w:val="nil"/>
              <w:left w:val="nil"/>
              <w:bottom w:val="single" w:sz="4" w:space="0" w:color="auto"/>
              <w:right w:val="nil"/>
            </w:tcBorders>
          </w:tcPr>
          <w:p w:rsidR="00123D33" w:rsidRPr="00513020" w:rsidRDefault="00123D33" w:rsidP="00123D33">
            <w:pPr>
              <w:spacing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Note: 1-ton of hydrogen </w:t>
            </w:r>
            <w:r w:rsidRPr="00513020">
              <w:rPr>
                <w:color w:val="000000" w:themeColor="text1"/>
              </w:rPr>
              <w:t xml:space="preserve">has </w:t>
            </w:r>
            <w:r w:rsidRPr="00513020">
              <w:rPr>
                <w:rStyle w:val="Strong"/>
                <w:color w:val="000000" w:themeColor="text1"/>
              </w:rPr>
              <w:t>nearly 6 times more energy</w:t>
            </w:r>
            <w:r w:rsidRPr="00513020">
              <w:rPr>
                <w:color w:val="000000" w:themeColor="text1"/>
              </w:rPr>
              <w:t xml:space="preserve"> than coal and it was different value by its production system with location, panel efficiency, and sunlight hours.</w:t>
            </w:r>
          </w:p>
        </w:tc>
      </w:tr>
      <w:tr w:rsidR="001861CB" w:rsidRPr="00513020" w:rsidTr="00CE188D">
        <w:tc>
          <w:tcPr>
            <w:tcW w:w="8297" w:type="dxa"/>
            <w:gridSpan w:val="3"/>
            <w:tcBorders>
              <w:top w:val="single" w:sz="4" w:space="0" w:color="auto"/>
              <w:left w:val="nil"/>
              <w:bottom w:val="single" w:sz="4" w:space="0" w:color="auto"/>
              <w:right w:val="nil"/>
            </w:tcBorders>
          </w:tcPr>
          <w:p w:rsidR="001861CB" w:rsidRPr="00513020" w:rsidRDefault="001861CB" w:rsidP="008F5F11">
            <w:pPr>
              <w:pStyle w:val="ListParagraph"/>
              <w:numPr>
                <w:ilvl w:val="0"/>
                <w:numId w:val="61"/>
              </w:numPr>
              <w:spacing w:line="360" w:lineRule="auto"/>
              <w:jc w:val="left"/>
              <w:rPr>
                <w:rFonts w:cs="Times New Roman"/>
                <w:sz w:val="22"/>
              </w:rPr>
            </w:pPr>
            <w:r w:rsidRPr="00513020">
              <w:rPr>
                <w:rFonts w:cs="Times New Roman"/>
                <w:sz w:val="22"/>
              </w:rPr>
              <w:t>Using the conversion factor of 1 joule other than hydrogen= 1.2 Sej</w:t>
            </w:r>
          </w:p>
          <w:p w:rsidR="00A06A62" w:rsidRPr="00513020" w:rsidRDefault="00D62E05" w:rsidP="008F5F11">
            <w:pPr>
              <w:pStyle w:val="ListParagraph"/>
              <w:numPr>
                <w:ilvl w:val="0"/>
                <w:numId w:val="61"/>
              </w:numPr>
              <w:spacing w:line="360" w:lineRule="auto"/>
              <w:jc w:val="left"/>
              <w:rPr>
                <w:rFonts w:cs="Times New Roman"/>
                <w:sz w:val="22"/>
              </w:rPr>
            </w:pPr>
            <w:r w:rsidRPr="00513020">
              <w:rPr>
                <w:rFonts w:cs="Times New Roman"/>
                <w:bCs/>
                <w:sz w:val="22"/>
              </w:rPr>
              <w:t xml:space="preserve">Depending on </w:t>
            </w:r>
            <w:r w:rsidR="00D84101" w:rsidRPr="00513020">
              <w:rPr>
                <w:rFonts w:cs="Times New Roman"/>
                <w:bCs/>
                <w:sz w:val="22"/>
              </w:rPr>
              <w:t xml:space="preserve">the </w:t>
            </w:r>
            <w:r w:rsidRPr="00513020">
              <w:rPr>
                <w:rFonts w:cs="Times New Roman"/>
                <w:bCs/>
                <w:sz w:val="22"/>
              </w:rPr>
              <w:t>production method, 1 ton of H₂ ≈ 18–36 trillion seJ.</w:t>
            </w:r>
            <w:r w:rsidR="00A06A62" w:rsidRPr="00513020">
              <w:rPr>
                <w:rFonts w:cs="Times New Roman"/>
                <w:sz w:val="22"/>
              </w:rPr>
              <w:t>.</w:t>
            </w:r>
          </w:p>
          <w:p w:rsidR="00D62E05" w:rsidRPr="00513020" w:rsidRDefault="00D62E05" w:rsidP="008F5F11">
            <w:pPr>
              <w:pStyle w:val="ListParagraph"/>
              <w:numPr>
                <w:ilvl w:val="0"/>
                <w:numId w:val="61"/>
              </w:numPr>
              <w:spacing w:line="360" w:lineRule="auto"/>
              <w:jc w:val="left"/>
              <w:rPr>
                <w:rFonts w:cs="Times New Roman"/>
                <w:bCs/>
                <w:sz w:val="22"/>
              </w:rPr>
            </w:pPr>
            <w:r w:rsidRPr="00513020">
              <w:rPr>
                <w:rFonts w:cs="Times New Roman"/>
                <w:bCs/>
                <w:sz w:val="22"/>
              </w:rPr>
              <w:t xml:space="preserve">1 liter of gasoline contains approximately 32 </w:t>
            </w:r>
            <w:r w:rsidR="00D84101" w:rsidRPr="00513020">
              <w:rPr>
                <w:rFonts w:cs="Times New Roman"/>
                <w:bCs/>
                <w:sz w:val="22"/>
              </w:rPr>
              <w:t>mega joules</w:t>
            </w:r>
            <w:r w:rsidRPr="00513020">
              <w:rPr>
                <w:rFonts w:cs="Times New Roman"/>
                <w:bCs/>
                <w:sz w:val="22"/>
              </w:rPr>
              <w:t xml:space="preserve"> (MJ) of energy.</w:t>
            </w:r>
          </w:p>
          <w:p w:rsidR="00D62E05" w:rsidRPr="00513020" w:rsidRDefault="00D62E05" w:rsidP="00D62E05">
            <w:pPr>
              <w:shd w:val="clear" w:color="auto" w:fill="FFFFFF"/>
              <w:spacing w:after="60"/>
              <w:ind w:left="720"/>
              <w:jc w:val="left"/>
              <w:rPr>
                <w:rFonts w:eastAsia="Times New Roman" w:cs="Times New Roman"/>
                <w:color w:val="000000" w:themeColor="text1"/>
                <w:sz w:val="22"/>
              </w:rPr>
            </w:pPr>
            <w:r w:rsidRPr="00513020">
              <w:rPr>
                <w:rFonts w:eastAsia="Times New Roman" w:cs="Times New Roman"/>
                <w:color w:val="000000" w:themeColor="text1"/>
                <w:sz w:val="22"/>
              </w:rPr>
              <w:t>In other units:</w:t>
            </w:r>
          </w:p>
          <w:p w:rsidR="00D62E05" w:rsidRPr="00513020" w:rsidRDefault="00D62E05" w:rsidP="008F5F11">
            <w:pPr>
              <w:pStyle w:val="ListParagraph"/>
              <w:numPr>
                <w:ilvl w:val="1"/>
                <w:numId w:val="61"/>
              </w:numPr>
              <w:spacing w:line="360" w:lineRule="auto"/>
              <w:jc w:val="left"/>
              <w:rPr>
                <w:rFonts w:cs="Times New Roman"/>
                <w:bCs/>
                <w:sz w:val="22"/>
              </w:rPr>
            </w:pPr>
            <w:r w:rsidRPr="00513020">
              <w:rPr>
                <w:rFonts w:cs="Times New Roman"/>
                <w:bCs/>
                <w:sz w:val="22"/>
              </w:rPr>
              <w:t>32,000,000 joules (J)</w:t>
            </w:r>
          </w:p>
          <w:p w:rsidR="00D62E05" w:rsidRPr="00513020" w:rsidRDefault="00D62E05" w:rsidP="008F5F11">
            <w:pPr>
              <w:pStyle w:val="ListParagraph"/>
              <w:numPr>
                <w:ilvl w:val="1"/>
                <w:numId w:val="61"/>
              </w:numPr>
              <w:spacing w:line="360" w:lineRule="auto"/>
              <w:jc w:val="left"/>
              <w:rPr>
                <w:rFonts w:cs="Times New Roman"/>
                <w:bCs/>
                <w:sz w:val="22"/>
              </w:rPr>
            </w:pPr>
            <w:r w:rsidRPr="00513020">
              <w:rPr>
                <w:rFonts w:cs="Times New Roman"/>
                <w:bCs/>
                <w:sz w:val="22"/>
              </w:rPr>
              <w:t>≈ 7,656 kilocalories (kcal) (since 1 kcal ≈ 4.184 kJ)</w:t>
            </w:r>
          </w:p>
          <w:p w:rsidR="00D62E05" w:rsidRPr="00513020" w:rsidRDefault="00D62E05" w:rsidP="008F5F11">
            <w:pPr>
              <w:pStyle w:val="ListParagraph"/>
              <w:numPr>
                <w:ilvl w:val="1"/>
                <w:numId w:val="61"/>
              </w:numPr>
              <w:spacing w:line="360" w:lineRule="auto"/>
              <w:jc w:val="left"/>
              <w:rPr>
                <w:rFonts w:cs="Times New Roman"/>
                <w:bCs/>
                <w:sz w:val="22"/>
              </w:rPr>
            </w:pPr>
            <w:r w:rsidRPr="00513020">
              <w:rPr>
                <w:rFonts w:cs="Times New Roman"/>
                <w:bCs/>
                <w:sz w:val="22"/>
              </w:rPr>
              <w:t>≈ 8.89 kilowatt-hours (kWh) (since 1 kWh = 3.6 MJ)</w:t>
            </w:r>
          </w:p>
        </w:tc>
      </w:tr>
    </w:tbl>
    <w:p w:rsidR="006A79C4" w:rsidRPr="00513020" w:rsidRDefault="00CE188D" w:rsidP="00EB197A">
      <w:pPr>
        <w:spacing w:before="240" w:line="276" w:lineRule="auto"/>
        <w:rPr>
          <w:rFonts w:cs="Times New Roman"/>
          <w:color w:val="000000" w:themeColor="text1"/>
          <w:szCs w:val="24"/>
          <w:shd w:val="clear" w:color="auto" w:fill="FFFFFF"/>
        </w:rPr>
      </w:pPr>
      <w:r w:rsidRPr="00513020">
        <w:rPr>
          <w:rFonts w:cs="Times New Roman"/>
          <w:color w:val="000000" w:themeColor="text1"/>
          <w:szCs w:val="24"/>
          <w:shd w:val="clear" w:color="auto" w:fill="FFFFFF"/>
        </w:rPr>
        <w:t xml:space="preserve">Table: </w:t>
      </w:r>
      <w:r w:rsidRPr="00513020">
        <w:rPr>
          <w:rStyle w:val="Strong"/>
          <w:rFonts w:cs="Times New Roman"/>
          <w:color w:val="000000" w:themeColor="text1"/>
          <w:sz w:val="22"/>
          <w:shd w:val="clear" w:color="auto" w:fill="FFFFFF"/>
        </w:rPr>
        <w:t xml:space="preserve">Transformity value of hydrogen (Sej/J) </w:t>
      </w:r>
    </w:p>
    <w:tbl>
      <w:tblPr>
        <w:tblStyle w:val="TableGrid"/>
        <w:tblW w:w="0" w:type="auto"/>
        <w:tblInd w:w="-40" w:type="dxa"/>
        <w:tblLook w:val="04A0" w:firstRow="1" w:lastRow="0" w:firstColumn="1" w:lastColumn="0" w:noHBand="0" w:noVBand="1"/>
      </w:tblPr>
      <w:tblGrid>
        <w:gridCol w:w="2635"/>
        <w:gridCol w:w="1535"/>
        <w:gridCol w:w="1445"/>
        <w:gridCol w:w="2682"/>
      </w:tblGrid>
      <w:tr w:rsidR="000D09DA" w:rsidRPr="00513020" w:rsidTr="00C462D5">
        <w:tc>
          <w:tcPr>
            <w:tcW w:w="2635" w:type="dxa"/>
            <w:tcBorders>
              <w:left w:val="single" w:sz="4" w:space="0" w:color="auto"/>
              <w:bottom w:val="single" w:sz="4" w:space="0" w:color="auto"/>
              <w:right w:val="nil"/>
            </w:tcBorders>
            <w:shd w:val="clear" w:color="auto" w:fill="D9D9D9" w:themeFill="background1" w:themeFillShade="D9"/>
          </w:tcPr>
          <w:p w:rsidR="000D09DA" w:rsidRPr="00513020" w:rsidRDefault="000D09DA" w:rsidP="00C462D5">
            <w:pPr>
              <w:spacing w:line="276" w:lineRule="auto"/>
              <w:rPr>
                <w:rFonts w:cs="Times New Roman"/>
                <w:b/>
                <w:color w:val="000000" w:themeColor="text1"/>
                <w:sz w:val="22"/>
                <w:shd w:val="clear" w:color="auto" w:fill="FFFFFF"/>
              </w:rPr>
            </w:pPr>
            <w:r w:rsidRPr="00513020">
              <w:rPr>
                <w:rFonts w:cs="Times New Roman"/>
                <w:b/>
                <w:color w:val="000000" w:themeColor="text1"/>
                <w:sz w:val="22"/>
                <w:shd w:val="clear" w:color="auto" w:fill="D9D9D9" w:themeFill="background1" w:themeFillShade="D9"/>
              </w:rPr>
              <w:t xml:space="preserve">Production </w:t>
            </w:r>
            <w:r w:rsidR="00C462D5" w:rsidRPr="00513020">
              <w:rPr>
                <w:rFonts w:cs="Times New Roman"/>
                <w:b/>
                <w:color w:val="000000" w:themeColor="text1"/>
                <w:sz w:val="22"/>
                <w:shd w:val="clear" w:color="auto" w:fill="D9D9D9" w:themeFill="background1" w:themeFillShade="D9"/>
              </w:rPr>
              <w:t>M</w:t>
            </w:r>
            <w:r w:rsidRPr="00513020">
              <w:rPr>
                <w:rFonts w:cs="Times New Roman"/>
                <w:b/>
                <w:color w:val="000000" w:themeColor="text1"/>
                <w:sz w:val="22"/>
                <w:shd w:val="clear" w:color="auto" w:fill="D9D9D9" w:themeFill="background1" w:themeFillShade="D9"/>
              </w:rPr>
              <w:t>ethod</w:t>
            </w:r>
            <w:r w:rsidRPr="00513020">
              <w:rPr>
                <w:rFonts w:cs="Times New Roman"/>
                <w:b/>
                <w:color w:val="000000" w:themeColor="text1"/>
                <w:sz w:val="22"/>
                <w:shd w:val="clear" w:color="auto" w:fill="FFFFFF"/>
              </w:rPr>
              <w:t xml:space="preserve"> </w:t>
            </w:r>
          </w:p>
        </w:tc>
        <w:tc>
          <w:tcPr>
            <w:tcW w:w="1535" w:type="dxa"/>
            <w:tcBorders>
              <w:left w:val="nil"/>
              <w:bottom w:val="single" w:sz="4" w:space="0" w:color="auto"/>
              <w:right w:val="nil"/>
            </w:tcBorders>
            <w:shd w:val="clear" w:color="auto" w:fill="D9D9D9" w:themeFill="background1" w:themeFillShade="D9"/>
          </w:tcPr>
          <w:p w:rsidR="000D09DA" w:rsidRPr="00513020" w:rsidRDefault="000D09DA" w:rsidP="00C462D5">
            <w:pPr>
              <w:spacing w:line="276" w:lineRule="auto"/>
              <w:jc w:val="right"/>
              <w:rPr>
                <w:rFonts w:cs="Times New Roman"/>
                <w:b/>
                <w:color w:val="000000" w:themeColor="text1"/>
                <w:sz w:val="22"/>
                <w:shd w:val="clear" w:color="auto" w:fill="FFFFFF"/>
              </w:rPr>
            </w:pPr>
            <w:r w:rsidRPr="00513020">
              <w:rPr>
                <w:rStyle w:val="Strong"/>
                <w:rFonts w:cs="Times New Roman"/>
                <w:color w:val="000000" w:themeColor="text1"/>
                <w:sz w:val="22"/>
                <w:shd w:val="clear" w:color="auto" w:fill="D9D9D9" w:themeFill="background1" w:themeFillShade="D9"/>
              </w:rPr>
              <w:t>Transformity</w:t>
            </w:r>
            <w:r w:rsidRPr="00513020">
              <w:rPr>
                <w:rStyle w:val="Strong"/>
                <w:rFonts w:cs="Times New Roman"/>
                <w:color w:val="000000" w:themeColor="text1"/>
                <w:sz w:val="22"/>
                <w:shd w:val="clear" w:color="auto" w:fill="FFFFFF"/>
              </w:rPr>
              <w:t xml:space="preserve"> </w:t>
            </w:r>
            <w:r w:rsidRPr="00513020">
              <w:rPr>
                <w:rStyle w:val="Strong"/>
                <w:rFonts w:cs="Times New Roman"/>
                <w:color w:val="000000" w:themeColor="text1"/>
                <w:sz w:val="22"/>
                <w:shd w:val="clear" w:color="auto" w:fill="D9D9D9" w:themeFill="background1" w:themeFillShade="D9"/>
              </w:rPr>
              <w:t>(</w:t>
            </w:r>
            <w:r w:rsidRPr="00513020">
              <w:rPr>
                <w:rStyle w:val="Strong"/>
                <w:rFonts w:cs="Times New Roman"/>
                <w:b w:val="0"/>
                <w:color w:val="000000" w:themeColor="text1"/>
                <w:sz w:val="22"/>
                <w:shd w:val="clear" w:color="auto" w:fill="D9D9D9" w:themeFill="background1" w:themeFillShade="D9"/>
              </w:rPr>
              <w:t>seJ/J</w:t>
            </w:r>
            <w:r w:rsidRPr="00513020">
              <w:rPr>
                <w:rStyle w:val="Strong"/>
                <w:rFonts w:cs="Times New Roman"/>
                <w:color w:val="000000" w:themeColor="text1"/>
                <w:sz w:val="22"/>
                <w:shd w:val="clear" w:color="auto" w:fill="D9D9D9" w:themeFill="background1" w:themeFillShade="D9"/>
              </w:rPr>
              <w:t>)</w:t>
            </w:r>
          </w:p>
        </w:tc>
        <w:tc>
          <w:tcPr>
            <w:tcW w:w="1445" w:type="dxa"/>
            <w:tcBorders>
              <w:left w:val="nil"/>
              <w:bottom w:val="single" w:sz="4" w:space="0" w:color="auto"/>
              <w:right w:val="nil"/>
            </w:tcBorders>
            <w:shd w:val="clear" w:color="auto" w:fill="D9D9D9" w:themeFill="background1" w:themeFillShade="D9"/>
          </w:tcPr>
          <w:p w:rsidR="000D09DA" w:rsidRPr="00513020" w:rsidRDefault="000D09DA" w:rsidP="00EB197A">
            <w:pPr>
              <w:spacing w:line="276" w:lineRule="auto"/>
              <w:jc w:val="right"/>
              <w:rPr>
                <w:rFonts w:cs="Times New Roman"/>
                <w:color w:val="000000" w:themeColor="text1"/>
                <w:sz w:val="22"/>
                <w:shd w:val="clear" w:color="auto" w:fill="FFFFFF"/>
              </w:rPr>
            </w:pPr>
            <w:r w:rsidRPr="00513020">
              <w:rPr>
                <w:rFonts w:cs="Times New Roman"/>
                <w:b/>
                <w:color w:val="000000" w:themeColor="text1"/>
                <w:sz w:val="22"/>
                <w:shd w:val="clear" w:color="auto" w:fill="D9D9D9" w:themeFill="background1" w:themeFillShade="D9"/>
              </w:rPr>
              <w:t>Avg 1-Ton</w:t>
            </w:r>
            <w:r w:rsidRPr="00513020">
              <w:rPr>
                <w:rFonts w:cs="Times New Roman"/>
                <w:b/>
                <w:color w:val="000000" w:themeColor="text1"/>
                <w:sz w:val="22"/>
                <w:shd w:val="clear" w:color="auto" w:fill="FFFFFF"/>
              </w:rPr>
              <w:t xml:space="preserve"> </w:t>
            </w:r>
            <w:r w:rsidRPr="00513020">
              <w:rPr>
                <w:rFonts w:cs="Times New Roman"/>
                <w:b/>
                <w:color w:val="000000" w:themeColor="text1"/>
                <w:sz w:val="22"/>
                <w:shd w:val="clear" w:color="auto" w:fill="D9D9D9" w:themeFill="background1" w:themeFillShade="D9"/>
              </w:rPr>
              <w:t>H</w:t>
            </w:r>
            <w:r w:rsidRPr="00513020">
              <w:rPr>
                <w:rFonts w:cs="Times New Roman"/>
                <w:b/>
                <w:color w:val="000000" w:themeColor="text1"/>
                <w:sz w:val="22"/>
                <w:shd w:val="clear" w:color="auto" w:fill="D9D9D9" w:themeFill="background1" w:themeFillShade="D9"/>
                <w:vertAlign w:val="subscript"/>
              </w:rPr>
              <w:t xml:space="preserve">2 </w:t>
            </w:r>
            <w:r w:rsidRPr="00513020">
              <w:rPr>
                <w:rFonts w:cs="Times New Roman"/>
                <w:b/>
                <w:color w:val="000000" w:themeColor="text1"/>
                <w:sz w:val="22"/>
                <w:shd w:val="clear" w:color="auto" w:fill="D9D9D9" w:themeFill="background1" w:themeFillShade="D9"/>
              </w:rPr>
              <w:t>(Sej)</w:t>
            </w:r>
          </w:p>
        </w:tc>
        <w:tc>
          <w:tcPr>
            <w:tcW w:w="2682" w:type="dxa"/>
            <w:tcBorders>
              <w:left w:val="nil"/>
              <w:bottom w:val="single" w:sz="4" w:space="0" w:color="auto"/>
              <w:right w:val="single" w:sz="4" w:space="0" w:color="auto"/>
            </w:tcBorders>
            <w:shd w:val="clear" w:color="auto" w:fill="D9D9D9" w:themeFill="background1" w:themeFillShade="D9"/>
          </w:tcPr>
          <w:p w:rsidR="000D09DA" w:rsidRPr="00513020" w:rsidRDefault="000D09DA" w:rsidP="00EB197A">
            <w:pPr>
              <w:spacing w:line="276" w:lineRule="auto"/>
              <w:jc w:val="right"/>
              <w:rPr>
                <w:rFonts w:cs="Times New Roman"/>
                <w:b/>
                <w:color w:val="000000" w:themeColor="text1"/>
                <w:sz w:val="22"/>
                <w:shd w:val="clear" w:color="auto" w:fill="FFFFFF"/>
              </w:rPr>
            </w:pPr>
            <w:r w:rsidRPr="00513020">
              <w:rPr>
                <w:rFonts w:cs="Times New Roman"/>
                <w:b/>
                <w:color w:val="000000" w:themeColor="text1"/>
                <w:sz w:val="22"/>
                <w:shd w:val="clear" w:color="auto" w:fill="D9D9D9" w:themeFill="background1" w:themeFillShade="D9"/>
              </w:rPr>
              <w:t>Note</w:t>
            </w:r>
          </w:p>
        </w:tc>
      </w:tr>
      <w:tr w:rsidR="000D09DA" w:rsidRPr="00513020" w:rsidTr="00C462D5">
        <w:trPr>
          <w:trHeight w:val="692"/>
        </w:trPr>
        <w:tc>
          <w:tcPr>
            <w:tcW w:w="2635" w:type="dxa"/>
            <w:tcBorders>
              <w:left w:val="nil"/>
              <w:right w:val="nil"/>
            </w:tcBorders>
          </w:tcPr>
          <w:p w:rsidR="000D09DA" w:rsidRPr="00513020" w:rsidRDefault="000D09DA" w:rsidP="00EB197A">
            <w:pPr>
              <w:spacing w:line="276" w:lineRule="auto"/>
              <w:rPr>
                <w:rFonts w:cs="Times New Roman"/>
                <w:color w:val="000000" w:themeColor="text1"/>
                <w:sz w:val="22"/>
                <w:shd w:val="clear" w:color="auto" w:fill="FFFFFF"/>
              </w:rPr>
            </w:pPr>
            <w:r w:rsidRPr="00513020">
              <w:rPr>
                <w:rFonts w:cs="Times New Roman"/>
                <w:bCs/>
                <w:i/>
                <w:color w:val="000000" w:themeColor="text1"/>
                <w:sz w:val="22"/>
              </w:rPr>
              <w:t>Solar-Powered Electrolysis (Green H₂)</w:t>
            </w:r>
          </w:p>
        </w:tc>
        <w:tc>
          <w:tcPr>
            <w:tcW w:w="1535" w:type="dxa"/>
            <w:tcBorders>
              <w:left w:val="nil"/>
              <w:right w:val="nil"/>
            </w:tcBorders>
          </w:tcPr>
          <w:p w:rsidR="000D09DA" w:rsidRPr="00513020" w:rsidRDefault="000D09DA" w:rsidP="00EB197A">
            <w:pPr>
              <w:spacing w:line="276" w:lineRule="auto"/>
              <w:jc w:val="right"/>
              <w:rPr>
                <w:rFonts w:cs="Times New Roman"/>
                <w:color w:val="000000" w:themeColor="text1"/>
                <w:sz w:val="22"/>
                <w:shd w:val="clear" w:color="auto" w:fill="FFFFFF"/>
              </w:rPr>
            </w:pPr>
            <w:r w:rsidRPr="00513020">
              <w:rPr>
                <w:rFonts w:eastAsia="Times New Roman" w:cs="Times New Roman"/>
                <w:bCs/>
                <w:color w:val="000000" w:themeColor="text1"/>
                <w:sz w:val="22"/>
              </w:rPr>
              <w:t>1-3 × 10⁵</w:t>
            </w:r>
          </w:p>
        </w:tc>
        <w:tc>
          <w:tcPr>
            <w:tcW w:w="1445" w:type="dxa"/>
            <w:tcBorders>
              <w:left w:val="nil"/>
              <w:right w:val="nil"/>
            </w:tcBorders>
          </w:tcPr>
          <w:p w:rsidR="000D09DA" w:rsidRPr="00513020" w:rsidRDefault="000D09DA" w:rsidP="00EB197A">
            <w:pPr>
              <w:spacing w:line="276" w:lineRule="auto"/>
              <w:jc w:val="right"/>
              <w:rPr>
                <w:rFonts w:eastAsia="Times New Roman" w:cs="Times New Roman"/>
                <w:bCs/>
                <w:color w:val="000000" w:themeColor="text1"/>
                <w:sz w:val="22"/>
              </w:rPr>
            </w:pPr>
            <w:r w:rsidRPr="00513020">
              <w:rPr>
                <w:rFonts w:eastAsia="Times New Roman" w:cs="Times New Roman"/>
                <w:color w:val="000000" w:themeColor="text1"/>
                <w:sz w:val="22"/>
              </w:rPr>
              <w:t>282</w:t>
            </w:r>
            <w:r w:rsidRPr="00513020">
              <w:rPr>
                <w:rStyle w:val="Strong"/>
                <w:color w:val="000000" w:themeColor="text1"/>
                <w:shd w:val="clear" w:color="auto" w:fill="FFFFFF"/>
              </w:rPr>
              <w:t xml:space="preserve"> </w:t>
            </w:r>
            <w:r w:rsidRPr="00513020">
              <w:rPr>
                <w:rFonts w:eastAsia="Times New Roman" w:cs="Times New Roman"/>
                <w:bCs/>
                <w:color w:val="000000" w:themeColor="text1"/>
                <w:sz w:val="22"/>
              </w:rPr>
              <w:t>× 10</w:t>
            </w:r>
            <w:r w:rsidRPr="00513020">
              <w:rPr>
                <w:rFonts w:eastAsia="Times New Roman" w:cs="Times New Roman"/>
                <w:bCs/>
                <w:color w:val="000000" w:themeColor="text1"/>
                <w:sz w:val="22"/>
                <w:vertAlign w:val="superscript"/>
              </w:rPr>
              <w:t>14</w:t>
            </w:r>
          </w:p>
        </w:tc>
        <w:tc>
          <w:tcPr>
            <w:tcW w:w="2682" w:type="dxa"/>
            <w:tcBorders>
              <w:left w:val="nil"/>
              <w:right w:val="nil"/>
            </w:tcBorders>
          </w:tcPr>
          <w:p w:rsidR="000D09DA" w:rsidRPr="00513020" w:rsidRDefault="000D09DA" w:rsidP="00EB197A">
            <w:pPr>
              <w:spacing w:line="276" w:lineRule="auto"/>
              <w:jc w:val="left"/>
              <w:rPr>
                <w:rFonts w:eastAsia="Times New Roman" w:cs="Times New Roman"/>
                <w:bCs/>
                <w:color w:val="000000" w:themeColor="text1"/>
                <w:sz w:val="22"/>
              </w:rPr>
            </w:pPr>
            <w:r w:rsidRPr="00513020">
              <w:rPr>
                <w:rFonts w:eastAsia="Times New Roman" w:cs="Times New Roman"/>
                <w:bCs/>
                <w:color w:val="000000" w:themeColor="text1"/>
                <w:sz w:val="22"/>
              </w:rPr>
              <w:t>High due to PV/wind infrastructure emergy</w:t>
            </w:r>
          </w:p>
        </w:tc>
      </w:tr>
      <w:tr w:rsidR="000D09DA" w:rsidRPr="00513020" w:rsidTr="00C462D5">
        <w:tc>
          <w:tcPr>
            <w:tcW w:w="2635" w:type="dxa"/>
            <w:tcBorders>
              <w:left w:val="nil"/>
              <w:right w:val="nil"/>
            </w:tcBorders>
          </w:tcPr>
          <w:p w:rsidR="000D09DA" w:rsidRPr="00513020" w:rsidRDefault="000D09DA" w:rsidP="00EB197A">
            <w:pPr>
              <w:spacing w:line="276" w:lineRule="auto"/>
              <w:rPr>
                <w:rFonts w:cs="Times New Roman"/>
                <w:color w:val="000000" w:themeColor="text1"/>
                <w:sz w:val="22"/>
                <w:shd w:val="clear" w:color="auto" w:fill="FFFFFF"/>
              </w:rPr>
            </w:pPr>
            <w:r w:rsidRPr="00513020">
              <w:rPr>
                <w:rFonts w:eastAsia="Times New Roman" w:cs="Times New Roman"/>
                <w:bCs/>
                <w:color w:val="000000" w:themeColor="text1"/>
                <w:sz w:val="22"/>
              </w:rPr>
              <w:t>Wind-Powered Electrolysis</w:t>
            </w:r>
          </w:p>
        </w:tc>
        <w:tc>
          <w:tcPr>
            <w:tcW w:w="1535" w:type="dxa"/>
            <w:tcBorders>
              <w:left w:val="nil"/>
              <w:right w:val="nil"/>
            </w:tcBorders>
          </w:tcPr>
          <w:p w:rsidR="000D09DA" w:rsidRPr="00513020" w:rsidRDefault="000D09DA" w:rsidP="00EB197A">
            <w:pPr>
              <w:spacing w:line="276" w:lineRule="auto"/>
              <w:jc w:val="right"/>
              <w:rPr>
                <w:rFonts w:cs="Times New Roman"/>
                <w:color w:val="000000" w:themeColor="text1"/>
                <w:sz w:val="22"/>
                <w:shd w:val="clear" w:color="auto" w:fill="FFFFFF"/>
              </w:rPr>
            </w:pPr>
            <w:r w:rsidRPr="00513020">
              <w:rPr>
                <w:rFonts w:eastAsia="Times New Roman" w:cs="Times New Roman"/>
                <w:bCs/>
                <w:color w:val="000000" w:themeColor="text1"/>
                <w:sz w:val="22"/>
              </w:rPr>
              <w:t>0.8-2 × 10⁵</w:t>
            </w:r>
          </w:p>
        </w:tc>
        <w:tc>
          <w:tcPr>
            <w:tcW w:w="1445" w:type="dxa"/>
            <w:tcBorders>
              <w:left w:val="nil"/>
              <w:right w:val="nil"/>
            </w:tcBorders>
          </w:tcPr>
          <w:p w:rsidR="000D09DA" w:rsidRPr="00513020" w:rsidRDefault="000D09DA" w:rsidP="00EB197A">
            <w:pPr>
              <w:spacing w:line="276" w:lineRule="auto"/>
              <w:jc w:val="right"/>
              <w:rPr>
                <w:rFonts w:eastAsia="Times New Roman" w:cs="Times New Roman"/>
                <w:bCs/>
                <w:color w:val="000000" w:themeColor="text1"/>
                <w:sz w:val="22"/>
              </w:rPr>
            </w:pPr>
            <w:r w:rsidRPr="00513020">
              <w:rPr>
                <w:rFonts w:eastAsia="Times New Roman" w:cs="Times New Roman"/>
                <w:color w:val="000000" w:themeColor="text1"/>
                <w:sz w:val="22"/>
              </w:rPr>
              <w:t>197.4</w:t>
            </w:r>
            <w:r w:rsidRPr="00513020">
              <w:rPr>
                <w:rStyle w:val="Strong"/>
                <w:color w:val="000000" w:themeColor="text1"/>
                <w:shd w:val="clear" w:color="auto" w:fill="FFFFFF"/>
              </w:rPr>
              <w:t xml:space="preserve"> </w:t>
            </w:r>
            <w:r w:rsidRPr="00513020">
              <w:rPr>
                <w:rFonts w:eastAsia="Times New Roman" w:cs="Times New Roman"/>
                <w:bCs/>
                <w:color w:val="000000" w:themeColor="text1"/>
                <w:sz w:val="22"/>
              </w:rPr>
              <w:t>× 10</w:t>
            </w:r>
            <w:r w:rsidRPr="00513020">
              <w:rPr>
                <w:rFonts w:eastAsia="Times New Roman" w:cs="Times New Roman"/>
                <w:bCs/>
                <w:color w:val="000000" w:themeColor="text1"/>
                <w:sz w:val="22"/>
                <w:vertAlign w:val="superscript"/>
              </w:rPr>
              <w:t>14</w:t>
            </w:r>
          </w:p>
        </w:tc>
        <w:tc>
          <w:tcPr>
            <w:tcW w:w="2682" w:type="dxa"/>
            <w:tcBorders>
              <w:left w:val="nil"/>
              <w:right w:val="nil"/>
            </w:tcBorders>
          </w:tcPr>
          <w:p w:rsidR="000D09DA" w:rsidRPr="00513020" w:rsidRDefault="000D09DA" w:rsidP="00EB197A">
            <w:pPr>
              <w:spacing w:line="276" w:lineRule="auto"/>
              <w:rPr>
                <w:rFonts w:eastAsia="Times New Roman" w:cs="Times New Roman"/>
                <w:bCs/>
                <w:color w:val="000000" w:themeColor="text1"/>
                <w:sz w:val="22"/>
              </w:rPr>
            </w:pPr>
            <w:r w:rsidRPr="00513020">
              <w:rPr>
                <w:rFonts w:eastAsia="Times New Roman" w:cs="Times New Roman"/>
                <w:bCs/>
                <w:color w:val="000000" w:themeColor="text1"/>
                <w:sz w:val="22"/>
              </w:rPr>
              <w:t>Slightly lower than solar PV</w:t>
            </w:r>
          </w:p>
        </w:tc>
      </w:tr>
    </w:tbl>
    <w:p w:rsidR="006D1D52" w:rsidRPr="00513020" w:rsidRDefault="006D1D52" w:rsidP="00D0270A">
      <w:pPr>
        <w:rPr>
          <w:rFonts w:cs="Times New Roman"/>
          <w:color w:val="000000" w:themeColor="text1"/>
          <w:szCs w:val="24"/>
          <w:shd w:val="clear" w:color="auto" w:fill="FFFFFF"/>
        </w:rPr>
      </w:pPr>
    </w:p>
    <w:sectPr w:rsidR="006D1D52" w:rsidRPr="00513020" w:rsidSect="00C60ED3">
      <w:pgSz w:w="11907" w:h="16839" w:code="9"/>
      <w:pgMar w:top="1440" w:right="1440" w:bottom="1440" w:left="216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2DBC" w:rsidRDefault="00142DBC" w:rsidP="00EE0921">
      <w:pPr>
        <w:spacing w:after="0" w:line="240" w:lineRule="auto"/>
      </w:pPr>
      <w:r>
        <w:separator/>
      </w:r>
    </w:p>
  </w:endnote>
  <w:endnote w:type="continuationSeparator" w:id="0">
    <w:p w:rsidR="00142DBC" w:rsidRDefault="00142DBC" w:rsidP="00EE09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var(--gpts-font-family)">
    <w:panose1 w:val="00000000000000000000"/>
    <w:charset w:val="00"/>
    <w:family w:val="roman"/>
    <w:notTrueType/>
    <w:pitch w:val="default"/>
  </w:font>
  <w:font w:name="Nyala">
    <w:panose1 w:val="02000504070300020003"/>
    <w:charset w:val="00"/>
    <w:family w:val="auto"/>
    <w:pitch w:val="variable"/>
    <w:sig w:usb0="A000006F" w:usb1="00000000" w:usb2="00000800" w:usb3="00000000" w:csb0="00000093"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1153" w:rsidRDefault="00981153">
    <w:pPr>
      <w:pStyle w:val="Footer"/>
      <w:jc w:val="center"/>
    </w:pPr>
  </w:p>
  <w:p w:rsidR="00981153" w:rsidRDefault="0098115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1153" w:rsidRDefault="00981153">
    <w:pPr>
      <w:pStyle w:val="Footer"/>
      <w:jc w:val="center"/>
    </w:pPr>
  </w:p>
  <w:p w:rsidR="00981153" w:rsidRDefault="0098115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2394803"/>
      <w:docPartObj>
        <w:docPartGallery w:val="Page Numbers (Bottom of Page)"/>
        <w:docPartUnique/>
      </w:docPartObj>
    </w:sdtPr>
    <w:sdtEndPr>
      <w:rPr>
        <w:noProof/>
      </w:rPr>
    </w:sdtEndPr>
    <w:sdtContent>
      <w:p w:rsidR="00981153" w:rsidRDefault="00981153">
        <w:pPr>
          <w:pStyle w:val="Footer"/>
          <w:jc w:val="center"/>
        </w:pPr>
        <w:r>
          <w:fldChar w:fldCharType="begin"/>
        </w:r>
        <w:r>
          <w:instrText xml:space="preserve"> PAGE   \* MERGEFORMAT </w:instrText>
        </w:r>
        <w:r>
          <w:fldChar w:fldCharType="separate"/>
        </w:r>
        <w:r w:rsidR="00C55F89">
          <w:rPr>
            <w:noProof/>
          </w:rPr>
          <w:t>iii</w:t>
        </w:r>
        <w:r>
          <w:rPr>
            <w:noProof/>
          </w:rPr>
          <w:fldChar w:fldCharType="end"/>
        </w:r>
      </w:p>
    </w:sdtContent>
  </w:sdt>
  <w:p w:rsidR="00981153" w:rsidRDefault="0098115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1153" w:rsidRDefault="00981153">
    <w:pPr>
      <w:pStyle w:val="Footer"/>
      <w:jc w:val="center"/>
    </w:pPr>
  </w:p>
  <w:p w:rsidR="00981153" w:rsidRDefault="0098115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2DBC" w:rsidRDefault="00142DBC" w:rsidP="00EE0921">
      <w:pPr>
        <w:spacing w:after="0" w:line="240" w:lineRule="auto"/>
      </w:pPr>
      <w:r>
        <w:separator/>
      </w:r>
    </w:p>
  </w:footnote>
  <w:footnote w:type="continuationSeparator" w:id="0">
    <w:p w:rsidR="00142DBC" w:rsidRDefault="00142DBC" w:rsidP="00EE092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60FE7"/>
    <w:multiLevelType w:val="hybridMultilevel"/>
    <w:tmpl w:val="88325C0C"/>
    <w:lvl w:ilvl="0" w:tplc="907C6D5C">
      <w:start w:val="1"/>
      <w:numFmt w:val="decimal"/>
      <w:pStyle w:val="Heading2"/>
      <w:lvlText w:val="1.%1."/>
      <w:lvlJc w:val="right"/>
      <w:pPr>
        <w:ind w:left="-630" w:hanging="36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270" w:hanging="360"/>
      </w:pPr>
    </w:lvl>
    <w:lvl w:ilvl="2" w:tplc="0409001B" w:tentative="1">
      <w:start w:val="1"/>
      <w:numFmt w:val="lowerRoman"/>
      <w:lvlText w:val="%3."/>
      <w:lvlJc w:val="right"/>
      <w:pPr>
        <w:ind w:left="990" w:hanging="180"/>
      </w:pPr>
    </w:lvl>
    <w:lvl w:ilvl="3" w:tplc="0409000F" w:tentative="1">
      <w:start w:val="1"/>
      <w:numFmt w:val="decimal"/>
      <w:lvlText w:val="%4."/>
      <w:lvlJc w:val="left"/>
      <w:pPr>
        <w:ind w:left="1710" w:hanging="360"/>
      </w:pPr>
    </w:lvl>
    <w:lvl w:ilvl="4" w:tplc="04090019" w:tentative="1">
      <w:start w:val="1"/>
      <w:numFmt w:val="lowerLetter"/>
      <w:lvlText w:val="%5."/>
      <w:lvlJc w:val="left"/>
      <w:pPr>
        <w:ind w:left="2430" w:hanging="360"/>
      </w:pPr>
    </w:lvl>
    <w:lvl w:ilvl="5" w:tplc="0409001B" w:tentative="1">
      <w:start w:val="1"/>
      <w:numFmt w:val="lowerRoman"/>
      <w:lvlText w:val="%6."/>
      <w:lvlJc w:val="right"/>
      <w:pPr>
        <w:ind w:left="3150" w:hanging="180"/>
      </w:pPr>
    </w:lvl>
    <w:lvl w:ilvl="6" w:tplc="0409000F" w:tentative="1">
      <w:start w:val="1"/>
      <w:numFmt w:val="decimal"/>
      <w:lvlText w:val="%7."/>
      <w:lvlJc w:val="left"/>
      <w:pPr>
        <w:ind w:left="3870" w:hanging="360"/>
      </w:pPr>
    </w:lvl>
    <w:lvl w:ilvl="7" w:tplc="04090019" w:tentative="1">
      <w:start w:val="1"/>
      <w:numFmt w:val="lowerLetter"/>
      <w:lvlText w:val="%8."/>
      <w:lvlJc w:val="left"/>
      <w:pPr>
        <w:ind w:left="4590" w:hanging="360"/>
      </w:pPr>
    </w:lvl>
    <w:lvl w:ilvl="8" w:tplc="0409001B" w:tentative="1">
      <w:start w:val="1"/>
      <w:numFmt w:val="lowerRoman"/>
      <w:lvlText w:val="%9."/>
      <w:lvlJc w:val="right"/>
      <w:pPr>
        <w:ind w:left="5310" w:hanging="180"/>
      </w:pPr>
    </w:lvl>
  </w:abstractNum>
  <w:abstractNum w:abstractNumId="1">
    <w:nsid w:val="00C249D6"/>
    <w:multiLevelType w:val="hybridMultilevel"/>
    <w:tmpl w:val="AA34183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022F06FB"/>
    <w:multiLevelType w:val="hybridMultilevel"/>
    <w:tmpl w:val="ACC8035E"/>
    <w:lvl w:ilvl="0" w:tplc="04090003">
      <w:start w:val="1"/>
      <w:numFmt w:val="bullet"/>
      <w:lvlText w:val="o"/>
      <w:lvlJc w:val="left"/>
      <w:pPr>
        <w:ind w:left="36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
    <w:nsid w:val="05096AAC"/>
    <w:multiLevelType w:val="hybridMultilevel"/>
    <w:tmpl w:val="345E5B5C"/>
    <w:lvl w:ilvl="0" w:tplc="BA70FFA8">
      <w:start w:val="1"/>
      <w:numFmt w:val="lowerRoman"/>
      <w:lvlText w:val="%1."/>
      <w:lvlJc w:val="right"/>
      <w:pPr>
        <w:ind w:left="1530" w:hanging="360"/>
      </w:pPr>
      <w:rPr>
        <w:b/>
        <w:i/>
        <w:strike w:val="0"/>
        <w:dstrike w:val="0"/>
        <w:u w:val="none" w:color="000000"/>
        <w:effect w:val="none"/>
      </w:rPr>
    </w:lvl>
    <w:lvl w:ilvl="1" w:tplc="04090019">
      <w:start w:val="1"/>
      <w:numFmt w:val="lowerLetter"/>
      <w:lvlText w:val="%2."/>
      <w:lvlJc w:val="left"/>
      <w:pPr>
        <w:ind w:left="2250" w:hanging="360"/>
      </w:pPr>
    </w:lvl>
    <w:lvl w:ilvl="2" w:tplc="0409001B">
      <w:start w:val="1"/>
      <w:numFmt w:val="lowerRoman"/>
      <w:lvlText w:val="%3."/>
      <w:lvlJc w:val="right"/>
      <w:pPr>
        <w:ind w:left="2970" w:hanging="180"/>
      </w:pPr>
    </w:lvl>
    <w:lvl w:ilvl="3" w:tplc="0409000F">
      <w:start w:val="1"/>
      <w:numFmt w:val="decimal"/>
      <w:lvlText w:val="%4."/>
      <w:lvlJc w:val="left"/>
      <w:pPr>
        <w:ind w:left="3690" w:hanging="360"/>
      </w:pPr>
    </w:lvl>
    <w:lvl w:ilvl="4" w:tplc="04090019">
      <w:start w:val="1"/>
      <w:numFmt w:val="lowerLetter"/>
      <w:lvlText w:val="%5."/>
      <w:lvlJc w:val="left"/>
      <w:pPr>
        <w:ind w:left="4410" w:hanging="360"/>
      </w:pPr>
    </w:lvl>
    <w:lvl w:ilvl="5" w:tplc="0409001B">
      <w:start w:val="1"/>
      <w:numFmt w:val="lowerRoman"/>
      <w:lvlText w:val="%6."/>
      <w:lvlJc w:val="right"/>
      <w:pPr>
        <w:ind w:left="5130" w:hanging="180"/>
      </w:pPr>
    </w:lvl>
    <w:lvl w:ilvl="6" w:tplc="0409000F">
      <w:start w:val="1"/>
      <w:numFmt w:val="decimal"/>
      <w:lvlText w:val="%7."/>
      <w:lvlJc w:val="left"/>
      <w:pPr>
        <w:ind w:left="5850" w:hanging="360"/>
      </w:pPr>
    </w:lvl>
    <w:lvl w:ilvl="7" w:tplc="04090019">
      <w:start w:val="1"/>
      <w:numFmt w:val="lowerLetter"/>
      <w:lvlText w:val="%8."/>
      <w:lvlJc w:val="left"/>
      <w:pPr>
        <w:ind w:left="6570" w:hanging="360"/>
      </w:pPr>
    </w:lvl>
    <w:lvl w:ilvl="8" w:tplc="0409001B">
      <w:start w:val="1"/>
      <w:numFmt w:val="lowerRoman"/>
      <w:lvlText w:val="%9."/>
      <w:lvlJc w:val="right"/>
      <w:pPr>
        <w:ind w:left="7290" w:hanging="180"/>
      </w:pPr>
    </w:lvl>
  </w:abstractNum>
  <w:abstractNum w:abstractNumId="4">
    <w:nsid w:val="055D5DEF"/>
    <w:multiLevelType w:val="hybridMultilevel"/>
    <w:tmpl w:val="B1186A54"/>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start w:val="1"/>
      <w:numFmt w:val="bullet"/>
      <w:lvlText w:val=""/>
      <w:lvlJc w:val="left"/>
      <w:pPr>
        <w:ind w:left="2700" w:hanging="360"/>
      </w:pPr>
      <w:rPr>
        <w:rFonts w:ascii="Wingdings" w:hAnsi="Wingdings" w:hint="default"/>
      </w:rPr>
    </w:lvl>
    <w:lvl w:ilvl="3" w:tplc="04090001">
      <w:start w:val="1"/>
      <w:numFmt w:val="bullet"/>
      <w:lvlText w:val=""/>
      <w:lvlJc w:val="left"/>
      <w:pPr>
        <w:ind w:left="3420" w:hanging="360"/>
      </w:pPr>
      <w:rPr>
        <w:rFonts w:ascii="Symbol" w:hAnsi="Symbol" w:hint="default"/>
      </w:rPr>
    </w:lvl>
    <w:lvl w:ilvl="4" w:tplc="04090003">
      <w:start w:val="1"/>
      <w:numFmt w:val="bullet"/>
      <w:lvlText w:val="o"/>
      <w:lvlJc w:val="left"/>
      <w:pPr>
        <w:ind w:left="4140" w:hanging="360"/>
      </w:pPr>
      <w:rPr>
        <w:rFonts w:ascii="Courier New" w:hAnsi="Courier New" w:cs="Courier New" w:hint="default"/>
      </w:rPr>
    </w:lvl>
    <w:lvl w:ilvl="5" w:tplc="04090005">
      <w:start w:val="1"/>
      <w:numFmt w:val="bullet"/>
      <w:lvlText w:val=""/>
      <w:lvlJc w:val="left"/>
      <w:pPr>
        <w:ind w:left="4860" w:hanging="360"/>
      </w:pPr>
      <w:rPr>
        <w:rFonts w:ascii="Wingdings" w:hAnsi="Wingdings" w:hint="default"/>
      </w:rPr>
    </w:lvl>
    <w:lvl w:ilvl="6" w:tplc="04090001">
      <w:start w:val="1"/>
      <w:numFmt w:val="bullet"/>
      <w:lvlText w:val=""/>
      <w:lvlJc w:val="left"/>
      <w:pPr>
        <w:ind w:left="5580" w:hanging="360"/>
      </w:pPr>
      <w:rPr>
        <w:rFonts w:ascii="Symbol" w:hAnsi="Symbol" w:hint="default"/>
      </w:rPr>
    </w:lvl>
    <w:lvl w:ilvl="7" w:tplc="04090003">
      <w:start w:val="1"/>
      <w:numFmt w:val="bullet"/>
      <w:lvlText w:val="o"/>
      <w:lvlJc w:val="left"/>
      <w:pPr>
        <w:ind w:left="6300" w:hanging="360"/>
      </w:pPr>
      <w:rPr>
        <w:rFonts w:ascii="Courier New" w:hAnsi="Courier New" w:cs="Courier New" w:hint="default"/>
      </w:rPr>
    </w:lvl>
    <w:lvl w:ilvl="8" w:tplc="04090005">
      <w:start w:val="1"/>
      <w:numFmt w:val="bullet"/>
      <w:lvlText w:val=""/>
      <w:lvlJc w:val="left"/>
      <w:pPr>
        <w:ind w:left="7020" w:hanging="360"/>
      </w:pPr>
      <w:rPr>
        <w:rFonts w:ascii="Wingdings" w:hAnsi="Wingdings" w:hint="default"/>
      </w:rPr>
    </w:lvl>
  </w:abstractNum>
  <w:abstractNum w:abstractNumId="5">
    <w:nsid w:val="05983FB0"/>
    <w:multiLevelType w:val="multilevel"/>
    <w:tmpl w:val="27B47748"/>
    <w:lvl w:ilvl="0">
      <w:start w:val="2"/>
      <w:numFmt w:val="decimal"/>
      <w:lvlText w:val="%1"/>
      <w:lvlJc w:val="left"/>
      <w:pPr>
        <w:ind w:left="480" w:hanging="480"/>
      </w:pPr>
      <w:rPr>
        <w:rFonts w:hint="default"/>
      </w:rPr>
    </w:lvl>
    <w:lvl w:ilvl="1">
      <w:start w:val="3"/>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
    <w:nsid w:val="05FC5260"/>
    <w:multiLevelType w:val="hybridMultilevel"/>
    <w:tmpl w:val="088674E8"/>
    <w:lvl w:ilvl="0" w:tplc="5810E40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62C7F94"/>
    <w:multiLevelType w:val="hybridMultilevel"/>
    <w:tmpl w:val="6284B922"/>
    <w:lvl w:ilvl="0" w:tplc="2AE4B4D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6F93D18"/>
    <w:multiLevelType w:val="hybridMultilevel"/>
    <w:tmpl w:val="4EFED09A"/>
    <w:lvl w:ilvl="0" w:tplc="45B0C6B2">
      <w:start w:val="1"/>
      <w:numFmt w:val="decimal"/>
      <w:lvlText w:val="%1."/>
      <w:lvlJc w:val="left"/>
      <w:pPr>
        <w:ind w:left="360" w:hanging="360"/>
      </w:pPr>
      <w:rPr>
        <w:b w:val="0"/>
        <w:i w:val="0"/>
        <w:color w:val="auto"/>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08776902"/>
    <w:multiLevelType w:val="hybridMultilevel"/>
    <w:tmpl w:val="BBD677BC"/>
    <w:lvl w:ilvl="0" w:tplc="FC18B9FA">
      <w:start w:val="1"/>
      <w:numFmt w:val="decimal"/>
      <w:lvlText w:val="%1."/>
      <w:lvlJc w:val="left"/>
      <w:pPr>
        <w:ind w:left="360" w:hanging="360"/>
      </w:pPr>
      <w:rPr>
        <w:rFonts w:hint="default"/>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89029D4"/>
    <w:multiLevelType w:val="hybridMultilevel"/>
    <w:tmpl w:val="B8088346"/>
    <w:lvl w:ilvl="0" w:tplc="91CA87CE">
      <w:start w:val="1"/>
      <w:numFmt w:val="decimal"/>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
    <w:nsid w:val="09227BFB"/>
    <w:multiLevelType w:val="hybridMultilevel"/>
    <w:tmpl w:val="4C26BF46"/>
    <w:lvl w:ilvl="0" w:tplc="2F960D0C">
      <w:numFmt w:val="bullet"/>
      <w:lvlText w:val="-"/>
      <w:lvlJc w:val="left"/>
      <w:pPr>
        <w:ind w:left="360" w:hanging="360"/>
      </w:pPr>
      <w:rPr>
        <w:rFonts w:ascii="Times New Roman" w:eastAsiaTheme="minorHAnsi" w:hAnsi="Times New Roman" w:cs="Times New Roman"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0B4F7CC3"/>
    <w:multiLevelType w:val="hybridMultilevel"/>
    <w:tmpl w:val="2A14A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D7B519F"/>
    <w:multiLevelType w:val="hybridMultilevel"/>
    <w:tmpl w:val="9BFC9552"/>
    <w:lvl w:ilvl="0" w:tplc="EE7CCD18">
      <w:start w:val="1"/>
      <w:numFmt w:val="lowerRoman"/>
      <w:lvlText w:val="%1."/>
      <w:lvlJc w:val="right"/>
      <w:pPr>
        <w:ind w:left="720" w:hanging="360"/>
      </w:pPr>
      <w:rPr>
        <w:rFonts w:ascii="Times New Roman" w:hAnsi="Times New Roman" w:cs="Times New Roman" w:hint="default"/>
        <w:b w:val="0"/>
        <w:i/>
        <w:strike w:val="0"/>
        <w:dstrike w:val="0"/>
        <w:color w:val="000000" w:themeColor="text1"/>
        <w:u w:val="none" w:color="000000"/>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0DC440AB"/>
    <w:multiLevelType w:val="hybridMultilevel"/>
    <w:tmpl w:val="44CEFB2C"/>
    <w:lvl w:ilvl="0" w:tplc="04090005">
      <w:start w:val="1"/>
      <w:numFmt w:val="bullet"/>
      <w:lvlText w:val=""/>
      <w:lvlJc w:val="left"/>
      <w:pPr>
        <w:ind w:left="720" w:hanging="360"/>
      </w:pPr>
      <w:rPr>
        <w:rFonts w:ascii="Wingdings" w:hAnsi="Wingdings" w:hint="default"/>
        <w:b w:val="0"/>
        <w:i/>
        <w:strike w:val="0"/>
        <w:dstrike w:val="0"/>
        <w:u w:val="none" w:color="000000"/>
        <w:effect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ECF5813"/>
    <w:multiLevelType w:val="hybridMultilevel"/>
    <w:tmpl w:val="57B05EA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FA56AF2"/>
    <w:multiLevelType w:val="hybridMultilevel"/>
    <w:tmpl w:val="1D0CD6CA"/>
    <w:lvl w:ilvl="0" w:tplc="2F960D0C">
      <w:numFmt w:val="bullet"/>
      <w:lvlText w:val="-"/>
      <w:lvlJc w:val="left"/>
      <w:pPr>
        <w:ind w:left="360" w:hanging="360"/>
      </w:pPr>
      <w:rPr>
        <w:rFonts w:ascii="Times New Roman" w:eastAsiaTheme="minorHAnsi" w:hAnsi="Times New Roman" w:cs="Times New Roman"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102D40EA"/>
    <w:multiLevelType w:val="hybridMultilevel"/>
    <w:tmpl w:val="D6C022DA"/>
    <w:lvl w:ilvl="0" w:tplc="01940996">
      <w:start w:val="1"/>
      <w:numFmt w:val="bullet"/>
      <w:lvlText w:val=""/>
      <w:lvlJc w:val="left"/>
      <w:pPr>
        <w:ind w:left="720" w:hanging="360"/>
      </w:pPr>
      <w:rPr>
        <w:rFonts w:ascii="Wingdings" w:hAnsi="Wingdings" w:hint="default"/>
        <w:b w:val="0"/>
        <w:i/>
        <w:strike w:val="0"/>
        <w:dstrike w:val="0"/>
        <w:color w:val="auto"/>
        <w:u w:val="none" w:color="000000"/>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109967DA"/>
    <w:multiLevelType w:val="hybridMultilevel"/>
    <w:tmpl w:val="B848517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900" w:hanging="360"/>
      </w:pPr>
      <w:rPr>
        <w:rFonts w:ascii="Wingdings" w:hAnsi="Wingdings" w:hint="default"/>
      </w:rPr>
    </w:lvl>
    <w:lvl w:ilvl="3" w:tplc="04090001">
      <w:start w:val="1"/>
      <w:numFmt w:val="bullet"/>
      <w:lvlText w:val=""/>
      <w:lvlJc w:val="left"/>
      <w:pPr>
        <w:ind w:left="45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17D28BD"/>
    <w:multiLevelType w:val="hybridMultilevel"/>
    <w:tmpl w:val="F7169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1E00491"/>
    <w:multiLevelType w:val="hybridMultilevel"/>
    <w:tmpl w:val="D6368FE2"/>
    <w:lvl w:ilvl="0" w:tplc="9FF64B8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36F2A80"/>
    <w:multiLevelType w:val="hybridMultilevel"/>
    <w:tmpl w:val="414A0D6E"/>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3D915BE"/>
    <w:multiLevelType w:val="hybridMultilevel"/>
    <w:tmpl w:val="8FFA059E"/>
    <w:lvl w:ilvl="0" w:tplc="2F960D0C">
      <w:numFmt w:val="bullet"/>
      <w:lvlText w:val="-"/>
      <w:lvlJc w:val="left"/>
      <w:pPr>
        <w:ind w:left="72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4B528CD"/>
    <w:multiLevelType w:val="hybridMultilevel"/>
    <w:tmpl w:val="A2B696B8"/>
    <w:lvl w:ilvl="0" w:tplc="2F960D0C">
      <w:numFmt w:val="bullet"/>
      <w:lvlText w:val="-"/>
      <w:lvlJc w:val="left"/>
      <w:pPr>
        <w:ind w:left="72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15D66336"/>
    <w:multiLevelType w:val="hybridMultilevel"/>
    <w:tmpl w:val="A808E042"/>
    <w:lvl w:ilvl="0" w:tplc="04090005">
      <w:start w:val="1"/>
      <w:numFmt w:val="bullet"/>
      <w:lvlText w:val=""/>
      <w:lvlJc w:val="left"/>
      <w:pPr>
        <w:ind w:left="1260" w:hanging="360"/>
      </w:pPr>
      <w:rPr>
        <w:rFonts w:ascii="Wingdings" w:hAnsi="Wingdings" w:hint="default"/>
        <w:b/>
      </w:rPr>
    </w:lvl>
    <w:lvl w:ilvl="1" w:tplc="04090003">
      <w:start w:val="1"/>
      <w:numFmt w:val="bullet"/>
      <w:lvlText w:val="o"/>
      <w:lvlJc w:val="left"/>
      <w:pPr>
        <w:ind w:left="1980" w:hanging="360"/>
      </w:pPr>
      <w:rPr>
        <w:rFonts w:ascii="Courier New" w:hAnsi="Courier New" w:cs="Courier New" w:hint="default"/>
      </w:rPr>
    </w:lvl>
    <w:lvl w:ilvl="2" w:tplc="04090005">
      <w:start w:val="1"/>
      <w:numFmt w:val="bullet"/>
      <w:lvlText w:val=""/>
      <w:lvlJc w:val="left"/>
      <w:pPr>
        <w:ind w:left="2700" w:hanging="360"/>
      </w:pPr>
      <w:rPr>
        <w:rFonts w:ascii="Wingdings" w:hAnsi="Wingdings" w:hint="default"/>
      </w:rPr>
    </w:lvl>
    <w:lvl w:ilvl="3" w:tplc="04090001">
      <w:start w:val="1"/>
      <w:numFmt w:val="bullet"/>
      <w:lvlText w:val=""/>
      <w:lvlJc w:val="left"/>
      <w:pPr>
        <w:ind w:left="3420" w:hanging="360"/>
      </w:pPr>
      <w:rPr>
        <w:rFonts w:ascii="Symbol" w:hAnsi="Symbol" w:hint="default"/>
      </w:rPr>
    </w:lvl>
    <w:lvl w:ilvl="4" w:tplc="04090003">
      <w:start w:val="1"/>
      <w:numFmt w:val="bullet"/>
      <w:lvlText w:val="o"/>
      <w:lvlJc w:val="left"/>
      <w:pPr>
        <w:ind w:left="4140" w:hanging="360"/>
      </w:pPr>
      <w:rPr>
        <w:rFonts w:ascii="Courier New" w:hAnsi="Courier New" w:cs="Courier New" w:hint="default"/>
      </w:rPr>
    </w:lvl>
    <w:lvl w:ilvl="5" w:tplc="04090005">
      <w:start w:val="1"/>
      <w:numFmt w:val="bullet"/>
      <w:lvlText w:val=""/>
      <w:lvlJc w:val="left"/>
      <w:pPr>
        <w:ind w:left="4860" w:hanging="360"/>
      </w:pPr>
      <w:rPr>
        <w:rFonts w:ascii="Wingdings" w:hAnsi="Wingdings" w:hint="default"/>
      </w:rPr>
    </w:lvl>
    <w:lvl w:ilvl="6" w:tplc="04090001">
      <w:start w:val="1"/>
      <w:numFmt w:val="bullet"/>
      <w:lvlText w:val=""/>
      <w:lvlJc w:val="left"/>
      <w:pPr>
        <w:ind w:left="5580" w:hanging="360"/>
      </w:pPr>
      <w:rPr>
        <w:rFonts w:ascii="Symbol" w:hAnsi="Symbol" w:hint="default"/>
      </w:rPr>
    </w:lvl>
    <w:lvl w:ilvl="7" w:tplc="04090003">
      <w:start w:val="1"/>
      <w:numFmt w:val="bullet"/>
      <w:lvlText w:val="o"/>
      <w:lvlJc w:val="left"/>
      <w:pPr>
        <w:ind w:left="6300" w:hanging="360"/>
      </w:pPr>
      <w:rPr>
        <w:rFonts w:ascii="Courier New" w:hAnsi="Courier New" w:cs="Courier New" w:hint="default"/>
      </w:rPr>
    </w:lvl>
    <w:lvl w:ilvl="8" w:tplc="04090005">
      <w:start w:val="1"/>
      <w:numFmt w:val="bullet"/>
      <w:lvlText w:val=""/>
      <w:lvlJc w:val="left"/>
      <w:pPr>
        <w:ind w:left="7020" w:hanging="360"/>
      </w:pPr>
      <w:rPr>
        <w:rFonts w:ascii="Wingdings" w:hAnsi="Wingdings" w:hint="default"/>
      </w:rPr>
    </w:lvl>
  </w:abstractNum>
  <w:abstractNum w:abstractNumId="25">
    <w:nsid w:val="1A420FC2"/>
    <w:multiLevelType w:val="hybridMultilevel"/>
    <w:tmpl w:val="EF88C7E8"/>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A637753"/>
    <w:multiLevelType w:val="hybridMultilevel"/>
    <w:tmpl w:val="0BDEAAD6"/>
    <w:lvl w:ilvl="0" w:tplc="5674165E">
      <w:start w:val="1"/>
      <w:numFmt w:val="lowerLetter"/>
      <w:pStyle w:val="NUMBERING"/>
      <w:lvlText w:val="%1)"/>
      <w:lvlJc w:val="left"/>
      <w:pPr>
        <w:ind w:left="990" w:hanging="360"/>
      </w:pPr>
    </w:lvl>
    <w:lvl w:ilvl="1" w:tplc="04090019">
      <w:start w:val="1"/>
      <w:numFmt w:val="lowerLetter"/>
      <w:lvlText w:val="%2."/>
      <w:lvlJc w:val="left"/>
      <w:pPr>
        <w:ind w:left="1620" w:hanging="360"/>
      </w:pPr>
    </w:lvl>
    <w:lvl w:ilvl="2" w:tplc="0409001B">
      <w:start w:val="1"/>
      <w:numFmt w:val="lowerRoman"/>
      <w:lvlText w:val="%3."/>
      <w:lvlJc w:val="right"/>
      <w:pPr>
        <w:ind w:left="2340" w:hanging="180"/>
      </w:pPr>
    </w:lvl>
    <w:lvl w:ilvl="3" w:tplc="0409000F">
      <w:start w:val="1"/>
      <w:numFmt w:val="decimal"/>
      <w:lvlText w:val="%4."/>
      <w:lvlJc w:val="left"/>
      <w:pPr>
        <w:ind w:left="3060" w:hanging="360"/>
      </w:pPr>
    </w:lvl>
    <w:lvl w:ilvl="4" w:tplc="04090019">
      <w:start w:val="1"/>
      <w:numFmt w:val="lowerLetter"/>
      <w:lvlText w:val="%5."/>
      <w:lvlJc w:val="left"/>
      <w:pPr>
        <w:ind w:left="3780" w:hanging="360"/>
      </w:pPr>
    </w:lvl>
    <w:lvl w:ilvl="5" w:tplc="0409001B">
      <w:start w:val="1"/>
      <w:numFmt w:val="lowerRoman"/>
      <w:lvlText w:val="%6."/>
      <w:lvlJc w:val="right"/>
      <w:pPr>
        <w:ind w:left="4500" w:hanging="180"/>
      </w:pPr>
    </w:lvl>
    <w:lvl w:ilvl="6" w:tplc="0409000F">
      <w:start w:val="1"/>
      <w:numFmt w:val="decimal"/>
      <w:lvlText w:val="%7."/>
      <w:lvlJc w:val="left"/>
      <w:pPr>
        <w:ind w:left="5220" w:hanging="360"/>
      </w:pPr>
    </w:lvl>
    <w:lvl w:ilvl="7" w:tplc="04090019">
      <w:start w:val="1"/>
      <w:numFmt w:val="lowerLetter"/>
      <w:lvlText w:val="%8."/>
      <w:lvlJc w:val="left"/>
      <w:pPr>
        <w:ind w:left="5940" w:hanging="360"/>
      </w:pPr>
    </w:lvl>
    <w:lvl w:ilvl="8" w:tplc="0409001B">
      <w:start w:val="1"/>
      <w:numFmt w:val="lowerRoman"/>
      <w:lvlText w:val="%9."/>
      <w:lvlJc w:val="right"/>
      <w:pPr>
        <w:ind w:left="6660" w:hanging="180"/>
      </w:pPr>
    </w:lvl>
  </w:abstractNum>
  <w:abstractNum w:abstractNumId="27">
    <w:nsid w:val="1A990FA3"/>
    <w:multiLevelType w:val="hybridMultilevel"/>
    <w:tmpl w:val="6DBEB210"/>
    <w:lvl w:ilvl="0" w:tplc="FB9AE5E4">
      <w:start w:val="1"/>
      <w:numFmt w:val="bullet"/>
      <w:lvlText w:val="-"/>
      <w:lvlJc w:val="left"/>
      <w:pPr>
        <w:ind w:left="720" w:hanging="360"/>
      </w:pPr>
      <w:rPr>
        <w:rFonts w:ascii="Times New Roman" w:eastAsiaTheme="minorHAnsi" w:hAnsi="Times New Roman" w:cs="Times New Roman" w:hint="default"/>
        <w:b/>
        <w:i/>
        <w:strike w:val="0"/>
        <w:dstrike w:val="0"/>
        <w:color w:val="auto"/>
        <w:sz w:val="20"/>
        <w:u w:val="none" w:color="000000"/>
        <w:effect w:val="none"/>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nsid w:val="1CC32785"/>
    <w:multiLevelType w:val="multilevel"/>
    <w:tmpl w:val="C69A9348"/>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right"/>
      <w:pPr>
        <w:ind w:left="1080" w:hanging="360"/>
      </w:pPr>
      <w:rPr>
        <w:rFonts w:hint="default"/>
        <w:b w:val="0"/>
        <w:bCs/>
        <w:i/>
        <w:iCs w:val="0"/>
        <w:color w:val="auto"/>
        <w:sz w:val="24"/>
        <w:szCs w:val="24"/>
        <w:u w:color="000000" w:themeColor="text1"/>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nsid w:val="1D4C12E6"/>
    <w:multiLevelType w:val="hybridMultilevel"/>
    <w:tmpl w:val="54E8A8A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0">
    <w:nsid w:val="1E0D7EC5"/>
    <w:multiLevelType w:val="hybridMultilevel"/>
    <w:tmpl w:val="FA8EE58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1">
    <w:nsid w:val="1EAE36BE"/>
    <w:multiLevelType w:val="hybridMultilevel"/>
    <w:tmpl w:val="AA26F10E"/>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1F6E6AB8"/>
    <w:multiLevelType w:val="multilevel"/>
    <w:tmpl w:val="63B207B8"/>
    <w:lvl w:ilvl="0">
      <w:start w:val="3"/>
      <w:numFmt w:val="decimal"/>
      <w:lvlText w:val="%1."/>
      <w:lvlJc w:val="left"/>
      <w:pPr>
        <w:ind w:left="720" w:hanging="360"/>
      </w:pPr>
    </w:lvl>
    <w:lvl w:ilvl="1">
      <w:start w:val="1"/>
      <w:numFmt w:val="decimal"/>
      <w:isLgl/>
      <w:lvlText w:val="%1.%2."/>
      <w:lvlJc w:val="left"/>
      <w:pPr>
        <w:ind w:left="780" w:hanging="42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3">
    <w:nsid w:val="20021E2A"/>
    <w:multiLevelType w:val="hybridMultilevel"/>
    <w:tmpl w:val="F092C05A"/>
    <w:lvl w:ilvl="0" w:tplc="4CD04DDC">
      <w:start w:val="1"/>
      <w:numFmt w:val="lowerRoman"/>
      <w:lvlText w:val="%1."/>
      <w:lvlJc w:val="right"/>
      <w:pPr>
        <w:ind w:left="360" w:hanging="360"/>
      </w:pPr>
      <w:rPr>
        <w:b/>
        <w:i/>
        <w:strike w:val="0"/>
        <w:dstrike w:val="0"/>
        <w:color w:val="auto"/>
        <w:u w:val="none" w:color="000000"/>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202608ED"/>
    <w:multiLevelType w:val="hybridMultilevel"/>
    <w:tmpl w:val="251AD304"/>
    <w:lvl w:ilvl="0" w:tplc="FB9AE5E4">
      <w:start w:val="1"/>
      <w:numFmt w:val="bullet"/>
      <w:lvlText w:val="-"/>
      <w:lvlJc w:val="left"/>
      <w:pPr>
        <w:ind w:left="720" w:hanging="360"/>
      </w:pPr>
      <w:rPr>
        <w:rFonts w:ascii="Times New Roman" w:eastAsiaTheme="minorHAnsi" w:hAnsi="Times New Roman" w:cs="Times New Roman" w:hint="default"/>
        <w:b/>
        <w:i/>
        <w:strike w:val="0"/>
        <w:dstrike w:val="0"/>
        <w:color w:val="auto"/>
        <w:sz w:val="20"/>
        <w:u w:val="none" w:color="000000"/>
        <w:effect w:val="none"/>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nsid w:val="22136DB0"/>
    <w:multiLevelType w:val="hybridMultilevel"/>
    <w:tmpl w:val="754E8E32"/>
    <w:lvl w:ilvl="0" w:tplc="04090005">
      <w:start w:val="1"/>
      <w:numFmt w:val="bullet"/>
      <w:lvlText w:val=""/>
      <w:lvlJc w:val="left"/>
      <w:pPr>
        <w:ind w:left="720" w:hanging="360"/>
      </w:pPr>
      <w:rPr>
        <w:rFonts w:ascii="Wingdings" w:hAnsi="Wingding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24ED517C"/>
    <w:multiLevelType w:val="hybridMultilevel"/>
    <w:tmpl w:val="6AD611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6E0115D"/>
    <w:multiLevelType w:val="hybridMultilevel"/>
    <w:tmpl w:val="8ED8784E"/>
    <w:lvl w:ilvl="0" w:tplc="A5CE683E">
      <w:start w:val="1"/>
      <w:numFmt w:val="decimal"/>
      <w:lvlText w:val="%1."/>
      <w:lvlJc w:val="left"/>
      <w:pPr>
        <w:ind w:left="720" w:hanging="360"/>
      </w:pPr>
    </w:lvl>
    <w:lvl w:ilvl="1" w:tplc="A46EA466">
      <w:start w:val="1"/>
      <w:numFmt w:val="lowerRoman"/>
      <w:pStyle w:val="Style3"/>
      <w:lvlText w:val="%2."/>
      <w:lvlJc w:val="right"/>
      <w:pPr>
        <w:ind w:left="1440" w:hanging="360"/>
      </w:pPr>
    </w:lvl>
    <w:lvl w:ilvl="2" w:tplc="CA2C9688">
      <w:start w:val="1"/>
      <w:numFmt w:val="lowerRoman"/>
      <w:lvlText w:val="%3."/>
      <w:lvlJc w:val="right"/>
      <w:pPr>
        <w:ind w:left="2160" w:hanging="180"/>
      </w:pPr>
    </w:lvl>
    <w:lvl w:ilvl="3" w:tplc="53508034">
      <w:start w:val="1"/>
      <w:numFmt w:val="decimal"/>
      <w:lvlText w:val="%4."/>
      <w:lvlJc w:val="left"/>
      <w:pPr>
        <w:ind w:left="1170" w:hanging="360"/>
      </w:pPr>
    </w:lvl>
    <w:lvl w:ilvl="4" w:tplc="E36C5182">
      <w:start w:val="1"/>
      <w:numFmt w:val="lowerLetter"/>
      <w:lvlText w:val="%5."/>
      <w:lvlJc w:val="left"/>
      <w:pPr>
        <w:ind w:left="3600" w:hanging="360"/>
      </w:pPr>
    </w:lvl>
    <w:lvl w:ilvl="5" w:tplc="5AB409F0">
      <w:start w:val="1"/>
      <w:numFmt w:val="lowerRoman"/>
      <w:lvlText w:val="%6."/>
      <w:lvlJc w:val="right"/>
      <w:pPr>
        <w:ind w:left="4320" w:hanging="180"/>
      </w:pPr>
    </w:lvl>
    <w:lvl w:ilvl="6" w:tplc="95AA2E04">
      <w:start w:val="1"/>
      <w:numFmt w:val="decimal"/>
      <w:lvlText w:val="%7."/>
      <w:lvlJc w:val="left"/>
      <w:pPr>
        <w:ind w:left="5040" w:hanging="360"/>
      </w:pPr>
    </w:lvl>
    <w:lvl w:ilvl="7" w:tplc="95B258A8">
      <w:start w:val="1"/>
      <w:numFmt w:val="lowerLetter"/>
      <w:lvlText w:val="%8."/>
      <w:lvlJc w:val="left"/>
      <w:pPr>
        <w:ind w:left="5760" w:hanging="360"/>
      </w:pPr>
    </w:lvl>
    <w:lvl w:ilvl="8" w:tplc="8514F028">
      <w:start w:val="1"/>
      <w:numFmt w:val="lowerRoman"/>
      <w:lvlText w:val="%9."/>
      <w:lvlJc w:val="right"/>
      <w:pPr>
        <w:ind w:left="6480" w:hanging="180"/>
      </w:pPr>
    </w:lvl>
  </w:abstractNum>
  <w:abstractNum w:abstractNumId="38">
    <w:nsid w:val="272F01EE"/>
    <w:multiLevelType w:val="hybridMultilevel"/>
    <w:tmpl w:val="0E7E435C"/>
    <w:lvl w:ilvl="0" w:tplc="0409001B">
      <w:start w:val="1"/>
      <w:numFmt w:val="lowerRoman"/>
      <w:lvlText w:val="%1."/>
      <w:lvlJc w:val="right"/>
      <w:pPr>
        <w:ind w:left="720" w:hanging="360"/>
      </w:pPr>
      <w:rPr>
        <w:b w:val="0"/>
        <w:i/>
        <w:strike w:val="0"/>
        <w:dstrike w:val="0"/>
        <w:u w:val="none" w:color="000000"/>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290438B0"/>
    <w:multiLevelType w:val="hybridMultilevel"/>
    <w:tmpl w:val="7D86F188"/>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0">
    <w:nsid w:val="2A1C32EF"/>
    <w:multiLevelType w:val="multilevel"/>
    <w:tmpl w:val="B094C50A"/>
    <w:lvl w:ilvl="0">
      <w:start w:val="1"/>
      <w:numFmt w:val="decimal"/>
      <w:lvlText w:val="%1."/>
      <w:lvlJc w:val="left"/>
      <w:pPr>
        <w:ind w:left="360" w:hanging="360"/>
      </w:pPr>
      <w:rPr>
        <w:rFonts w:hint="default"/>
      </w:rPr>
    </w:lvl>
    <w:lvl w:ilvl="1">
      <w:start w:val="6"/>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1">
    <w:nsid w:val="2A483CF2"/>
    <w:multiLevelType w:val="hybridMultilevel"/>
    <w:tmpl w:val="010A4F58"/>
    <w:lvl w:ilvl="0" w:tplc="2F960D0C">
      <w:numFmt w:val="bullet"/>
      <w:lvlText w:val="-"/>
      <w:lvlJc w:val="left"/>
      <w:pPr>
        <w:ind w:left="72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ADF5A92"/>
    <w:multiLevelType w:val="hybridMultilevel"/>
    <w:tmpl w:val="235E2ED6"/>
    <w:lvl w:ilvl="0" w:tplc="4EC8B1F4">
      <w:start w:val="1"/>
      <w:numFmt w:val="upperLetter"/>
      <w:lvlText w:val="%1."/>
      <w:lvlJc w:val="left"/>
      <w:pPr>
        <w:ind w:left="720" w:hanging="360"/>
      </w:pPr>
      <w:rPr>
        <w:rFonts w:ascii="Times New Roman" w:eastAsiaTheme="minorHAnsi" w:hAnsi="Times New Roman" w:hint="default"/>
        <w:color w:val="000000" w:themeColor="text1"/>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BC0137C"/>
    <w:multiLevelType w:val="hybridMultilevel"/>
    <w:tmpl w:val="7DC43A54"/>
    <w:lvl w:ilvl="0" w:tplc="FB9AE5E4">
      <w:start w:val="1"/>
      <w:numFmt w:val="bullet"/>
      <w:lvlText w:val="-"/>
      <w:lvlJc w:val="left"/>
      <w:pPr>
        <w:ind w:left="720" w:hanging="360"/>
      </w:pPr>
      <w:rPr>
        <w:rFonts w:ascii="Times New Roman" w:eastAsiaTheme="minorHAnsi" w:hAnsi="Times New Roman" w:cs="Times New Roman" w:hint="default"/>
        <w:b/>
        <w:i/>
        <w:strike w:val="0"/>
        <w:dstrike w:val="0"/>
        <w:color w:val="auto"/>
        <w:sz w:val="20"/>
        <w:u w:val="none" w:color="000000"/>
        <w:effect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2CEA3CE8"/>
    <w:multiLevelType w:val="hybridMultilevel"/>
    <w:tmpl w:val="B82E2ED0"/>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E63384E"/>
    <w:multiLevelType w:val="hybridMultilevel"/>
    <w:tmpl w:val="A6A6BA42"/>
    <w:lvl w:ilvl="0" w:tplc="2F960D0C">
      <w:numFmt w:val="bullet"/>
      <w:lvlText w:val="-"/>
      <w:lvlJc w:val="left"/>
      <w:pPr>
        <w:ind w:left="720" w:hanging="360"/>
      </w:pPr>
      <w:rPr>
        <w:rFonts w:ascii="Times New Roman" w:eastAsiaTheme="minorHAnsi" w:hAnsi="Times New Roman"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nsid w:val="2E66480C"/>
    <w:multiLevelType w:val="multilevel"/>
    <w:tmpl w:val="82C09636"/>
    <w:lvl w:ilvl="0">
      <w:start w:val="1"/>
      <w:numFmt w:val="decimal"/>
      <w:pStyle w:val="chapter"/>
      <w:suff w:val="space"/>
      <w:lvlText w:val="chapter %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720" w:hanging="360"/>
      </w:pPr>
      <w:rPr>
        <w:rFonts w:ascii="Times New Roman" w:hAnsi="Times New Roman" w:hint="default"/>
        <w:b/>
        <w:i w:val="0"/>
        <w:color w:val="000000" w:themeColor="text1"/>
        <w:sz w:val="24"/>
      </w:rPr>
    </w:lvl>
    <w:lvl w:ilvl="2">
      <w:start w:val="1"/>
      <w:numFmt w:val="decimal"/>
      <w:suff w:val="space"/>
      <w:lvlText w:val="%3.%1.%2."/>
      <w:lvlJc w:val="left"/>
      <w:pPr>
        <w:ind w:left="1080" w:hanging="360"/>
      </w:pPr>
      <w:rPr>
        <w:rFonts w:ascii="Times New Roman" w:hAnsi="Times New Roman" w:hint="default"/>
        <w:b w:val="0"/>
        <w:i w:val="0"/>
        <w:color w:val="000000" w:themeColor="text1"/>
        <w:sz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7">
    <w:nsid w:val="2FD37630"/>
    <w:multiLevelType w:val="hybridMultilevel"/>
    <w:tmpl w:val="39BC3ECC"/>
    <w:lvl w:ilvl="0" w:tplc="04090015">
      <w:start w:val="1"/>
      <w:numFmt w:val="upperLetter"/>
      <w:lvlText w:val="%1."/>
      <w:lvlJc w:val="left"/>
      <w:pPr>
        <w:ind w:left="720" w:hanging="360"/>
      </w:pPr>
    </w:lvl>
    <w:lvl w:ilvl="1" w:tplc="9176FDCA">
      <w:start w:val="1"/>
      <w:numFmt w:val="upp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nsid w:val="325C2E81"/>
    <w:multiLevelType w:val="hybridMultilevel"/>
    <w:tmpl w:val="0E12096C"/>
    <w:lvl w:ilvl="0" w:tplc="FB9AE5E4">
      <w:start w:val="1"/>
      <w:numFmt w:val="bullet"/>
      <w:lvlText w:val="-"/>
      <w:lvlJc w:val="left"/>
      <w:pPr>
        <w:ind w:left="720" w:hanging="360"/>
      </w:pPr>
      <w:rPr>
        <w:rFonts w:ascii="Times New Roman" w:eastAsiaTheme="minorHAnsi" w:hAnsi="Times New Roman" w:cs="Times New Roman" w:hint="default"/>
        <w:b/>
        <w:i/>
        <w:strike w:val="0"/>
        <w:dstrike w:val="0"/>
        <w:color w:val="auto"/>
        <w:sz w:val="20"/>
        <w:u w:val="none" w:color="000000"/>
        <w:effect w:val="none"/>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32C26E03"/>
    <w:multiLevelType w:val="hybridMultilevel"/>
    <w:tmpl w:val="F1829410"/>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0">
    <w:nsid w:val="34DA4712"/>
    <w:multiLevelType w:val="multilevel"/>
    <w:tmpl w:val="0409001D"/>
    <w:styleLink w:val="Style1"/>
    <w:lvl w:ilvl="0">
      <w:start w:val="1"/>
      <w:numFmt w:val="decimal"/>
      <w:lvlText w:val="%1)"/>
      <w:lvlJc w:val="left"/>
      <w:pPr>
        <w:ind w:left="360" w:hanging="360"/>
      </w:pPr>
      <w:rPr>
        <w:rFonts w:ascii="Times New Roman" w:hAnsi="Times New Roman"/>
        <w:b w:val="0"/>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nsid w:val="3623199B"/>
    <w:multiLevelType w:val="hybridMultilevel"/>
    <w:tmpl w:val="FCB40B58"/>
    <w:lvl w:ilvl="0" w:tplc="EB0E202A">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6691979"/>
    <w:multiLevelType w:val="multilevel"/>
    <w:tmpl w:val="FD7AC342"/>
    <w:lvl w:ilvl="0">
      <w:start w:val="1"/>
      <w:numFmt w:val="bullet"/>
      <w:lvlText w:val=""/>
      <w:lvlJc w:val="left"/>
      <w:pPr>
        <w:tabs>
          <w:tab w:val="num" w:pos="720"/>
        </w:tabs>
        <w:ind w:left="720" w:hanging="360"/>
      </w:pPr>
      <w:rPr>
        <w:rFonts w:ascii="Wingdings" w:hAnsi="Wingdings" w:hint="default"/>
        <w:b w:val="0"/>
        <w:i/>
        <w:strike w:val="0"/>
        <w:dstrike w:val="0"/>
        <w:color w:val="auto"/>
        <w:sz w:val="20"/>
        <w:u w:val="none" w:color="000000"/>
        <w:effect w:val="none"/>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3">
    <w:nsid w:val="366C0D73"/>
    <w:multiLevelType w:val="hybridMultilevel"/>
    <w:tmpl w:val="46EE6A2C"/>
    <w:lvl w:ilvl="0" w:tplc="FB9AE5E4">
      <w:start w:val="1"/>
      <w:numFmt w:val="bullet"/>
      <w:lvlText w:val="-"/>
      <w:lvlJc w:val="left"/>
      <w:pPr>
        <w:ind w:left="360" w:hanging="360"/>
      </w:pPr>
      <w:rPr>
        <w:rFonts w:ascii="Times New Roman" w:eastAsiaTheme="minorHAnsi" w:hAnsi="Times New Roman" w:cs="Times New Roman" w:hint="default"/>
        <w:b/>
        <w:i/>
        <w:strike w:val="0"/>
        <w:dstrike w:val="0"/>
        <w:color w:val="auto"/>
        <w:sz w:val="20"/>
        <w:u w:val="none" w:color="000000"/>
        <w:effect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36F45ED1"/>
    <w:multiLevelType w:val="hybridMultilevel"/>
    <w:tmpl w:val="6C7C3E44"/>
    <w:lvl w:ilvl="0" w:tplc="5810E40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376A2937"/>
    <w:multiLevelType w:val="hybridMultilevel"/>
    <w:tmpl w:val="DFB0027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nsid w:val="381E108D"/>
    <w:multiLevelType w:val="hybridMultilevel"/>
    <w:tmpl w:val="52F0556A"/>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7">
    <w:nsid w:val="382A5270"/>
    <w:multiLevelType w:val="hybridMultilevel"/>
    <w:tmpl w:val="C06A2844"/>
    <w:lvl w:ilvl="0" w:tplc="5254C23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39205316"/>
    <w:multiLevelType w:val="multilevel"/>
    <w:tmpl w:val="71E25614"/>
    <w:lvl w:ilvl="0">
      <w:numFmt w:val="bullet"/>
      <w:lvlText w:val="-"/>
      <w:lvlJc w:val="left"/>
      <w:pPr>
        <w:tabs>
          <w:tab w:val="num" w:pos="540"/>
        </w:tabs>
        <w:ind w:left="540" w:hanging="360"/>
      </w:pPr>
      <w:rPr>
        <w:rFonts w:ascii="Times New Roman" w:eastAsiaTheme="minorHAnsi" w:hAnsi="Times New Roman" w:cs="Times New Roman" w:hint="default"/>
        <w:b/>
        <w:i/>
        <w:strike w:val="0"/>
        <w:dstrike w:val="0"/>
        <w:sz w:val="20"/>
        <w:u w:val="none" w:color="000000"/>
        <w:effect w:val="none"/>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9">
    <w:nsid w:val="396A6017"/>
    <w:multiLevelType w:val="hybridMultilevel"/>
    <w:tmpl w:val="186AEB6C"/>
    <w:lvl w:ilvl="0" w:tplc="2258DD62">
      <w:start w:val="1"/>
      <w:numFmt w:val="upperLetter"/>
      <w:lvlText w:val="%1."/>
      <w:lvlJc w:val="left"/>
      <w:pPr>
        <w:ind w:left="720" w:hanging="360"/>
      </w:pPr>
      <w:rPr>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97620BD"/>
    <w:multiLevelType w:val="hybridMultilevel"/>
    <w:tmpl w:val="8A569CF6"/>
    <w:lvl w:ilvl="0" w:tplc="2F960D0C">
      <w:numFmt w:val="bullet"/>
      <w:lvlText w:val="-"/>
      <w:lvlJc w:val="left"/>
      <w:pPr>
        <w:ind w:left="63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39DF52C5"/>
    <w:multiLevelType w:val="hybridMultilevel"/>
    <w:tmpl w:val="0B16A472"/>
    <w:lvl w:ilvl="0" w:tplc="04090005">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start w:val="1"/>
      <w:numFmt w:val="bullet"/>
      <w:lvlText w:val=""/>
      <w:lvlJc w:val="left"/>
      <w:pPr>
        <w:ind w:left="99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62">
    <w:nsid w:val="3BB8465E"/>
    <w:multiLevelType w:val="hybridMultilevel"/>
    <w:tmpl w:val="FAD4451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nsid w:val="3C873845"/>
    <w:multiLevelType w:val="hybridMultilevel"/>
    <w:tmpl w:val="B808A732"/>
    <w:lvl w:ilvl="0" w:tplc="5810E40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3D080CCE"/>
    <w:multiLevelType w:val="hybridMultilevel"/>
    <w:tmpl w:val="B58E8D64"/>
    <w:lvl w:ilvl="0" w:tplc="FC2E1F8A">
      <w:start w:val="1"/>
      <w:numFmt w:val="decimal"/>
      <w:lvlText w:val="%1."/>
      <w:lvlJc w:val="left"/>
      <w:pPr>
        <w:ind w:left="36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3D093C8F"/>
    <w:multiLevelType w:val="hybridMultilevel"/>
    <w:tmpl w:val="F7169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DCD2513"/>
    <w:multiLevelType w:val="hybridMultilevel"/>
    <w:tmpl w:val="9B3E3C10"/>
    <w:lvl w:ilvl="0" w:tplc="0409001B">
      <w:start w:val="1"/>
      <w:numFmt w:val="lowerRoman"/>
      <w:lvlText w:val="%1."/>
      <w:lvlJc w:val="right"/>
      <w:pPr>
        <w:ind w:left="360" w:hanging="360"/>
      </w:pPr>
      <w:rPr>
        <w:rFonts w:hint="default"/>
        <w:b w:val="0"/>
        <w:i/>
        <w:strike w:val="0"/>
        <w:dstrike w:val="0"/>
        <w:color w:val="auto"/>
        <w:u w:val="none" w:color="000000"/>
        <w:effect w:val="none"/>
      </w:rPr>
    </w:lvl>
    <w:lvl w:ilvl="1" w:tplc="04090003">
      <w:start w:val="1"/>
      <w:numFmt w:val="bullet"/>
      <w:lvlText w:val="o"/>
      <w:lvlJc w:val="left"/>
      <w:pPr>
        <w:ind w:left="1620" w:hanging="360"/>
      </w:pPr>
      <w:rPr>
        <w:rFonts w:ascii="Courier New" w:hAnsi="Courier New" w:cs="Courier New" w:hint="default"/>
      </w:rPr>
    </w:lvl>
    <w:lvl w:ilvl="2" w:tplc="04090005">
      <w:start w:val="1"/>
      <w:numFmt w:val="bullet"/>
      <w:lvlText w:val=""/>
      <w:lvlJc w:val="left"/>
      <w:pPr>
        <w:ind w:left="2340" w:hanging="360"/>
      </w:pPr>
      <w:rPr>
        <w:rFonts w:ascii="Wingdings" w:hAnsi="Wingdings" w:hint="default"/>
      </w:rPr>
    </w:lvl>
    <w:lvl w:ilvl="3" w:tplc="04090001">
      <w:start w:val="1"/>
      <w:numFmt w:val="bullet"/>
      <w:lvlText w:val=""/>
      <w:lvlJc w:val="left"/>
      <w:pPr>
        <w:ind w:left="3060" w:hanging="360"/>
      </w:pPr>
      <w:rPr>
        <w:rFonts w:ascii="Symbol" w:hAnsi="Symbol" w:hint="default"/>
      </w:rPr>
    </w:lvl>
    <w:lvl w:ilvl="4" w:tplc="04090003">
      <w:start w:val="1"/>
      <w:numFmt w:val="bullet"/>
      <w:lvlText w:val="o"/>
      <w:lvlJc w:val="left"/>
      <w:pPr>
        <w:ind w:left="3780" w:hanging="360"/>
      </w:pPr>
      <w:rPr>
        <w:rFonts w:ascii="Courier New" w:hAnsi="Courier New" w:cs="Courier New" w:hint="default"/>
      </w:rPr>
    </w:lvl>
    <w:lvl w:ilvl="5" w:tplc="04090005">
      <w:start w:val="1"/>
      <w:numFmt w:val="bullet"/>
      <w:lvlText w:val=""/>
      <w:lvlJc w:val="left"/>
      <w:pPr>
        <w:ind w:left="4500" w:hanging="360"/>
      </w:pPr>
      <w:rPr>
        <w:rFonts w:ascii="Wingdings" w:hAnsi="Wingdings" w:hint="default"/>
      </w:rPr>
    </w:lvl>
    <w:lvl w:ilvl="6" w:tplc="04090001">
      <w:start w:val="1"/>
      <w:numFmt w:val="bullet"/>
      <w:lvlText w:val=""/>
      <w:lvlJc w:val="left"/>
      <w:pPr>
        <w:ind w:left="5220" w:hanging="360"/>
      </w:pPr>
      <w:rPr>
        <w:rFonts w:ascii="Symbol" w:hAnsi="Symbol" w:hint="default"/>
      </w:rPr>
    </w:lvl>
    <w:lvl w:ilvl="7" w:tplc="04090003">
      <w:start w:val="1"/>
      <w:numFmt w:val="bullet"/>
      <w:lvlText w:val="o"/>
      <w:lvlJc w:val="left"/>
      <w:pPr>
        <w:ind w:left="5940" w:hanging="360"/>
      </w:pPr>
      <w:rPr>
        <w:rFonts w:ascii="Courier New" w:hAnsi="Courier New" w:cs="Courier New" w:hint="default"/>
      </w:rPr>
    </w:lvl>
    <w:lvl w:ilvl="8" w:tplc="04090005">
      <w:start w:val="1"/>
      <w:numFmt w:val="bullet"/>
      <w:lvlText w:val=""/>
      <w:lvlJc w:val="left"/>
      <w:pPr>
        <w:ind w:left="6660" w:hanging="360"/>
      </w:pPr>
      <w:rPr>
        <w:rFonts w:ascii="Wingdings" w:hAnsi="Wingdings" w:hint="default"/>
      </w:rPr>
    </w:lvl>
  </w:abstractNum>
  <w:abstractNum w:abstractNumId="67">
    <w:nsid w:val="3E2A0CC8"/>
    <w:multiLevelType w:val="hybridMultilevel"/>
    <w:tmpl w:val="2B06D532"/>
    <w:lvl w:ilvl="0" w:tplc="82D469E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3F334150"/>
    <w:multiLevelType w:val="hybridMultilevel"/>
    <w:tmpl w:val="06680626"/>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9">
    <w:nsid w:val="3F542F3F"/>
    <w:multiLevelType w:val="hybridMultilevel"/>
    <w:tmpl w:val="AD8C6872"/>
    <w:lvl w:ilvl="0" w:tplc="2F960D0C">
      <w:numFmt w:val="bullet"/>
      <w:lvlText w:val="-"/>
      <w:lvlJc w:val="left"/>
      <w:pPr>
        <w:ind w:left="72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3FC70328"/>
    <w:multiLevelType w:val="hybridMultilevel"/>
    <w:tmpl w:val="9578878E"/>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nsid w:val="3FFD1B58"/>
    <w:multiLevelType w:val="hybridMultilevel"/>
    <w:tmpl w:val="83361640"/>
    <w:lvl w:ilvl="0" w:tplc="FB9AE5E4">
      <w:start w:val="1"/>
      <w:numFmt w:val="bullet"/>
      <w:lvlText w:val="-"/>
      <w:lvlJc w:val="left"/>
      <w:pPr>
        <w:ind w:left="1080" w:hanging="360"/>
      </w:pPr>
      <w:rPr>
        <w:rFonts w:ascii="Times New Roman" w:eastAsiaTheme="minorHAnsi" w:hAnsi="Times New Roman" w:cs="Times New Roman" w:hint="default"/>
        <w:b/>
        <w:i/>
        <w:strike w:val="0"/>
        <w:dstrike w:val="0"/>
        <w:color w:val="auto"/>
        <w:sz w:val="20"/>
        <w:u w:val="none" w:color="000000"/>
        <w:effect w:val="none"/>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72">
    <w:nsid w:val="40205111"/>
    <w:multiLevelType w:val="hybridMultilevel"/>
    <w:tmpl w:val="983E3234"/>
    <w:lvl w:ilvl="0" w:tplc="04090005">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3">
    <w:nsid w:val="407F1A23"/>
    <w:multiLevelType w:val="hybridMultilevel"/>
    <w:tmpl w:val="B4EEAE12"/>
    <w:lvl w:ilvl="0" w:tplc="5F7EE13C">
      <w:start w:val="1"/>
      <w:numFmt w:val="decimal"/>
      <w:lvlText w:val="%1."/>
      <w:lvlJc w:val="left"/>
      <w:pPr>
        <w:ind w:left="36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419B0E22"/>
    <w:multiLevelType w:val="hybridMultilevel"/>
    <w:tmpl w:val="CF7441E8"/>
    <w:lvl w:ilvl="0" w:tplc="EFD0C044">
      <w:start w:val="1"/>
      <w:numFmt w:val="lowerRoman"/>
      <w:lvlText w:val="%1."/>
      <w:lvlJc w:val="right"/>
      <w:pPr>
        <w:ind w:left="360" w:hanging="360"/>
      </w:pPr>
      <w:rPr>
        <w:b/>
        <w:i/>
        <w:strike w:val="0"/>
        <w:dstrike w:val="0"/>
        <w:color w:val="auto"/>
        <w:u w:val="none" w:color="000000"/>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nsid w:val="432404C7"/>
    <w:multiLevelType w:val="multilevel"/>
    <w:tmpl w:val="2348D318"/>
    <w:lvl w:ilvl="0">
      <w:start w:val="2"/>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upperLetter"/>
      <w:lvlText w:val="%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6">
    <w:nsid w:val="43374587"/>
    <w:multiLevelType w:val="hybridMultilevel"/>
    <w:tmpl w:val="C2F6EF9C"/>
    <w:lvl w:ilvl="0" w:tplc="DD94FDC2">
      <w:start w:val="1"/>
      <w:numFmt w:val="decimal"/>
      <w:lvlText w:val="%1."/>
      <w:lvlJc w:val="left"/>
      <w:pPr>
        <w:ind w:left="360" w:hanging="360"/>
      </w:pPr>
      <w:rPr>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nsid w:val="43723745"/>
    <w:multiLevelType w:val="hybridMultilevel"/>
    <w:tmpl w:val="3822F4B0"/>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170" w:hanging="360"/>
      </w:pPr>
      <w:rPr>
        <w:rFonts w:ascii="Courier New" w:hAnsi="Courier New" w:cs="Courier New" w:hint="default"/>
      </w:rPr>
    </w:lvl>
    <w:lvl w:ilvl="2" w:tplc="04090005">
      <w:start w:val="1"/>
      <w:numFmt w:val="bullet"/>
      <w:lvlText w:val=""/>
      <w:lvlJc w:val="left"/>
      <w:pPr>
        <w:ind w:left="1890" w:hanging="360"/>
      </w:pPr>
      <w:rPr>
        <w:rFonts w:ascii="Wingdings" w:hAnsi="Wingdings" w:hint="default"/>
      </w:rPr>
    </w:lvl>
    <w:lvl w:ilvl="3" w:tplc="04090001">
      <w:start w:val="1"/>
      <w:numFmt w:val="bullet"/>
      <w:lvlText w:val=""/>
      <w:lvlJc w:val="left"/>
      <w:pPr>
        <w:ind w:left="2610" w:hanging="360"/>
      </w:pPr>
      <w:rPr>
        <w:rFonts w:ascii="Symbol" w:hAnsi="Symbol" w:hint="default"/>
      </w:rPr>
    </w:lvl>
    <w:lvl w:ilvl="4" w:tplc="04090003">
      <w:start w:val="1"/>
      <w:numFmt w:val="bullet"/>
      <w:lvlText w:val="o"/>
      <w:lvlJc w:val="left"/>
      <w:pPr>
        <w:ind w:left="3330" w:hanging="360"/>
      </w:pPr>
      <w:rPr>
        <w:rFonts w:ascii="Courier New" w:hAnsi="Courier New" w:cs="Courier New" w:hint="default"/>
      </w:rPr>
    </w:lvl>
    <w:lvl w:ilvl="5" w:tplc="04090005">
      <w:start w:val="1"/>
      <w:numFmt w:val="bullet"/>
      <w:lvlText w:val=""/>
      <w:lvlJc w:val="left"/>
      <w:pPr>
        <w:ind w:left="4050" w:hanging="360"/>
      </w:pPr>
      <w:rPr>
        <w:rFonts w:ascii="Wingdings" w:hAnsi="Wingdings" w:hint="default"/>
      </w:rPr>
    </w:lvl>
    <w:lvl w:ilvl="6" w:tplc="04090001">
      <w:start w:val="1"/>
      <w:numFmt w:val="bullet"/>
      <w:lvlText w:val=""/>
      <w:lvlJc w:val="left"/>
      <w:pPr>
        <w:ind w:left="4770" w:hanging="360"/>
      </w:pPr>
      <w:rPr>
        <w:rFonts w:ascii="Symbol" w:hAnsi="Symbol" w:hint="default"/>
      </w:rPr>
    </w:lvl>
    <w:lvl w:ilvl="7" w:tplc="04090003">
      <w:start w:val="1"/>
      <w:numFmt w:val="bullet"/>
      <w:lvlText w:val="o"/>
      <w:lvlJc w:val="left"/>
      <w:pPr>
        <w:ind w:left="5490" w:hanging="360"/>
      </w:pPr>
      <w:rPr>
        <w:rFonts w:ascii="Courier New" w:hAnsi="Courier New" w:cs="Courier New" w:hint="default"/>
      </w:rPr>
    </w:lvl>
    <w:lvl w:ilvl="8" w:tplc="04090005">
      <w:start w:val="1"/>
      <w:numFmt w:val="bullet"/>
      <w:lvlText w:val=""/>
      <w:lvlJc w:val="left"/>
      <w:pPr>
        <w:ind w:left="6210" w:hanging="360"/>
      </w:pPr>
      <w:rPr>
        <w:rFonts w:ascii="Wingdings" w:hAnsi="Wingdings" w:hint="default"/>
      </w:rPr>
    </w:lvl>
  </w:abstractNum>
  <w:abstractNum w:abstractNumId="78">
    <w:nsid w:val="43CF0E69"/>
    <w:multiLevelType w:val="hybridMultilevel"/>
    <w:tmpl w:val="2DC089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43FE344F"/>
    <w:multiLevelType w:val="multilevel"/>
    <w:tmpl w:val="A3CC5420"/>
    <w:lvl w:ilvl="0">
      <w:start w:val="1"/>
      <w:numFmt w:val="bullet"/>
      <w:lvlText w:val=""/>
      <w:lvlJc w:val="left"/>
      <w:pPr>
        <w:tabs>
          <w:tab w:val="num" w:pos="540"/>
        </w:tabs>
        <w:ind w:left="540" w:hanging="360"/>
      </w:pPr>
      <w:rPr>
        <w:rFonts w:ascii="Wingdings" w:hAnsi="Wingdings" w:hint="default"/>
        <w:b/>
        <w:i/>
        <w:strike w:val="0"/>
        <w:dstrike w:val="0"/>
        <w:sz w:val="20"/>
        <w:u w:val="none" w:color="000000"/>
        <w:effect w:val="none"/>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0">
    <w:nsid w:val="44AF2AF7"/>
    <w:multiLevelType w:val="hybridMultilevel"/>
    <w:tmpl w:val="0CFC6DFC"/>
    <w:lvl w:ilvl="0" w:tplc="04090015">
      <w:start w:val="1"/>
      <w:numFmt w:val="upp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46014599"/>
    <w:multiLevelType w:val="hybridMultilevel"/>
    <w:tmpl w:val="9E28067C"/>
    <w:lvl w:ilvl="0" w:tplc="04090005">
      <w:start w:val="1"/>
      <w:numFmt w:val="bullet"/>
      <w:lvlText w:val=""/>
      <w:lvlJc w:val="left"/>
      <w:pPr>
        <w:ind w:left="720" w:hanging="360"/>
      </w:pPr>
      <w:rPr>
        <w:rFonts w:ascii="Wingdings" w:hAnsi="Wingdings" w:hint="default"/>
        <w:b w:val="0"/>
        <w:i/>
        <w:strike w:val="0"/>
        <w:dstrike w:val="0"/>
        <w:u w:val="none" w:color="000000"/>
        <w:effect w:val="none"/>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2">
    <w:nsid w:val="466E2E58"/>
    <w:multiLevelType w:val="hybridMultilevel"/>
    <w:tmpl w:val="3E688B4A"/>
    <w:lvl w:ilvl="0" w:tplc="04090005">
      <w:start w:val="1"/>
      <w:numFmt w:val="bullet"/>
      <w:lvlText w:val=""/>
      <w:lvlJc w:val="left"/>
      <w:pPr>
        <w:ind w:left="720" w:hanging="360"/>
      </w:pPr>
      <w:rPr>
        <w:rFonts w:ascii="Wingdings" w:hAnsi="Wingdings" w:hint="default"/>
        <w:b w:val="0"/>
        <w:i/>
        <w:strike w:val="0"/>
        <w:dstrike w:val="0"/>
        <w:u w:val="none" w:color="000000"/>
        <w:effect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46835B7E"/>
    <w:multiLevelType w:val="hybridMultilevel"/>
    <w:tmpl w:val="52A26C6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nsid w:val="470959F1"/>
    <w:multiLevelType w:val="multilevel"/>
    <w:tmpl w:val="7922753A"/>
    <w:lvl w:ilvl="0">
      <w:start w:val="2"/>
      <w:numFmt w:val="decimal"/>
      <w:lvlText w:val="%1."/>
      <w:lvlJc w:val="left"/>
      <w:pPr>
        <w:ind w:left="408" w:hanging="408"/>
      </w:pPr>
      <w:rPr>
        <w:rFonts w:hint="default"/>
      </w:rPr>
    </w:lvl>
    <w:lvl w:ilvl="1">
      <w:start w:val="2"/>
      <w:numFmt w:val="decimal"/>
      <w:lvlText w:val="%1.%2."/>
      <w:lvlJc w:val="left"/>
      <w:pPr>
        <w:ind w:left="1080" w:hanging="720"/>
      </w:pPr>
      <w:rPr>
        <w:rFonts w:hint="default"/>
      </w:rPr>
    </w:lvl>
    <w:lvl w:ilvl="2">
      <w:start w:val="2"/>
      <w:numFmt w:val="decimal"/>
      <w:lvlText w:val="%1.%2.%3."/>
      <w:lvlJc w:val="left"/>
      <w:pPr>
        <w:ind w:left="144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upperLetter"/>
      <w:lvlText w:val="%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5">
    <w:nsid w:val="487E3FFE"/>
    <w:multiLevelType w:val="hybridMultilevel"/>
    <w:tmpl w:val="4B3E20D8"/>
    <w:lvl w:ilvl="0" w:tplc="FB9AE5E4">
      <w:start w:val="1"/>
      <w:numFmt w:val="bullet"/>
      <w:lvlText w:val="-"/>
      <w:lvlJc w:val="left"/>
      <w:pPr>
        <w:ind w:left="900" w:hanging="360"/>
      </w:pPr>
      <w:rPr>
        <w:rFonts w:ascii="Times New Roman" w:eastAsiaTheme="minorHAnsi" w:hAnsi="Times New Roman" w:cs="Times New Roman" w:hint="default"/>
        <w:b/>
        <w:i/>
        <w:strike w:val="0"/>
        <w:dstrike w:val="0"/>
        <w:color w:val="auto"/>
        <w:sz w:val="20"/>
        <w:u w:val="none" w:color="000000"/>
        <w:effect w:val="none"/>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86">
    <w:nsid w:val="4A364F3B"/>
    <w:multiLevelType w:val="hybridMultilevel"/>
    <w:tmpl w:val="438233E2"/>
    <w:lvl w:ilvl="0" w:tplc="04090005">
      <w:start w:val="1"/>
      <w:numFmt w:val="bullet"/>
      <w:lvlText w:val=""/>
      <w:lvlJc w:val="left"/>
      <w:pPr>
        <w:ind w:left="720" w:hanging="360"/>
      </w:pPr>
      <w:rPr>
        <w:rFonts w:ascii="Wingdings" w:hAnsi="Wingding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4AEC7253"/>
    <w:multiLevelType w:val="hybridMultilevel"/>
    <w:tmpl w:val="530C78F2"/>
    <w:lvl w:ilvl="0" w:tplc="A86475FA">
      <w:start w:val="1"/>
      <w:numFmt w:val="lowerRoman"/>
      <w:lvlText w:val="%1."/>
      <w:lvlJc w:val="right"/>
      <w:pPr>
        <w:ind w:left="360" w:hanging="360"/>
      </w:pPr>
      <w:rPr>
        <w:rFonts w:hint="default"/>
        <w:b/>
        <w:i/>
        <w:strike w:val="0"/>
        <w:dstrike w:val="0"/>
        <w:color w:val="auto"/>
        <w:u w:val="none" w:color="000000"/>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4B385FCF"/>
    <w:multiLevelType w:val="hybridMultilevel"/>
    <w:tmpl w:val="87BCCBD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4B413435"/>
    <w:multiLevelType w:val="hybridMultilevel"/>
    <w:tmpl w:val="288E374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0">
    <w:nsid w:val="4C576178"/>
    <w:multiLevelType w:val="hybridMultilevel"/>
    <w:tmpl w:val="78CA405E"/>
    <w:lvl w:ilvl="0" w:tplc="AE7077F6">
      <w:start w:val="1"/>
      <w:numFmt w:val="lowerRoman"/>
      <w:lvlText w:val="%1."/>
      <w:lvlJc w:val="right"/>
      <w:pPr>
        <w:ind w:left="720" w:hanging="360"/>
      </w:pPr>
      <w:rPr>
        <w:rFonts w:hint="default"/>
        <w:b/>
        <w:i/>
        <w:strike w:val="0"/>
        <w:dstrike w:val="0"/>
        <w:color w:val="auto"/>
        <w:u w:val="none" w:color="000000"/>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4D784171"/>
    <w:multiLevelType w:val="hybridMultilevel"/>
    <w:tmpl w:val="B246AA1E"/>
    <w:lvl w:ilvl="0" w:tplc="5810E40C">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2">
    <w:nsid w:val="4E183504"/>
    <w:multiLevelType w:val="hybridMultilevel"/>
    <w:tmpl w:val="1F844F70"/>
    <w:lvl w:ilvl="0" w:tplc="2F960D0C">
      <w:numFmt w:val="bullet"/>
      <w:lvlText w:val="-"/>
      <w:lvlJc w:val="left"/>
      <w:pPr>
        <w:ind w:left="72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4E4D23A7"/>
    <w:multiLevelType w:val="hybridMultilevel"/>
    <w:tmpl w:val="1144CDB4"/>
    <w:lvl w:ilvl="0" w:tplc="51B04C2C">
      <w:start w:val="1"/>
      <w:numFmt w:val="upperLetter"/>
      <w:lvlText w:val="%1."/>
      <w:lvlJc w:val="left"/>
      <w:pPr>
        <w:ind w:left="720" w:hanging="360"/>
      </w:pPr>
      <w:rPr>
        <w:rFonts w:ascii="Times New Roman" w:eastAsiaTheme="minorHAnsi" w:hAnsi="Times New Roman" w:hint="default"/>
        <w:color w:val="000000" w:themeColor="text1"/>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4E5022C0"/>
    <w:multiLevelType w:val="hybridMultilevel"/>
    <w:tmpl w:val="A344DE4E"/>
    <w:lvl w:ilvl="0" w:tplc="F8B84940">
      <w:start w:val="1"/>
      <w:numFmt w:val="upperLetter"/>
      <w:pStyle w:val="Style2"/>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5">
    <w:nsid w:val="4E7E6B77"/>
    <w:multiLevelType w:val="hybridMultilevel"/>
    <w:tmpl w:val="F8321A5E"/>
    <w:lvl w:ilvl="0" w:tplc="2F960D0C">
      <w:numFmt w:val="bullet"/>
      <w:lvlText w:val="-"/>
      <w:lvlJc w:val="left"/>
      <w:pPr>
        <w:ind w:left="72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nsid w:val="4FB64085"/>
    <w:multiLevelType w:val="hybridMultilevel"/>
    <w:tmpl w:val="55C86896"/>
    <w:lvl w:ilvl="0" w:tplc="B9F45D2A">
      <w:start w:val="1"/>
      <w:numFmt w:val="lowerRoman"/>
      <w:lvlText w:val="%1."/>
      <w:lvlJc w:val="right"/>
      <w:pPr>
        <w:ind w:left="1080" w:hanging="360"/>
      </w:pPr>
      <w:rPr>
        <w:b/>
        <w:i/>
      </w:rPr>
    </w:lvl>
    <w:lvl w:ilvl="1" w:tplc="9FF64B80">
      <w:start w:val="1"/>
      <w:numFmt w:val="lowerLetter"/>
      <w:lvlText w:val="%2."/>
      <w:lvlJc w:val="left"/>
      <w:pPr>
        <w:ind w:left="1800" w:hanging="360"/>
      </w:pPr>
    </w:lvl>
    <w:lvl w:ilvl="2" w:tplc="E6AE4616">
      <w:start w:val="1"/>
      <w:numFmt w:val="lowerRoman"/>
      <w:lvlText w:val="%3."/>
      <w:lvlJc w:val="right"/>
      <w:pPr>
        <w:ind w:left="2520" w:hanging="180"/>
      </w:pPr>
    </w:lvl>
    <w:lvl w:ilvl="3" w:tplc="447EE4F4">
      <w:start w:val="1"/>
      <w:numFmt w:val="decimal"/>
      <w:lvlText w:val="%4."/>
      <w:lvlJc w:val="left"/>
      <w:pPr>
        <w:ind w:left="3240" w:hanging="360"/>
      </w:pPr>
    </w:lvl>
    <w:lvl w:ilvl="4" w:tplc="F0C0BA62">
      <w:start w:val="1"/>
      <w:numFmt w:val="lowerLetter"/>
      <w:lvlText w:val="%5."/>
      <w:lvlJc w:val="left"/>
      <w:pPr>
        <w:ind w:left="3960" w:hanging="360"/>
      </w:pPr>
    </w:lvl>
    <w:lvl w:ilvl="5" w:tplc="F824461C">
      <w:start w:val="1"/>
      <w:numFmt w:val="lowerRoman"/>
      <w:lvlText w:val="%6."/>
      <w:lvlJc w:val="right"/>
      <w:pPr>
        <w:ind w:left="4680" w:hanging="180"/>
      </w:pPr>
    </w:lvl>
    <w:lvl w:ilvl="6" w:tplc="0B8EC90A">
      <w:start w:val="1"/>
      <w:numFmt w:val="decimal"/>
      <w:lvlText w:val="%7."/>
      <w:lvlJc w:val="left"/>
      <w:pPr>
        <w:ind w:left="5400" w:hanging="360"/>
      </w:pPr>
    </w:lvl>
    <w:lvl w:ilvl="7" w:tplc="0FACA35C">
      <w:start w:val="1"/>
      <w:numFmt w:val="lowerLetter"/>
      <w:lvlText w:val="%8."/>
      <w:lvlJc w:val="left"/>
      <w:pPr>
        <w:ind w:left="6120" w:hanging="360"/>
      </w:pPr>
    </w:lvl>
    <w:lvl w:ilvl="8" w:tplc="6A76BF12">
      <w:start w:val="1"/>
      <w:numFmt w:val="lowerRoman"/>
      <w:lvlText w:val="%9."/>
      <w:lvlJc w:val="right"/>
      <w:pPr>
        <w:ind w:left="6840" w:hanging="180"/>
      </w:pPr>
    </w:lvl>
  </w:abstractNum>
  <w:abstractNum w:abstractNumId="97">
    <w:nsid w:val="51B557FB"/>
    <w:multiLevelType w:val="hybridMultilevel"/>
    <w:tmpl w:val="EDC079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8">
    <w:nsid w:val="524A2A19"/>
    <w:multiLevelType w:val="hybridMultilevel"/>
    <w:tmpl w:val="90DE1BD8"/>
    <w:lvl w:ilvl="0" w:tplc="B5842A06">
      <w:start w:val="1"/>
      <w:numFmt w:val="lowerRoman"/>
      <w:lvlText w:val="%1."/>
      <w:lvlJc w:val="right"/>
      <w:pPr>
        <w:ind w:left="360" w:hanging="360"/>
      </w:pPr>
      <w:rPr>
        <w:rFonts w:hint="default"/>
        <w:b/>
        <w:i/>
        <w:strike w:val="0"/>
        <w:dstrike w:val="0"/>
        <w:color w:val="auto"/>
        <w:u w:val="none" w:color="000000"/>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52B40B1A"/>
    <w:multiLevelType w:val="hybridMultilevel"/>
    <w:tmpl w:val="24B6D042"/>
    <w:lvl w:ilvl="0" w:tplc="2F960D0C">
      <w:numFmt w:val="bullet"/>
      <w:lvlText w:val="-"/>
      <w:lvlJc w:val="left"/>
      <w:pPr>
        <w:ind w:left="360" w:hanging="360"/>
      </w:pPr>
      <w:rPr>
        <w:rFonts w:ascii="Times New Roman" w:eastAsiaTheme="minorHAnsi" w:hAnsi="Times New Roman" w:cs="Times New Roman"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nsid w:val="546B58EE"/>
    <w:multiLevelType w:val="hybridMultilevel"/>
    <w:tmpl w:val="4DB80C24"/>
    <w:lvl w:ilvl="0" w:tplc="5810E40C">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nsid w:val="56030078"/>
    <w:multiLevelType w:val="hybridMultilevel"/>
    <w:tmpl w:val="3A122A22"/>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350" w:hanging="360"/>
      </w:pPr>
      <w:rPr>
        <w:rFonts w:ascii="Courier New" w:hAnsi="Courier New" w:cs="Courier New" w:hint="default"/>
      </w:rPr>
    </w:lvl>
    <w:lvl w:ilvl="2" w:tplc="04090005">
      <w:start w:val="1"/>
      <w:numFmt w:val="bullet"/>
      <w:lvlText w:val=""/>
      <w:lvlJc w:val="left"/>
      <w:pPr>
        <w:ind w:left="2070" w:hanging="360"/>
      </w:pPr>
      <w:rPr>
        <w:rFonts w:ascii="Wingdings" w:hAnsi="Wingdings" w:hint="default"/>
      </w:rPr>
    </w:lvl>
    <w:lvl w:ilvl="3" w:tplc="04090001">
      <w:start w:val="1"/>
      <w:numFmt w:val="bullet"/>
      <w:lvlText w:val=""/>
      <w:lvlJc w:val="left"/>
      <w:pPr>
        <w:ind w:left="2790" w:hanging="360"/>
      </w:pPr>
      <w:rPr>
        <w:rFonts w:ascii="Symbol" w:hAnsi="Symbol" w:hint="default"/>
      </w:rPr>
    </w:lvl>
    <w:lvl w:ilvl="4" w:tplc="04090003">
      <w:start w:val="1"/>
      <w:numFmt w:val="bullet"/>
      <w:lvlText w:val="o"/>
      <w:lvlJc w:val="left"/>
      <w:pPr>
        <w:ind w:left="3510" w:hanging="360"/>
      </w:pPr>
      <w:rPr>
        <w:rFonts w:ascii="Courier New" w:hAnsi="Courier New" w:cs="Courier New" w:hint="default"/>
      </w:rPr>
    </w:lvl>
    <w:lvl w:ilvl="5" w:tplc="04090005">
      <w:start w:val="1"/>
      <w:numFmt w:val="bullet"/>
      <w:lvlText w:val=""/>
      <w:lvlJc w:val="left"/>
      <w:pPr>
        <w:ind w:left="4230" w:hanging="360"/>
      </w:pPr>
      <w:rPr>
        <w:rFonts w:ascii="Wingdings" w:hAnsi="Wingdings" w:hint="default"/>
      </w:rPr>
    </w:lvl>
    <w:lvl w:ilvl="6" w:tplc="04090001">
      <w:start w:val="1"/>
      <w:numFmt w:val="bullet"/>
      <w:lvlText w:val=""/>
      <w:lvlJc w:val="left"/>
      <w:pPr>
        <w:ind w:left="4950" w:hanging="360"/>
      </w:pPr>
      <w:rPr>
        <w:rFonts w:ascii="Symbol" w:hAnsi="Symbol" w:hint="default"/>
      </w:rPr>
    </w:lvl>
    <w:lvl w:ilvl="7" w:tplc="04090003">
      <w:start w:val="1"/>
      <w:numFmt w:val="bullet"/>
      <w:lvlText w:val="o"/>
      <w:lvlJc w:val="left"/>
      <w:pPr>
        <w:ind w:left="5670" w:hanging="360"/>
      </w:pPr>
      <w:rPr>
        <w:rFonts w:ascii="Courier New" w:hAnsi="Courier New" w:cs="Courier New" w:hint="default"/>
      </w:rPr>
    </w:lvl>
    <w:lvl w:ilvl="8" w:tplc="04090005">
      <w:start w:val="1"/>
      <w:numFmt w:val="bullet"/>
      <w:lvlText w:val=""/>
      <w:lvlJc w:val="left"/>
      <w:pPr>
        <w:ind w:left="6390" w:hanging="360"/>
      </w:pPr>
      <w:rPr>
        <w:rFonts w:ascii="Wingdings" w:hAnsi="Wingdings" w:hint="default"/>
      </w:rPr>
    </w:lvl>
  </w:abstractNum>
  <w:abstractNum w:abstractNumId="102">
    <w:nsid w:val="56DB4754"/>
    <w:multiLevelType w:val="hybridMultilevel"/>
    <w:tmpl w:val="427E4730"/>
    <w:lvl w:ilvl="0" w:tplc="0409001B">
      <w:start w:val="1"/>
      <w:numFmt w:val="lowerRoman"/>
      <w:lvlText w:val="%1."/>
      <w:lvlJc w:val="right"/>
      <w:pPr>
        <w:ind w:left="720" w:hanging="360"/>
      </w:pPr>
      <w:rPr>
        <w:b w:val="0"/>
        <w:i/>
        <w:strike w:val="0"/>
        <w:dstrike w:val="0"/>
        <w:u w:val="none" w:color="000000"/>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576E720D"/>
    <w:multiLevelType w:val="hybridMultilevel"/>
    <w:tmpl w:val="6D5CC3E4"/>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4">
    <w:nsid w:val="5B4D637A"/>
    <w:multiLevelType w:val="hybridMultilevel"/>
    <w:tmpl w:val="A54E267C"/>
    <w:lvl w:ilvl="0" w:tplc="B59A5602">
      <w:start w:val="1"/>
      <w:numFmt w:val="lowerRoman"/>
      <w:lvlText w:val="%1."/>
      <w:lvlJc w:val="right"/>
      <w:pPr>
        <w:ind w:left="360" w:hanging="360"/>
      </w:pPr>
      <w:rPr>
        <w:rFonts w:hint="default"/>
        <w:b/>
        <w:i/>
        <w:strike w:val="0"/>
        <w:dstrike w:val="0"/>
        <w:color w:val="auto"/>
        <w:u w:val="none" w:color="000000"/>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5C637FE1"/>
    <w:multiLevelType w:val="hybridMultilevel"/>
    <w:tmpl w:val="4490997C"/>
    <w:lvl w:ilvl="0" w:tplc="04090005">
      <w:start w:val="1"/>
      <w:numFmt w:val="bullet"/>
      <w:lvlText w:val=""/>
      <w:lvlJc w:val="left"/>
      <w:pPr>
        <w:ind w:left="990" w:hanging="360"/>
      </w:pPr>
      <w:rPr>
        <w:rFonts w:ascii="Wingdings" w:hAnsi="Wingdings" w:hint="default"/>
        <w:b w:val="0"/>
        <w:i/>
        <w:strike w:val="0"/>
        <w:dstrike w:val="0"/>
        <w:u w:val="none" w:color="000000"/>
        <w:effect w:val="none"/>
      </w:rPr>
    </w:lvl>
    <w:lvl w:ilvl="1" w:tplc="04090019">
      <w:start w:val="1"/>
      <w:numFmt w:val="lowerLetter"/>
      <w:lvlText w:val="%2."/>
      <w:lvlJc w:val="left"/>
      <w:pPr>
        <w:ind w:left="1710" w:hanging="360"/>
      </w:pPr>
    </w:lvl>
    <w:lvl w:ilvl="2" w:tplc="0409001B">
      <w:start w:val="1"/>
      <w:numFmt w:val="lowerRoman"/>
      <w:lvlText w:val="%3."/>
      <w:lvlJc w:val="right"/>
      <w:pPr>
        <w:ind w:left="2430" w:hanging="180"/>
      </w:pPr>
    </w:lvl>
    <w:lvl w:ilvl="3" w:tplc="0409000F">
      <w:start w:val="1"/>
      <w:numFmt w:val="decimal"/>
      <w:lvlText w:val="%4."/>
      <w:lvlJc w:val="left"/>
      <w:pPr>
        <w:ind w:left="3150" w:hanging="360"/>
      </w:pPr>
    </w:lvl>
    <w:lvl w:ilvl="4" w:tplc="04090019">
      <w:start w:val="1"/>
      <w:numFmt w:val="lowerLetter"/>
      <w:lvlText w:val="%5."/>
      <w:lvlJc w:val="left"/>
      <w:pPr>
        <w:ind w:left="3870" w:hanging="360"/>
      </w:pPr>
    </w:lvl>
    <w:lvl w:ilvl="5" w:tplc="0409001B">
      <w:start w:val="1"/>
      <w:numFmt w:val="lowerRoman"/>
      <w:lvlText w:val="%6."/>
      <w:lvlJc w:val="right"/>
      <w:pPr>
        <w:ind w:left="4590" w:hanging="180"/>
      </w:pPr>
    </w:lvl>
    <w:lvl w:ilvl="6" w:tplc="0409000F">
      <w:start w:val="1"/>
      <w:numFmt w:val="decimal"/>
      <w:lvlText w:val="%7."/>
      <w:lvlJc w:val="left"/>
      <w:pPr>
        <w:ind w:left="5310" w:hanging="360"/>
      </w:pPr>
    </w:lvl>
    <w:lvl w:ilvl="7" w:tplc="04090019">
      <w:start w:val="1"/>
      <w:numFmt w:val="lowerLetter"/>
      <w:lvlText w:val="%8."/>
      <w:lvlJc w:val="left"/>
      <w:pPr>
        <w:ind w:left="6030" w:hanging="360"/>
      </w:pPr>
    </w:lvl>
    <w:lvl w:ilvl="8" w:tplc="0409001B">
      <w:start w:val="1"/>
      <w:numFmt w:val="lowerRoman"/>
      <w:lvlText w:val="%9."/>
      <w:lvlJc w:val="right"/>
      <w:pPr>
        <w:ind w:left="6750" w:hanging="180"/>
      </w:pPr>
    </w:lvl>
  </w:abstractNum>
  <w:abstractNum w:abstractNumId="106">
    <w:nsid w:val="5CB275B9"/>
    <w:multiLevelType w:val="hybridMultilevel"/>
    <w:tmpl w:val="0B3EADC4"/>
    <w:lvl w:ilvl="0" w:tplc="04090005">
      <w:start w:val="1"/>
      <w:numFmt w:val="bullet"/>
      <w:lvlText w:val=""/>
      <w:lvlJc w:val="left"/>
      <w:pPr>
        <w:ind w:left="1080" w:hanging="360"/>
      </w:pPr>
      <w:rPr>
        <w:rFonts w:ascii="Wingdings" w:hAnsi="Wingdings" w:hint="default"/>
        <w:b/>
        <w:i/>
        <w:strike w:val="0"/>
        <w:dstrike w:val="0"/>
        <w:color w:val="auto"/>
        <w:sz w:val="20"/>
        <w:u w:val="none" w:color="000000"/>
        <w:effect w:val="no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7">
    <w:nsid w:val="5FB451A7"/>
    <w:multiLevelType w:val="hybridMultilevel"/>
    <w:tmpl w:val="6D2499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nsid w:val="605B53F7"/>
    <w:multiLevelType w:val="hybridMultilevel"/>
    <w:tmpl w:val="04C68330"/>
    <w:lvl w:ilvl="0" w:tplc="2392DB90">
      <w:start w:val="1"/>
      <w:numFmt w:val="lowerRoman"/>
      <w:lvlText w:val="%1."/>
      <w:lvlJc w:val="right"/>
      <w:pPr>
        <w:ind w:left="720" w:hanging="360"/>
      </w:pPr>
      <w:rPr>
        <w:rFonts w:hint="default"/>
        <w:b w:val="0"/>
        <w:i/>
        <w:strike w:val="0"/>
        <w:dstrike w:val="0"/>
        <w:color w:val="auto"/>
        <w:u w:val="none" w:color="000000"/>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60CF3EB0"/>
    <w:multiLevelType w:val="hybridMultilevel"/>
    <w:tmpl w:val="2F0ADEFA"/>
    <w:lvl w:ilvl="0" w:tplc="42983BAE">
      <w:start w:val="1"/>
      <w:numFmt w:val="bullet"/>
      <w:lvlText w:val=""/>
      <w:lvlJc w:val="left"/>
      <w:pPr>
        <w:ind w:left="360" w:hanging="360"/>
      </w:pPr>
      <w:rPr>
        <w:rFonts w:ascii="Wingdings" w:hAnsi="Wingdings" w:hint="default"/>
      </w:rPr>
    </w:lvl>
    <w:lvl w:ilvl="1" w:tplc="01940996">
      <w:start w:val="1"/>
      <w:numFmt w:val="bullet"/>
      <w:lvlText w:val=""/>
      <w:lvlJc w:val="left"/>
      <w:pPr>
        <w:ind w:left="1620" w:hanging="360"/>
      </w:pPr>
      <w:rPr>
        <w:rFonts w:ascii="Wingdings" w:hAnsi="Wingdings" w:hint="default"/>
        <w:b w:val="0"/>
        <w:i/>
        <w:strike w:val="0"/>
        <w:dstrike w:val="0"/>
        <w:color w:val="auto"/>
        <w:u w:val="none" w:color="000000"/>
        <w:effect w:val="none"/>
      </w:rPr>
    </w:lvl>
    <w:lvl w:ilvl="2" w:tplc="04090005">
      <w:start w:val="1"/>
      <w:numFmt w:val="bullet"/>
      <w:lvlText w:val=""/>
      <w:lvlJc w:val="left"/>
      <w:pPr>
        <w:ind w:left="2340" w:hanging="360"/>
      </w:pPr>
      <w:rPr>
        <w:rFonts w:ascii="Wingdings" w:hAnsi="Wingdings" w:hint="default"/>
      </w:rPr>
    </w:lvl>
    <w:lvl w:ilvl="3" w:tplc="04090001">
      <w:start w:val="1"/>
      <w:numFmt w:val="bullet"/>
      <w:lvlText w:val=""/>
      <w:lvlJc w:val="left"/>
      <w:pPr>
        <w:ind w:left="3060" w:hanging="360"/>
      </w:pPr>
      <w:rPr>
        <w:rFonts w:ascii="Symbol" w:hAnsi="Symbol" w:hint="default"/>
      </w:rPr>
    </w:lvl>
    <w:lvl w:ilvl="4" w:tplc="04090003">
      <w:start w:val="1"/>
      <w:numFmt w:val="bullet"/>
      <w:lvlText w:val="o"/>
      <w:lvlJc w:val="left"/>
      <w:pPr>
        <w:ind w:left="3780" w:hanging="360"/>
      </w:pPr>
      <w:rPr>
        <w:rFonts w:ascii="Courier New" w:hAnsi="Courier New" w:cs="Courier New" w:hint="default"/>
      </w:rPr>
    </w:lvl>
    <w:lvl w:ilvl="5" w:tplc="04090005">
      <w:start w:val="1"/>
      <w:numFmt w:val="bullet"/>
      <w:lvlText w:val=""/>
      <w:lvlJc w:val="left"/>
      <w:pPr>
        <w:ind w:left="4500" w:hanging="360"/>
      </w:pPr>
      <w:rPr>
        <w:rFonts w:ascii="Wingdings" w:hAnsi="Wingdings" w:hint="default"/>
      </w:rPr>
    </w:lvl>
    <w:lvl w:ilvl="6" w:tplc="04090001">
      <w:start w:val="1"/>
      <w:numFmt w:val="bullet"/>
      <w:lvlText w:val=""/>
      <w:lvlJc w:val="left"/>
      <w:pPr>
        <w:ind w:left="5220" w:hanging="360"/>
      </w:pPr>
      <w:rPr>
        <w:rFonts w:ascii="Symbol" w:hAnsi="Symbol" w:hint="default"/>
      </w:rPr>
    </w:lvl>
    <w:lvl w:ilvl="7" w:tplc="04090003">
      <w:start w:val="1"/>
      <w:numFmt w:val="bullet"/>
      <w:lvlText w:val="o"/>
      <w:lvlJc w:val="left"/>
      <w:pPr>
        <w:ind w:left="5940" w:hanging="360"/>
      </w:pPr>
      <w:rPr>
        <w:rFonts w:ascii="Courier New" w:hAnsi="Courier New" w:cs="Courier New" w:hint="default"/>
      </w:rPr>
    </w:lvl>
    <w:lvl w:ilvl="8" w:tplc="04090005">
      <w:start w:val="1"/>
      <w:numFmt w:val="bullet"/>
      <w:lvlText w:val=""/>
      <w:lvlJc w:val="left"/>
      <w:pPr>
        <w:ind w:left="6660" w:hanging="360"/>
      </w:pPr>
      <w:rPr>
        <w:rFonts w:ascii="Wingdings" w:hAnsi="Wingdings" w:hint="default"/>
      </w:rPr>
    </w:lvl>
  </w:abstractNum>
  <w:abstractNum w:abstractNumId="110">
    <w:nsid w:val="61AD75C8"/>
    <w:multiLevelType w:val="hybridMultilevel"/>
    <w:tmpl w:val="C414EFAE"/>
    <w:lvl w:ilvl="0" w:tplc="2AE4B4D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61B06713"/>
    <w:multiLevelType w:val="hybridMultilevel"/>
    <w:tmpl w:val="424E3F5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nsid w:val="61FD60CF"/>
    <w:multiLevelType w:val="hybridMultilevel"/>
    <w:tmpl w:val="6DC248B4"/>
    <w:lvl w:ilvl="0" w:tplc="B4524E40">
      <w:start w:val="1"/>
      <w:numFmt w:val="decimal"/>
      <w:lvlText w:val="%1."/>
      <w:lvlJc w:val="left"/>
      <w:pPr>
        <w:ind w:left="360" w:hanging="360"/>
      </w:pPr>
      <w:rPr>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3">
    <w:nsid w:val="62B503CD"/>
    <w:multiLevelType w:val="hybridMultilevel"/>
    <w:tmpl w:val="1D98DA92"/>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nsid w:val="642E03EA"/>
    <w:multiLevelType w:val="hybridMultilevel"/>
    <w:tmpl w:val="18143C4E"/>
    <w:lvl w:ilvl="0" w:tplc="0409000D">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nsid w:val="65872C55"/>
    <w:multiLevelType w:val="hybridMultilevel"/>
    <w:tmpl w:val="8CCE3804"/>
    <w:lvl w:ilvl="0" w:tplc="5FCC8426">
      <w:start w:val="1"/>
      <w:numFmt w:val="bullet"/>
      <w:lvlText w:val=""/>
      <w:lvlJc w:val="left"/>
      <w:pPr>
        <w:ind w:left="360" w:hanging="360"/>
      </w:pPr>
      <w:rPr>
        <w:rFonts w:ascii="Symbol" w:hAnsi="Symbol" w:hint="default"/>
        <w:b/>
        <w:strike w:val="0"/>
        <w:dstrike w:val="0"/>
        <w:color w:val="000000" w:themeColor="text1"/>
        <w:sz w:val="20"/>
        <w:u w:val="none"/>
        <w:effect w:val="none"/>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6">
    <w:nsid w:val="65AA7292"/>
    <w:multiLevelType w:val="multilevel"/>
    <w:tmpl w:val="E7821984"/>
    <w:lvl w:ilvl="0">
      <w:start w:val="4"/>
      <w:numFmt w:val="decimal"/>
      <w:lvlText w:val="%1."/>
      <w:lvlJc w:val="left"/>
      <w:pPr>
        <w:ind w:left="360" w:hanging="360"/>
      </w:pPr>
      <w:rPr>
        <w:rFonts w:hint="default"/>
      </w:rPr>
    </w:lvl>
    <w:lvl w:ilvl="1">
      <w:start w:val="1"/>
      <w:numFmt w:val="decimal"/>
      <w:lvlText w:val="%1.%2."/>
      <w:lvlJc w:val="left"/>
      <w:pPr>
        <w:ind w:left="540" w:hanging="360"/>
      </w:pPr>
      <w:rPr>
        <w:rFonts w:hint="default"/>
        <w:b/>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17">
    <w:nsid w:val="65F23545"/>
    <w:multiLevelType w:val="hybridMultilevel"/>
    <w:tmpl w:val="1C2E81D6"/>
    <w:lvl w:ilvl="0" w:tplc="0409001B">
      <w:start w:val="1"/>
      <w:numFmt w:val="lowerRoman"/>
      <w:lvlText w:val="%1."/>
      <w:lvlJc w:val="right"/>
      <w:pPr>
        <w:ind w:left="990" w:hanging="360"/>
      </w:pPr>
      <w:rPr>
        <w:b w:val="0"/>
        <w:i/>
        <w:strike w:val="0"/>
        <w:dstrike w:val="0"/>
        <w:u w:val="none" w:color="000000"/>
        <w:effect w:val="none"/>
      </w:rPr>
    </w:lvl>
    <w:lvl w:ilvl="1" w:tplc="04090019">
      <w:start w:val="1"/>
      <w:numFmt w:val="lowerLetter"/>
      <w:lvlText w:val="%2."/>
      <w:lvlJc w:val="left"/>
      <w:pPr>
        <w:ind w:left="1710" w:hanging="360"/>
      </w:pPr>
    </w:lvl>
    <w:lvl w:ilvl="2" w:tplc="0409001B">
      <w:start w:val="1"/>
      <w:numFmt w:val="lowerRoman"/>
      <w:lvlText w:val="%3."/>
      <w:lvlJc w:val="right"/>
      <w:pPr>
        <w:ind w:left="2430" w:hanging="180"/>
      </w:pPr>
    </w:lvl>
    <w:lvl w:ilvl="3" w:tplc="0409000F">
      <w:start w:val="1"/>
      <w:numFmt w:val="decimal"/>
      <w:lvlText w:val="%4."/>
      <w:lvlJc w:val="left"/>
      <w:pPr>
        <w:ind w:left="3150" w:hanging="360"/>
      </w:pPr>
    </w:lvl>
    <w:lvl w:ilvl="4" w:tplc="04090019">
      <w:start w:val="1"/>
      <w:numFmt w:val="lowerLetter"/>
      <w:lvlText w:val="%5."/>
      <w:lvlJc w:val="left"/>
      <w:pPr>
        <w:ind w:left="3870" w:hanging="360"/>
      </w:pPr>
    </w:lvl>
    <w:lvl w:ilvl="5" w:tplc="0409001B">
      <w:start w:val="1"/>
      <w:numFmt w:val="lowerRoman"/>
      <w:lvlText w:val="%6."/>
      <w:lvlJc w:val="right"/>
      <w:pPr>
        <w:ind w:left="4590" w:hanging="180"/>
      </w:pPr>
    </w:lvl>
    <w:lvl w:ilvl="6" w:tplc="0409000F">
      <w:start w:val="1"/>
      <w:numFmt w:val="decimal"/>
      <w:lvlText w:val="%7."/>
      <w:lvlJc w:val="left"/>
      <w:pPr>
        <w:ind w:left="5310" w:hanging="360"/>
      </w:pPr>
    </w:lvl>
    <w:lvl w:ilvl="7" w:tplc="04090019">
      <w:start w:val="1"/>
      <w:numFmt w:val="lowerLetter"/>
      <w:lvlText w:val="%8."/>
      <w:lvlJc w:val="left"/>
      <w:pPr>
        <w:ind w:left="6030" w:hanging="360"/>
      </w:pPr>
    </w:lvl>
    <w:lvl w:ilvl="8" w:tplc="0409001B">
      <w:start w:val="1"/>
      <w:numFmt w:val="lowerRoman"/>
      <w:lvlText w:val="%9."/>
      <w:lvlJc w:val="right"/>
      <w:pPr>
        <w:ind w:left="6750" w:hanging="180"/>
      </w:pPr>
    </w:lvl>
  </w:abstractNum>
  <w:abstractNum w:abstractNumId="118">
    <w:nsid w:val="6B7A69CC"/>
    <w:multiLevelType w:val="hybridMultilevel"/>
    <w:tmpl w:val="2C1E04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6D164124"/>
    <w:multiLevelType w:val="hybridMultilevel"/>
    <w:tmpl w:val="6AA4A6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nsid w:val="6D1D4182"/>
    <w:multiLevelType w:val="hybridMultilevel"/>
    <w:tmpl w:val="D5D28842"/>
    <w:lvl w:ilvl="0" w:tplc="8A789B7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6DC453B9"/>
    <w:multiLevelType w:val="hybridMultilevel"/>
    <w:tmpl w:val="3DAA20A8"/>
    <w:lvl w:ilvl="0" w:tplc="6F78D682">
      <w:start w:val="1"/>
      <w:numFmt w:val="lowerRoman"/>
      <w:lvlText w:val="%1."/>
      <w:lvlJc w:val="right"/>
      <w:pPr>
        <w:ind w:left="360" w:hanging="360"/>
      </w:pPr>
      <w:rPr>
        <w:rFonts w:hint="default"/>
        <w:b/>
        <w:i/>
        <w:strike w:val="0"/>
        <w:dstrike w:val="0"/>
        <w:color w:val="auto"/>
        <w:u w:val="none" w:color="000000"/>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6E0D45E8"/>
    <w:multiLevelType w:val="hybridMultilevel"/>
    <w:tmpl w:val="495470EA"/>
    <w:lvl w:ilvl="0" w:tplc="FB9AE5E4">
      <w:start w:val="1"/>
      <w:numFmt w:val="bullet"/>
      <w:lvlText w:val="-"/>
      <w:lvlJc w:val="left"/>
      <w:pPr>
        <w:ind w:left="720" w:hanging="360"/>
      </w:pPr>
      <w:rPr>
        <w:rFonts w:ascii="Times New Roman" w:eastAsiaTheme="minorHAnsi" w:hAnsi="Times New Roman" w:cs="Times New Roman" w:hint="default"/>
        <w:b/>
        <w:i/>
        <w:strike w:val="0"/>
        <w:dstrike w:val="0"/>
        <w:color w:val="auto"/>
        <w:sz w:val="20"/>
        <w:u w:val="none" w:color="000000"/>
        <w:effect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nsid w:val="6E8D6FE3"/>
    <w:multiLevelType w:val="hybridMultilevel"/>
    <w:tmpl w:val="E2D0CB86"/>
    <w:lvl w:ilvl="0" w:tplc="0409001B">
      <w:start w:val="1"/>
      <w:numFmt w:val="lowerRoman"/>
      <w:lvlText w:val="%1."/>
      <w:lvlJc w:val="righ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6EC53912"/>
    <w:multiLevelType w:val="hybridMultilevel"/>
    <w:tmpl w:val="F918BD3E"/>
    <w:lvl w:ilvl="0" w:tplc="FB9AE5E4">
      <w:start w:val="1"/>
      <w:numFmt w:val="bullet"/>
      <w:lvlText w:val="-"/>
      <w:lvlJc w:val="left"/>
      <w:pPr>
        <w:ind w:left="720" w:hanging="360"/>
      </w:pPr>
      <w:rPr>
        <w:rFonts w:ascii="Times New Roman" w:eastAsiaTheme="minorHAnsi" w:hAnsi="Times New Roman" w:cs="Times New Roman" w:hint="default"/>
        <w:b/>
        <w:strike w:val="0"/>
        <w:dstrike w:val="0"/>
        <w:sz w:val="20"/>
        <w:u w:val="none"/>
        <w:effect w:val="none"/>
      </w:rPr>
    </w:lvl>
    <w:lvl w:ilvl="1" w:tplc="01940996">
      <w:start w:val="1"/>
      <w:numFmt w:val="bullet"/>
      <w:lvlText w:val=""/>
      <w:lvlJc w:val="left"/>
      <w:pPr>
        <w:ind w:left="1440" w:hanging="360"/>
      </w:pPr>
      <w:rPr>
        <w:rFonts w:ascii="Wingdings" w:hAnsi="Wingdings" w:hint="default"/>
        <w:b w:val="0"/>
        <w:i/>
        <w:strike w:val="0"/>
        <w:dstrike w:val="0"/>
        <w:color w:val="auto"/>
        <w:u w:val="none" w:color="000000"/>
        <w:effect w:val="none"/>
      </w:rPr>
    </w:lvl>
    <w:lvl w:ilvl="2" w:tplc="04090003">
      <w:start w:val="1"/>
      <w:numFmt w:val="bullet"/>
      <w:lvlText w:val="o"/>
      <w:lvlJc w:val="left"/>
      <w:pPr>
        <w:ind w:left="54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5">
    <w:nsid w:val="70E83E5D"/>
    <w:multiLevelType w:val="hybridMultilevel"/>
    <w:tmpl w:val="9296215A"/>
    <w:lvl w:ilvl="0" w:tplc="9C5C2474">
      <w:start w:val="1"/>
      <w:numFmt w:val="lowerRoman"/>
      <w:lvlText w:val="%1."/>
      <w:lvlJc w:val="right"/>
      <w:pPr>
        <w:ind w:left="360" w:hanging="360"/>
      </w:pPr>
      <w:rPr>
        <w:rFonts w:hint="default"/>
        <w:b/>
        <w:i/>
        <w:strike w:val="0"/>
        <w:dstrike w:val="0"/>
        <w:color w:val="auto"/>
        <w:u w:val="none" w:color="000000"/>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71AF051D"/>
    <w:multiLevelType w:val="hybridMultilevel"/>
    <w:tmpl w:val="9702B4DA"/>
    <w:lvl w:ilvl="0" w:tplc="04090005">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start w:val="1"/>
      <w:numFmt w:val="bullet"/>
      <w:lvlText w:val=""/>
      <w:lvlJc w:val="left"/>
      <w:pPr>
        <w:ind w:left="45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27">
    <w:nsid w:val="731C4C8D"/>
    <w:multiLevelType w:val="hybridMultilevel"/>
    <w:tmpl w:val="02CC9814"/>
    <w:lvl w:ilvl="0" w:tplc="04090005">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128">
    <w:nsid w:val="73A725CD"/>
    <w:multiLevelType w:val="multilevel"/>
    <w:tmpl w:val="9ED021C4"/>
    <w:lvl w:ilvl="0">
      <w:start w:val="1"/>
      <w:numFmt w:val="decimal"/>
      <w:pStyle w:val="Heading1"/>
      <w:lvlText w:val="%1."/>
      <w:lvlJc w:val="left"/>
      <w:pPr>
        <w:ind w:left="720" w:hanging="360"/>
      </w:pPr>
      <w:rPr>
        <w:rFonts w:hint="default"/>
        <w:b/>
        <w:bCs/>
        <w:strike w:val="0"/>
        <w:dstrike w:val="0"/>
        <w:u w:val="none"/>
        <w:effect w:val="none"/>
      </w:rPr>
    </w:lvl>
    <w:lvl w:ilvl="1">
      <w:start w:val="1"/>
      <w:numFmt w:val="decimal"/>
      <w:isLgl/>
      <w:lvlText w:val="%1.%2."/>
      <w:lvlJc w:val="left"/>
      <w:pPr>
        <w:ind w:left="720" w:hanging="360"/>
      </w:pPr>
      <w:rPr>
        <w:rFonts w:hint="default"/>
      </w:rPr>
    </w:lvl>
    <w:lvl w:ilvl="2">
      <w:start w:val="1"/>
      <w:numFmt w:val="upperLetter"/>
      <w:lvlText w:val="%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9">
    <w:nsid w:val="73FC670D"/>
    <w:multiLevelType w:val="hybridMultilevel"/>
    <w:tmpl w:val="335A807A"/>
    <w:lvl w:ilvl="0" w:tplc="2F960D0C">
      <w:numFmt w:val="bullet"/>
      <w:lvlText w:val="-"/>
      <w:lvlJc w:val="left"/>
      <w:pPr>
        <w:ind w:left="990" w:hanging="360"/>
      </w:pPr>
      <w:rPr>
        <w:rFonts w:ascii="Times New Roman" w:eastAsiaTheme="minorHAnsi" w:hAnsi="Times New Roman" w:cs="Times New Roman"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0">
    <w:nsid w:val="76172D12"/>
    <w:multiLevelType w:val="hybridMultilevel"/>
    <w:tmpl w:val="44EED4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1">
    <w:nsid w:val="76AB3F65"/>
    <w:multiLevelType w:val="hybridMultilevel"/>
    <w:tmpl w:val="A7866548"/>
    <w:lvl w:ilvl="0" w:tplc="BDEEEF7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77FC572B"/>
    <w:multiLevelType w:val="hybridMultilevel"/>
    <w:tmpl w:val="C7C67164"/>
    <w:lvl w:ilvl="0" w:tplc="30BE3B4A">
      <w:start w:val="1"/>
      <w:numFmt w:val="lowerRoman"/>
      <w:lvlText w:val="%1."/>
      <w:lvlJc w:val="right"/>
      <w:pPr>
        <w:ind w:left="720" w:hanging="360"/>
      </w:pPr>
      <w:rPr>
        <w:rFonts w:hint="default"/>
        <w:b w:val="0"/>
        <w:i/>
        <w:strike w:val="0"/>
        <w:dstrike w:val="0"/>
        <w:color w:val="auto"/>
        <w:u w:val="none" w:color="000000"/>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7875669B"/>
    <w:multiLevelType w:val="hybridMultilevel"/>
    <w:tmpl w:val="45EA96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4">
    <w:nsid w:val="79700CDF"/>
    <w:multiLevelType w:val="hybridMultilevel"/>
    <w:tmpl w:val="FAB21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7C146F80"/>
    <w:multiLevelType w:val="hybridMultilevel"/>
    <w:tmpl w:val="4046432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nsid w:val="7EEE477F"/>
    <w:multiLevelType w:val="hybridMultilevel"/>
    <w:tmpl w:val="12AA73FE"/>
    <w:lvl w:ilvl="0" w:tplc="04090005">
      <w:start w:val="1"/>
      <w:numFmt w:val="bullet"/>
      <w:lvlText w:val=""/>
      <w:lvlJc w:val="left"/>
      <w:pPr>
        <w:ind w:left="81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num w:numId="1">
    <w:abstractNumId w:val="46"/>
  </w:num>
  <w:num w:numId="2">
    <w:abstractNumId w:val="37"/>
  </w:num>
  <w:num w:numId="3">
    <w:abstractNumId w:val="0"/>
  </w:num>
  <w:num w:numId="4">
    <w:abstractNumId w:val="50"/>
  </w:num>
  <w:num w:numId="5">
    <w:abstractNumId w:val="7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6"/>
  </w:num>
  <w:num w:numId="8">
    <w:abstractNumId w:val="101"/>
  </w:num>
  <w:num w:numId="9">
    <w:abstractNumId w:val="3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6"/>
  </w:num>
  <w:num w:numId="11">
    <w:abstractNumId w:val="128"/>
  </w:num>
  <w:num w:numId="12">
    <w:abstractNumId w:val="30"/>
  </w:num>
  <w:num w:numId="13">
    <w:abstractNumId w:val="11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7"/>
  </w:num>
  <w:num w:numId="15">
    <w:abstractNumId w:val="40"/>
  </w:num>
  <w:num w:numId="16">
    <w:abstractNumId w:val="25"/>
  </w:num>
  <w:num w:numId="17">
    <w:abstractNumId w:val="130"/>
  </w:num>
  <w:num w:numId="18">
    <w:abstractNumId w:val="110"/>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3"/>
  </w:num>
  <w:num w:numId="22">
    <w:abstractNumId w:val="9"/>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3"/>
  </w:num>
  <w:num w:numId="2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0"/>
  </w:num>
  <w:num w:numId="28">
    <w:abstractNumId w:val="129"/>
  </w:num>
  <w:num w:numId="29">
    <w:abstractNumId w:val="41"/>
  </w:num>
  <w:num w:numId="30">
    <w:abstractNumId w:val="119"/>
  </w:num>
  <w:num w:numId="3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7"/>
  </w:num>
  <w:num w:numId="34">
    <w:abstractNumId w:val="36"/>
  </w:num>
  <w:num w:numId="35">
    <w:abstractNumId w:val="12"/>
  </w:num>
  <w:num w:numId="36">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36"/>
  </w:num>
  <w:num w:numId="38">
    <w:abstractNumId w:val="73"/>
  </w:num>
  <w:num w:numId="39">
    <w:abstractNumId w:val="64"/>
  </w:num>
  <w:num w:numId="40">
    <w:abstractNumId w:val="81"/>
  </w:num>
  <w:num w:numId="41">
    <w:abstractNumId w:val="103"/>
  </w:num>
  <w:num w:numId="42">
    <w:abstractNumId w:val="31"/>
  </w:num>
  <w:num w:numId="43">
    <w:abstractNumId w:val="70"/>
  </w:num>
  <w:num w:numId="44">
    <w:abstractNumId w:val="95"/>
  </w:num>
  <w:num w:numId="45">
    <w:abstractNumId w:val="100"/>
  </w:num>
  <w:num w:numId="46">
    <w:abstractNumId w:val="52"/>
  </w:num>
  <w:num w:numId="47">
    <w:abstractNumId w:val="94"/>
  </w:num>
  <w:num w:numId="48">
    <w:abstractNumId w:val="109"/>
  </w:num>
  <w:num w:numId="49">
    <w:abstractNumId w:val="7"/>
  </w:num>
  <w:num w:numId="50">
    <w:abstractNumId w:val="15"/>
  </w:num>
  <w:num w:numId="51">
    <w:abstractNumId w:val="69"/>
  </w:num>
  <w:num w:numId="52">
    <w:abstractNumId w:val="14"/>
  </w:num>
  <w:num w:numId="53">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1"/>
  </w:num>
  <w:num w:numId="55">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90"/>
  </w:num>
  <w:num w:numId="58">
    <w:abstractNumId w:val="114"/>
  </w:num>
  <w:num w:numId="59">
    <w:abstractNumId w:val="54"/>
  </w:num>
  <w:num w:numId="60">
    <w:abstractNumId w:val="13"/>
  </w:num>
  <w:num w:numId="61">
    <w:abstractNumId w:val="21"/>
  </w:num>
  <w:num w:numId="62">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07"/>
  </w:num>
  <w:num w:numId="65">
    <w:abstractNumId w:val="84"/>
    <w:lvlOverride w:ilvl="0">
      <w:startOverride w:val="2"/>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6"/>
  </w:num>
  <w:num w:numId="70">
    <w:abstractNumId w:val="76"/>
  </w:num>
  <w:num w:numId="71">
    <w:abstractNumId w:val="78"/>
  </w:num>
  <w:num w:numId="72">
    <w:abstractNumId w:val="77"/>
  </w:num>
  <w:num w:numId="73">
    <w:abstractNumId w:val="115"/>
  </w:num>
  <w:num w:numId="74">
    <w:abstractNumId w:val="2"/>
  </w:num>
  <w:num w:numId="75">
    <w:abstractNumId w:val="72"/>
  </w:num>
  <w:num w:numId="7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8"/>
  </w:num>
  <w:num w:numId="79">
    <w:abstractNumId w:val="127"/>
  </w:num>
  <w:num w:numId="8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4"/>
  </w:num>
  <w:num w:numId="82">
    <w:abstractNumId w:val="39"/>
  </w:num>
  <w:num w:numId="83">
    <w:abstractNumId w:val="124"/>
  </w:num>
  <w:num w:numId="84">
    <w:abstractNumId w:val="35"/>
  </w:num>
  <w:num w:numId="85">
    <w:abstractNumId w:val="53"/>
  </w:num>
  <w:num w:numId="86">
    <w:abstractNumId w:val="85"/>
  </w:num>
  <w:num w:numId="87">
    <w:abstractNumId w:val="55"/>
  </w:num>
  <w:num w:numId="88">
    <w:abstractNumId w:val="82"/>
  </w:num>
  <w:num w:numId="89">
    <w:abstractNumId w:val="131"/>
  </w:num>
  <w:num w:numId="90">
    <w:abstractNumId w:val="20"/>
  </w:num>
  <w:num w:numId="91">
    <w:abstractNumId w:val="88"/>
  </w:num>
  <w:num w:numId="92">
    <w:abstractNumId w:val="111"/>
  </w:num>
  <w:num w:numId="93">
    <w:abstractNumId w:val="135"/>
  </w:num>
  <w:num w:numId="94">
    <w:abstractNumId w:val="86"/>
  </w:num>
  <w:num w:numId="95">
    <w:abstractNumId w:val="23"/>
  </w:num>
  <w:num w:numId="96">
    <w:abstractNumId w:val="92"/>
  </w:num>
  <w:num w:numId="97">
    <w:abstractNumId w:val="115"/>
  </w:num>
  <w:num w:numId="98">
    <w:abstractNumId w:val="124"/>
  </w:num>
  <w:num w:numId="99">
    <w:abstractNumId w:val="2"/>
  </w:num>
  <w:num w:numId="100">
    <w:abstractNumId w:val="27"/>
  </w:num>
  <w:num w:numId="101">
    <w:abstractNumId w:val="127"/>
  </w:num>
  <w:num w:numId="102">
    <w:abstractNumId w:val="16"/>
  </w:num>
  <w:num w:numId="103">
    <w:abstractNumId w:val="85"/>
  </w:num>
  <w:num w:numId="104">
    <w:abstractNumId w:val="72"/>
  </w:num>
  <w:num w:numId="105">
    <w:abstractNumId w:val="91"/>
  </w:num>
  <w:num w:numId="106">
    <w:abstractNumId w:val="115"/>
  </w:num>
  <w:num w:numId="107">
    <w:abstractNumId w:val="124"/>
  </w:num>
  <w:num w:numId="108">
    <w:abstractNumId w:val="2"/>
  </w:num>
  <w:num w:numId="109">
    <w:abstractNumId w:val="27"/>
  </w:num>
  <w:num w:numId="110">
    <w:abstractNumId w:val="85"/>
  </w:num>
  <w:num w:numId="111">
    <w:abstractNumId w:val="72"/>
  </w:num>
  <w:num w:numId="112">
    <w:abstractNumId w:val="121"/>
  </w:num>
  <w:num w:numId="113">
    <w:abstractNumId w:val="87"/>
  </w:num>
  <w:num w:numId="114">
    <w:abstractNumId w:val="125"/>
  </w:num>
  <w:num w:numId="115">
    <w:abstractNumId w:val="115"/>
  </w:num>
  <w:num w:numId="116">
    <w:abstractNumId w:val="124"/>
  </w:num>
  <w:num w:numId="117">
    <w:abstractNumId w:val="2"/>
  </w:num>
  <w:num w:numId="118">
    <w:abstractNumId w:val="27"/>
  </w:num>
  <w:num w:numId="119">
    <w:abstractNumId w:val="120"/>
  </w:num>
  <w:num w:numId="120">
    <w:abstractNumId w:val="29"/>
  </w:num>
  <w:num w:numId="121">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8"/>
    <w:lvlOverride w:ilvl="0"/>
    <w:lvlOverride w:ilvl="1">
      <w:startOverride w:val="1"/>
    </w:lvlOverride>
    <w:lvlOverride w:ilvl="2"/>
    <w:lvlOverride w:ilvl="3"/>
    <w:lvlOverride w:ilvl="4"/>
    <w:lvlOverride w:ilvl="5"/>
    <w:lvlOverride w:ilvl="6"/>
    <w:lvlOverride w:ilvl="7"/>
    <w:lvlOverride w:ilvl="8"/>
  </w:num>
  <w:num w:numId="123">
    <w:abstractNumId w:val="113"/>
  </w:num>
  <w:num w:numId="1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8"/>
  </w:num>
  <w:num w:numId="126">
    <w:abstractNumId w:val="61"/>
  </w:num>
  <w:num w:numId="127">
    <w:abstractNumId w:val="126"/>
  </w:num>
  <w:num w:numId="12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5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80"/>
    <w:lvlOverride w:ilvl="0">
      <w:startOverride w:val="1"/>
    </w:lvlOverride>
    <w:lvlOverride w:ilvl="1"/>
    <w:lvlOverride w:ilvl="2"/>
    <w:lvlOverride w:ilvl="3"/>
    <w:lvlOverride w:ilvl="4"/>
    <w:lvlOverride w:ilvl="5"/>
    <w:lvlOverride w:ilvl="6"/>
    <w:lvlOverride w:ilvl="7"/>
    <w:lvlOverride w:ilvl="8"/>
  </w:num>
  <w:num w:numId="131">
    <w:abstractNumId w:val="58"/>
  </w:num>
  <w:num w:numId="132">
    <w:abstractNumId w:val="79"/>
  </w:num>
  <w:num w:numId="133">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6"/>
  </w:num>
  <w:num w:numId="135">
    <w:abstractNumId w:val="89"/>
  </w:num>
  <w:num w:numId="136">
    <w:abstractNumId w:val="45"/>
  </w:num>
  <w:num w:numId="137">
    <w:abstractNumId w:val="10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49"/>
  </w:num>
  <w:num w:numId="139">
    <w:abstractNumId w:val="63"/>
  </w:num>
  <w:num w:numId="140">
    <w:abstractNumId w:val="89"/>
  </w:num>
  <w:num w:numId="141">
    <w:abstractNumId w:val="55"/>
  </w:num>
  <w:num w:numId="142">
    <w:abstractNumId w:val="24"/>
  </w:num>
  <w:num w:numId="143">
    <w:abstractNumId w:val="71"/>
  </w:num>
  <w:num w:numId="144">
    <w:abstractNumId w:val="56"/>
  </w:num>
  <w:num w:numId="145">
    <w:abstractNumId w:val="4"/>
  </w:num>
  <w:num w:numId="146">
    <w:abstractNumId w:val="99"/>
  </w:num>
  <w:num w:numId="147">
    <w:abstractNumId w:val="11"/>
  </w:num>
  <w:num w:numId="148">
    <w:abstractNumId w:val="59"/>
  </w:num>
  <w:num w:numId="149">
    <w:abstractNumId w:val="48"/>
  </w:num>
  <w:num w:numId="150">
    <w:abstractNumId w:val="122"/>
  </w:num>
  <w:num w:numId="151">
    <w:abstractNumId w:val="5"/>
  </w:num>
  <w:num w:numId="152">
    <w:abstractNumId w:val="43"/>
  </w:num>
  <w:num w:numId="153">
    <w:abstractNumId w:val="67"/>
  </w:num>
  <w:num w:numId="154">
    <w:abstractNumId w:val="42"/>
  </w:num>
  <w:num w:numId="155">
    <w:abstractNumId w:val="93"/>
  </w:num>
  <w:num w:numId="156">
    <w:abstractNumId w:val="0"/>
  </w:num>
  <w:num w:numId="157">
    <w:abstractNumId w:val="47"/>
  </w:num>
  <w:num w:numId="158">
    <w:abstractNumId w:val="22"/>
  </w:num>
  <w:numIdMacAtCleanup w:val="1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29B"/>
    <w:rsid w:val="000005B3"/>
    <w:rsid w:val="000037F2"/>
    <w:rsid w:val="000047BC"/>
    <w:rsid w:val="000061E9"/>
    <w:rsid w:val="00006683"/>
    <w:rsid w:val="000104CA"/>
    <w:rsid w:val="00010683"/>
    <w:rsid w:val="000128C8"/>
    <w:rsid w:val="00012E98"/>
    <w:rsid w:val="000144DB"/>
    <w:rsid w:val="00020B0C"/>
    <w:rsid w:val="00021AFF"/>
    <w:rsid w:val="00021D24"/>
    <w:rsid w:val="00022E3F"/>
    <w:rsid w:val="00024035"/>
    <w:rsid w:val="00024842"/>
    <w:rsid w:val="00024863"/>
    <w:rsid w:val="00024FF7"/>
    <w:rsid w:val="00025187"/>
    <w:rsid w:val="00025375"/>
    <w:rsid w:val="00026272"/>
    <w:rsid w:val="00026818"/>
    <w:rsid w:val="0002731C"/>
    <w:rsid w:val="00027990"/>
    <w:rsid w:val="0003079D"/>
    <w:rsid w:val="0003149A"/>
    <w:rsid w:val="000315E9"/>
    <w:rsid w:val="00031F07"/>
    <w:rsid w:val="000320B4"/>
    <w:rsid w:val="00032A17"/>
    <w:rsid w:val="0003307E"/>
    <w:rsid w:val="0003347D"/>
    <w:rsid w:val="00033B99"/>
    <w:rsid w:val="00034683"/>
    <w:rsid w:val="00035105"/>
    <w:rsid w:val="00036835"/>
    <w:rsid w:val="0003790D"/>
    <w:rsid w:val="00041BC4"/>
    <w:rsid w:val="00042180"/>
    <w:rsid w:val="00042467"/>
    <w:rsid w:val="0004308A"/>
    <w:rsid w:val="00044E99"/>
    <w:rsid w:val="00044F2D"/>
    <w:rsid w:val="000463D7"/>
    <w:rsid w:val="00050211"/>
    <w:rsid w:val="00055989"/>
    <w:rsid w:val="00056477"/>
    <w:rsid w:val="00060C04"/>
    <w:rsid w:val="00060FD8"/>
    <w:rsid w:val="000617BC"/>
    <w:rsid w:val="00062349"/>
    <w:rsid w:val="000623F7"/>
    <w:rsid w:val="00062B9A"/>
    <w:rsid w:val="00063153"/>
    <w:rsid w:val="00063B53"/>
    <w:rsid w:val="00063F15"/>
    <w:rsid w:val="00064115"/>
    <w:rsid w:val="00064E84"/>
    <w:rsid w:val="000659BB"/>
    <w:rsid w:val="00065CF9"/>
    <w:rsid w:val="00065E87"/>
    <w:rsid w:val="00066106"/>
    <w:rsid w:val="00066E6D"/>
    <w:rsid w:val="000709EB"/>
    <w:rsid w:val="00070CCC"/>
    <w:rsid w:val="00071CB6"/>
    <w:rsid w:val="00071F38"/>
    <w:rsid w:val="00073329"/>
    <w:rsid w:val="00073574"/>
    <w:rsid w:val="00073798"/>
    <w:rsid w:val="00073B93"/>
    <w:rsid w:val="000748AA"/>
    <w:rsid w:val="000759B8"/>
    <w:rsid w:val="000762EE"/>
    <w:rsid w:val="0007674C"/>
    <w:rsid w:val="00076E1B"/>
    <w:rsid w:val="0008059A"/>
    <w:rsid w:val="0008168A"/>
    <w:rsid w:val="000824C3"/>
    <w:rsid w:val="00082891"/>
    <w:rsid w:val="00082C0E"/>
    <w:rsid w:val="000830DB"/>
    <w:rsid w:val="0008338C"/>
    <w:rsid w:val="00084201"/>
    <w:rsid w:val="00084792"/>
    <w:rsid w:val="00084BD1"/>
    <w:rsid w:val="00084CF1"/>
    <w:rsid w:val="00084D0A"/>
    <w:rsid w:val="00085083"/>
    <w:rsid w:val="00085DAC"/>
    <w:rsid w:val="0008631C"/>
    <w:rsid w:val="00086F95"/>
    <w:rsid w:val="00087BAA"/>
    <w:rsid w:val="0009011B"/>
    <w:rsid w:val="000908D7"/>
    <w:rsid w:val="00091A6B"/>
    <w:rsid w:val="000929FA"/>
    <w:rsid w:val="00092BF7"/>
    <w:rsid w:val="00093B53"/>
    <w:rsid w:val="000940F1"/>
    <w:rsid w:val="0009444B"/>
    <w:rsid w:val="00095117"/>
    <w:rsid w:val="00095D54"/>
    <w:rsid w:val="000974D0"/>
    <w:rsid w:val="000A3ED8"/>
    <w:rsid w:val="000A44BD"/>
    <w:rsid w:val="000A4DE5"/>
    <w:rsid w:val="000A5810"/>
    <w:rsid w:val="000A58FC"/>
    <w:rsid w:val="000A617F"/>
    <w:rsid w:val="000A6E2A"/>
    <w:rsid w:val="000A7B8C"/>
    <w:rsid w:val="000B1CD3"/>
    <w:rsid w:val="000B1F1C"/>
    <w:rsid w:val="000B310C"/>
    <w:rsid w:val="000B3392"/>
    <w:rsid w:val="000B4F58"/>
    <w:rsid w:val="000B6600"/>
    <w:rsid w:val="000C0533"/>
    <w:rsid w:val="000C1207"/>
    <w:rsid w:val="000C1366"/>
    <w:rsid w:val="000C1831"/>
    <w:rsid w:val="000C1E78"/>
    <w:rsid w:val="000C2383"/>
    <w:rsid w:val="000C24F6"/>
    <w:rsid w:val="000C2C51"/>
    <w:rsid w:val="000C30BF"/>
    <w:rsid w:val="000C350A"/>
    <w:rsid w:val="000C3915"/>
    <w:rsid w:val="000C484A"/>
    <w:rsid w:val="000C4E27"/>
    <w:rsid w:val="000C59E3"/>
    <w:rsid w:val="000C5EB1"/>
    <w:rsid w:val="000D05D4"/>
    <w:rsid w:val="000D09DA"/>
    <w:rsid w:val="000D1251"/>
    <w:rsid w:val="000D196A"/>
    <w:rsid w:val="000D2DDC"/>
    <w:rsid w:val="000D3DC1"/>
    <w:rsid w:val="000D418D"/>
    <w:rsid w:val="000D5D90"/>
    <w:rsid w:val="000D5EBF"/>
    <w:rsid w:val="000D62BA"/>
    <w:rsid w:val="000D676F"/>
    <w:rsid w:val="000D729B"/>
    <w:rsid w:val="000D7598"/>
    <w:rsid w:val="000D7B7C"/>
    <w:rsid w:val="000E104C"/>
    <w:rsid w:val="000E1324"/>
    <w:rsid w:val="000E18ED"/>
    <w:rsid w:val="000E2B7F"/>
    <w:rsid w:val="000E3BC2"/>
    <w:rsid w:val="000E3CDC"/>
    <w:rsid w:val="000E55EE"/>
    <w:rsid w:val="000E61CC"/>
    <w:rsid w:val="000E64B2"/>
    <w:rsid w:val="000E6730"/>
    <w:rsid w:val="000E6762"/>
    <w:rsid w:val="000E6EB3"/>
    <w:rsid w:val="000F158F"/>
    <w:rsid w:val="000F1892"/>
    <w:rsid w:val="000F1E5B"/>
    <w:rsid w:val="000F2FDB"/>
    <w:rsid w:val="000F46E7"/>
    <w:rsid w:val="000F5267"/>
    <w:rsid w:val="000F54F3"/>
    <w:rsid w:val="000F5A25"/>
    <w:rsid w:val="000F7B84"/>
    <w:rsid w:val="000F7BE1"/>
    <w:rsid w:val="001008F3"/>
    <w:rsid w:val="001016E1"/>
    <w:rsid w:val="00103B37"/>
    <w:rsid w:val="00104AE0"/>
    <w:rsid w:val="00104F4E"/>
    <w:rsid w:val="0010500C"/>
    <w:rsid w:val="00105CEB"/>
    <w:rsid w:val="00106E1D"/>
    <w:rsid w:val="001076AE"/>
    <w:rsid w:val="00110A5F"/>
    <w:rsid w:val="00112B62"/>
    <w:rsid w:val="001142A4"/>
    <w:rsid w:val="0011452D"/>
    <w:rsid w:val="00116442"/>
    <w:rsid w:val="001176C5"/>
    <w:rsid w:val="001204D7"/>
    <w:rsid w:val="00120EF1"/>
    <w:rsid w:val="00123D33"/>
    <w:rsid w:val="00123E47"/>
    <w:rsid w:val="00123F88"/>
    <w:rsid w:val="00124433"/>
    <w:rsid w:val="00125AC8"/>
    <w:rsid w:val="0012621D"/>
    <w:rsid w:val="00126BBB"/>
    <w:rsid w:val="00127D68"/>
    <w:rsid w:val="00131374"/>
    <w:rsid w:val="001313B6"/>
    <w:rsid w:val="00131FAD"/>
    <w:rsid w:val="001325CA"/>
    <w:rsid w:val="001344F2"/>
    <w:rsid w:val="00136595"/>
    <w:rsid w:val="00140E17"/>
    <w:rsid w:val="00141A6F"/>
    <w:rsid w:val="00141E4B"/>
    <w:rsid w:val="001426BF"/>
    <w:rsid w:val="00142DBC"/>
    <w:rsid w:val="0014370F"/>
    <w:rsid w:val="0014442D"/>
    <w:rsid w:val="001449B3"/>
    <w:rsid w:val="00144FAE"/>
    <w:rsid w:val="001451AB"/>
    <w:rsid w:val="0014596D"/>
    <w:rsid w:val="00146A52"/>
    <w:rsid w:val="001477FD"/>
    <w:rsid w:val="00150414"/>
    <w:rsid w:val="0015187D"/>
    <w:rsid w:val="001518BB"/>
    <w:rsid w:val="00153202"/>
    <w:rsid w:val="0015320B"/>
    <w:rsid w:val="0015506B"/>
    <w:rsid w:val="001575B7"/>
    <w:rsid w:val="0016023F"/>
    <w:rsid w:val="001617EC"/>
    <w:rsid w:val="00161D9E"/>
    <w:rsid w:val="001622DB"/>
    <w:rsid w:val="00163506"/>
    <w:rsid w:val="001636E6"/>
    <w:rsid w:val="0016423F"/>
    <w:rsid w:val="001645BC"/>
    <w:rsid w:val="00164BCD"/>
    <w:rsid w:val="00164D7F"/>
    <w:rsid w:val="00165237"/>
    <w:rsid w:val="00165324"/>
    <w:rsid w:val="00167116"/>
    <w:rsid w:val="00167861"/>
    <w:rsid w:val="00167A34"/>
    <w:rsid w:val="00171296"/>
    <w:rsid w:val="00171A7C"/>
    <w:rsid w:val="00171E53"/>
    <w:rsid w:val="001727D7"/>
    <w:rsid w:val="00172BBC"/>
    <w:rsid w:val="00173486"/>
    <w:rsid w:val="00174A19"/>
    <w:rsid w:val="00174C9D"/>
    <w:rsid w:val="00174EFD"/>
    <w:rsid w:val="00175BF0"/>
    <w:rsid w:val="001760A7"/>
    <w:rsid w:val="0017718F"/>
    <w:rsid w:val="0017722C"/>
    <w:rsid w:val="001772F9"/>
    <w:rsid w:val="0018134B"/>
    <w:rsid w:val="00182953"/>
    <w:rsid w:val="00182F49"/>
    <w:rsid w:val="00183077"/>
    <w:rsid w:val="001848A0"/>
    <w:rsid w:val="00184C57"/>
    <w:rsid w:val="001861CB"/>
    <w:rsid w:val="001864C5"/>
    <w:rsid w:val="001869A8"/>
    <w:rsid w:val="001914AB"/>
    <w:rsid w:val="00191570"/>
    <w:rsid w:val="00191781"/>
    <w:rsid w:val="00191941"/>
    <w:rsid w:val="00191E58"/>
    <w:rsid w:val="001927A2"/>
    <w:rsid w:val="00192AA0"/>
    <w:rsid w:val="001930BD"/>
    <w:rsid w:val="0019439B"/>
    <w:rsid w:val="00194FC2"/>
    <w:rsid w:val="001959BE"/>
    <w:rsid w:val="00196E3D"/>
    <w:rsid w:val="00197397"/>
    <w:rsid w:val="00197FC0"/>
    <w:rsid w:val="001A0ACD"/>
    <w:rsid w:val="001A0DCA"/>
    <w:rsid w:val="001A2722"/>
    <w:rsid w:val="001A2F5E"/>
    <w:rsid w:val="001A428F"/>
    <w:rsid w:val="001A5E10"/>
    <w:rsid w:val="001A6579"/>
    <w:rsid w:val="001A69C7"/>
    <w:rsid w:val="001A6DB6"/>
    <w:rsid w:val="001B3206"/>
    <w:rsid w:val="001B3E6B"/>
    <w:rsid w:val="001B438D"/>
    <w:rsid w:val="001B4CD7"/>
    <w:rsid w:val="001B585D"/>
    <w:rsid w:val="001B6CEA"/>
    <w:rsid w:val="001C1A37"/>
    <w:rsid w:val="001C1B3A"/>
    <w:rsid w:val="001C266C"/>
    <w:rsid w:val="001C3549"/>
    <w:rsid w:val="001C3B99"/>
    <w:rsid w:val="001C5F16"/>
    <w:rsid w:val="001C60B4"/>
    <w:rsid w:val="001C6F75"/>
    <w:rsid w:val="001C722A"/>
    <w:rsid w:val="001D0308"/>
    <w:rsid w:val="001D0DDD"/>
    <w:rsid w:val="001D0ED0"/>
    <w:rsid w:val="001D16C9"/>
    <w:rsid w:val="001D30DD"/>
    <w:rsid w:val="001D34B0"/>
    <w:rsid w:val="001D46CD"/>
    <w:rsid w:val="001D48B9"/>
    <w:rsid w:val="001D4F1B"/>
    <w:rsid w:val="001D4F25"/>
    <w:rsid w:val="001D5DD4"/>
    <w:rsid w:val="001D6020"/>
    <w:rsid w:val="001D6602"/>
    <w:rsid w:val="001D66DD"/>
    <w:rsid w:val="001D7477"/>
    <w:rsid w:val="001D7B90"/>
    <w:rsid w:val="001E0E60"/>
    <w:rsid w:val="001E120E"/>
    <w:rsid w:val="001E1637"/>
    <w:rsid w:val="001E17B9"/>
    <w:rsid w:val="001E26FA"/>
    <w:rsid w:val="001E3389"/>
    <w:rsid w:val="001E4B0C"/>
    <w:rsid w:val="001E6CD8"/>
    <w:rsid w:val="001E7128"/>
    <w:rsid w:val="001F0D96"/>
    <w:rsid w:val="001F0F53"/>
    <w:rsid w:val="001F1C0F"/>
    <w:rsid w:val="001F29E8"/>
    <w:rsid w:val="001F39DA"/>
    <w:rsid w:val="001F3B02"/>
    <w:rsid w:val="001F3E0C"/>
    <w:rsid w:val="001F5CFE"/>
    <w:rsid w:val="001F6721"/>
    <w:rsid w:val="001F730B"/>
    <w:rsid w:val="001F79FB"/>
    <w:rsid w:val="00200C99"/>
    <w:rsid w:val="0020255F"/>
    <w:rsid w:val="00202663"/>
    <w:rsid w:val="0020276D"/>
    <w:rsid w:val="00204588"/>
    <w:rsid w:val="0020511D"/>
    <w:rsid w:val="00205426"/>
    <w:rsid w:val="00205656"/>
    <w:rsid w:val="00205C6A"/>
    <w:rsid w:val="00206EF7"/>
    <w:rsid w:val="00206F62"/>
    <w:rsid w:val="0021083E"/>
    <w:rsid w:val="00210A0F"/>
    <w:rsid w:val="00211253"/>
    <w:rsid w:val="002124EC"/>
    <w:rsid w:val="002127BF"/>
    <w:rsid w:val="0021349F"/>
    <w:rsid w:val="00213526"/>
    <w:rsid w:val="00214BF4"/>
    <w:rsid w:val="0021502E"/>
    <w:rsid w:val="0021613C"/>
    <w:rsid w:val="0021613E"/>
    <w:rsid w:val="00220241"/>
    <w:rsid w:val="00220B11"/>
    <w:rsid w:val="00222892"/>
    <w:rsid w:val="002243CE"/>
    <w:rsid w:val="002256D8"/>
    <w:rsid w:val="002259FE"/>
    <w:rsid w:val="00225B6C"/>
    <w:rsid w:val="00226206"/>
    <w:rsid w:val="00226493"/>
    <w:rsid w:val="0022654C"/>
    <w:rsid w:val="00227D8A"/>
    <w:rsid w:val="002306D1"/>
    <w:rsid w:val="002323AB"/>
    <w:rsid w:val="002326CB"/>
    <w:rsid w:val="002343C7"/>
    <w:rsid w:val="00234BA1"/>
    <w:rsid w:val="00234DFA"/>
    <w:rsid w:val="00236E5B"/>
    <w:rsid w:val="00236ED0"/>
    <w:rsid w:val="00237317"/>
    <w:rsid w:val="0023731E"/>
    <w:rsid w:val="00237DA4"/>
    <w:rsid w:val="00240E13"/>
    <w:rsid w:val="0024197C"/>
    <w:rsid w:val="002435A1"/>
    <w:rsid w:val="00243944"/>
    <w:rsid w:val="00243CD8"/>
    <w:rsid w:val="00244E90"/>
    <w:rsid w:val="00246D4E"/>
    <w:rsid w:val="00247D35"/>
    <w:rsid w:val="00247FF2"/>
    <w:rsid w:val="00250939"/>
    <w:rsid w:val="00250B3E"/>
    <w:rsid w:val="00253671"/>
    <w:rsid w:val="00254D38"/>
    <w:rsid w:val="00256B0A"/>
    <w:rsid w:val="002607DE"/>
    <w:rsid w:val="002610B7"/>
    <w:rsid w:val="002614BA"/>
    <w:rsid w:val="002614C5"/>
    <w:rsid w:val="0026191C"/>
    <w:rsid w:val="00263A2E"/>
    <w:rsid w:val="00263B36"/>
    <w:rsid w:val="002642DE"/>
    <w:rsid w:val="00265CC7"/>
    <w:rsid w:val="002676CB"/>
    <w:rsid w:val="00267A96"/>
    <w:rsid w:val="00270E24"/>
    <w:rsid w:val="0027195F"/>
    <w:rsid w:val="00272F4C"/>
    <w:rsid w:val="00273191"/>
    <w:rsid w:val="00273407"/>
    <w:rsid w:val="002742D9"/>
    <w:rsid w:val="002742E8"/>
    <w:rsid w:val="002763EA"/>
    <w:rsid w:val="00276818"/>
    <w:rsid w:val="00277396"/>
    <w:rsid w:val="002816B9"/>
    <w:rsid w:val="00281933"/>
    <w:rsid w:val="00281BF7"/>
    <w:rsid w:val="00283D46"/>
    <w:rsid w:val="00283DE7"/>
    <w:rsid w:val="00285436"/>
    <w:rsid w:val="002859A9"/>
    <w:rsid w:val="00285A2A"/>
    <w:rsid w:val="00286036"/>
    <w:rsid w:val="00286698"/>
    <w:rsid w:val="00286A6E"/>
    <w:rsid w:val="00286D2B"/>
    <w:rsid w:val="00286DAA"/>
    <w:rsid w:val="002959CF"/>
    <w:rsid w:val="00296502"/>
    <w:rsid w:val="002A04C2"/>
    <w:rsid w:val="002A076F"/>
    <w:rsid w:val="002A0A8C"/>
    <w:rsid w:val="002A1ADA"/>
    <w:rsid w:val="002A1CE7"/>
    <w:rsid w:val="002A34EF"/>
    <w:rsid w:val="002A5464"/>
    <w:rsid w:val="002A5829"/>
    <w:rsid w:val="002A68DA"/>
    <w:rsid w:val="002A737D"/>
    <w:rsid w:val="002A771F"/>
    <w:rsid w:val="002A7CBE"/>
    <w:rsid w:val="002B0785"/>
    <w:rsid w:val="002B07DC"/>
    <w:rsid w:val="002B42F2"/>
    <w:rsid w:val="002B500E"/>
    <w:rsid w:val="002B5CC4"/>
    <w:rsid w:val="002B7C99"/>
    <w:rsid w:val="002C0AF4"/>
    <w:rsid w:val="002C3556"/>
    <w:rsid w:val="002C36BE"/>
    <w:rsid w:val="002C479F"/>
    <w:rsid w:val="002C49EB"/>
    <w:rsid w:val="002C4B64"/>
    <w:rsid w:val="002C56C2"/>
    <w:rsid w:val="002C6358"/>
    <w:rsid w:val="002D0214"/>
    <w:rsid w:val="002D2542"/>
    <w:rsid w:val="002D2885"/>
    <w:rsid w:val="002D3F0C"/>
    <w:rsid w:val="002D4D99"/>
    <w:rsid w:val="002D5E86"/>
    <w:rsid w:val="002D5FF7"/>
    <w:rsid w:val="002D6531"/>
    <w:rsid w:val="002D6E33"/>
    <w:rsid w:val="002E0BA4"/>
    <w:rsid w:val="002E0F6A"/>
    <w:rsid w:val="002E1709"/>
    <w:rsid w:val="002E3AD2"/>
    <w:rsid w:val="002E6FA2"/>
    <w:rsid w:val="002E7413"/>
    <w:rsid w:val="002E7B56"/>
    <w:rsid w:val="002F0811"/>
    <w:rsid w:val="002F1202"/>
    <w:rsid w:val="002F2C57"/>
    <w:rsid w:val="002F4BF4"/>
    <w:rsid w:val="002F504B"/>
    <w:rsid w:val="002F52B0"/>
    <w:rsid w:val="002F6044"/>
    <w:rsid w:val="002F6BCA"/>
    <w:rsid w:val="002F6FA9"/>
    <w:rsid w:val="002F7421"/>
    <w:rsid w:val="002F7814"/>
    <w:rsid w:val="00300129"/>
    <w:rsid w:val="0030019D"/>
    <w:rsid w:val="00300300"/>
    <w:rsid w:val="00300DCA"/>
    <w:rsid w:val="003016C5"/>
    <w:rsid w:val="003031AE"/>
    <w:rsid w:val="00307100"/>
    <w:rsid w:val="00307938"/>
    <w:rsid w:val="003101AA"/>
    <w:rsid w:val="003105DB"/>
    <w:rsid w:val="00310F18"/>
    <w:rsid w:val="003111F1"/>
    <w:rsid w:val="00311430"/>
    <w:rsid w:val="00311467"/>
    <w:rsid w:val="00313F4F"/>
    <w:rsid w:val="0031542F"/>
    <w:rsid w:val="00315572"/>
    <w:rsid w:val="003162BA"/>
    <w:rsid w:val="003163A8"/>
    <w:rsid w:val="00317525"/>
    <w:rsid w:val="00317963"/>
    <w:rsid w:val="003201F2"/>
    <w:rsid w:val="0032026B"/>
    <w:rsid w:val="003203AE"/>
    <w:rsid w:val="00320F73"/>
    <w:rsid w:val="0032126D"/>
    <w:rsid w:val="003216D3"/>
    <w:rsid w:val="0032204E"/>
    <w:rsid w:val="00323A28"/>
    <w:rsid w:val="00324E5B"/>
    <w:rsid w:val="003256CC"/>
    <w:rsid w:val="003273C9"/>
    <w:rsid w:val="00327790"/>
    <w:rsid w:val="00327CF7"/>
    <w:rsid w:val="00330FB0"/>
    <w:rsid w:val="003324F7"/>
    <w:rsid w:val="00332633"/>
    <w:rsid w:val="00332A30"/>
    <w:rsid w:val="00333349"/>
    <w:rsid w:val="00334133"/>
    <w:rsid w:val="0033559B"/>
    <w:rsid w:val="00335F8B"/>
    <w:rsid w:val="00336147"/>
    <w:rsid w:val="00337EAD"/>
    <w:rsid w:val="0034062A"/>
    <w:rsid w:val="003409E5"/>
    <w:rsid w:val="00340B8E"/>
    <w:rsid w:val="00341E14"/>
    <w:rsid w:val="0034227F"/>
    <w:rsid w:val="003423AD"/>
    <w:rsid w:val="00343607"/>
    <w:rsid w:val="003445B3"/>
    <w:rsid w:val="00346173"/>
    <w:rsid w:val="00346487"/>
    <w:rsid w:val="0034748D"/>
    <w:rsid w:val="00347C6B"/>
    <w:rsid w:val="00350539"/>
    <w:rsid w:val="003515E1"/>
    <w:rsid w:val="00351C66"/>
    <w:rsid w:val="00352D36"/>
    <w:rsid w:val="00352F6C"/>
    <w:rsid w:val="003531D1"/>
    <w:rsid w:val="003532E3"/>
    <w:rsid w:val="00353A3E"/>
    <w:rsid w:val="0035504B"/>
    <w:rsid w:val="00355CE6"/>
    <w:rsid w:val="003572A3"/>
    <w:rsid w:val="00357A34"/>
    <w:rsid w:val="003621E9"/>
    <w:rsid w:val="00363588"/>
    <w:rsid w:val="00363867"/>
    <w:rsid w:val="0036563A"/>
    <w:rsid w:val="003658AF"/>
    <w:rsid w:val="003661D7"/>
    <w:rsid w:val="00366B9C"/>
    <w:rsid w:val="00366F62"/>
    <w:rsid w:val="00370216"/>
    <w:rsid w:val="0037053E"/>
    <w:rsid w:val="00370ADB"/>
    <w:rsid w:val="0037352E"/>
    <w:rsid w:val="003748B3"/>
    <w:rsid w:val="00375199"/>
    <w:rsid w:val="003755C9"/>
    <w:rsid w:val="0037747E"/>
    <w:rsid w:val="00377A54"/>
    <w:rsid w:val="00380D05"/>
    <w:rsid w:val="00381127"/>
    <w:rsid w:val="00381397"/>
    <w:rsid w:val="003815BE"/>
    <w:rsid w:val="00382E17"/>
    <w:rsid w:val="00383C01"/>
    <w:rsid w:val="0038455F"/>
    <w:rsid w:val="00385DDC"/>
    <w:rsid w:val="00386115"/>
    <w:rsid w:val="00386510"/>
    <w:rsid w:val="00387702"/>
    <w:rsid w:val="00390007"/>
    <w:rsid w:val="003908D0"/>
    <w:rsid w:val="003909F9"/>
    <w:rsid w:val="00392F7C"/>
    <w:rsid w:val="0039400B"/>
    <w:rsid w:val="0039450C"/>
    <w:rsid w:val="003946DB"/>
    <w:rsid w:val="003951ED"/>
    <w:rsid w:val="00396663"/>
    <w:rsid w:val="00397818"/>
    <w:rsid w:val="003A02ED"/>
    <w:rsid w:val="003A0D7A"/>
    <w:rsid w:val="003A1E85"/>
    <w:rsid w:val="003A2E2B"/>
    <w:rsid w:val="003A335F"/>
    <w:rsid w:val="003A33E8"/>
    <w:rsid w:val="003A3D16"/>
    <w:rsid w:val="003A4181"/>
    <w:rsid w:val="003A587C"/>
    <w:rsid w:val="003A607B"/>
    <w:rsid w:val="003A6470"/>
    <w:rsid w:val="003A7820"/>
    <w:rsid w:val="003B0B88"/>
    <w:rsid w:val="003B2377"/>
    <w:rsid w:val="003B2774"/>
    <w:rsid w:val="003B2C98"/>
    <w:rsid w:val="003B33DE"/>
    <w:rsid w:val="003B3539"/>
    <w:rsid w:val="003B463F"/>
    <w:rsid w:val="003B55C6"/>
    <w:rsid w:val="003B566E"/>
    <w:rsid w:val="003B5B2C"/>
    <w:rsid w:val="003B5E19"/>
    <w:rsid w:val="003B69BB"/>
    <w:rsid w:val="003B6B5C"/>
    <w:rsid w:val="003B6EF2"/>
    <w:rsid w:val="003B7883"/>
    <w:rsid w:val="003C04D7"/>
    <w:rsid w:val="003C11BC"/>
    <w:rsid w:val="003C187C"/>
    <w:rsid w:val="003C1ACB"/>
    <w:rsid w:val="003C1EDD"/>
    <w:rsid w:val="003C3C56"/>
    <w:rsid w:val="003C3FD0"/>
    <w:rsid w:val="003C4DC2"/>
    <w:rsid w:val="003C6922"/>
    <w:rsid w:val="003D0CEF"/>
    <w:rsid w:val="003D0E4D"/>
    <w:rsid w:val="003D1147"/>
    <w:rsid w:val="003D1425"/>
    <w:rsid w:val="003D21AA"/>
    <w:rsid w:val="003D2673"/>
    <w:rsid w:val="003D2F45"/>
    <w:rsid w:val="003D47D9"/>
    <w:rsid w:val="003D4A5E"/>
    <w:rsid w:val="003D6307"/>
    <w:rsid w:val="003E0E47"/>
    <w:rsid w:val="003E23C5"/>
    <w:rsid w:val="003E2EF1"/>
    <w:rsid w:val="003E2EFA"/>
    <w:rsid w:val="003E3CED"/>
    <w:rsid w:val="003E401C"/>
    <w:rsid w:val="003E5325"/>
    <w:rsid w:val="003E5478"/>
    <w:rsid w:val="003E55B4"/>
    <w:rsid w:val="003E596D"/>
    <w:rsid w:val="003E637D"/>
    <w:rsid w:val="003E6A7F"/>
    <w:rsid w:val="003E76DB"/>
    <w:rsid w:val="003E781E"/>
    <w:rsid w:val="003F163B"/>
    <w:rsid w:val="003F1C35"/>
    <w:rsid w:val="003F2743"/>
    <w:rsid w:val="003F2E02"/>
    <w:rsid w:val="003F3828"/>
    <w:rsid w:val="003F3BC3"/>
    <w:rsid w:val="003F5674"/>
    <w:rsid w:val="0040029C"/>
    <w:rsid w:val="0040243A"/>
    <w:rsid w:val="004027DC"/>
    <w:rsid w:val="004027DE"/>
    <w:rsid w:val="00403686"/>
    <w:rsid w:val="00403DE7"/>
    <w:rsid w:val="00406411"/>
    <w:rsid w:val="00407A1A"/>
    <w:rsid w:val="00410543"/>
    <w:rsid w:val="00410C17"/>
    <w:rsid w:val="0041161B"/>
    <w:rsid w:val="004117D0"/>
    <w:rsid w:val="00411D9C"/>
    <w:rsid w:val="00411E6B"/>
    <w:rsid w:val="00412C9F"/>
    <w:rsid w:val="00412D03"/>
    <w:rsid w:val="004139CA"/>
    <w:rsid w:val="0041409B"/>
    <w:rsid w:val="00414175"/>
    <w:rsid w:val="00414274"/>
    <w:rsid w:val="00415160"/>
    <w:rsid w:val="004163F5"/>
    <w:rsid w:val="004164BC"/>
    <w:rsid w:val="00416954"/>
    <w:rsid w:val="00416FCA"/>
    <w:rsid w:val="004174D2"/>
    <w:rsid w:val="00417E7D"/>
    <w:rsid w:val="00420C5A"/>
    <w:rsid w:val="004211EE"/>
    <w:rsid w:val="0042198B"/>
    <w:rsid w:val="00421CB5"/>
    <w:rsid w:val="0042277C"/>
    <w:rsid w:val="00423ADC"/>
    <w:rsid w:val="00423FCC"/>
    <w:rsid w:val="00424F78"/>
    <w:rsid w:val="00425012"/>
    <w:rsid w:val="00426016"/>
    <w:rsid w:val="00426D5A"/>
    <w:rsid w:val="004275EB"/>
    <w:rsid w:val="00427A43"/>
    <w:rsid w:val="004314C4"/>
    <w:rsid w:val="0043169E"/>
    <w:rsid w:val="004316DA"/>
    <w:rsid w:val="00432E8D"/>
    <w:rsid w:val="004375DB"/>
    <w:rsid w:val="0044064C"/>
    <w:rsid w:val="004409FE"/>
    <w:rsid w:val="00441572"/>
    <w:rsid w:val="00442852"/>
    <w:rsid w:val="00442D8E"/>
    <w:rsid w:val="004431C2"/>
    <w:rsid w:val="004438BD"/>
    <w:rsid w:val="00443EA1"/>
    <w:rsid w:val="004453A6"/>
    <w:rsid w:val="00445662"/>
    <w:rsid w:val="00446751"/>
    <w:rsid w:val="00446A10"/>
    <w:rsid w:val="0045032B"/>
    <w:rsid w:val="00450F93"/>
    <w:rsid w:val="00451C2D"/>
    <w:rsid w:val="00452436"/>
    <w:rsid w:val="0045250D"/>
    <w:rsid w:val="00452997"/>
    <w:rsid w:val="0045335F"/>
    <w:rsid w:val="0045387D"/>
    <w:rsid w:val="00454293"/>
    <w:rsid w:val="0045555D"/>
    <w:rsid w:val="004559EA"/>
    <w:rsid w:val="0045614C"/>
    <w:rsid w:val="00457AC5"/>
    <w:rsid w:val="00457EC3"/>
    <w:rsid w:val="00460FBF"/>
    <w:rsid w:val="00462748"/>
    <w:rsid w:val="00462FF6"/>
    <w:rsid w:val="004630F4"/>
    <w:rsid w:val="004633AB"/>
    <w:rsid w:val="00464604"/>
    <w:rsid w:val="00466D52"/>
    <w:rsid w:val="00467275"/>
    <w:rsid w:val="00467BF1"/>
    <w:rsid w:val="00467D46"/>
    <w:rsid w:val="00467FEA"/>
    <w:rsid w:val="004713BC"/>
    <w:rsid w:val="00471617"/>
    <w:rsid w:val="00471D54"/>
    <w:rsid w:val="00471E27"/>
    <w:rsid w:val="00473609"/>
    <w:rsid w:val="00473C30"/>
    <w:rsid w:val="004745D0"/>
    <w:rsid w:val="004748B0"/>
    <w:rsid w:val="00475E5B"/>
    <w:rsid w:val="004809B1"/>
    <w:rsid w:val="00480AFB"/>
    <w:rsid w:val="00480EAB"/>
    <w:rsid w:val="00482192"/>
    <w:rsid w:val="00482A58"/>
    <w:rsid w:val="004837B6"/>
    <w:rsid w:val="0048471E"/>
    <w:rsid w:val="00484B79"/>
    <w:rsid w:val="00485D0A"/>
    <w:rsid w:val="004864F0"/>
    <w:rsid w:val="00487FB8"/>
    <w:rsid w:val="004913BF"/>
    <w:rsid w:val="00491E9D"/>
    <w:rsid w:val="004928C7"/>
    <w:rsid w:val="00494AF6"/>
    <w:rsid w:val="00494D4F"/>
    <w:rsid w:val="004952E9"/>
    <w:rsid w:val="0049646D"/>
    <w:rsid w:val="0049689E"/>
    <w:rsid w:val="004968F4"/>
    <w:rsid w:val="004A07BC"/>
    <w:rsid w:val="004A0E6A"/>
    <w:rsid w:val="004A19E9"/>
    <w:rsid w:val="004A2040"/>
    <w:rsid w:val="004A29E3"/>
    <w:rsid w:val="004A2A7F"/>
    <w:rsid w:val="004A3A12"/>
    <w:rsid w:val="004A3D4E"/>
    <w:rsid w:val="004A48F4"/>
    <w:rsid w:val="004A5B9B"/>
    <w:rsid w:val="004A6752"/>
    <w:rsid w:val="004A6FDB"/>
    <w:rsid w:val="004B0F9C"/>
    <w:rsid w:val="004B174D"/>
    <w:rsid w:val="004B2195"/>
    <w:rsid w:val="004B27D8"/>
    <w:rsid w:val="004B5F1C"/>
    <w:rsid w:val="004C09CD"/>
    <w:rsid w:val="004C0D15"/>
    <w:rsid w:val="004C1FCB"/>
    <w:rsid w:val="004C3865"/>
    <w:rsid w:val="004C3AE1"/>
    <w:rsid w:val="004C433E"/>
    <w:rsid w:val="004C4E9D"/>
    <w:rsid w:val="004C4EB4"/>
    <w:rsid w:val="004C50B3"/>
    <w:rsid w:val="004C5880"/>
    <w:rsid w:val="004C5DF1"/>
    <w:rsid w:val="004C7614"/>
    <w:rsid w:val="004D12BB"/>
    <w:rsid w:val="004D17B4"/>
    <w:rsid w:val="004D4AFB"/>
    <w:rsid w:val="004D580F"/>
    <w:rsid w:val="004D5D07"/>
    <w:rsid w:val="004D63B2"/>
    <w:rsid w:val="004D694E"/>
    <w:rsid w:val="004D7537"/>
    <w:rsid w:val="004E0274"/>
    <w:rsid w:val="004E0567"/>
    <w:rsid w:val="004E0AAB"/>
    <w:rsid w:val="004E1AA2"/>
    <w:rsid w:val="004E1EA2"/>
    <w:rsid w:val="004E1ECF"/>
    <w:rsid w:val="004E2825"/>
    <w:rsid w:val="004E30E8"/>
    <w:rsid w:val="004E37F3"/>
    <w:rsid w:val="004E3AA9"/>
    <w:rsid w:val="004E3C8F"/>
    <w:rsid w:val="004E6D96"/>
    <w:rsid w:val="004F0278"/>
    <w:rsid w:val="004F06E2"/>
    <w:rsid w:val="004F0A9F"/>
    <w:rsid w:val="004F1099"/>
    <w:rsid w:val="004F10F1"/>
    <w:rsid w:val="004F19FB"/>
    <w:rsid w:val="004F1EF6"/>
    <w:rsid w:val="004F1F8B"/>
    <w:rsid w:val="004F4039"/>
    <w:rsid w:val="004F650B"/>
    <w:rsid w:val="00500D96"/>
    <w:rsid w:val="00502586"/>
    <w:rsid w:val="00503342"/>
    <w:rsid w:val="0050495B"/>
    <w:rsid w:val="00504A0D"/>
    <w:rsid w:val="00505344"/>
    <w:rsid w:val="00505879"/>
    <w:rsid w:val="00506B44"/>
    <w:rsid w:val="00507590"/>
    <w:rsid w:val="00507B3A"/>
    <w:rsid w:val="00507B3E"/>
    <w:rsid w:val="00510917"/>
    <w:rsid w:val="00511AC3"/>
    <w:rsid w:val="00512FF8"/>
    <w:rsid w:val="00513020"/>
    <w:rsid w:val="00513886"/>
    <w:rsid w:val="00513D07"/>
    <w:rsid w:val="00514D0B"/>
    <w:rsid w:val="00514F37"/>
    <w:rsid w:val="00515347"/>
    <w:rsid w:val="00515A1A"/>
    <w:rsid w:val="00517ADB"/>
    <w:rsid w:val="00517DAD"/>
    <w:rsid w:val="00521E42"/>
    <w:rsid w:val="005228E7"/>
    <w:rsid w:val="005236F2"/>
    <w:rsid w:val="00523748"/>
    <w:rsid w:val="00524832"/>
    <w:rsid w:val="00525240"/>
    <w:rsid w:val="005252BE"/>
    <w:rsid w:val="00525F95"/>
    <w:rsid w:val="00525FC6"/>
    <w:rsid w:val="0052618A"/>
    <w:rsid w:val="005266CF"/>
    <w:rsid w:val="00530782"/>
    <w:rsid w:val="00530C2C"/>
    <w:rsid w:val="00531349"/>
    <w:rsid w:val="00535221"/>
    <w:rsid w:val="00535F1B"/>
    <w:rsid w:val="00536AF4"/>
    <w:rsid w:val="00537B1B"/>
    <w:rsid w:val="00540D33"/>
    <w:rsid w:val="0054175E"/>
    <w:rsid w:val="005422F5"/>
    <w:rsid w:val="005424DC"/>
    <w:rsid w:val="00545888"/>
    <w:rsid w:val="00546DE2"/>
    <w:rsid w:val="00546E3D"/>
    <w:rsid w:val="005474BC"/>
    <w:rsid w:val="00550391"/>
    <w:rsid w:val="005519F4"/>
    <w:rsid w:val="00552021"/>
    <w:rsid w:val="00552848"/>
    <w:rsid w:val="005548A2"/>
    <w:rsid w:val="00554B5B"/>
    <w:rsid w:val="005551F7"/>
    <w:rsid w:val="005558A6"/>
    <w:rsid w:val="005567D5"/>
    <w:rsid w:val="00556B9F"/>
    <w:rsid w:val="005606DB"/>
    <w:rsid w:val="005607AA"/>
    <w:rsid w:val="0056084F"/>
    <w:rsid w:val="00561BF7"/>
    <w:rsid w:val="00565D07"/>
    <w:rsid w:val="005667E6"/>
    <w:rsid w:val="005668EF"/>
    <w:rsid w:val="00570497"/>
    <w:rsid w:val="0057083F"/>
    <w:rsid w:val="00570A8E"/>
    <w:rsid w:val="00570C6E"/>
    <w:rsid w:val="00570FDE"/>
    <w:rsid w:val="00571756"/>
    <w:rsid w:val="00571AAF"/>
    <w:rsid w:val="0057217D"/>
    <w:rsid w:val="00572270"/>
    <w:rsid w:val="0057254F"/>
    <w:rsid w:val="005726A9"/>
    <w:rsid w:val="00572AE8"/>
    <w:rsid w:val="00573D16"/>
    <w:rsid w:val="005760A7"/>
    <w:rsid w:val="00580410"/>
    <w:rsid w:val="00580A47"/>
    <w:rsid w:val="00581937"/>
    <w:rsid w:val="00582338"/>
    <w:rsid w:val="0058253F"/>
    <w:rsid w:val="005827D3"/>
    <w:rsid w:val="00583A75"/>
    <w:rsid w:val="005842E6"/>
    <w:rsid w:val="005863B5"/>
    <w:rsid w:val="0058649E"/>
    <w:rsid w:val="00590A26"/>
    <w:rsid w:val="00591058"/>
    <w:rsid w:val="00591092"/>
    <w:rsid w:val="0059124D"/>
    <w:rsid w:val="00592E2E"/>
    <w:rsid w:val="00593220"/>
    <w:rsid w:val="00594676"/>
    <w:rsid w:val="00595709"/>
    <w:rsid w:val="00596EEC"/>
    <w:rsid w:val="00597429"/>
    <w:rsid w:val="005A0894"/>
    <w:rsid w:val="005A2285"/>
    <w:rsid w:val="005A2576"/>
    <w:rsid w:val="005A2579"/>
    <w:rsid w:val="005A37E7"/>
    <w:rsid w:val="005A3F7F"/>
    <w:rsid w:val="005A433B"/>
    <w:rsid w:val="005A4B91"/>
    <w:rsid w:val="005A5D8A"/>
    <w:rsid w:val="005A694C"/>
    <w:rsid w:val="005A6B64"/>
    <w:rsid w:val="005A7328"/>
    <w:rsid w:val="005B035B"/>
    <w:rsid w:val="005B1EE9"/>
    <w:rsid w:val="005B3911"/>
    <w:rsid w:val="005B5F4F"/>
    <w:rsid w:val="005B696D"/>
    <w:rsid w:val="005B7887"/>
    <w:rsid w:val="005C0125"/>
    <w:rsid w:val="005C096D"/>
    <w:rsid w:val="005C3764"/>
    <w:rsid w:val="005C378D"/>
    <w:rsid w:val="005C3A6B"/>
    <w:rsid w:val="005C43B1"/>
    <w:rsid w:val="005C5102"/>
    <w:rsid w:val="005C52DF"/>
    <w:rsid w:val="005C633C"/>
    <w:rsid w:val="005C729B"/>
    <w:rsid w:val="005C7CDD"/>
    <w:rsid w:val="005D078A"/>
    <w:rsid w:val="005D1BAF"/>
    <w:rsid w:val="005D2A1B"/>
    <w:rsid w:val="005D2C86"/>
    <w:rsid w:val="005D4103"/>
    <w:rsid w:val="005D6E1E"/>
    <w:rsid w:val="005E0CAB"/>
    <w:rsid w:val="005E1649"/>
    <w:rsid w:val="005E181A"/>
    <w:rsid w:val="005E1EE5"/>
    <w:rsid w:val="005E2D60"/>
    <w:rsid w:val="005E2E52"/>
    <w:rsid w:val="005E35B1"/>
    <w:rsid w:val="005E3AFF"/>
    <w:rsid w:val="005E3C78"/>
    <w:rsid w:val="005E4B47"/>
    <w:rsid w:val="005E64E5"/>
    <w:rsid w:val="005F1747"/>
    <w:rsid w:val="005F1F39"/>
    <w:rsid w:val="005F34F4"/>
    <w:rsid w:val="005F3BA5"/>
    <w:rsid w:val="005F3BDB"/>
    <w:rsid w:val="005F6135"/>
    <w:rsid w:val="005F6A2E"/>
    <w:rsid w:val="00600DBC"/>
    <w:rsid w:val="0060208D"/>
    <w:rsid w:val="00602A7F"/>
    <w:rsid w:val="0060527E"/>
    <w:rsid w:val="006054AE"/>
    <w:rsid w:val="00606873"/>
    <w:rsid w:val="00607243"/>
    <w:rsid w:val="0060729B"/>
    <w:rsid w:val="006107E4"/>
    <w:rsid w:val="00610B72"/>
    <w:rsid w:val="00612029"/>
    <w:rsid w:val="006120A6"/>
    <w:rsid w:val="006129D8"/>
    <w:rsid w:val="00612D02"/>
    <w:rsid w:val="00612DCB"/>
    <w:rsid w:val="00614D7C"/>
    <w:rsid w:val="00614E26"/>
    <w:rsid w:val="00614F2C"/>
    <w:rsid w:val="00614F56"/>
    <w:rsid w:val="006150C5"/>
    <w:rsid w:val="0061545B"/>
    <w:rsid w:val="006164EE"/>
    <w:rsid w:val="00617D2A"/>
    <w:rsid w:val="00620D56"/>
    <w:rsid w:val="00620DCB"/>
    <w:rsid w:val="0062114F"/>
    <w:rsid w:val="006218B5"/>
    <w:rsid w:val="00622AB5"/>
    <w:rsid w:val="00622DE6"/>
    <w:rsid w:val="00623666"/>
    <w:rsid w:val="00623770"/>
    <w:rsid w:val="00624359"/>
    <w:rsid w:val="0062485C"/>
    <w:rsid w:val="00624D6A"/>
    <w:rsid w:val="00626F69"/>
    <w:rsid w:val="006277CF"/>
    <w:rsid w:val="0063110A"/>
    <w:rsid w:val="00635DEE"/>
    <w:rsid w:val="00636C7E"/>
    <w:rsid w:val="00637440"/>
    <w:rsid w:val="00637FDB"/>
    <w:rsid w:val="00640669"/>
    <w:rsid w:val="006425FF"/>
    <w:rsid w:val="006429B5"/>
    <w:rsid w:val="00643827"/>
    <w:rsid w:val="00643C30"/>
    <w:rsid w:val="00643CC1"/>
    <w:rsid w:val="0064409B"/>
    <w:rsid w:val="00644D76"/>
    <w:rsid w:val="00645213"/>
    <w:rsid w:val="0064673D"/>
    <w:rsid w:val="0064758D"/>
    <w:rsid w:val="006502F5"/>
    <w:rsid w:val="00650D2A"/>
    <w:rsid w:val="00651908"/>
    <w:rsid w:val="00651A0B"/>
    <w:rsid w:val="00651C65"/>
    <w:rsid w:val="006557B6"/>
    <w:rsid w:val="006559A4"/>
    <w:rsid w:val="00655BC1"/>
    <w:rsid w:val="00655CB9"/>
    <w:rsid w:val="00655E4E"/>
    <w:rsid w:val="00656031"/>
    <w:rsid w:val="00656562"/>
    <w:rsid w:val="0065776F"/>
    <w:rsid w:val="00657A20"/>
    <w:rsid w:val="006602B2"/>
    <w:rsid w:val="00660AE7"/>
    <w:rsid w:val="0066305D"/>
    <w:rsid w:val="006630CA"/>
    <w:rsid w:val="00663567"/>
    <w:rsid w:val="00665E36"/>
    <w:rsid w:val="006663F5"/>
    <w:rsid w:val="00667AE6"/>
    <w:rsid w:val="00670F94"/>
    <w:rsid w:val="0067287B"/>
    <w:rsid w:val="00673046"/>
    <w:rsid w:val="00674B1D"/>
    <w:rsid w:val="00675186"/>
    <w:rsid w:val="00680497"/>
    <w:rsid w:val="00680882"/>
    <w:rsid w:val="00680995"/>
    <w:rsid w:val="00680B07"/>
    <w:rsid w:val="0068153E"/>
    <w:rsid w:val="006827BB"/>
    <w:rsid w:val="00682BD9"/>
    <w:rsid w:val="00683152"/>
    <w:rsid w:val="00683486"/>
    <w:rsid w:val="006837E5"/>
    <w:rsid w:val="006840B1"/>
    <w:rsid w:val="0068499D"/>
    <w:rsid w:val="006849B3"/>
    <w:rsid w:val="00684BD5"/>
    <w:rsid w:val="00684DEA"/>
    <w:rsid w:val="00685079"/>
    <w:rsid w:val="00685DFB"/>
    <w:rsid w:val="00685F2E"/>
    <w:rsid w:val="00686AD4"/>
    <w:rsid w:val="00686EB5"/>
    <w:rsid w:val="0068740D"/>
    <w:rsid w:val="00687791"/>
    <w:rsid w:val="00690DDB"/>
    <w:rsid w:val="00691E2A"/>
    <w:rsid w:val="00693253"/>
    <w:rsid w:val="006936A8"/>
    <w:rsid w:val="00693ECC"/>
    <w:rsid w:val="00694809"/>
    <w:rsid w:val="006A16FB"/>
    <w:rsid w:val="006A26FF"/>
    <w:rsid w:val="006A29F5"/>
    <w:rsid w:val="006A2E66"/>
    <w:rsid w:val="006A5FCB"/>
    <w:rsid w:val="006A72EB"/>
    <w:rsid w:val="006A79C4"/>
    <w:rsid w:val="006A7BBB"/>
    <w:rsid w:val="006A7CEC"/>
    <w:rsid w:val="006B07F8"/>
    <w:rsid w:val="006B0CF9"/>
    <w:rsid w:val="006B1660"/>
    <w:rsid w:val="006B342A"/>
    <w:rsid w:val="006B414D"/>
    <w:rsid w:val="006B4745"/>
    <w:rsid w:val="006B5A97"/>
    <w:rsid w:val="006B6ADD"/>
    <w:rsid w:val="006C1681"/>
    <w:rsid w:val="006C1E60"/>
    <w:rsid w:val="006C276F"/>
    <w:rsid w:val="006C2828"/>
    <w:rsid w:val="006C2DE4"/>
    <w:rsid w:val="006C3D87"/>
    <w:rsid w:val="006C4328"/>
    <w:rsid w:val="006C459F"/>
    <w:rsid w:val="006C4EAF"/>
    <w:rsid w:val="006C5C03"/>
    <w:rsid w:val="006C6717"/>
    <w:rsid w:val="006C6EB7"/>
    <w:rsid w:val="006D0E7E"/>
    <w:rsid w:val="006D1D52"/>
    <w:rsid w:val="006D23DA"/>
    <w:rsid w:val="006D3ABE"/>
    <w:rsid w:val="006D4132"/>
    <w:rsid w:val="006D4C1F"/>
    <w:rsid w:val="006D7283"/>
    <w:rsid w:val="006D7614"/>
    <w:rsid w:val="006D7FCC"/>
    <w:rsid w:val="006E0181"/>
    <w:rsid w:val="006E71C0"/>
    <w:rsid w:val="006E7747"/>
    <w:rsid w:val="006E787C"/>
    <w:rsid w:val="006E7E2C"/>
    <w:rsid w:val="006F05B9"/>
    <w:rsid w:val="006F076B"/>
    <w:rsid w:val="006F0C33"/>
    <w:rsid w:val="006F0F23"/>
    <w:rsid w:val="006F17A4"/>
    <w:rsid w:val="006F1857"/>
    <w:rsid w:val="006F2282"/>
    <w:rsid w:val="006F233C"/>
    <w:rsid w:val="006F2BD2"/>
    <w:rsid w:val="006F3BF4"/>
    <w:rsid w:val="006F41FE"/>
    <w:rsid w:val="006F4B62"/>
    <w:rsid w:val="006F5C89"/>
    <w:rsid w:val="006F6538"/>
    <w:rsid w:val="007003DB"/>
    <w:rsid w:val="00700540"/>
    <w:rsid w:val="007006A2"/>
    <w:rsid w:val="00700D0C"/>
    <w:rsid w:val="00701DCF"/>
    <w:rsid w:val="00702155"/>
    <w:rsid w:val="007032CB"/>
    <w:rsid w:val="007055B6"/>
    <w:rsid w:val="007067E4"/>
    <w:rsid w:val="0070723C"/>
    <w:rsid w:val="00710321"/>
    <w:rsid w:val="00711942"/>
    <w:rsid w:val="007120C8"/>
    <w:rsid w:val="007125E2"/>
    <w:rsid w:val="00712F4C"/>
    <w:rsid w:val="007147B0"/>
    <w:rsid w:val="0071744B"/>
    <w:rsid w:val="007179DC"/>
    <w:rsid w:val="0072517E"/>
    <w:rsid w:val="00725824"/>
    <w:rsid w:val="00725BF3"/>
    <w:rsid w:val="00725C56"/>
    <w:rsid w:val="00727D51"/>
    <w:rsid w:val="00730FE0"/>
    <w:rsid w:val="00731556"/>
    <w:rsid w:val="00731938"/>
    <w:rsid w:val="00731940"/>
    <w:rsid w:val="00731F31"/>
    <w:rsid w:val="00731F3F"/>
    <w:rsid w:val="00732A5F"/>
    <w:rsid w:val="00733792"/>
    <w:rsid w:val="00734089"/>
    <w:rsid w:val="00734298"/>
    <w:rsid w:val="00735286"/>
    <w:rsid w:val="007357BD"/>
    <w:rsid w:val="007362C3"/>
    <w:rsid w:val="00736AF6"/>
    <w:rsid w:val="00740A94"/>
    <w:rsid w:val="00741568"/>
    <w:rsid w:val="00742277"/>
    <w:rsid w:val="007433CE"/>
    <w:rsid w:val="007449AD"/>
    <w:rsid w:val="00744BD4"/>
    <w:rsid w:val="00745D50"/>
    <w:rsid w:val="00750492"/>
    <w:rsid w:val="00750D3B"/>
    <w:rsid w:val="00753CD3"/>
    <w:rsid w:val="00755133"/>
    <w:rsid w:val="00755257"/>
    <w:rsid w:val="0075574A"/>
    <w:rsid w:val="00756A11"/>
    <w:rsid w:val="00760944"/>
    <w:rsid w:val="00760D37"/>
    <w:rsid w:val="00760F9A"/>
    <w:rsid w:val="0076185B"/>
    <w:rsid w:val="00761C38"/>
    <w:rsid w:val="00762C98"/>
    <w:rsid w:val="0076431E"/>
    <w:rsid w:val="00765BAC"/>
    <w:rsid w:val="007662F4"/>
    <w:rsid w:val="0076728E"/>
    <w:rsid w:val="0077245B"/>
    <w:rsid w:val="0077304F"/>
    <w:rsid w:val="00773786"/>
    <w:rsid w:val="0077380C"/>
    <w:rsid w:val="00773CDB"/>
    <w:rsid w:val="00774377"/>
    <w:rsid w:val="007747D4"/>
    <w:rsid w:val="00774C54"/>
    <w:rsid w:val="007750DA"/>
    <w:rsid w:val="007750F1"/>
    <w:rsid w:val="007751F2"/>
    <w:rsid w:val="00775AF9"/>
    <w:rsid w:val="00776E84"/>
    <w:rsid w:val="00777C21"/>
    <w:rsid w:val="007805E6"/>
    <w:rsid w:val="00782860"/>
    <w:rsid w:val="0078394B"/>
    <w:rsid w:val="00784D09"/>
    <w:rsid w:val="0078500E"/>
    <w:rsid w:val="007850B8"/>
    <w:rsid w:val="007919F5"/>
    <w:rsid w:val="00792EC1"/>
    <w:rsid w:val="00792FFF"/>
    <w:rsid w:val="0079413E"/>
    <w:rsid w:val="007945EF"/>
    <w:rsid w:val="00794CD5"/>
    <w:rsid w:val="007A1603"/>
    <w:rsid w:val="007A1745"/>
    <w:rsid w:val="007A2A49"/>
    <w:rsid w:val="007A3894"/>
    <w:rsid w:val="007A3A01"/>
    <w:rsid w:val="007A4E28"/>
    <w:rsid w:val="007A5486"/>
    <w:rsid w:val="007A61E9"/>
    <w:rsid w:val="007A7329"/>
    <w:rsid w:val="007A7C81"/>
    <w:rsid w:val="007B1877"/>
    <w:rsid w:val="007B251F"/>
    <w:rsid w:val="007B277D"/>
    <w:rsid w:val="007B35FC"/>
    <w:rsid w:val="007B53FD"/>
    <w:rsid w:val="007B54A9"/>
    <w:rsid w:val="007B5E97"/>
    <w:rsid w:val="007B616F"/>
    <w:rsid w:val="007B63B0"/>
    <w:rsid w:val="007B7C0B"/>
    <w:rsid w:val="007C033F"/>
    <w:rsid w:val="007C046B"/>
    <w:rsid w:val="007C153B"/>
    <w:rsid w:val="007C23B6"/>
    <w:rsid w:val="007C3657"/>
    <w:rsid w:val="007C3D4A"/>
    <w:rsid w:val="007C4C55"/>
    <w:rsid w:val="007C52D3"/>
    <w:rsid w:val="007C64CC"/>
    <w:rsid w:val="007C6A3D"/>
    <w:rsid w:val="007D0BB3"/>
    <w:rsid w:val="007D12EC"/>
    <w:rsid w:val="007D18D0"/>
    <w:rsid w:val="007D207D"/>
    <w:rsid w:val="007D2FAB"/>
    <w:rsid w:val="007D5A91"/>
    <w:rsid w:val="007D5BA0"/>
    <w:rsid w:val="007D6BC5"/>
    <w:rsid w:val="007D6D4B"/>
    <w:rsid w:val="007D701D"/>
    <w:rsid w:val="007D74F8"/>
    <w:rsid w:val="007D7D55"/>
    <w:rsid w:val="007E0C9A"/>
    <w:rsid w:val="007E2243"/>
    <w:rsid w:val="007E363B"/>
    <w:rsid w:val="007E3ACA"/>
    <w:rsid w:val="007E48A2"/>
    <w:rsid w:val="007E64AB"/>
    <w:rsid w:val="007E70F3"/>
    <w:rsid w:val="007E731B"/>
    <w:rsid w:val="007E7501"/>
    <w:rsid w:val="007E7B40"/>
    <w:rsid w:val="007E7B4E"/>
    <w:rsid w:val="007F09B3"/>
    <w:rsid w:val="007F3F36"/>
    <w:rsid w:val="007F49F5"/>
    <w:rsid w:val="007F4C71"/>
    <w:rsid w:val="007F51CF"/>
    <w:rsid w:val="007F5321"/>
    <w:rsid w:val="007F5702"/>
    <w:rsid w:val="007F5F8D"/>
    <w:rsid w:val="007F6840"/>
    <w:rsid w:val="007F6F9A"/>
    <w:rsid w:val="008009DE"/>
    <w:rsid w:val="00802398"/>
    <w:rsid w:val="00802C66"/>
    <w:rsid w:val="008036A3"/>
    <w:rsid w:val="00810547"/>
    <w:rsid w:val="008105CC"/>
    <w:rsid w:val="0081097E"/>
    <w:rsid w:val="00810B79"/>
    <w:rsid w:val="0081307F"/>
    <w:rsid w:val="00813F28"/>
    <w:rsid w:val="00814282"/>
    <w:rsid w:val="00814413"/>
    <w:rsid w:val="00816D3C"/>
    <w:rsid w:val="00817478"/>
    <w:rsid w:val="00817983"/>
    <w:rsid w:val="008207BD"/>
    <w:rsid w:val="00820D9D"/>
    <w:rsid w:val="00820FD8"/>
    <w:rsid w:val="0082141C"/>
    <w:rsid w:val="008237A5"/>
    <w:rsid w:val="00823A47"/>
    <w:rsid w:val="00824276"/>
    <w:rsid w:val="008246CE"/>
    <w:rsid w:val="00826183"/>
    <w:rsid w:val="00826A3C"/>
    <w:rsid w:val="00826B4F"/>
    <w:rsid w:val="008301CD"/>
    <w:rsid w:val="00830B94"/>
    <w:rsid w:val="00830C54"/>
    <w:rsid w:val="00830CA5"/>
    <w:rsid w:val="008323E3"/>
    <w:rsid w:val="00833100"/>
    <w:rsid w:val="00833405"/>
    <w:rsid w:val="00835441"/>
    <w:rsid w:val="008358E3"/>
    <w:rsid w:val="00835958"/>
    <w:rsid w:val="00836C2B"/>
    <w:rsid w:val="0084088D"/>
    <w:rsid w:val="00840FA1"/>
    <w:rsid w:val="00842940"/>
    <w:rsid w:val="00843E52"/>
    <w:rsid w:val="0084469F"/>
    <w:rsid w:val="008446A9"/>
    <w:rsid w:val="00844DAF"/>
    <w:rsid w:val="00845926"/>
    <w:rsid w:val="00846A46"/>
    <w:rsid w:val="00847288"/>
    <w:rsid w:val="00850B99"/>
    <w:rsid w:val="00851084"/>
    <w:rsid w:val="008510AE"/>
    <w:rsid w:val="008514C5"/>
    <w:rsid w:val="0085256A"/>
    <w:rsid w:val="00853514"/>
    <w:rsid w:val="00853777"/>
    <w:rsid w:val="008542CB"/>
    <w:rsid w:val="0085506D"/>
    <w:rsid w:val="00855DCB"/>
    <w:rsid w:val="00855FC4"/>
    <w:rsid w:val="00856D28"/>
    <w:rsid w:val="00856E9E"/>
    <w:rsid w:val="00860423"/>
    <w:rsid w:val="008608E6"/>
    <w:rsid w:val="00860938"/>
    <w:rsid w:val="00861CAF"/>
    <w:rsid w:val="00862372"/>
    <w:rsid w:val="00867BAF"/>
    <w:rsid w:val="008715C7"/>
    <w:rsid w:val="00872C28"/>
    <w:rsid w:val="008740FB"/>
    <w:rsid w:val="00874EA5"/>
    <w:rsid w:val="008758FF"/>
    <w:rsid w:val="00876653"/>
    <w:rsid w:val="008771D6"/>
    <w:rsid w:val="00880421"/>
    <w:rsid w:val="00880C64"/>
    <w:rsid w:val="008819EC"/>
    <w:rsid w:val="00885199"/>
    <w:rsid w:val="008869B0"/>
    <w:rsid w:val="00890AFF"/>
    <w:rsid w:val="00890BA8"/>
    <w:rsid w:val="008918C8"/>
    <w:rsid w:val="008920C3"/>
    <w:rsid w:val="00894C8F"/>
    <w:rsid w:val="00894D2B"/>
    <w:rsid w:val="008971E0"/>
    <w:rsid w:val="00897972"/>
    <w:rsid w:val="008A0C9C"/>
    <w:rsid w:val="008A161E"/>
    <w:rsid w:val="008A19BD"/>
    <w:rsid w:val="008A1EC8"/>
    <w:rsid w:val="008A2B95"/>
    <w:rsid w:val="008A3064"/>
    <w:rsid w:val="008A3238"/>
    <w:rsid w:val="008A3556"/>
    <w:rsid w:val="008A3791"/>
    <w:rsid w:val="008A3A80"/>
    <w:rsid w:val="008A3CB9"/>
    <w:rsid w:val="008A44AF"/>
    <w:rsid w:val="008A5118"/>
    <w:rsid w:val="008A519B"/>
    <w:rsid w:val="008A64E9"/>
    <w:rsid w:val="008A6581"/>
    <w:rsid w:val="008A68AB"/>
    <w:rsid w:val="008A6F67"/>
    <w:rsid w:val="008A74AC"/>
    <w:rsid w:val="008B0693"/>
    <w:rsid w:val="008B1EA7"/>
    <w:rsid w:val="008B384F"/>
    <w:rsid w:val="008B5070"/>
    <w:rsid w:val="008B6E36"/>
    <w:rsid w:val="008B7AD8"/>
    <w:rsid w:val="008B7C57"/>
    <w:rsid w:val="008C0AA1"/>
    <w:rsid w:val="008C14C9"/>
    <w:rsid w:val="008C1901"/>
    <w:rsid w:val="008C19C6"/>
    <w:rsid w:val="008C233D"/>
    <w:rsid w:val="008C388D"/>
    <w:rsid w:val="008C45B5"/>
    <w:rsid w:val="008C4B41"/>
    <w:rsid w:val="008C5234"/>
    <w:rsid w:val="008C63E3"/>
    <w:rsid w:val="008C7DD0"/>
    <w:rsid w:val="008D0011"/>
    <w:rsid w:val="008D13E8"/>
    <w:rsid w:val="008D1DF6"/>
    <w:rsid w:val="008D1E9F"/>
    <w:rsid w:val="008D2D05"/>
    <w:rsid w:val="008D3493"/>
    <w:rsid w:val="008D3686"/>
    <w:rsid w:val="008D3B62"/>
    <w:rsid w:val="008D4D94"/>
    <w:rsid w:val="008D4FFE"/>
    <w:rsid w:val="008D5166"/>
    <w:rsid w:val="008D5803"/>
    <w:rsid w:val="008D5FAB"/>
    <w:rsid w:val="008D69EA"/>
    <w:rsid w:val="008D769E"/>
    <w:rsid w:val="008D7A6F"/>
    <w:rsid w:val="008E07B7"/>
    <w:rsid w:val="008E0BAA"/>
    <w:rsid w:val="008E0C8B"/>
    <w:rsid w:val="008E128E"/>
    <w:rsid w:val="008E14D3"/>
    <w:rsid w:val="008E1521"/>
    <w:rsid w:val="008E2639"/>
    <w:rsid w:val="008E265D"/>
    <w:rsid w:val="008E2CDA"/>
    <w:rsid w:val="008E32DB"/>
    <w:rsid w:val="008E4649"/>
    <w:rsid w:val="008E4708"/>
    <w:rsid w:val="008E6557"/>
    <w:rsid w:val="008E6938"/>
    <w:rsid w:val="008E6D86"/>
    <w:rsid w:val="008E76B5"/>
    <w:rsid w:val="008F0D20"/>
    <w:rsid w:val="008F20C8"/>
    <w:rsid w:val="008F3A7E"/>
    <w:rsid w:val="008F42FC"/>
    <w:rsid w:val="008F43DE"/>
    <w:rsid w:val="008F5838"/>
    <w:rsid w:val="008F5EE4"/>
    <w:rsid w:val="008F5F11"/>
    <w:rsid w:val="008F6205"/>
    <w:rsid w:val="008F6E3A"/>
    <w:rsid w:val="008F76A6"/>
    <w:rsid w:val="00900585"/>
    <w:rsid w:val="0090154C"/>
    <w:rsid w:val="0090185A"/>
    <w:rsid w:val="00901FB5"/>
    <w:rsid w:val="00902EAF"/>
    <w:rsid w:val="009034ED"/>
    <w:rsid w:val="00904EE9"/>
    <w:rsid w:val="009056A5"/>
    <w:rsid w:val="009058D5"/>
    <w:rsid w:val="00906199"/>
    <w:rsid w:val="009062D8"/>
    <w:rsid w:val="00906F35"/>
    <w:rsid w:val="009112DF"/>
    <w:rsid w:val="009118C5"/>
    <w:rsid w:val="00912AE4"/>
    <w:rsid w:val="00912C4A"/>
    <w:rsid w:val="0091313E"/>
    <w:rsid w:val="0091382C"/>
    <w:rsid w:val="00913DB0"/>
    <w:rsid w:val="009144F9"/>
    <w:rsid w:val="00914851"/>
    <w:rsid w:val="00914A3A"/>
    <w:rsid w:val="00914CB8"/>
    <w:rsid w:val="0091555C"/>
    <w:rsid w:val="00916EB2"/>
    <w:rsid w:val="009171A5"/>
    <w:rsid w:val="00917C72"/>
    <w:rsid w:val="00917F58"/>
    <w:rsid w:val="00920391"/>
    <w:rsid w:val="0092180E"/>
    <w:rsid w:val="00921CF3"/>
    <w:rsid w:val="0092225F"/>
    <w:rsid w:val="009229A3"/>
    <w:rsid w:val="00924196"/>
    <w:rsid w:val="009244A8"/>
    <w:rsid w:val="00925367"/>
    <w:rsid w:val="009258A4"/>
    <w:rsid w:val="00926E24"/>
    <w:rsid w:val="00927412"/>
    <w:rsid w:val="0093012E"/>
    <w:rsid w:val="00931A3C"/>
    <w:rsid w:val="00932FF3"/>
    <w:rsid w:val="00933A83"/>
    <w:rsid w:val="00933AC3"/>
    <w:rsid w:val="009342E9"/>
    <w:rsid w:val="00934C10"/>
    <w:rsid w:val="00934D34"/>
    <w:rsid w:val="009357CB"/>
    <w:rsid w:val="00935FEA"/>
    <w:rsid w:val="00936C19"/>
    <w:rsid w:val="00936D25"/>
    <w:rsid w:val="0093741A"/>
    <w:rsid w:val="009378F0"/>
    <w:rsid w:val="009411E6"/>
    <w:rsid w:val="009434B4"/>
    <w:rsid w:val="00943EE3"/>
    <w:rsid w:val="0094540E"/>
    <w:rsid w:val="00946518"/>
    <w:rsid w:val="009477EB"/>
    <w:rsid w:val="00947BB8"/>
    <w:rsid w:val="00950496"/>
    <w:rsid w:val="00951C32"/>
    <w:rsid w:val="00951D8A"/>
    <w:rsid w:val="00951F60"/>
    <w:rsid w:val="009536D7"/>
    <w:rsid w:val="009538A7"/>
    <w:rsid w:val="009544DC"/>
    <w:rsid w:val="00954531"/>
    <w:rsid w:val="0095471C"/>
    <w:rsid w:val="00954DFC"/>
    <w:rsid w:val="0095788C"/>
    <w:rsid w:val="00960380"/>
    <w:rsid w:val="009604D8"/>
    <w:rsid w:val="00960F69"/>
    <w:rsid w:val="00961849"/>
    <w:rsid w:val="0096198A"/>
    <w:rsid w:val="00961A5A"/>
    <w:rsid w:val="009621D9"/>
    <w:rsid w:val="0096346A"/>
    <w:rsid w:val="00963FE4"/>
    <w:rsid w:val="00965053"/>
    <w:rsid w:val="00965401"/>
    <w:rsid w:val="0096623A"/>
    <w:rsid w:val="009665CB"/>
    <w:rsid w:val="009665F6"/>
    <w:rsid w:val="00966C67"/>
    <w:rsid w:val="00967C23"/>
    <w:rsid w:val="00967D54"/>
    <w:rsid w:val="00970425"/>
    <w:rsid w:val="00970E43"/>
    <w:rsid w:val="0097115D"/>
    <w:rsid w:val="00971CE9"/>
    <w:rsid w:val="0097330E"/>
    <w:rsid w:val="00973D85"/>
    <w:rsid w:val="00974559"/>
    <w:rsid w:val="00974709"/>
    <w:rsid w:val="009751FA"/>
    <w:rsid w:val="00975BAF"/>
    <w:rsid w:val="00975C76"/>
    <w:rsid w:val="00980963"/>
    <w:rsid w:val="00981153"/>
    <w:rsid w:val="009811F6"/>
    <w:rsid w:val="0098334E"/>
    <w:rsid w:val="00985013"/>
    <w:rsid w:val="009864D1"/>
    <w:rsid w:val="00990E60"/>
    <w:rsid w:val="00994E26"/>
    <w:rsid w:val="0099504B"/>
    <w:rsid w:val="00995BBE"/>
    <w:rsid w:val="00995F2E"/>
    <w:rsid w:val="00997660"/>
    <w:rsid w:val="00997720"/>
    <w:rsid w:val="00997909"/>
    <w:rsid w:val="009A10B4"/>
    <w:rsid w:val="009A19DD"/>
    <w:rsid w:val="009A19F8"/>
    <w:rsid w:val="009A218F"/>
    <w:rsid w:val="009A2FFF"/>
    <w:rsid w:val="009A3965"/>
    <w:rsid w:val="009A427B"/>
    <w:rsid w:val="009A4663"/>
    <w:rsid w:val="009A5094"/>
    <w:rsid w:val="009A54F0"/>
    <w:rsid w:val="009A59B5"/>
    <w:rsid w:val="009A59F8"/>
    <w:rsid w:val="009A64BC"/>
    <w:rsid w:val="009A734D"/>
    <w:rsid w:val="009A76AD"/>
    <w:rsid w:val="009B1110"/>
    <w:rsid w:val="009B1349"/>
    <w:rsid w:val="009B2155"/>
    <w:rsid w:val="009B41A2"/>
    <w:rsid w:val="009B443F"/>
    <w:rsid w:val="009B4CE9"/>
    <w:rsid w:val="009B79E5"/>
    <w:rsid w:val="009C06D9"/>
    <w:rsid w:val="009C1CD9"/>
    <w:rsid w:val="009C2BFE"/>
    <w:rsid w:val="009C2FE8"/>
    <w:rsid w:val="009C3135"/>
    <w:rsid w:val="009C31D5"/>
    <w:rsid w:val="009C39D2"/>
    <w:rsid w:val="009C451A"/>
    <w:rsid w:val="009C4736"/>
    <w:rsid w:val="009C5378"/>
    <w:rsid w:val="009C552C"/>
    <w:rsid w:val="009C61E8"/>
    <w:rsid w:val="009D0E4F"/>
    <w:rsid w:val="009D1C68"/>
    <w:rsid w:val="009D2DFF"/>
    <w:rsid w:val="009D3BB0"/>
    <w:rsid w:val="009D4AC4"/>
    <w:rsid w:val="009D5135"/>
    <w:rsid w:val="009D57EA"/>
    <w:rsid w:val="009D6213"/>
    <w:rsid w:val="009E0C37"/>
    <w:rsid w:val="009E1792"/>
    <w:rsid w:val="009E1F79"/>
    <w:rsid w:val="009E2930"/>
    <w:rsid w:val="009E3082"/>
    <w:rsid w:val="009E32DE"/>
    <w:rsid w:val="009E6094"/>
    <w:rsid w:val="009E6C32"/>
    <w:rsid w:val="009E7873"/>
    <w:rsid w:val="009E7BA8"/>
    <w:rsid w:val="009F014E"/>
    <w:rsid w:val="009F260F"/>
    <w:rsid w:val="009F4361"/>
    <w:rsid w:val="009F485E"/>
    <w:rsid w:val="009F54D5"/>
    <w:rsid w:val="009F7459"/>
    <w:rsid w:val="009F7D49"/>
    <w:rsid w:val="009F7EBE"/>
    <w:rsid w:val="00A00CE8"/>
    <w:rsid w:val="00A012A8"/>
    <w:rsid w:val="00A028F1"/>
    <w:rsid w:val="00A02C21"/>
    <w:rsid w:val="00A03CCA"/>
    <w:rsid w:val="00A0636E"/>
    <w:rsid w:val="00A06A62"/>
    <w:rsid w:val="00A06D9B"/>
    <w:rsid w:val="00A0762B"/>
    <w:rsid w:val="00A07906"/>
    <w:rsid w:val="00A10E0E"/>
    <w:rsid w:val="00A118E2"/>
    <w:rsid w:val="00A11C3A"/>
    <w:rsid w:val="00A12794"/>
    <w:rsid w:val="00A12E71"/>
    <w:rsid w:val="00A1364B"/>
    <w:rsid w:val="00A145E4"/>
    <w:rsid w:val="00A1556F"/>
    <w:rsid w:val="00A178C6"/>
    <w:rsid w:val="00A17F01"/>
    <w:rsid w:val="00A205DC"/>
    <w:rsid w:val="00A208A0"/>
    <w:rsid w:val="00A2130A"/>
    <w:rsid w:val="00A22C04"/>
    <w:rsid w:val="00A233F1"/>
    <w:rsid w:val="00A23830"/>
    <w:rsid w:val="00A23951"/>
    <w:rsid w:val="00A23E26"/>
    <w:rsid w:val="00A23EAC"/>
    <w:rsid w:val="00A2471D"/>
    <w:rsid w:val="00A2621F"/>
    <w:rsid w:val="00A2675B"/>
    <w:rsid w:val="00A27404"/>
    <w:rsid w:val="00A27D44"/>
    <w:rsid w:val="00A27E4C"/>
    <w:rsid w:val="00A3088F"/>
    <w:rsid w:val="00A30EE7"/>
    <w:rsid w:val="00A36C77"/>
    <w:rsid w:val="00A402F8"/>
    <w:rsid w:val="00A40A18"/>
    <w:rsid w:val="00A40EC2"/>
    <w:rsid w:val="00A40FC8"/>
    <w:rsid w:val="00A410DB"/>
    <w:rsid w:val="00A4110C"/>
    <w:rsid w:val="00A4123E"/>
    <w:rsid w:val="00A42314"/>
    <w:rsid w:val="00A424BF"/>
    <w:rsid w:val="00A43A34"/>
    <w:rsid w:val="00A43A8E"/>
    <w:rsid w:val="00A4424B"/>
    <w:rsid w:val="00A44364"/>
    <w:rsid w:val="00A44F1B"/>
    <w:rsid w:val="00A4510D"/>
    <w:rsid w:val="00A471E6"/>
    <w:rsid w:val="00A523E6"/>
    <w:rsid w:val="00A52507"/>
    <w:rsid w:val="00A53B90"/>
    <w:rsid w:val="00A5450D"/>
    <w:rsid w:val="00A54CF2"/>
    <w:rsid w:val="00A55181"/>
    <w:rsid w:val="00A55C0A"/>
    <w:rsid w:val="00A5675C"/>
    <w:rsid w:val="00A57FFC"/>
    <w:rsid w:val="00A6227B"/>
    <w:rsid w:val="00A62D53"/>
    <w:rsid w:val="00A63AEB"/>
    <w:rsid w:val="00A64288"/>
    <w:rsid w:val="00A6475B"/>
    <w:rsid w:val="00A64AAF"/>
    <w:rsid w:val="00A64D9B"/>
    <w:rsid w:val="00A6549F"/>
    <w:rsid w:val="00A65EBE"/>
    <w:rsid w:val="00A66133"/>
    <w:rsid w:val="00A66967"/>
    <w:rsid w:val="00A671CD"/>
    <w:rsid w:val="00A70B53"/>
    <w:rsid w:val="00A72394"/>
    <w:rsid w:val="00A72DD5"/>
    <w:rsid w:val="00A737DE"/>
    <w:rsid w:val="00A747A9"/>
    <w:rsid w:val="00A7677C"/>
    <w:rsid w:val="00A76AF3"/>
    <w:rsid w:val="00A77F9F"/>
    <w:rsid w:val="00A81F1A"/>
    <w:rsid w:val="00A81F46"/>
    <w:rsid w:val="00A8203F"/>
    <w:rsid w:val="00A8286D"/>
    <w:rsid w:val="00A83C45"/>
    <w:rsid w:val="00A842DC"/>
    <w:rsid w:val="00A85798"/>
    <w:rsid w:val="00A85BAF"/>
    <w:rsid w:val="00A921E4"/>
    <w:rsid w:val="00A94120"/>
    <w:rsid w:val="00A949C8"/>
    <w:rsid w:val="00A94D39"/>
    <w:rsid w:val="00A95171"/>
    <w:rsid w:val="00A952B4"/>
    <w:rsid w:val="00A9655E"/>
    <w:rsid w:val="00A96716"/>
    <w:rsid w:val="00A96A01"/>
    <w:rsid w:val="00A96C37"/>
    <w:rsid w:val="00A97401"/>
    <w:rsid w:val="00AA0942"/>
    <w:rsid w:val="00AA1747"/>
    <w:rsid w:val="00AA1E32"/>
    <w:rsid w:val="00AA286D"/>
    <w:rsid w:val="00AA31D8"/>
    <w:rsid w:val="00AA4B1F"/>
    <w:rsid w:val="00AA7D30"/>
    <w:rsid w:val="00AA7E72"/>
    <w:rsid w:val="00AB0328"/>
    <w:rsid w:val="00AB0683"/>
    <w:rsid w:val="00AB0943"/>
    <w:rsid w:val="00AB1A99"/>
    <w:rsid w:val="00AB344E"/>
    <w:rsid w:val="00AB426D"/>
    <w:rsid w:val="00AB4486"/>
    <w:rsid w:val="00AB4F4C"/>
    <w:rsid w:val="00AB53EB"/>
    <w:rsid w:val="00AB54BA"/>
    <w:rsid w:val="00AB6B55"/>
    <w:rsid w:val="00AB73B9"/>
    <w:rsid w:val="00AB7545"/>
    <w:rsid w:val="00AC1F79"/>
    <w:rsid w:val="00AC29B6"/>
    <w:rsid w:val="00AC35A8"/>
    <w:rsid w:val="00AC4DAD"/>
    <w:rsid w:val="00AC5877"/>
    <w:rsid w:val="00AC61E3"/>
    <w:rsid w:val="00AC6D20"/>
    <w:rsid w:val="00AC7025"/>
    <w:rsid w:val="00AD06B0"/>
    <w:rsid w:val="00AD0CBD"/>
    <w:rsid w:val="00AD0EC4"/>
    <w:rsid w:val="00AD12E3"/>
    <w:rsid w:val="00AD14B0"/>
    <w:rsid w:val="00AD2BC2"/>
    <w:rsid w:val="00AD427C"/>
    <w:rsid w:val="00AD5359"/>
    <w:rsid w:val="00AD598D"/>
    <w:rsid w:val="00AD70BF"/>
    <w:rsid w:val="00AD755A"/>
    <w:rsid w:val="00AE171A"/>
    <w:rsid w:val="00AE17BC"/>
    <w:rsid w:val="00AE1941"/>
    <w:rsid w:val="00AE212F"/>
    <w:rsid w:val="00AE324B"/>
    <w:rsid w:val="00AE3410"/>
    <w:rsid w:val="00AE3B34"/>
    <w:rsid w:val="00AE4DBC"/>
    <w:rsid w:val="00AE5915"/>
    <w:rsid w:val="00AE6533"/>
    <w:rsid w:val="00AE7C73"/>
    <w:rsid w:val="00AF027B"/>
    <w:rsid w:val="00AF225B"/>
    <w:rsid w:val="00AF2808"/>
    <w:rsid w:val="00AF3691"/>
    <w:rsid w:val="00AF3AB2"/>
    <w:rsid w:val="00AF4080"/>
    <w:rsid w:val="00AF6429"/>
    <w:rsid w:val="00AF681D"/>
    <w:rsid w:val="00AF6A19"/>
    <w:rsid w:val="00AF6D52"/>
    <w:rsid w:val="00B00930"/>
    <w:rsid w:val="00B013ED"/>
    <w:rsid w:val="00B025F2"/>
    <w:rsid w:val="00B02D3F"/>
    <w:rsid w:val="00B030B8"/>
    <w:rsid w:val="00B04729"/>
    <w:rsid w:val="00B06BD2"/>
    <w:rsid w:val="00B071DA"/>
    <w:rsid w:val="00B07963"/>
    <w:rsid w:val="00B10E6C"/>
    <w:rsid w:val="00B10FCC"/>
    <w:rsid w:val="00B11583"/>
    <w:rsid w:val="00B1437B"/>
    <w:rsid w:val="00B14C67"/>
    <w:rsid w:val="00B15064"/>
    <w:rsid w:val="00B16C21"/>
    <w:rsid w:val="00B17079"/>
    <w:rsid w:val="00B1714E"/>
    <w:rsid w:val="00B20582"/>
    <w:rsid w:val="00B21A01"/>
    <w:rsid w:val="00B22ACF"/>
    <w:rsid w:val="00B22EF0"/>
    <w:rsid w:val="00B26676"/>
    <w:rsid w:val="00B270D7"/>
    <w:rsid w:val="00B30A84"/>
    <w:rsid w:val="00B3149C"/>
    <w:rsid w:val="00B316DB"/>
    <w:rsid w:val="00B31DEE"/>
    <w:rsid w:val="00B32E29"/>
    <w:rsid w:val="00B330EF"/>
    <w:rsid w:val="00B34204"/>
    <w:rsid w:val="00B34325"/>
    <w:rsid w:val="00B35464"/>
    <w:rsid w:val="00B360ED"/>
    <w:rsid w:val="00B3687F"/>
    <w:rsid w:val="00B36F0D"/>
    <w:rsid w:val="00B370A1"/>
    <w:rsid w:val="00B3714F"/>
    <w:rsid w:val="00B373A2"/>
    <w:rsid w:val="00B37448"/>
    <w:rsid w:val="00B37483"/>
    <w:rsid w:val="00B4208E"/>
    <w:rsid w:val="00B424C9"/>
    <w:rsid w:val="00B42960"/>
    <w:rsid w:val="00B42A09"/>
    <w:rsid w:val="00B42B12"/>
    <w:rsid w:val="00B42B3E"/>
    <w:rsid w:val="00B4450B"/>
    <w:rsid w:val="00B447CF"/>
    <w:rsid w:val="00B4562F"/>
    <w:rsid w:val="00B47876"/>
    <w:rsid w:val="00B47EB5"/>
    <w:rsid w:val="00B50D42"/>
    <w:rsid w:val="00B50F59"/>
    <w:rsid w:val="00B524E6"/>
    <w:rsid w:val="00B52DF2"/>
    <w:rsid w:val="00B530C3"/>
    <w:rsid w:val="00B543BA"/>
    <w:rsid w:val="00B5575C"/>
    <w:rsid w:val="00B565A6"/>
    <w:rsid w:val="00B565E4"/>
    <w:rsid w:val="00B570A5"/>
    <w:rsid w:val="00B57158"/>
    <w:rsid w:val="00B573D4"/>
    <w:rsid w:val="00B57C3F"/>
    <w:rsid w:val="00B57CBB"/>
    <w:rsid w:val="00B60529"/>
    <w:rsid w:val="00B61445"/>
    <w:rsid w:val="00B61FA2"/>
    <w:rsid w:val="00B624A2"/>
    <w:rsid w:val="00B62DB4"/>
    <w:rsid w:val="00B6541F"/>
    <w:rsid w:val="00B65C4F"/>
    <w:rsid w:val="00B6643B"/>
    <w:rsid w:val="00B66AAB"/>
    <w:rsid w:val="00B66AC8"/>
    <w:rsid w:val="00B67ED2"/>
    <w:rsid w:val="00B7048C"/>
    <w:rsid w:val="00B705D1"/>
    <w:rsid w:val="00B7086B"/>
    <w:rsid w:val="00B7117A"/>
    <w:rsid w:val="00B711D2"/>
    <w:rsid w:val="00B7284B"/>
    <w:rsid w:val="00B72B59"/>
    <w:rsid w:val="00B72D29"/>
    <w:rsid w:val="00B72D5D"/>
    <w:rsid w:val="00B7451E"/>
    <w:rsid w:val="00B75388"/>
    <w:rsid w:val="00B7595A"/>
    <w:rsid w:val="00B76148"/>
    <w:rsid w:val="00B76807"/>
    <w:rsid w:val="00B7687D"/>
    <w:rsid w:val="00B773D1"/>
    <w:rsid w:val="00B82212"/>
    <w:rsid w:val="00B82E07"/>
    <w:rsid w:val="00B83D8E"/>
    <w:rsid w:val="00B84A7C"/>
    <w:rsid w:val="00B84F47"/>
    <w:rsid w:val="00B84F63"/>
    <w:rsid w:val="00B8668A"/>
    <w:rsid w:val="00B87114"/>
    <w:rsid w:val="00B87670"/>
    <w:rsid w:val="00B902C6"/>
    <w:rsid w:val="00B90821"/>
    <w:rsid w:val="00B90976"/>
    <w:rsid w:val="00B90F9B"/>
    <w:rsid w:val="00B91081"/>
    <w:rsid w:val="00B91639"/>
    <w:rsid w:val="00B91A03"/>
    <w:rsid w:val="00B926CC"/>
    <w:rsid w:val="00B927E9"/>
    <w:rsid w:val="00B92D94"/>
    <w:rsid w:val="00B9306D"/>
    <w:rsid w:val="00B93A84"/>
    <w:rsid w:val="00B95513"/>
    <w:rsid w:val="00B9572D"/>
    <w:rsid w:val="00B959DB"/>
    <w:rsid w:val="00B95B25"/>
    <w:rsid w:val="00B96698"/>
    <w:rsid w:val="00B97072"/>
    <w:rsid w:val="00BA19A9"/>
    <w:rsid w:val="00BA25FE"/>
    <w:rsid w:val="00BA2888"/>
    <w:rsid w:val="00BA32E2"/>
    <w:rsid w:val="00BA4EB3"/>
    <w:rsid w:val="00BA55A5"/>
    <w:rsid w:val="00BA5D24"/>
    <w:rsid w:val="00BA6C66"/>
    <w:rsid w:val="00BA79EE"/>
    <w:rsid w:val="00BA7CCC"/>
    <w:rsid w:val="00BA7EF1"/>
    <w:rsid w:val="00BB0E76"/>
    <w:rsid w:val="00BB15E3"/>
    <w:rsid w:val="00BB216C"/>
    <w:rsid w:val="00BB3BCD"/>
    <w:rsid w:val="00BB458D"/>
    <w:rsid w:val="00BB4B14"/>
    <w:rsid w:val="00BB4CAF"/>
    <w:rsid w:val="00BB4F16"/>
    <w:rsid w:val="00BB5152"/>
    <w:rsid w:val="00BB5690"/>
    <w:rsid w:val="00BB5E08"/>
    <w:rsid w:val="00BB68D4"/>
    <w:rsid w:val="00BC0222"/>
    <w:rsid w:val="00BC089F"/>
    <w:rsid w:val="00BC1149"/>
    <w:rsid w:val="00BC1C60"/>
    <w:rsid w:val="00BC25F2"/>
    <w:rsid w:val="00BC2FBE"/>
    <w:rsid w:val="00BC39F8"/>
    <w:rsid w:val="00BC4B6F"/>
    <w:rsid w:val="00BC65CF"/>
    <w:rsid w:val="00BC6E36"/>
    <w:rsid w:val="00BD03AA"/>
    <w:rsid w:val="00BD0912"/>
    <w:rsid w:val="00BD0F03"/>
    <w:rsid w:val="00BD168E"/>
    <w:rsid w:val="00BD1ED5"/>
    <w:rsid w:val="00BD1F25"/>
    <w:rsid w:val="00BD232B"/>
    <w:rsid w:val="00BD40D1"/>
    <w:rsid w:val="00BD41D4"/>
    <w:rsid w:val="00BD454B"/>
    <w:rsid w:val="00BD4AB3"/>
    <w:rsid w:val="00BD5F69"/>
    <w:rsid w:val="00BD709D"/>
    <w:rsid w:val="00BE6560"/>
    <w:rsid w:val="00BE66D2"/>
    <w:rsid w:val="00BE70E6"/>
    <w:rsid w:val="00BE783D"/>
    <w:rsid w:val="00BF010D"/>
    <w:rsid w:val="00BF0326"/>
    <w:rsid w:val="00BF14E5"/>
    <w:rsid w:val="00BF161A"/>
    <w:rsid w:val="00BF16CD"/>
    <w:rsid w:val="00BF1751"/>
    <w:rsid w:val="00BF1BC4"/>
    <w:rsid w:val="00BF40AE"/>
    <w:rsid w:val="00BF4944"/>
    <w:rsid w:val="00BF770D"/>
    <w:rsid w:val="00C00CD5"/>
    <w:rsid w:val="00C00DA7"/>
    <w:rsid w:val="00C01BB0"/>
    <w:rsid w:val="00C0246F"/>
    <w:rsid w:val="00C02798"/>
    <w:rsid w:val="00C02A02"/>
    <w:rsid w:val="00C047DF"/>
    <w:rsid w:val="00C0634C"/>
    <w:rsid w:val="00C079F5"/>
    <w:rsid w:val="00C107A4"/>
    <w:rsid w:val="00C10913"/>
    <w:rsid w:val="00C12F45"/>
    <w:rsid w:val="00C1338E"/>
    <w:rsid w:val="00C14403"/>
    <w:rsid w:val="00C14457"/>
    <w:rsid w:val="00C148C7"/>
    <w:rsid w:val="00C1563B"/>
    <w:rsid w:val="00C1658C"/>
    <w:rsid w:val="00C1702A"/>
    <w:rsid w:val="00C20748"/>
    <w:rsid w:val="00C210D3"/>
    <w:rsid w:val="00C21BDC"/>
    <w:rsid w:val="00C21D20"/>
    <w:rsid w:val="00C22839"/>
    <w:rsid w:val="00C2293D"/>
    <w:rsid w:val="00C23427"/>
    <w:rsid w:val="00C23BB7"/>
    <w:rsid w:val="00C24147"/>
    <w:rsid w:val="00C24BD8"/>
    <w:rsid w:val="00C26511"/>
    <w:rsid w:val="00C3011A"/>
    <w:rsid w:val="00C30D96"/>
    <w:rsid w:val="00C315E4"/>
    <w:rsid w:val="00C31CF5"/>
    <w:rsid w:val="00C32EF6"/>
    <w:rsid w:val="00C32F31"/>
    <w:rsid w:val="00C33CCA"/>
    <w:rsid w:val="00C33F53"/>
    <w:rsid w:val="00C344CA"/>
    <w:rsid w:val="00C35CED"/>
    <w:rsid w:val="00C35EE5"/>
    <w:rsid w:val="00C408F0"/>
    <w:rsid w:val="00C40CF1"/>
    <w:rsid w:val="00C41AA6"/>
    <w:rsid w:val="00C42D64"/>
    <w:rsid w:val="00C4331A"/>
    <w:rsid w:val="00C44879"/>
    <w:rsid w:val="00C45C3A"/>
    <w:rsid w:val="00C462D5"/>
    <w:rsid w:val="00C46F74"/>
    <w:rsid w:val="00C477C2"/>
    <w:rsid w:val="00C47B3D"/>
    <w:rsid w:val="00C47C24"/>
    <w:rsid w:val="00C47CE4"/>
    <w:rsid w:val="00C5063F"/>
    <w:rsid w:val="00C506E8"/>
    <w:rsid w:val="00C53407"/>
    <w:rsid w:val="00C53483"/>
    <w:rsid w:val="00C53A7E"/>
    <w:rsid w:val="00C53E90"/>
    <w:rsid w:val="00C54FD6"/>
    <w:rsid w:val="00C55579"/>
    <w:rsid w:val="00C5591D"/>
    <w:rsid w:val="00C55F89"/>
    <w:rsid w:val="00C565FA"/>
    <w:rsid w:val="00C56661"/>
    <w:rsid w:val="00C608C3"/>
    <w:rsid w:val="00C60ED3"/>
    <w:rsid w:val="00C61371"/>
    <w:rsid w:val="00C61674"/>
    <w:rsid w:val="00C616E7"/>
    <w:rsid w:val="00C62154"/>
    <w:rsid w:val="00C63943"/>
    <w:rsid w:val="00C6424A"/>
    <w:rsid w:val="00C64CA9"/>
    <w:rsid w:val="00C650AD"/>
    <w:rsid w:val="00C65662"/>
    <w:rsid w:val="00C65C3E"/>
    <w:rsid w:val="00C6656C"/>
    <w:rsid w:val="00C669A0"/>
    <w:rsid w:val="00C6767C"/>
    <w:rsid w:val="00C72D74"/>
    <w:rsid w:val="00C73D35"/>
    <w:rsid w:val="00C7497B"/>
    <w:rsid w:val="00C752E9"/>
    <w:rsid w:val="00C755BA"/>
    <w:rsid w:val="00C76224"/>
    <w:rsid w:val="00C762A8"/>
    <w:rsid w:val="00C762C3"/>
    <w:rsid w:val="00C765B6"/>
    <w:rsid w:val="00C76621"/>
    <w:rsid w:val="00C76AC1"/>
    <w:rsid w:val="00C76F78"/>
    <w:rsid w:val="00C801CF"/>
    <w:rsid w:val="00C80F00"/>
    <w:rsid w:val="00C811DA"/>
    <w:rsid w:val="00C8192B"/>
    <w:rsid w:val="00C825F2"/>
    <w:rsid w:val="00C839DE"/>
    <w:rsid w:val="00C83EC3"/>
    <w:rsid w:val="00C85BFA"/>
    <w:rsid w:val="00C87BE7"/>
    <w:rsid w:val="00C91F48"/>
    <w:rsid w:val="00C92915"/>
    <w:rsid w:val="00C93DB3"/>
    <w:rsid w:val="00C965E0"/>
    <w:rsid w:val="00C97524"/>
    <w:rsid w:val="00C97DB7"/>
    <w:rsid w:val="00CA408B"/>
    <w:rsid w:val="00CA4ABD"/>
    <w:rsid w:val="00CA4B21"/>
    <w:rsid w:val="00CA702B"/>
    <w:rsid w:val="00CA74BD"/>
    <w:rsid w:val="00CB3D00"/>
    <w:rsid w:val="00CB3FDA"/>
    <w:rsid w:val="00CB4E30"/>
    <w:rsid w:val="00CB633B"/>
    <w:rsid w:val="00CC0457"/>
    <w:rsid w:val="00CC08A8"/>
    <w:rsid w:val="00CC0954"/>
    <w:rsid w:val="00CC2B1D"/>
    <w:rsid w:val="00CC2BB1"/>
    <w:rsid w:val="00CC2C04"/>
    <w:rsid w:val="00CC4469"/>
    <w:rsid w:val="00CC455A"/>
    <w:rsid w:val="00CC4837"/>
    <w:rsid w:val="00CC58FA"/>
    <w:rsid w:val="00CC7244"/>
    <w:rsid w:val="00CC7DA9"/>
    <w:rsid w:val="00CC7F03"/>
    <w:rsid w:val="00CD0E51"/>
    <w:rsid w:val="00CD121C"/>
    <w:rsid w:val="00CD220E"/>
    <w:rsid w:val="00CD2872"/>
    <w:rsid w:val="00CD3337"/>
    <w:rsid w:val="00CD4342"/>
    <w:rsid w:val="00CD4B0A"/>
    <w:rsid w:val="00CD4F7F"/>
    <w:rsid w:val="00CD5AD8"/>
    <w:rsid w:val="00CD651C"/>
    <w:rsid w:val="00CD6BDB"/>
    <w:rsid w:val="00CE0177"/>
    <w:rsid w:val="00CE0535"/>
    <w:rsid w:val="00CE06BF"/>
    <w:rsid w:val="00CE188D"/>
    <w:rsid w:val="00CE18B7"/>
    <w:rsid w:val="00CE5162"/>
    <w:rsid w:val="00CE5572"/>
    <w:rsid w:val="00CE561A"/>
    <w:rsid w:val="00CE626F"/>
    <w:rsid w:val="00CE75D3"/>
    <w:rsid w:val="00CE7E68"/>
    <w:rsid w:val="00CF00C8"/>
    <w:rsid w:val="00CF07C2"/>
    <w:rsid w:val="00CF44C2"/>
    <w:rsid w:val="00CF538C"/>
    <w:rsid w:val="00CF5716"/>
    <w:rsid w:val="00CF5BB5"/>
    <w:rsid w:val="00CF6B98"/>
    <w:rsid w:val="00CF6C4B"/>
    <w:rsid w:val="00CF7B64"/>
    <w:rsid w:val="00D014A0"/>
    <w:rsid w:val="00D02365"/>
    <w:rsid w:val="00D024F2"/>
    <w:rsid w:val="00D0270A"/>
    <w:rsid w:val="00D030B3"/>
    <w:rsid w:val="00D03C2E"/>
    <w:rsid w:val="00D03DE7"/>
    <w:rsid w:val="00D05861"/>
    <w:rsid w:val="00D05AB3"/>
    <w:rsid w:val="00D06071"/>
    <w:rsid w:val="00D07377"/>
    <w:rsid w:val="00D07B91"/>
    <w:rsid w:val="00D1073E"/>
    <w:rsid w:val="00D1092C"/>
    <w:rsid w:val="00D1149C"/>
    <w:rsid w:val="00D116DE"/>
    <w:rsid w:val="00D11E1D"/>
    <w:rsid w:val="00D12EA4"/>
    <w:rsid w:val="00D130E8"/>
    <w:rsid w:val="00D13958"/>
    <w:rsid w:val="00D13B54"/>
    <w:rsid w:val="00D141C2"/>
    <w:rsid w:val="00D14DB6"/>
    <w:rsid w:val="00D1646F"/>
    <w:rsid w:val="00D16D05"/>
    <w:rsid w:val="00D2161E"/>
    <w:rsid w:val="00D2173F"/>
    <w:rsid w:val="00D2307F"/>
    <w:rsid w:val="00D24800"/>
    <w:rsid w:val="00D248BB"/>
    <w:rsid w:val="00D2640E"/>
    <w:rsid w:val="00D303DA"/>
    <w:rsid w:val="00D308EE"/>
    <w:rsid w:val="00D31110"/>
    <w:rsid w:val="00D31A57"/>
    <w:rsid w:val="00D31E0D"/>
    <w:rsid w:val="00D32D35"/>
    <w:rsid w:val="00D32E83"/>
    <w:rsid w:val="00D36E55"/>
    <w:rsid w:val="00D374C5"/>
    <w:rsid w:val="00D37848"/>
    <w:rsid w:val="00D37B85"/>
    <w:rsid w:val="00D408BB"/>
    <w:rsid w:val="00D41637"/>
    <w:rsid w:val="00D41929"/>
    <w:rsid w:val="00D41B62"/>
    <w:rsid w:val="00D41C05"/>
    <w:rsid w:val="00D42226"/>
    <w:rsid w:val="00D439F5"/>
    <w:rsid w:val="00D44956"/>
    <w:rsid w:val="00D45EF1"/>
    <w:rsid w:val="00D4606D"/>
    <w:rsid w:val="00D462AE"/>
    <w:rsid w:val="00D46466"/>
    <w:rsid w:val="00D46B98"/>
    <w:rsid w:val="00D46F05"/>
    <w:rsid w:val="00D47D00"/>
    <w:rsid w:val="00D508F5"/>
    <w:rsid w:val="00D51C09"/>
    <w:rsid w:val="00D5351A"/>
    <w:rsid w:val="00D535A5"/>
    <w:rsid w:val="00D53DE7"/>
    <w:rsid w:val="00D53EBB"/>
    <w:rsid w:val="00D53FDD"/>
    <w:rsid w:val="00D5440D"/>
    <w:rsid w:val="00D55681"/>
    <w:rsid w:val="00D560EB"/>
    <w:rsid w:val="00D564AE"/>
    <w:rsid w:val="00D5676A"/>
    <w:rsid w:val="00D56978"/>
    <w:rsid w:val="00D56DA4"/>
    <w:rsid w:val="00D57BEB"/>
    <w:rsid w:val="00D605FC"/>
    <w:rsid w:val="00D6074A"/>
    <w:rsid w:val="00D60CAC"/>
    <w:rsid w:val="00D6117F"/>
    <w:rsid w:val="00D62E05"/>
    <w:rsid w:val="00D633EB"/>
    <w:rsid w:val="00D63563"/>
    <w:rsid w:val="00D63D8A"/>
    <w:rsid w:val="00D67476"/>
    <w:rsid w:val="00D67EEF"/>
    <w:rsid w:val="00D72054"/>
    <w:rsid w:val="00D7325C"/>
    <w:rsid w:val="00D7373C"/>
    <w:rsid w:val="00D73867"/>
    <w:rsid w:val="00D76FA4"/>
    <w:rsid w:val="00D77BBF"/>
    <w:rsid w:val="00D805BC"/>
    <w:rsid w:val="00D8115A"/>
    <w:rsid w:val="00D8154A"/>
    <w:rsid w:val="00D82C05"/>
    <w:rsid w:val="00D83103"/>
    <w:rsid w:val="00D84101"/>
    <w:rsid w:val="00D84A8A"/>
    <w:rsid w:val="00D85A13"/>
    <w:rsid w:val="00D8762C"/>
    <w:rsid w:val="00D87AEA"/>
    <w:rsid w:val="00D928C2"/>
    <w:rsid w:val="00D93BD5"/>
    <w:rsid w:val="00D9453E"/>
    <w:rsid w:val="00D95B37"/>
    <w:rsid w:val="00D96304"/>
    <w:rsid w:val="00D9719D"/>
    <w:rsid w:val="00DA0C5E"/>
    <w:rsid w:val="00DA16D5"/>
    <w:rsid w:val="00DA231F"/>
    <w:rsid w:val="00DA38F1"/>
    <w:rsid w:val="00DA4D8A"/>
    <w:rsid w:val="00DA617C"/>
    <w:rsid w:val="00DA6E88"/>
    <w:rsid w:val="00DA6F33"/>
    <w:rsid w:val="00DA7D68"/>
    <w:rsid w:val="00DB15B2"/>
    <w:rsid w:val="00DB1E47"/>
    <w:rsid w:val="00DB1F18"/>
    <w:rsid w:val="00DB2005"/>
    <w:rsid w:val="00DB2D74"/>
    <w:rsid w:val="00DB356B"/>
    <w:rsid w:val="00DB51E4"/>
    <w:rsid w:val="00DB7353"/>
    <w:rsid w:val="00DB73D9"/>
    <w:rsid w:val="00DC09DD"/>
    <w:rsid w:val="00DC1827"/>
    <w:rsid w:val="00DC23C5"/>
    <w:rsid w:val="00DC3DD6"/>
    <w:rsid w:val="00DC4563"/>
    <w:rsid w:val="00DC508C"/>
    <w:rsid w:val="00DC6B16"/>
    <w:rsid w:val="00DC74CF"/>
    <w:rsid w:val="00DC7DFE"/>
    <w:rsid w:val="00DD11E1"/>
    <w:rsid w:val="00DD1EDA"/>
    <w:rsid w:val="00DD2A64"/>
    <w:rsid w:val="00DD4500"/>
    <w:rsid w:val="00DD506E"/>
    <w:rsid w:val="00DD546D"/>
    <w:rsid w:val="00DD7201"/>
    <w:rsid w:val="00DD77A4"/>
    <w:rsid w:val="00DE1815"/>
    <w:rsid w:val="00DE1960"/>
    <w:rsid w:val="00DE3442"/>
    <w:rsid w:val="00DE3626"/>
    <w:rsid w:val="00DE3DB5"/>
    <w:rsid w:val="00DE3F3E"/>
    <w:rsid w:val="00DE501D"/>
    <w:rsid w:val="00DE637A"/>
    <w:rsid w:val="00DF122B"/>
    <w:rsid w:val="00DF19B0"/>
    <w:rsid w:val="00DF1BC1"/>
    <w:rsid w:val="00DF34AD"/>
    <w:rsid w:val="00DF3514"/>
    <w:rsid w:val="00DF39C8"/>
    <w:rsid w:val="00DF4046"/>
    <w:rsid w:val="00DF40DB"/>
    <w:rsid w:val="00DF43AC"/>
    <w:rsid w:val="00DF44E4"/>
    <w:rsid w:val="00DF60F3"/>
    <w:rsid w:val="00DF62DD"/>
    <w:rsid w:val="00DF6CF8"/>
    <w:rsid w:val="00DF7531"/>
    <w:rsid w:val="00E003E6"/>
    <w:rsid w:val="00E008F2"/>
    <w:rsid w:val="00E04492"/>
    <w:rsid w:val="00E04829"/>
    <w:rsid w:val="00E04849"/>
    <w:rsid w:val="00E056AF"/>
    <w:rsid w:val="00E05B49"/>
    <w:rsid w:val="00E1363F"/>
    <w:rsid w:val="00E207E3"/>
    <w:rsid w:val="00E211B2"/>
    <w:rsid w:val="00E22033"/>
    <w:rsid w:val="00E22089"/>
    <w:rsid w:val="00E2320B"/>
    <w:rsid w:val="00E23317"/>
    <w:rsid w:val="00E23BB9"/>
    <w:rsid w:val="00E253F5"/>
    <w:rsid w:val="00E31E9E"/>
    <w:rsid w:val="00E3514E"/>
    <w:rsid w:val="00E3593F"/>
    <w:rsid w:val="00E362D4"/>
    <w:rsid w:val="00E365FB"/>
    <w:rsid w:val="00E36DC8"/>
    <w:rsid w:val="00E37373"/>
    <w:rsid w:val="00E37BE5"/>
    <w:rsid w:val="00E40356"/>
    <w:rsid w:val="00E40D5E"/>
    <w:rsid w:val="00E4132E"/>
    <w:rsid w:val="00E41868"/>
    <w:rsid w:val="00E4250A"/>
    <w:rsid w:val="00E42A7A"/>
    <w:rsid w:val="00E460AE"/>
    <w:rsid w:val="00E46383"/>
    <w:rsid w:val="00E470B3"/>
    <w:rsid w:val="00E47171"/>
    <w:rsid w:val="00E477B2"/>
    <w:rsid w:val="00E502C5"/>
    <w:rsid w:val="00E503A3"/>
    <w:rsid w:val="00E503ED"/>
    <w:rsid w:val="00E52092"/>
    <w:rsid w:val="00E52E72"/>
    <w:rsid w:val="00E53C0C"/>
    <w:rsid w:val="00E53C7D"/>
    <w:rsid w:val="00E53DAB"/>
    <w:rsid w:val="00E53E5C"/>
    <w:rsid w:val="00E5439A"/>
    <w:rsid w:val="00E5501E"/>
    <w:rsid w:val="00E5554F"/>
    <w:rsid w:val="00E57611"/>
    <w:rsid w:val="00E57C08"/>
    <w:rsid w:val="00E60C3E"/>
    <w:rsid w:val="00E646F9"/>
    <w:rsid w:val="00E65B46"/>
    <w:rsid w:val="00E67964"/>
    <w:rsid w:val="00E708C3"/>
    <w:rsid w:val="00E719C6"/>
    <w:rsid w:val="00E71D25"/>
    <w:rsid w:val="00E71DFD"/>
    <w:rsid w:val="00E726CD"/>
    <w:rsid w:val="00E72BA6"/>
    <w:rsid w:val="00E72D9C"/>
    <w:rsid w:val="00E734C2"/>
    <w:rsid w:val="00E7379A"/>
    <w:rsid w:val="00E74746"/>
    <w:rsid w:val="00E74911"/>
    <w:rsid w:val="00E74A63"/>
    <w:rsid w:val="00E76545"/>
    <w:rsid w:val="00E76ABA"/>
    <w:rsid w:val="00E77321"/>
    <w:rsid w:val="00E80723"/>
    <w:rsid w:val="00E807F2"/>
    <w:rsid w:val="00E82ADE"/>
    <w:rsid w:val="00E82CA0"/>
    <w:rsid w:val="00E84A5B"/>
    <w:rsid w:val="00E84CEF"/>
    <w:rsid w:val="00E8586A"/>
    <w:rsid w:val="00E87495"/>
    <w:rsid w:val="00E87BC0"/>
    <w:rsid w:val="00E9009E"/>
    <w:rsid w:val="00E905E6"/>
    <w:rsid w:val="00E90B1E"/>
    <w:rsid w:val="00E91F86"/>
    <w:rsid w:val="00E9321C"/>
    <w:rsid w:val="00E93349"/>
    <w:rsid w:val="00E942EF"/>
    <w:rsid w:val="00E94413"/>
    <w:rsid w:val="00E96DB8"/>
    <w:rsid w:val="00E96E3E"/>
    <w:rsid w:val="00E97C26"/>
    <w:rsid w:val="00E97E6C"/>
    <w:rsid w:val="00EA06F6"/>
    <w:rsid w:val="00EA126F"/>
    <w:rsid w:val="00EA198A"/>
    <w:rsid w:val="00EA1A02"/>
    <w:rsid w:val="00EA22F7"/>
    <w:rsid w:val="00EA2489"/>
    <w:rsid w:val="00EA394E"/>
    <w:rsid w:val="00EA4475"/>
    <w:rsid w:val="00EA456D"/>
    <w:rsid w:val="00EA7411"/>
    <w:rsid w:val="00EB0696"/>
    <w:rsid w:val="00EB0B9C"/>
    <w:rsid w:val="00EB18FB"/>
    <w:rsid w:val="00EB197A"/>
    <w:rsid w:val="00EB1FF5"/>
    <w:rsid w:val="00EB39A0"/>
    <w:rsid w:val="00EB3CDC"/>
    <w:rsid w:val="00EB3EDC"/>
    <w:rsid w:val="00EB5A9E"/>
    <w:rsid w:val="00EB6586"/>
    <w:rsid w:val="00EB755E"/>
    <w:rsid w:val="00EC00A3"/>
    <w:rsid w:val="00EC07AA"/>
    <w:rsid w:val="00EC1B48"/>
    <w:rsid w:val="00EC288F"/>
    <w:rsid w:val="00EC3920"/>
    <w:rsid w:val="00EC4EC0"/>
    <w:rsid w:val="00EC6598"/>
    <w:rsid w:val="00EC67A0"/>
    <w:rsid w:val="00EC719B"/>
    <w:rsid w:val="00EC72EE"/>
    <w:rsid w:val="00ED275D"/>
    <w:rsid w:val="00ED30D1"/>
    <w:rsid w:val="00ED3A6D"/>
    <w:rsid w:val="00ED412D"/>
    <w:rsid w:val="00ED44AA"/>
    <w:rsid w:val="00ED7687"/>
    <w:rsid w:val="00ED7A29"/>
    <w:rsid w:val="00EE0484"/>
    <w:rsid w:val="00EE07AF"/>
    <w:rsid w:val="00EE0921"/>
    <w:rsid w:val="00EE1976"/>
    <w:rsid w:val="00EE1F0E"/>
    <w:rsid w:val="00EE2FC2"/>
    <w:rsid w:val="00EE3F32"/>
    <w:rsid w:val="00EE4B32"/>
    <w:rsid w:val="00EE5E78"/>
    <w:rsid w:val="00EE66EC"/>
    <w:rsid w:val="00EE68B3"/>
    <w:rsid w:val="00EE6C4B"/>
    <w:rsid w:val="00EE7AA7"/>
    <w:rsid w:val="00EF0D91"/>
    <w:rsid w:val="00EF0F50"/>
    <w:rsid w:val="00EF1C39"/>
    <w:rsid w:val="00EF3274"/>
    <w:rsid w:val="00EF4467"/>
    <w:rsid w:val="00EF6FAB"/>
    <w:rsid w:val="00EF74FF"/>
    <w:rsid w:val="00EF7A0A"/>
    <w:rsid w:val="00EF7DC7"/>
    <w:rsid w:val="00EF7F61"/>
    <w:rsid w:val="00F009C3"/>
    <w:rsid w:val="00F01E36"/>
    <w:rsid w:val="00F024F2"/>
    <w:rsid w:val="00F02DBD"/>
    <w:rsid w:val="00F02ED4"/>
    <w:rsid w:val="00F03296"/>
    <w:rsid w:val="00F04981"/>
    <w:rsid w:val="00F05626"/>
    <w:rsid w:val="00F06008"/>
    <w:rsid w:val="00F0605E"/>
    <w:rsid w:val="00F06566"/>
    <w:rsid w:val="00F0676C"/>
    <w:rsid w:val="00F06D38"/>
    <w:rsid w:val="00F115F3"/>
    <w:rsid w:val="00F11843"/>
    <w:rsid w:val="00F13E35"/>
    <w:rsid w:val="00F15628"/>
    <w:rsid w:val="00F15CD0"/>
    <w:rsid w:val="00F16465"/>
    <w:rsid w:val="00F17790"/>
    <w:rsid w:val="00F17A24"/>
    <w:rsid w:val="00F17C8A"/>
    <w:rsid w:val="00F20E24"/>
    <w:rsid w:val="00F2307C"/>
    <w:rsid w:val="00F23913"/>
    <w:rsid w:val="00F23F0E"/>
    <w:rsid w:val="00F255C2"/>
    <w:rsid w:val="00F25712"/>
    <w:rsid w:val="00F259AA"/>
    <w:rsid w:val="00F25AB7"/>
    <w:rsid w:val="00F26639"/>
    <w:rsid w:val="00F27796"/>
    <w:rsid w:val="00F301F6"/>
    <w:rsid w:val="00F313C8"/>
    <w:rsid w:val="00F31F76"/>
    <w:rsid w:val="00F32CB1"/>
    <w:rsid w:val="00F3379E"/>
    <w:rsid w:val="00F337CC"/>
    <w:rsid w:val="00F36F8A"/>
    <w:rsid w:val="00F407CF"/>
    <w:rsid w:val="00F410D4"/>
    <w:rsid w:val="00F41899"/>
    <w:rsid w:val="00F42683"/>
    <w:rsid w:val="00F42C38"/>
    <w:rsid w:val="00F42E9D"/>
    <w:rsid w:val="00F434A5"/>
    <w:rsid w:val="00F443B8"/>
    <w:rsid w:val="00F4470C"/>
    <w:rsid w:val="00F4474B"/>
    <w:rsid w:val="00F44DD7"/>
    <w:rsid w:val="00F46CAA"/>
    <w:rsid w:val="00F47C60"/>
    <w:rsid w:val="00F47F10"/>
    <w:rsid w:val="00F512BB"/>
    <w:rsid w:val="00F5132E"/>
    <w:rsid w:val="00F514A4"/>
    <w:rsid w:val="00F51940"/>
    <w:rsid w:val="00F529A5"/>
    <w:rsid w:val="00F52F6E"/>
    <w:rsid w:val="00F54CB5"/>
    <w:rsid w:val="00F553D6"/>
    <w:rsid w:val="00F55D3A"/>
    <w:rsid w:val="00F55EB2"/>
    <w:rsid w:val="00F56ECC"/>
    <w:rsid w:val="00F57E54"/>
    <w:rsid w:val="00F60146"/>
    <w:rsid w:val="00F60D70"/>
    <w:rsid w:val="00F617AE"/>
    <w:rsid w:val="00F61C20"/>
    <w:rsid w:val="00F6437B"/>
    <w:rsid w:val="00F65E05"/>
    <w:rsid w:val="00F66E2A"/>
    <w:rsid w:val="00F7045E"/>
    <w:rsid w:val="00F70EA5"/>
    <w:rsid w:val="00F71BED"/>
    <w:rsid w:val="00F72DD3"/>
    <w:rsid w:val="00F73BE8"/>
    <w:rsid w:val="00F74A05"/>
    <w:rsid w:val="00F74E76"/>
    <w:rsid w:val="00F77D80"/>
    <w:rsid w:val="00F77E67"/>
    <w:rsid w:val="00F804AA"/>
    <w:rsid w:val="00F80F4C"/>
    <w:rsid w:val="00F82D3D"/>
    <w:rsid w:val="00F84239"/>
    <w:rsid w:val="00F8434B"/>
    <w:rsid w:val="00F8498A"/>
    <w:rsid w:val="00F85A68"/>
    <w:rsid w:val="00F873E5"/>
    <w:rsid w:val="00F8773A"/>
    <w:rsid w:val="00F90BEA"/>
    <w:rsid w:val="00F912BD"/>
    <w:rsid w:val="00F921E9"/>
    <w:rsid w:val="00F926BD"/>
    <w:rsid w:val="00F92E34"/>
    <w:rsid w:val="00F930C7"/>
    <w:rsid w:val="00F93D50"/>
    <w:rsid w:val="00F94BB4"/>
    <w:rsid w:val="00F95F26"/>
    <w:rsid w:val="00F96CCC"/>
    <w:rsid w:val="00FA1B92"/>
    <w:rsid w:val="00FA1F49"/>
    <w:rsid w:val="00FA2F8D"/>
    <w:rsid w:val="00FA5150"/>
    <w:rsid w:val="00FA54DF"/>
    <w:rsid w:val="00FA6D56"/>
    <w:rsid w:val="00FA7A3E"/>
    <w:rsid w:val="00FA7BE9"/>
    <w:rsid w:val="00FB108C"/>
    <w:rsid w:val="00FB125C"/>
    <w:rsid w:val="00FB2260"/>
    <w:rsid w:val="00FB2E89"/>
    <w:rsid w:val="00FB33F2"/>
    <w:rsid w:val="00FB3FF6"/>
    <w:rsid w:val="00FB4DE9"/>
    <w:rsid w:val="00FB501C"/>
    <w:rsid w:val="00FB513A"/>
    <w:rsid w:val="00FB5493"/>
    <w:rsid w:val="00FB55AE"/>
    <w:rsid w:val="00FB5624"/>
    <w:rsid w:val="00FB57BE"/>
    <w:rsid w:val="00FB6B5F"/>
    <w:rsid w:val="00FB6C10"/>
    <w:rsid w:val="00FB78BA"/>
    <w:rsid w:val="00FC516A"/>
    <w:rsid w:val="00FC6CA9"/>
    <w:rsid w:val="00FC7FC5"/>
    <w:rsid w:val="00FD0E67"/>
    <w:rsid w:val="00FD118C"/>
    <w:rsid w:val="00FD1D44"/>
    <w:rsid w:val="00FD22CF"/>
    <w:rsid w:val="00FD39A2"/>
    <w:rsid w:val="00FD4AB5"/>
    <w:rsid w:val="00FD5F48"/>
    <w:rsid w:val="00FD6D88"/>
    <w:rsid w:val="00FD7BCD"/>
    <w:rsid w:val="00FD7D15"/>
    <w:rsid w:val="00FE06D1"/>
    <w:rsid w:val="00FE1376"/>
    <w:rsid w:val="00FE346E"/>
    <w:rsid w:val="00FE5897"/>
    <w:rsid w:val="00FE7641"/>
    <w:rsid w:val="00FF0777"/>
    <w:rsid w:val="00FF0D2D"/>
    <w:rsid w:val="00FF2776"/>
    <w:rsid w:val="00FF34A3"/>
    <w:rsid w:val="00FF5B87"/>
    <w:rsid w:val="00FF5DFB"/>
    <w:rsid w:val="00FF66F7"/>
    <w:rsid w:val="00FF6854"/>
    <w:rsid w:val="00FF7196"/>
    <w:rsid w:val="00FF79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5D31280B-6F9B-4F13-9344-CEE1EAB4F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307F"/>
    <w:pPr>
      <w:spacing w:line="360" w:lineRule="auto"/>
      <w:jc w:val="both"/>
    </w:pPr>
    <w:rPr>
      <w:rFonts w:ascii="Times New Roman" w:hAnsi="Times New Roman"/>
      <w:sz w:val="24"/>
    </w:rPr>
  </w:style>
  <w:style w:type="paragraph" w:styleId="Heading1">
    <w:name w:val="heading 1"/>
    <w:basedOn w:val="Title"/>
    <w:link w:val="Heading1Char"/>
    <w:uiPriority w:val="9"/>
    <w:qFormat/>
    <w:rsid w:val="001760A7"/>
    <w:pPr>
      <w:numPr>
        <w:numId w:val="11"/>
      </w:numPr>
      <w:spacing w:before="120" w:after="120" w:line="360" w:lineRule="auto"/>
      <w:jc w:val="center"/>
      <w:outlineLvl w:val="0"/>
    </w:pPr>
    <w:rPr>
      <w:rFonts w:ascii="Times New Roman" w:eastAsia="Times New Roman" w:hAnsi="Times New Roman" w:cs="Times New Roman"/>
      <w:b/>
      <w:bCs/>
      <w:caps/>
      <w:color w:val="000000" w:themeColor="text1"/>
      <w:kern w:val="36"/>
      <w:sz w:val="24"/>
      <w:szCs w:val="48"/>
    </w:rPr>
  </w:style>
  <w:style w:type="paragraph" w:styleId="Heading2">
    <w:name w:val="heading 2"/>
    <w:basedOn w:val="Normal"/>
    <w:next w:val="Normal"/>
    <w:link w:val="Heading2Char"/>
    <w:uiPriority w:val="9"/>
    <w:unhideWhenUsed/>
    <w:qFormat/>
    <w:rsid w:val="00DA6E88"/>
    <w:pPr>
      <w:keepNext/>
      <w:keepLines/>
      <w:numPr>
        <w:numId w:val="3"/>
      </w:numPr>
      <w:spacing w:before="120" w:after="120"/>
      <w:jc w:val="left"/>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DA6E88"/>
    <w:pPr>
      <w:keepNext/>
      <w:keepLines/>
      <w:spacing w:before="120" w:after="120"/>
      <w:ind w:left="72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EE6C4B"/>
    <w:pPr>
      <w:keepNext/>
      <w:keepLines/>
      <w:spacing w:before="40" w:after="0"/>
      <w:outlineLvl w:val="3"/>
    </w:pPr>
    <w:rPr>
      <w:rFonts w:eastAsiaTheme="majorEastAsia" w:cs="Times New Roman"/>
      <w:iCs/>
      <w:color w:val="000000" w:themeColor="tex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BB15E3"/>
    <w:pPr>
      <w:spacing w:after="0" w:line="240" w:lineRule="auto"/>
    </w:pPr>
    <w:rPr>
      <w:rFonts w:eastAsiaTheme="minorEastAsia"/>
    </w:rPr>
  </w:style>
  <w:style w:type="character" w:customStyle="1" w:styleId="NoSpacingChar">
    <w:name w:val="No Spacing Char"/>
    <w:basedOn w:val="DefaultParagraphFont"/>
    <w:link w:val="NoSpacing"/>
    <w:uiPriority w:val="1"/>
    <w:rsid w:val="00BB15E3"/>
    <w:rPr>
      <w:rFonts w:eastAsiaTheme="minorEastAsia"/>
    </w:rPr>
  </w:style>
  <w:style w:type="character" w:customStyle="1" w:styleId="Heading1Char">
    <w:name w:val="Heading 1 Char"/>
    <w:basedOn w:val="DefaultParagraphFont"/>
    <w:link w:val="Heading1"/>
    <w:uiPriority w:val="9"/>
    <w:rsid w:val="001760A7"/>
    <w:rPr>
      <w:rFonts w:ascii="Times New Roman" w:eastAsia="Times New Roman" w:hAnsi="Times New Roman" w:cs="Times New Roman"/>
      <w:b/>
      <w:bCs/>
      <w:caps/>
      <w:color w:val="000000" w:themeColor="text1"/>
      <w:spacing w:val="-10"/>
      <w:kern w:val="36"/>
      <w:sz w:val="24"/>
      <w:szCs w:val="48"/>
    </w:rPr>
  </w:style>
  <w:style w:type="paragraph" w:styleId="Title">
    <w:name w:val="Title"/>
    <w:basedOn w:val="Normal"/>
    <w:next w:val="Normal"/>
    <w:link w:val="TitleChar"/>
    <w:uiPriority w:val="10"/>
    <w:qFormat/>
    <w:rsid w:val="0084469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4469F"/>
    <w:rPr>
      <w:rFonts w:asciiTheme="majorHAnsi" w:eastAsiaTheme="majorEastAsia" w:hAnsiTheme="majorHAnsi" w:cstheme="majorBidi"/>
      <w:spacing w:val="-10"/>
      <w:kern w:val="28"/>
      <w:sz w:val="56"/>
      <w:szCs w:val="56"/>
    </w:rPr>
  </w:style>
  <w:style w:type="paragraph" w:styleId="BodyText">
    <w:name w:val="Body Text"/>
    <w:basedOn w:val="Normal"/>
    <w:link w:val="BodyTextChar"/>
    <w:uiPriority w:val="1"/>
    <w:semiHidden/>
    <w:unhideWhenUsed/>
    <w:qFormat/>
    <w:rsid w:val="001A5E10"/>
    <w:pPr>
      <w:widowControl w:val="0"/>
      <w:autoSpaceDE w:val="0"/>
      <w:autoSpaceDN w:val="0"/>
      <w:spacing w:after="0" w:line="240" w:lineRule="auto"/>
    </w:pPr>
    <w:rPr>
      <w:rFonts w:eastAsia="Times New Roman" w:cs="Times New Roman"/>
      <w:color w:val="000000" w:themeColor="text1"/>
    </w:rPr>
  </w:style>
  <w:style w:type="character" w:customStyle="1" w:styleId="BodyTextChar">
    <w:name w:val="Body Text Char"/>
    <w:basedOn w:val="DefaultParagraphFont"/>
    <w:link w:val="BodyText"/>
    <w:uiPriority w:val="1"/>
    <w:semiHidden/>
    <w:rsid w:val="001A5E10"/>
    <w:rPr>
      <w:rFonts w:ascii="Times New Roman" w:eastAsia="Times New Roman" w:hAnsi="Times New Roman" w:cs="Times New Roman"/>
      <w:color w:val="000000" w:themeColor="text1"/>
    </w:rPr>
  </w:style>
  <w:style w:type="paragraph" w:customStyle="1" w:styleId="Abstract">
    <w:name w:val="Abstract"/>
    <w:basedOn w:val="Normal"/>
    <w:link w:val="AbstractChar"/>
    <w:qFormat/>
    <w:rsid w:val="00BE783D"/>
    <w:rPr>
      <w:i/>
    </w:rPr>
  </w:style>
  <w:style w:type="paragraph" w:customStyle="1" w:styleId="boldnormal">
    <w:name w:val="bold normal"/>
    <w:basedOn w:val="Normal"/>
    <w:link w:val="boldnormalChar"/>
    <w:qFormat/>
    <w:rsid w:val="00961849"/>
    <w:rPr>
      <w:b/>
    </w:rPr>
  </w:style>
  <w:style w:type="character" w:customStyle="1" w:styleId="AbstractChar">
    <w:name w:val="Abstract Char"/>
    <w:basedOn w:val="DefaultParagraphFont"/>
    <w:link w:val="Abstract"/>
    <w:rsid w:val="00BE783D"/>
    <w:rPr>
      <w:rFonts w:ascii="Times New Roman" w:hAnsi="Times New Roman"/>
      <w:i/>
      <w:sz w:val="24"/>
    </w:rPr>
  </w:style>
  <w:style w:type="paragraph" w:styleId="TOCHeading">
    <w:name w:val="TOC Heading"/>
    <w:basedOn w:val="Heading1"/>
    <w:next w:val="Normal"/>
    <w:uiPriority w:val="39"/>
    <w:unhideWhenUsed/>
    <w:qFormat/>
    <w:rsid w:val="00961849"/>
    <w:pPr>
      <w:keepNext/>
      <w:keepLines/>
      <w:spacing w:before="240" w:after="0" w:line="259" w:lineRule="auto"/>
      <w:contextualSpacing w:val="0"/>
      <w:jc w:val="left"/>
      <w:outlineLvl w:val="9"/>
    </w:pPr>
    <w:rPr>
      <w:rFonts w:asciiTheme="majorHAnsi" w:eastAsiaTheme="majorEastAsia" w:hAnsiTheme="majorHAnsi" w:cstheme="majorBidi"/>
      <w:b w:val="0"/>
      <w:bCs w:val="0"/>
      <w:color w:val="365F91" w:themeColor="accent1" w:themeShade="BF"/>
      <w:spacing w:val="0"/>
      <w:kern w:val="0"/>
      <w:sz w:val="32"/>
      <w:szCs w:val="32"/>
    </w:rPr>
  </w:style>
  <w:style w:type="character" w:customStyle="1" w:styleId="boldnormalChar">
    <w:name w:val="bold normal Char"/>
    <w:basedOn w:val="DefaultParagraphFont"/>
    <w:link w:val="boldnormal"/>
    <w:rsid w:val="00961849"/>
    <w:rPr>
      <w:rFonts w:ascii="Times New Roman" w:hAnsi="Times New Roman"/>
      <w:b/>
      <w:sz w:val="24"/>
    </w:rPr>
  </w:style>
  <w:style w:type="paragraph" w:styleId="TOC1">
    <w:name w:val="toc 1"/>
    <w:basedOn w:val="Normal"/>
    <w:next w:val="Normal"/>
    <w:autoRedefine/>
    <w:uiPriority w:val="39"/>
    <w:unhideWhenUsed/>
    <w:rsid w:val="00725BF3"/>
    <w:pPr>
      <w:tabs>
        <w:tab w:val="right" w:leader="dot" w:pos="8297"/>
      </w:tabs>
      <w:spacing w:after="100"/>
    </w:pPr>
  </w:style>
  <w:style w:type="character" w:styleId="Hyperlink">
    <w:name w:val="Hyperlink"/>
    <w:basedOn w:val="DefaultParagraphFont"/>
    <w:uiPriority w:val="99"/>
    <w:unhideWhenUsed/>
    <w:rsid w:val="00961849"/>
    <w:rPr>
      <w:color w:val="0000FF" w:themeColor="hyperlink"/>
      <w:u w:val="single"/>
    </w:rPr>
  </w:style>
  <w:style w:type="character" w:customStyle="1" w:styleId="Heading2Char">
    <w:name w:val="Heading 2 Char"/>
    <w:basedOn w:val="DefaultParagraphFont"/>
    <w:link w:val="Heading2"/>
    <w:uiPriority w:val="9"/>
    <w:rsid w:val="00DA6E88"/>
    <w:rPr>
      <w:rFonts w:ascii="Times New Roman" w:eastAsiaTheme="majorEastAsia" w:hAnsi="Times New Roman" w:cstheme="majorBidi"/>
      <w:b/>
      <w:color w:val="000000" w:themeColor="text1"/>
      <w:sz w:val="24"/>
      <w:szCs w:val="26"/>
    </w:rPr>
  </w:style>
  <w:style w:type="paragraph" w:styleId="TableofFigures">
    <w:name w:val="table of figures"/>
    <w:basedOn w:val="Normal"/>
    <w:next w:val="Normal"/>
    <w:uiPriority w:val="99"/>
    <w:unhideWhenUsed/>
    <w:rsid w:val="00732A5F"/>
    <w:pPr>
      <w:spacing w:after="0"/>
    </w:pPr>
  </w:style>
  <w:style w:type="character" w:customStyle="1" w:styleId="Heading3Char">
    <w:name w:val="Heading 3 Char"/>
    <w:basedOn w:val="DefaultParagraphFont"/>
    <w:link w:val="Heading3"/>
    <w:uiPriority w:val="9"/>
    <w:rsid w:val="00DA6E88"/>
    <w:rPr>
      <w:rFonts w:ascii="Times New Roman" w:eastAsiaTheme="majorEastAsia" w:hAnsi="Times New Roman" w:cstheme="majorBidi"/>
      <w:b/>
      <w:color w:val="000000" w:themeColor="text1"/>
      <w:sz w:val="24"/>
      <w:szCs w:val="24"/>
    </w:rPr>
  </w:style>
  <w:style w:type="paragraph" w:styleId="NormalWeb">
    <w:name w:val="Normal (Web)"/>
    <w:basedOn w:val="Normal"/>
    <w:uiPriority w:val="99"/>
    <w:unhideWhenUsed/>
    <w:rsid w:val="005863B5"/>
    <w:pPr>
      <w:spacing w:before="100" w:beforeAutospacing="1" w:after="100" w:afterAutospacing="1" w:line="240" w:lineRule="auto"/>
    </w:pPr>
    <w:rPr>
      <w:rFonts w:eastAsia="Times New Roman" w:cs="Times New Roman"/>
      <w:color w:val="000000" w:themeColor="text1"/>
      <w:szCs w:val="24"/>
    </w:rPr>
  </w:style>
  <w:style w:type="paragraph" w:styleId="ListParagraph">
    <w:name w:val="List Paragraph"/>
    <w:basedOn w:val="Normal"/>
    <w:link w:val="ListParagraphChar"/>
    <w:uiPriority w:val="34"/>
    <w:qFormat/>
    <w:rsid w:val="005863B5"/>
    <w:pPr>
      <w:spacing w:after="0" w:line="252" w:lineRule="auto"/>
      <w:ind w:left="720"/>
      <w:contextualSpacing/>
    </w:pPr>
    <w:rPr>
      <w:i/>
      <w:color w:val="000000" w:themeColor="text1"/>
      <w:sz w:val="20"/>
    </w:rPr>
  </w:style>
  <w:style w:type="character" w:customStyle="1" w:styleId="chapterChar">
    <w:name w:val="chapter Char"/>
    <w:basedOn w:val="Heading1Char"/>
    <w:link w:val="chapter"/>
    <w:locked/>
    <w:rsid w:val="005863B5"/>
    <w:rPr>
      <w:rFonts w:ascii="Times New Roman" w:eastAsia="Times New Roman" w:hAnsi="Times New Roman" w:cs="Times New Roman"/>
      <w:b w:val="0"/>
      <w:bCs w:val="0"/>
      <w:caps/>
      <w:color w:val="000000" w:themeColor="text1"/>
      <w:spacing w:val="-10"/>
      <w:kern w:val="36"/>
      <w:sz w:val="24"/>
      <w:szCs w:val="48"/>
    </w:rPr>
  </w:style>
  <w:style w:type="paragraph" w:customStyle="1" w:styleId="chapter">
    <w:name w:val="chapter"/>
    <w:basedOn w:val="Heading1"/>
    <w:link w:val="chapterChar"/>
    <w:qFormat/>
    <w:rsid w:val="005863B5"/>
    <w:pPr>
      <w:numPr>
        <w:numId w:val="1"/>
      </w:numPr>
    </w:pPr>
    <w:rPr>
      <w:b w:val="0"/>
      <w:bCs w:val="0"/>
    </w:rPr>
  </w:style>
  <w:style w:type="paragraph" w:styleId="TOC2">
    <w:name w:val="toc 2"/>
    <w:basedOn w:val="Normal"/>
    <w:next w:val="Normal"/>
    <w:autoRedefine/>
    <w:uiPriority w:val="39"/>
    <w:unhideWhenUsed/>
    <w:rsid w:val="00FD1D44"/>
    <w:pPr>
      <w:tabs>
        <w:tab w:val="left" w:pos="880"/>
        <w:tab w:val="right" w:leader="dot" w:pos="8297"/>
      </w:tabs>
      <w:spacing w:after="100"/>
      <w:ind w:left="270"/>
    </w:pPr>
  </w:style>
  <w:style w:type="paragraph" w:styleId="TOC3">
    <w:name w:val="toc 3"/>
    <w:basedOn w:val="Normal"/>
    <w:next w:val="Normal"/>
    <w:autoRedefine/>
    <w:uiPriority w:val="39"/>
    <w:unhideWhenUsed/>
    <w:rsid w:val="004C433E"/>
    <w:pPr>
      <w:tabs>
        <w:tab w:val="left" w:pos="1320"/>
        <w:tab w:val="right" w:leader="dot" w:pos="8297"/>
      </w:tabs>
      <w:spacing w:after="100"/>
      <w:ind w:left="1350" w:hanging="900"/>
    </w:pPr>
  </w:style>
  <w:style w:type="paragraph" w:styleId="Header">
    <w:name w:val="header"/>
    <w:basedOn w:val="Normal"/>
    <w:link w:val="HeaderChar"/>
    <w:uiPriority w:val="99"/>
    <w:unhideWhenUsed/>
    <w:rsid w:val="00EE09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0921"/>
    <w:rPr>
      <w:rFonts w:ascii="Times New Roman" w:hAnsi="Times New Roman"/>
      <w:sz w:val="24"/>
    </w:rPr>
  </w:style>
  <w:style w:type="paragraph" w:styleId="Footer">
    <w:name w:val="footer"/>
    <w:basedOn w:val="Normal"/>
    <w:link w:val="FooterChar"/>
    <w:uiPriority w:val="99"/>
    <w:unhideWhenUsed/>
    <w:rsid w:val="00EE09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0921"/>
    <w:rPr>
      <w:rFonts w:ascii="Times New Roman" w:hAnsi="Times New Roman"/>
      <w:sz w:val="24"/>
    </w:rPr>
  </w:style>
  <w:style w:type="paragraph" w:styleId="Caption">
    <w:name w:val="caption"/>
    <w:basedOn w:val="Normal"/>
    <w:next w:val="Normal"/>
    <w:link w:val="CaptionChar"/>
    <w:autoRedefine/>
    <w:uiPriority w:val="35"/>
    <w:unhideWhenUsed/>
    <w:qFormat/>
    <w:rsid w:val="00F255C2"/>
    <w:pPr>
      <w:tabs>
        <w:tab w:val="left" w:pos="14580"/>
      </w:tabs>
      <w:spacing w:after="0"/>
      <w:ind w:left="1080" w:hanging="990"/>
    </w:pPr>
    <w:rPr>
      <w:rFonts w:eastAsia="Times New Roman" w:cs="Times New Roman"/>
      <w:i/>
      <w:iCs/>
      <w:color w:val="FF0000"/>
      <w:sz w:val="22"/>
      <w:szCs w:val="24"/>
    </w:rPr>
  </w:style>
  <w:style w:type="numbering" w:customStyle="1" w:styleId="Style1">
    <w:name w:val="Style1"/>
    <w:uiPriority w:val="99"/>
    <w:rsid w:val="00623666"/>
    <w:pPr>
      <w:numPr>
        <w:numId w:val="4"/>
      </w:numPr>
    </w:pPr>
  </w:style>
  <w:style w:type="paragraph" w:customStyle="1" w:styleId="NUMBERING">
    <w:name w:val="NUMBERING"/>
    <w:basedOn w:val="ListParagraph"/>
    <w:link w:val="NUMBERINGChar"/>
    <w:qFormat/>
    <w:rsid w:val="009F485E"/>
    <w:pPr>
      <w:numPr>
        <w:numId w:val="6"/>
      </w:numPr>
      <w:spacing w:line="360" w:lineRule="auto"/>
      <w:ind w:left="994"/>
    </w:pPr>
    <w:rPr>
      <w:rFonts w:cs="Times New Roman"/>
      <w:i w:val="0"/>
      <w:noProof/>
      <w:sz w:val="24"/>
      <w:szCs w:val="24"/>
    </w:rPr>
  </w:style>
  <w:style w:type="paragraph" w:customStyle="1" w:styleId="Bullet">
    <w:name w:val="Bullet"/>
    <w:basedOn w:val="ListParagraph"/>
    <w:link w:val="BulletChar"/>
    <w:qFormat/>
    <w:rsid w:val="00D41929"/>
    <w:pPr>
      <w:spacing w:before="120" w:after="120" w:line="360" w:lineRule="auto"/>
      <w:ind w:left="0"/>
    </w:pPr>
    <w:rPr>
      <w:rFonts w:cs="Times New Roman"/>
      <w:i w:val="0"/>
      <w:noProof/>
      <w:sz w:val="24"/>
      <w:szCs w:val="24"/>
    </w:rPr>
  </w:style>
  <w:style w:type="character" w:customStyle="1" w:styleId="ListParagraphChar">
    <w:name w:val="List Paragraph Char"/>
    <w:basedOn w:val="DefaultParagraphFont"/>
    <w:link w:val="ListParagraph"/>
    <w:uiPriority w:val="34"/>
    <w:rsid w:val="00867BAF"/>
    <w:rPr>
      <w:rFonts w:ascii="Times New Roman" w:hAnsi="Times New Roman"/>
      <w:i/>
      <w:color w:val="000000" w:themeColor="text1"/>
      <w:sz w:val="20"/>
    </w:rPr>
  </w:style>
  <w:style w:type="character" w:customStyle="1" w:styleId="NUMBERINGChar">
    <w:name w:val="NUMBERING Char"/>
    <w:basedOn w:val="ListParagraphChar"/>
    <w:link w:val="NUMBERING"/>
    <w:rsid w:val="009F485E"/>
    <w:rPr>
      <w:rFonts w:ascii="Times New Roman" w:hAnsi="Times New Roman" w:cs="Times New Roman"/>
      <w:i w:val="0"/>
      <w:noProof/>
      <w:color w:val="000000" w:themeColor="text1"/>
      <w:sz w:val="24"/>
      <w:szCs w:val="24"/>
    </w:rPr>
  </w:style>
  <w:style w:type="paragraph" w:customStyle="1" w:styleId="bullet2">
    <w:name w:val="bullet 2"/>
    <w:basedOn w:val="ListParagraph"/>
    <w:link w:val="bullet2Char"/>
    <w:qFormat/>
    <w:rsid w:val="00D41929"/>
    <w:pPr>
      <w:spacing w:before="120" w:after="120" w:line="360" w:lineRule="auto"/>
      <w:ind w:left="0"/>
    </w:pPr>
    <w:rPr>
      <w:rFonts w:cs="Times New Roman"/>
      <w:i w:val="0"/>
      <w:noProof/>
      <w:sz w:val="24"/>
      <w:szCs w:val="24"/>
    </w:rPr>
  </w:style>
  <w:style w:type="character" w:customStyle="1" w:styleId="BulletChar">
    <w:name w:val="Bullet Char"/>
    <w:basedOn w:val="ListParagraphChar"/>
    <w:link w:val="Bullet"/>
    <w:rsid w:val="00D41929"/>
    <w:rPr>
      <w:rFonts w:ascii="Times New Roman" w:hAnsi="Times New Roman" w:cs="Times New Roman"/>
      <w:i w:val="0"/>
      <w:noProof/>
      <w:color w:val="000000" w:themeColor="text1"/>
      <w:sz w:val="24"/>
      <w:szCs w:val="24"/>
    </w:rPr>
  </w:style>
  <w:style w:type="character" w:customStyle="1" w:styleId="bullet2Char">
    <w:name w:val="bullet 2 Char"/>
    <w:basedOn w:val="ListParagraphChar"/>
    <w:link w:val="bullet2"/>
    <w:rsid w:val="00D41929"/>
    <w:rPr>
      <w:rFonts w:ascii="Times New Roman" w:hAnsi="Times New Roman" w:cs="Times New Roman"/>
      <w:i w:val="0"/>
      <w:noProof/>
      <w:color w:val="000000" w:themeColor="text1"/>
      <w:sz w:val="24"/>
      <w:szCs w:val="24"/>
    </w:rPr>
  </w:style>
  <w:style w:type="table" w:styleId="TableGrid">
    <w:name w:val="Table Grid"/>
    <w:basedOn w:val="TableNormal"/>
    <w:uiPriority w:val="39"/>
    <w:rsid w:val="009F01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0A617F"/>
    <w:rPr>
      <w:b/>
      <w:bCs/>
    </w:rPr>
  </w:style>
  <w:style w:type="character" w:customStyle="1" w:styleId="Heading4Char">
    <w:name w:val="Heading 4 Char"/>
    <w:basedOn w:val="DefaultParagraphFont"/>
    <w:link w:val="Heading4"/>
    <w:uiPriority w:val="9"/>
    <w:rsid w:val="00EE6C4B"/>
    <w:rPr>
      <w:rFonts w:ascii="Times New Roman" w:eastAsiaTheme="majorEastAsia" w:hAnsi="Times New Roman" w:cs="Times New Roman"/>
      <w:iCs/>
      <w:color w:val="000000" w:themeColor="text1"/>
      <w:sz w:val="24"/>
    </w:rPr>
  </w:style>
  <w:style w:type="character" w:customStyle="1" w:styleId="CaptionChar">
    <w:name w:val="Caption Char"/>
    <w:basedOn w:val="DefaultParagraphFont"/>
    <w:link w:val="Caption"/>
    <w:uiPriority w:val="35"/>
    <w:locked/>
    <w:rsid w:val="00F255C2"/>
    <w:rPr>
      <w:rFonts w:ascii="Times New Roman" w:eastAsia="Times New Roman" w:hAnsi="Times New Roman" w:cs="Times New Roman"/>
      <w:i/>
      <w:iCs/>
      <w:color w:val="FF0000"/>
      <w:szCs w:val="24"/>
    </w:rPr>
  </w:style>
  <w:style w:type="character" w:customStyle="1" w:styleId="topic-highlight">
    <w:name w:val="topic-highlight"/>
    <w:basedOn w:val="DefaultParagraphFont"/>
    <w:rsid w:val="00197397"/>
  </w:style>
  <w:style w:type="paragraph" w:styleId="Bibliography">
    <w:name w:val="Bibliography"/>
    <w:basedOn w:val="Normal"/>
    <w:next w:val="Normal"/>
    <w:uiPriority w:val="37"/>
    <w:unhideWhenUsed/>
    <w:rsid w:val="000F2FDB"/>
  </w:style>
  <w:style w:type="paragraph" w:customStyle="1" w:styleId="head1pro">
    <w:name w:val="head 1 pro"/>
    <w:basedOn w:val="Heading1"/>
    <w:link w:val="head1proChar"/>
    <w:qFormat/>
    <w:rsid w:val="00F42683"/>
    <w:pPr>
      <w:numPr>
        <w:numId w:val="0"/>
      </w:numPr>
    </w:pPr>
  </w:style>
  <w:style w:type="character" w:customStyle="1" w:styleId="head1proChar">
    <w:name w:val="head 1 pro Char"/>
    <w:basedOn w:val="Heading1Char"/>
    <w:link w:val="head1pro"/>
    <w:rsid w:val="00F42683"/>
    <w:rPr>
      <w:rFonts w:ascii="Times New Roman" w:eastAsia="Times New Roman" w:hAnsi="Times New Roman" w:cs="Times New Roman"/>
      <w:b/>
      <w:bCs/>
      <w:caps/>
      <w:color w:val="000000" w:themeColor="text1"/>
      <w:spacing w:val="-10"/>
      <w:kern w:val="36"/>
      <w:sz w:val="24"/>
      <w:szCs w:val="48"/>
    </w:rPr>
  </w:style>
  <w:style w:type="character" w:styleId="SubtleEmphasis">
    <w:name w:val="Subtle Emphasis"/>
    <w:basedOn w:val="DefaultParagraphFont"/>
    <w:uiPriority w:val="19"/>
    <w:qFormat/>
    <w:rsid w:val="001313B6"/>
    <w:rPr>
      <w:i/>
      <w:iCs/>
      <w:color w:val="404040" w:themeColor="text1" w:themeTint="BF"/>
    </w:rPr>
  </w:style>
  <w:style w:type="character" w:styleId="BookTitle">
    <w:name w:val="Book Title"/>
    <w:basedOn w:val="DefaultParagraphFont"/>
    <w:uiPriority w:val="33"/>
    <w:qFormat/>
    <w:rsid w:val="00AD2BC2"/>
    <w:rPr>
      <w:b/>
      <w:bCs/>
      <w:i/>
      <w:iCs/>
      <w:spacing w:val="5"/>
    </w:rPr>
  </w:style>
  <w:style w:type="paragraph" w:customStyle="1" w:styleId="Equation">
    <w:name w:val="Equation"/>
    <w:basedOn w:val="Caption"/>
    <w:link w:val="EquationChar"/>
    <w:qFormat/>
    <w:rsid w:val="00B373A2"/>
    <w:rPr>
      <w:noProof/>
    </w:rPr>
  </w:style>
  <w:style w:type="character" w:customStyle="1" w:styleId="EquationChar">
    <w:name w:val="Equation Char"/>
    <w:basedOn w:val="CaptionChar"/>
    <w:link w:val="Equation"/>
    <w:rsid w:val="00B373A2"/>
    <w:rPr>
      <w:rFonts w:ascii="Times New Roman" w:eastAsia="Times New Roman" w:hAnsi="Times New Roman" w:cs="Times New Roman"/>
      <w:i/>
      <w:iCs/>
      <w:noProof/>
      <w:color w:val="000000" w:themeColor="text1"/>
      <w:sz w:val="24"/>
      <w:szCs w:val="24"/>
    </w:rPr>
  </w:style>
  <w:style w:type="character" w:styleId="PlaceholderText">
    <w:name w:val="Placeholder Text"/>
    <w:basedOn w:val="DefaultParagraphFont"/>
    <w:uiPriority w:val="99"/>
    <w:semiHidden/>
    <w:rsid w:val="00C93DB3"/>
    <w:rPr>
      <w:color w:val="808080"/>
    </w:rPr>
  </w:style>
  <w:style w:type="paragraph" w:customStyle="1" w:styleId="katex-block">
    <w:name w:val="katex-block"/>
    <w:basedOn w:val="Normal"/>
    <w:uiPriority w:val="99"/>
    <w:rsid w:val="00571AAF"/>
    <w:pPr>
      <w:spacing w:before="100" w:beforeAutospacing="1" w:after="100" w:afterAutospacing="1" w:line="240" w:lineRule="auto"/>
      <w:jc w:val="left"/>
    </w:pPr>
    <w:rPr>
      <w:rFonts w:eastAsia="Times New Roman" w:cs="Times New Roman"/>
      <w:szCs w:val="24"/>
    </w:rPr>
  </w:style>
  <w:style w:type="character" w:customStyle="1" w:styleId="mord">
    <w:name w:val="mord"/>
    <w:basedOn w:val="DefaultParagraphFont"/>
    <w:rsid w:val="00571AAF"/>
  </w:style>
  <w:style w:type="character" w:customStyle="1" w:styleId="mrel">
    <w:name w:val="mrel"/>
    <w:basedOn w:val="DefaultParagraphFont"/>
    <w:rsid w:val="00571AAF"/>
  </w:style>
  <w:style w:type="character" w:customStyle="1" w:styleId="mbin">
    <w:name w:val="mbin"/>
    <w:basedOn w:val="DefaultParagraphFont"/>
    <w:rsid w:val="00571AAF"/>
  </w:style>
  <w:style w:type="character" w:customStyle="1" w:styleId="vlist-s">
    <w:name w:val="vlist-s"/>
    <w:basedOn w:val="DefaultParagraphFont"/>
    <w:rsid w:val="00571AAF"/>
  </w:style>
  <w:style w:type="paragraph" w:styleId="TOC4">
    <w:name w:val="toc 4"/>
    <w:basedOn w:val="Normal"/>
    <w:next w:val="Normal"/>
    <w:autoRedefine/>
    <w:uiPriority w:val="39"/>
    <w:unhideWhenUsed/>
    <w:rsid w:val="000A7B8C"/>
    <w:pPr>
      <w:spacing w:after="100" w:line="259" w:lineRule="auto"/>
      <w:ind w:left="660"/>
      <w:jc w:val="left"/>
    </w:pPr>
    <w:rPr>
      <w:rFonts w:asciiTheme="minorHAnsi" w:eastAsiaTheme="minorEastAsia" w:hAnsiTheme="minorHAnsi"/>
      <w:sz w:val="22"/>
    </w:rPr>
  </w:style>
  <w:style w:type="paragraph" w:styleId="TOC5">
    <w:name w:val="toc 5"/>
    <w:basedOn w:val="Normal"/>
    <w:next w:val="Normal"/>
    <w:autoRedefine/>
    <w:uiPriority w:val="39"/>
    <w:unhideWhenUsed/>
    <w:rsid w:val="000A7B8C"/>
    <w:pPr>
      <w:spacing w:after="100" w:line="259" w:lineRule="auto"/>
      <w:ind w:left="880"/>
      <w:jc w:val="left"/>
    </w:pPr>
    <w:rPr>
      <w:rFonts w:asciiTheme="minorHAnsi" w:eastAsiaTheme="minorEastAsia" w:hAnsiTheme="minorHAnsi"/>
      <w:sz w:val="22"/>
    </w:rPr>
  </w:style>
  <w:style w:type="paragraph" w:styleId="TOC6">
    <w:name w:val="toc 6"/>
    <w:basedOn w:val="Normal"/>
    <w:next w:val="Normal"/>
    <w:autoRedefine/>
    <w:uiPriority w:val="39"/>
    <w:unhideWhenUsed/>
    <w:rsid w:val="000A7B8C"/>
    <w:pPr>
      <w:spacing w:after="100" w:line="259" w:lineRule="auto"/>
      <w:ind w:left="1100"/>
      <w:jc w:val="left"/>
    </w:pPr>
    <w:rPr>
      <w:rFonts w:asciiTheme="minorHAnsi" w:eastAsiaTheme="minorEastAsia" w:hAnsiTheme="minorHAnsi"/>
      <w:sz w:val="22"/>
    </w:rPr>
  </w:style>
  <w:style w:type="paragraph" w:styleId="TOC7">
    <w:name w:val="toc 7"/>
    <w:basedOn w:val="Normal"/>
    <w:next w:val="Normal"/>
    <w:autoRedefine/>
    <w:uiPriority w:val="39"/>
    <w:unhideWhenUsed/>
    <w:rsid w:val="000A7B8C"/>
    <w:pPr>
      <w:spacing w:after="100" w:line="259" w:lineRule="auto"/>
      <w:ind w:left="1320"/>
      <w:jc w:val="left"/>
    </w:pPr>
    <w:rPr>
      <w:rFonts w:asciiTheme="minorHAnsi" w:eastAsiaTheme="minorEastAsia" w:hAnsiTheme="minorHAnsi"/>
      <w:sz w:val="22"/>
    </w:rPr>
  </w:style>
  <w:style w:type="paragraph" w:styleId="TOC8">
    <w:name w:val="toc 8"/>
    <w:basedOn w:val="Normal"/>
    <w:next w:val="Normal"/>
    <w:autoRedefine/>
    <w:uiPriority w:val="39"/>
    <w:unhideWhenUsed/>
    <w:rsid w:val="000A7B8C"/>
    <w:pPr>
      <w:spacing w:after="100" w:line="259" w:lineRule="auto"/>
      <w:ind w:left="1540"/>
      <w:jc w:val="left"/>
    </w:pPr>
    <w:rPr>
      <w:rFonts w:asciiTheme="minorHAnsi" w:eastAsiaTheme="minorEastAsia" w:hAnsiTheme="minorHAnsi"/>
      <w:sz w:val="22"/>
    </w:rPr>
  </w:style>
  <w:style w:type="paragraph" w:styleId="TOC9">
    <w:name w:val="toc 9"/>
    <w:basedOn w:val="Normal"/>
    <w:next w:val="Normal"/>
    <w:autoRedefine/>
    <w:uiPriority w:val="39"/>
    <w:unhideWhenUsed/>
    <w:rsid w:val="000A7B8C"/>
    <w:pPr>
      <w:spacing w:after="100" w:line="259" w:lineRule="auto"/>
      <w:ind w:left="1760"/>
      <w:jc w:val="left"/>
    </w:pPr>
    <w:rPr>
      <w:rFonts w:asciiTheme="minorHAnsi" w:eastAsiaTheme="minorEastAsia" w:hAnsiTheme="minorHAnsi"/>
      <w:sz w:val="22"/>
    </w:rPr>
  </w:style>
  <w:style w:type="character" w:styleId="Emphasis">
    <w:name w:val="Emphasis"/>
    <w:basedOn w:val="DefaultParagraphFont"/>
    <w:uiPriority w:val="20"/>
    <w:qFormat/>
    <w:rsid w:val="001772F9"/>
    <w:rPr>
      <w:i/>
      <w:iCs/>
    </w:rPr>
  </w:style>
  <w:style w:type="character" w:customStyle="1" w:styleId="transition-colors">
    <w:name w:val="transition-colors"/>
    <w:basedOn w:val="DefaultParagraphFont"/>
    <w:rsid w:val="00F8434B"/>
  </w:style>
  <w:style w:type="paragraph" w:customStyle="1" w:styleId="Style2">
    <w:name w:val="Style2"/>
    <w:link w:val="Style2Char"/>
    <w:qFormat/>
    <w:rsid w:val="003E637D"/>
    <w:pPr>
      <w:numPr>
        <w:numId w:val="47"/>
      </w:numPr>
    </w:pPr>
    <w:rPr>
      <w:rFonts w:ascii="Times New Roman" w:eastAsiaTheme="majorEastAsia" w:hAnsi="Times New Roman" w:cstheme="majorBidi"/>
      <w:b/>
      <w:color w:val="00B050"/>
      <w:sz w:val="24"/>
      <w:szCs w:val="24"/>
    </w:rPr>
  </w:style>
  <w:style w:type="paragraph" w:customStyle="1" w:styleId="Style3">
    <w:name w:val="Style3"/>
    <w:link w:val="Style3Char"/>
    <w:qFormat/>
    <w:rsid w:val="006A2E66"/>
    <w:pPr>
      <w:numPr>
        <w:ilvl w:val="1"/>
        <w:numId w:val="2"/>
      </w:numPr>
    </w:pPr>
    <w:rPr>
      <w:rFonts w:ascii="Times New Roman" w:eastAsiaTheme="majorEastAsia" w:hAnsi="Times New Roman" w:cstheme="majorBidi"/>
      <w:b/>
      <w:color w:val="000000" w:themeColor="text1"/>
      <w:sz w:val="24"/>
      <w:szCs w:val="24"/>
    </w:rPr>
  </w:style>
  <w:style w:type="character" w:customStyle="1" w:styleId="Style2Char">
    <w:name w:val="Style2 Char"/>
    <w:basedOn w:val="Heading3Char"/>
    <w:link w:val="Style2"/>
    <w:rsid w:val="003E637D"/>
    <w:rPr>
      <w:rFonts w:ascii="Times New Roman" w:eastAsiaTheme="majorEastAsia" w:hAnsi="Times New Roman" w:cstheme="majorBidi"/>
      <w:b/>
      <w:color w:val="00B050"/>
      <w:sz w:val="24"/>
      <w:szCs w:val="24"/>
    </w:rPr>
  </w:style>
  <w:style w:type="character" w:customStyle="1" w:styleId="Style3Char">
    <w:name w:val="Style3 Char"/>
    <w:basedOn w:val="DefaultParagraphFont"/>
    <w:link w:val="Style3"/>
    <w:rsid w:val="006A2E66"/>
    <w:rPr>
      <w:rFonts w:ascii="Times New Roman" w:eastAsiaTheme="majorEastAsia" w:hAnsi="Times New Roman" w:cstheme="majorBidi"/>
      <w:b/>
      <w:color w:val="000000" w:themeColor="text1"/>
      <w:sz w:val="24"/>
      <w:szCs w:val="24"/>
    </w:rPr>
  </w:style>
  <w:style w:type="paragraph" w:customStyle="1" w:styleId="equationA">
    <w:name w:val="equation A"/>
    <w:basedOn w:val="Normal"/>
    <w:link w:val="equationAChar"/>
    <w:qFormat/>
    <w:rsid w:val="0045335F"/>
    <w:pPr>
      <w:spacing w:line="240" w:lineRule="auto"/>
      <w:jc w:val="center"/>
    </w:pPr>
    <w:rPr>
      <w:rFonts w:ascii="Cambria Math" w:hAnsi="Cambria Math"/>
      <w:i/>
      <w:iCs/>
      <w:sz w:val="22"/>
    </w:rPr>
  </w:style>
  <w:style w:type="character" w:customStyle="1" w:styleId="equationAChar">
    <w:name w:val="equation A Char"/>
    <w:basedOn w:val="DefaultParagraphFont"/>
    <w:link w:val="equationA"/>
    <w:rsid w:val="0045335F"/>
    <w:rPr>
      <w:rFonts w:ascii="Cambria Math" w:hAnsi="Cambria Math"/>
      <w:i/>
      <w:iCs/>
    </w:rPr>
  </w:style>
  <w:style w:type="character" w:customStyle="1" w:styleId="katex-mathml">
    <w:name w:val="katex-mathml"/>
    <w:basedOn w:val="DefaultParagraphFont"/>
    <w:rsid w:val="00FA7A3E"/>
  </w:style>
  <w:style w:type="paragraph" w:customStyle="1" w:styleId="cardsubheader">
    <w:name w:val="card__subheader"/>
    <w:basedOn w:val="Normal"/>
    <w:rsid w:val="00E31E9E"/>
    <w:pPr>
      <w:spacing w:before="100" w:beforeAutospacing="1" w:after="100" w:afterAutospacing="1" w:line="240" w:lineRule="auto"/>
      <w:jc w:val="left"/>
    </w:pPr>
    <w:rPr>
      <w:rFonts w:eastAsia="Times New Roman" w:cs="Times New Roman"/>
      <w:szCs w:val="24"/>
    </w:rPr>
  </w:style>
  <w:style w:type="character" w:customStyle="1" w:styleId="plottitleheight">
    <w:name w:val="plot__title__height"/>
    <w:basedOn w:val="DefaultParagraphFont"/>
    <w:rsid w:val="0085256A"/>
  </w:style>
  <w:style w:type="character" w:customStyle="1" w:styleId="ellipsis">
    <w:name w:val="ellipsis"/>
    <w:basedOn w:val="DefaultParagraphFont"/>
    <w:rsid w:val="0085256A"/>
  </w:style>
  <w:style w:type="character" w:customStyle="1" w:styleId="active">
    <w:name w:val="active"/>
    <w:basedOn w:val="DefaultParagraphFont"/>
    <w:rsid w:val="0085256A"/>
  </w:style>
  <w:style w:type="character" w:customStyle="1" w:styleId="text-brand-secondary-normal">
    <w:name w:val="text-brand-secondary-normal"/>
    <w:basedOn w:val="DefaultParagraphFont"/>
    <w:rsid w:val="008354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8990">
      <w:bodyDiv w:val="1"/>
      <w:marLeft w:val="0"/>
      <w:marRight w:val="0"/>
      <w:marTop w:val="0"/>
      <w:marBottom w:val="0"/>
      <w:divBdr>
        <w:top w:val="none" w:sz="0" w:space="0" w:color="auto"/>
        <w:left w:val="none" w:sz="0" w:space="0" w:color="auto"/>
        <w:bottom w:val="none" w:sz="0" w:space="0" w:color="auto"/>
        <w:right w:val="none" w:sz="0" w:space="0" w:color="auto"/>
      </w:divBdr>
    </w:div>
    <w:div w:id="5179629">
      <w:bodyDiv w:val="1"/>
      <w:marLeft w:val="0"/>
      <w:marRight w:val="0"/>
      <w:marTop w:val="0"/>
      <w:marBottom w:val="0"/>
      <w:divBdr>
        <w:top w:val="none" w:sz="0" w:space="0" w:color="auto"/>
        <w:left w:val="none" w:sz="0" w:space="0" w:color="auto"/>
        <w:bottom w:val="none" w:sz="0" w:space="0" w:color="auto"/>
        <w:right w:val="none" w:sz="0" w:space="0" w:color="auto"/>
      </w:divBdr>
    </w:div>
    <w:div w:id="5373998">
      <w:bodyDiv w:val="1"/>
      <w:marLeft w:val="0"/>
      <w:marRight w:val="0"/>
      <w:marTop w:val="0"/>
      <w:marBottom w:val="0"/>
      <w:divBdr>
        <w:top w:val="none" w:sz="0" w:space="0" w:color="auto"/>
        <w:left w:val="none" w:sz="0" w:space="0" w:color="auto"/>
        <w:bottom w:val="none" w:sz="0" w:space="0" w:color="auto"/>
        <w:right w:val="none" w:sz="0" w:space="0" w:color="auto"/>
      </w:divBdr>
    </w:div>
    <w:div w:id="5835537">
      <w:bodyDiv w:val="1"/>
      <w:marLeft w:val="0"/>
      <w:marRight w:val="0"/>
      <w:marTop w:val="0"/>
      <w:marBottom w:val="0"/>
      <w:divBdr>
        <w:top w:val="none" w:sz="0" w:space="0" w:color="auto"/>
        <w:left w:val="none" w:sz="0" w:space="0" w:color="auto"/>
        <w:bottom w:val="none" w:sz="0" w:space="0" w:color="auto"/>
        <w:right w:val="none" w:sz="0" w:space="0" w:color="auto"/>
      </w:divBdr>
    </w:div>
    <w:div w:id="6519396">
      <w:bodyDiv w:val="1"/>
      <w:marLeft w:val="0"/>
      <w:marRight w:val="0"/>
      <w:marTop w:val="0"/>
      <w:marBottom w:val="0"/>
      <w:divBdr>
        <w:top w:val="none" w:sz="0" w:space="0" w:color="auto"/>
        <w:left w:val="none" w:sz="0" w:space="0" w:color="auto"/>
        <w:bottom w:val="none" w:sz="0" w:space="0" w:color="auto"/>
        <w:right w:val="none" w:sz="0" w:space="0" w:color="auto"/>
      </w:divBdr>
    </w:div>
    <w:div w:id="9112502">
      <w:bodyDiv w:val="1"/>
      <w:marLeft w:val="0"/>
      <w:marRight w:val="0"/>
      <w:marTop w:val="0"/>
      <w:marBottom w:val="0"/>
      <w:divBdr>
        <w:top w:val="none" w:sz="0" w:space="0" w:color="auto"/>
        <w:left w:val="none" w:sz="0" w:space="0" w:color="auto"/>
        <w:bottom w:val="none" w:sz="0" w:space="0" w:color="auto"/>
        <w:right w:val="none" w:sz="0" w:space="0" w:color="auto"/>
      </w:divBdr>
    </w:div>
    <w:div w:id="11148351">
      <w:bodyDiv w:val="1"/>
      <w:marLeft w:val="0"/>
      <w:marRight w:val="0"/>
      <w:marTop w:val="0"/>
      <w:marBottom w:val="0"/>
      <w:divBdr>
        <w:top w:val="none" w:sz="0" w:space="0" w:color="auto"/>
        <w:left w:val="none" w:sz="0" w:space="0" w:color="auto"/>
        <w:bottom w:val="none" w:sz="0" w:space="0" w:color="auto"/>
        <w:right w:val="none" w:sz="0" w:space="0" w:color="auto"/>
      </w:divBdr>
    </w:div>
    <w:div w:id="11537300">
      <w:bodyDiv w:val="1"/>
      <w:marLeft w:val="0"/>
      <w:marRight w:val="0"/>
      <w:marTop w:val="0"/>
      <w:marBottom w:val="0"/>
      <w:divBdr>
        <w:top w:val="none" w:sz="0" w:space="0" w:color="auto"/>
        <w:left w:val="none" w:sz="0" w:space="0" w:color="auto"/>
        <w:bottom w:val="none" w:sz="0" w:space="0" w:color="auto"/>
        <w:right w:val="none" w:sz="0" w:space="0" w:color="auto"/>
      </w:divBdr>
    </w:div>
    <w:div w:id="11539327">
      <w:bodyDiv w:val="1"/>
      <w:marLeft w:val="0"/>
      <w:marRight w:val="0"/>
      <w:marTop w:val="0"/>
      <w:marBottom w:val="0"/>
      <w:divBdr>
        <w:top w:val="none" w:sz="0" w:space="0" w:color="auto"/>
        <w:left w:val="none" w:sz="0" w:space="0" w:color="auto"/>
        <w:bottom w:val="none" w:sz="0" w:space="0" w:color="auto"/>
        <w:right w:val="none" w:sz="0" w:space="0" w:color="auto"/>
      </w:divBdr>
    </w:div>
    <w:div w:id="12386929">
      <w:bodyDiv w:val="1"/>
      <w:marLeft w:val="0"/>
      <w:marRight w:val="0"/>
      <w:marTop w:val="0"/>
      <w:marBottom w:val="0"/>
      <w:divBdr>
        <w:top w:val="none" w:sz="0" w:space="0" w:color="auto"/>
        <w:left w:val="none" w:sz="0" w:space="0" w:color="auto"/>
        <w:bottom w:val="none" w:sz="0" w:space="0" w:color="auto"/>
        <w:right w:val="none" w:sz="0" w:space="0" w:color="auto"/>
      </w:divBdr>
    </w:div>
    <w:div w:id="18894996">
      <w:bodyDiv w:val="1"/>
      <w:marLeft w:val="0"/>
      <w:marRight w:val="0"/>
      <w:marTop w:val="0"/>
      <w:marBottom w:val="0"/>
      <w:divBdr>
        <w:top w:val="none" w:sz="0" w:space="0" w:color="auto"/>
        <w:left w:val="none" w:sz="0" w:space="0" w:color="auto"/>
        <w:bottom w:val="none" w:sz="0" w:space="0" w:color="auto"/>
        <w:right w:val="none" w:sz="0" w:space="0" w:color="auto"/>
      </w:divBdr>
    </w:div>
    <w:div w:id="21976261">
      <w:bodyDiv w:val="1"/>
      <w:marLeft w:val="0"/>
      <w:marRight w:val="0"/>
      <w:marTop w:val="0"/>
      <w:marBottom w:val="0"/>
      <w:divBdr>
        <w:top w:val="none" w:sz="0" w:space="0" w:color="auto"/>
        <w:left w:val="none" w:sz="0" w:space="0" w:color="auto"/>
        <w:bottom w:val="none" w:sz="0" w:space="0" w:color="auto"/>
        <w:right w:val="none" w:sz="0" w:space="0" w:color="auto"/>
      </w:divBdr>
    </w:div>
    <w:div w:id="23601192">
      <w:bodyDiv w:val="1"/>
      <w:marLeft w:val="0"/>
      <w:marRight w:val="0"/>
      <w:marTop w:val="0"/>
      <w:marBottom w:val="0"/>
      <w:divBdr>
        <w:top w:val="none" w:sz="0" w:space="0" w:color="auto"/>
        <w:left w:val="none" w:sz="0" w:space="0" w:color="auto"/>
        <w:bottom w:val="none" w:sz="0" w:space="0" w:color="auto"/>
        <w:right w:val="none" w:sz="0" w:space="0" w:color="auto"/>
      </w:divBdr>
    </w:div>
    <w:div w:id="25257317">
      <w:bodyDiv w:val="1"/>
      <w:marLeft w:val="0"/>
      <w:marRight w:val="0"/>
      <w:marTop w:val="0"/>
      <w:marBottom w:val="0"/>
      <w:divBdr>
        <w:top w:val="none" w:sz="0" w:space="0" w:color="auto"/>
        <w:left w:val="none" w:sz="0" w:space="0" w:color="auto"/>
        <w:bottom w:val="none" w:sz="0" w:space="0" w:color="auto"/>
        <w:right w:val="none" w:sz="0" w:space="0" w:color="auto"/>
      </w:divBdr>
    </w:div>
    <w:div w:id="26833262">
      <w:bodyDiv w:val="1"/>
      <w:marLeft w:val="0"/>
      <w:marRight w:val="0"/>
      <w:marTop w:val="0"/>
      <w:marBottom w:val="0"/>
      <w:divBdr>
        <w:top w:val="none" w:sz="0" w:space="0" w:color="auto"/>
        <w:left w:val="none" w:sz="0" w:space="0" w:color="auto"/>
        <w:bottom w:val="none" w:sz="0" w:space="0" w:color="auto"/>
        <w:right w:val="none" w:sz="0" w:space="0" w:color="auto"/>
      </w:divBdr>
    </w:div>
    <w:div w:id="27532546">
      <w:bodyDiv w:val="1"/>
      <w:marLeft w:val="0"/>
      <w:marRight w:val="0"/>
      <w:marTop w:val="0"/>
      <w:marBottom w:val="0"/>
      <w:divBdr>
        <w:top w:val="none" w:sz="0" w:space="0" w:color="auto"/>
        <w:left w:val="none" w:sz="0" w:space="0" w:color="auto"/>
        <w:bottom w:val="none" w:sz="0" w:space="0" w:color="auto"/>
        <w:right w:val="none" w:sz="0" w:space="0" w:color="auto"/>
      </w:divBdr>
    </w:div>
    <w:div w:id="32778055">
      <w:bodyDiv w:val="1"/>
      <w:marLeft w:val="0"/>
      <w:marRight w:val="0"/>
      <w:marTop w:val="0"/>
      <w:marBottom w:val="0"/>
      <w:divBdr>
        <w:top w:val="none" w:sz="0" w:space="0" w:color="auto"/>
        <w:left w:val="none" w:sz="0" w:space="0" w:color="auto"/>
        <w:bottom w:val="none" w:sz="0" w:space="0" w:color="auto"/>
        <w:right w:val="none" w:sz="0" w:space="0" w:color="auto"/>
      </w:divBdr>
    </w:div>
    <w:div w:id="33622686">
      <w:bodyDiv w:val="1"/>
      <w:marLeft w:val="0"/>
      <w:marRight w:val="0"/>
      <w:marTop w:val="0"/>
      <w:marBottom w:val="0"/>
      <w:divBdr>
        <w:top w:val="none" w:sz="0" w:space="0" w:color="auto"/>
        <w:left w:val="none" w:sz="0" w:space="0" w:color="auto"/>
        <w:bottom w:val="none" w:sz="0" w:space="0" w:color="auto"/>
        <w:right w:val="none" w:sz="0" w:space="0" w:color="auto"/>
      </w:divBdr>
    </w:div>
    <w:div w:id="34700413">
      <w:bodyDiv w:val="1"/>
      <w:marLeft w:val="0"/>
      <w:marRight w:val="0"/>
      <w:marTop w:val="0"/>
      <w:marBottom w:val="0"/>
      <w:divBdr>
        <w:top w:val="none" w:sz="0" w:space="0" w:color="auto"/>
        <w:left w:val="none" w:sz="0" w:space="0" w:color="auto"/>
        <w:bottom w:val="none" w:sz="0" w:space="0" w:color="auto"/>
        <w:right w:val="none" w:sz="0" w:space="0" w:color="auto"/>
      </w:divBdr>
    </w:div>
    <w:div w:id="35277361">
      <w:bodyDiv w:val="1"/>
      <w:marLeft w:val="0"/>
      <w:marRight w:val="0"/>
      <w:marTop w:val="0"/>
      <w:marBottom w:val="0"/>
      <w:divBdr>
        <w:top w:val="none" w:sz="0" w:space="0" w:color="auto"/>
        <w:left w:val="none" w:sz="0" w:space="0" w:color="auto"/>
        <w:bottom w:val="none" w:sz="0" w:space="0" w:color="auto"/>
        <w:right w:val="none" w:sz="0" w:space="0" w:color="auto"/>
      </w:divBdr>
    </w:div>
    <w:div w:id="41946385">
      <w:bodyDiv w:val="1"/>
      <w:marLeft w:val="0"/>
      <w:marRight w:val="0"/>
      <w:marTop w:val="0"/>
      <w:marBottom w:val="0"/>
      <w:divBdr>
        <w:top w:val="none" w:sz="0" w:space="0" w:color="auto"/>
        <w:left w:val="none" w:sz="0" w:space="0" w:color="auto"/>
        <w:bottom w:val="none" w:sz="0" w:space="0" w:color="auto"/>
        <w:right w:val="none" w:sz="0" w:space="0" w:color="auto"/>
      </w:divBdr>
    </w:div>
    <w:div w:id="44063190">
      <w:bodyDiv w:val="1"/>
      <w:marLeft w:val="0"/>
      <w:marRight w:val="0"/>
      <w:marTop w:val="0"/>
      <w:marBottom w:val="0"/>
      <w:divBdr>
        <w:top w:val="none" w:sz="0" w:space="0" w:color="auto"/>
        <w:left w:val="none" w:sz="0" w:space="0" w:color="auto"/>
        <w:bottom w:val="none" w:sz="0" w:space="0" w:color="auto"/>
        <w:right w:val="none" w:sz="0" w:space="0" w:color="auto"/>
      </w:divBdr>
    </w:div>
    <w:div w:id="46801369">
      <w:bodyDiv w:val="1"/>
      <w:marLeft w:val="0"/>
      <w:marRight w:val="0"/>
      <w:marTop w:val="0"/>
      <w:marBottom w:val="0"/>
      <w:divBdr>
        <w:top w:val="none" w:sz="0" w:space="0" w:color="auto"/>
        <w:left w:val="none" w:sz="0" w:space="0" w:color="auto"/>
        <w:bottom w:val="none" w:sz="0" w:space="0" w:color="auto"/>
        <w:right w:val="none" w:sz="0" w:space="0" w:color="auto"/>
      </w:divBdr>
    </w:div>
    <w:div w:id="47606996">
      <w:bodyDiv w:val="1"/>
      <w:marLeft w:val="0"/>
      <w:marRight w:val="0"/>
      <w:marTop w:val="0"/>
      <w:marBottom w:val="0"/>
      <w:divBdr>
        <w:top w:val="none" w:sz="0" w:space="0" w:color="auto"/>
        <w:left w:val="none" w:sz="0" w:space="0" w:color="auto"/>
        <w:bottom w:val="none" w:sz="0" w:space="0" w:color="auto"/>
        <w:right w:val="none" w:sz="0" w:space="0" w:color="auto"/>
      </w:divBdr>
    </w:div>
    <w:div w:id="47924366">
      <w:bodyDiv w:val="1"/>
      <w:marLeft w:val="0"/>
      <w:marRight w:val="0"/>
      <w:marTop w:val="0"/>
      <w:marBottom w:val="0"/>
      <w:divBdr>
        <w:top w:val="none" w:sz="0" w:space="0" w:color="auto"/>
        <w:left w:val="none" w:sz="0" w:space="0" w:color="auto"/>
        <w:bottom w:val="none" w:sz="0" w:space="0" w:color="auto"/>
        <w:right w:val="none" w:sz="0" w:space="0" w:color="auto"/>
      </w:divBdr>
    </w:div>
    <w:div w:id="51776827">
      <w:bodyDiv w:val="1"/>
      <w:marLeft w:val="0"/>
      <w:marRight w:val="0"/>
      <w:marTop w:val="0"/>
      <w:marBottom w:val="0"/>
      <w:divBdr>
        <w:top w:val="none" w:sz="0" w:space="0" w:color="auto"/>
        <w:left w:val="none" w:sz="0" w:space="0" w:color="auto"/>
        <w:bottom w:val="none" w:sz="0" w:space="0" w:color="auto"/>
        <w:right w:val="none" w:sz="0" w:space="0" w:color="auto"/>
      </w:divBdr>
    </w:div>
    <w:div w:id="54932066">
      <w:bodyDiv w:val="1"/>
      <w:marLeft w:val="0"/>
      <w:marRight w:val="0"/>
      <w:marTop w:val="0"/>
      <w:marBottom w:val="0"/>
      <w:divBdr>
        <w:top w:val="none" w:sz="0" w:space="0" w:color="auto"/>
        <w:left w:val="none" w:sz="0" w:space="0" w:color="auto"/>
        <w:bottom w:val="none" w:sz="0" w:space="0" w:color="auto"/>
        <w:right w:val="none" w:sz="0" w:space="0" w:color="auto"/>
      </w:divBdr>
    </w:div>
    <w:div w:id="58135961">
      <w:bodyDiv w:val="1"/>
      <w:marLeft w:val="0"/>
      <w:marRight w:val="0"/>
      <w:marTop w:val="0"/>
      <w:marBottom w:val="0"/>
      <w:divBdr>
        <w:top w:val="none" w:sz="0" w:space="0" w:color="auto"/>
        <w:left w:val="none" w:sz="0" w:space="0" w:color="auto"/>
        <w:bottom w:val="none" w:sz="0" w:space="0" w:color="auto"/>
        <w:right w:val="none" w:sz="0" w:space="0" w:color="auto"/>
      </w:divBdr>
    </w:div>
    <w:div w:id="59180108">
      <w:bodyDiv w:val="1"/>
      <w:marLeft w:val="0"/>
      <w:marRight w:val="0"/>
      <w:marTop w:val="0"/>
      <w:marBottom w:val="0"/>
      <w:divBdr>
        <w:top w:val="none" w:sz="0" w:space="0" w:color="auto"/>
        <w:left w:val="none" w:sz="0" w:space="0" w:color="auto"/>
        <w:bottom w:val="none" w:sz="0" w:space="0" w:color="auto"/>
        <w:right w:val="none" w:sz="0" w:space="0" w:color="auto"/>
      </w:divBdr>
    </w:div>
    <w:div w:id="60757958">
      <w:bodyDiv w:val="1"/>
      <w:marLeft w:val="0"/>
      <w:marRight w:val="0"/>
      <w:marTop w:val="0"/>
      <w:marBottom w:val="0"/>
      <w:divBdr>
        <w:top w:val="none" w:sz="0" w:space="0" w:color="auto"/>
        <w:left w:val="none" w:sz="0" w:space="0" w:color="auto"/>
        <w:bottom w:val="none" w:sz="0" w:space="0" w:color="auto"/>
        <w:right w:val="none" w:sz="0" w:space="0" w:color="auto"/>
      </w:divBdr>
    </w:div>
    <w:div w:id="61224282">
      <w:bodyDiv w:val="1"/>
      <w:marLeft w:val="0"/>
      <w:marRight w:val="0"/>
      <w:marTop w:val="0"/>
      <w:marBottom w:val="0"/>
      <w:divBdr>
        <w:top w:val="none" w:sz="0" w:space="0" w:color="auto"/>
        <w:left w:val="none" w:sz="0" w:space="0" w:color="auto"/>
        <w:bottom w:val="none" w:sz="0" w:space="0" w:color="auto"/>
        <w:right w:val="none" w:sz="0" w:space="0" w:color="auto"/>
      </w:divBdr>
    </w:div>
    <w:div w:id="61760611">
      <w:bodyDiv w:val="1"/>
      <w:marLeft w:val="0"/>
      <w:marRight w:val="0"/>
      <w:marTop w:val="0"/>
      <w:marBottom w:val="0"/>
      <w:divBdr>
        <w:top w:val="none" w:sz="0" w:space="0" w:color="auto"/>
        <w:left w:val="none" w:sz="0" w:space="0" w:color="auto"/>
        <w:bottom w:val="none" w:sz="0" w:space="0" w:color="auto"/>
        <w:right w:val="none" w:sz="0" w:space="0" w:color="auto"/>
      </w:divBdr>
    </w:div>
    <w:div w:id="61803445">
      <w:bodyDiv w:val="1"/>
      <w:marLeft w:val="0"/>
      <w:marRight w:val="0"/>
      <w:marTop w:val="0"/>
      <w:marBottom w:val="0"/>
      <w:divBdr>
        <w:top w:val="none" w:sz="0" w:space="0" w:color="auto"/>
        <w:left w:val="none" w:sz="0" w:space="0" w:color="auto"/>
        <w:bottom w:val="none" w:sz="0" w:space="0" w:color="auto"/>
        <w:right w:val="none" w:sz="0" w:space="0" w:color="auto"/>
      </w:divBdr>
    </w:div>
    <w:div w:id="62147948">
      <w:bodyDiv w:val="1"/>
      <w:marLeft w:val="0"/>
      <w:marRight w:val="0"/>
      <w:marTop w:val="0"/>
      <w:marBottom w:val="0"/>
      <w:divBdr>
        <w:top w:val="none" w:sz="0" w:space="0" w:color="auto"/>
        <w:left w:val="none" w:sz="0" w:space="0" w:color="auto"/>
        <w:bottom w:val="none" w:sz="0" w:space="0" w:color="auto"/>
        <w:right w:val="none" w:sz="0" w:space="0" w:color="auto"/>
      </w:divBdr>
    </w:div>
    <w:div w:id="66611969">
      <w:bodyDiv w:val="1"/>
      <w:marLeft w:val="0"/>
      <w:marRight w:val="0"/>
      <w:marTop w:val="0"/>
      <w:marBottom w:val="0"/>
      <w:divBdr>
        <w:top w:val="none" w:sz="0" w:space="0" w:color="auto"/>
        <w:left w:val="none" w:sz="0" w:space="0" w:color="auto"/>
        <w:bottom w:val="none" w:sz="0" w:space="0" w:color="auto"/>
        <w:right w:val="none" w:sz="0" w:space="0" w:color="auto"/>
      </w:divBdr>
    </w:div>
    <w:div w:id="67578522">
      <w:bodyDiv w:val="1"/>
      <w:marLeft w:val="0"/>
      <w:marRight w:val="0"/>
      <w:marTop w:val="0"/>
      <w:marBottom w:val="0"/>
      <w:divBdr>
        <w:top w:val="none" w:sz="0" w:space="0" w:color="auto"/>
        <w:left w:val="none" w:sz="0" w:space="0" w:color="auto"/>
        <w:bottom w:val="none" w:sz="0" w:space="0" w:color="auto"/>
        <w:right w:val="none" w:sz="0" w:space="0" w:color="auto"/>
      </w:divBdr>
    </w:div>
    <w:div w:id="67655446">
      <w:bodyDiv w:val="1"/>
      <w:marLeft w:val="0"/>
      <w:marRight w:val="0"/>
      <w:marTop w:val="0"/>
      <w:marBottom w:val="0"/>
      <w:divBdr>
        <w:top w:val="none" w:sz="0" w:space="0" w:color="auto"/>
        <w:left w:val="none" w:sz="0" w:space="0" w:color="auto"/>
        <w:bottom w:val="none" w:sz="0" w:space="0" w:color="auto"/>
        <w:right w:val="none" w:sz="0" w:space="0" w:color="auto"/>
      </w:divBdr>
    </w:div>
    <w:div w:id="67659828">
      <w:bodyDiv w:val="1"/>
      <w:marLeft w:val="0"/>
      <w:marRight w:val="0"/>
      <w:marTop w:val="0"/>
      <w:marBottom w:val="0"/>
      <w:divBdr>
        <w:top w:val="none" w:sz="0" w:space="0" w:color="auto"/>
        <w:left w:val="none" w:sz="0" w:space="0" w:color="auto"/>
        <w:bottom w:val="none" w:sz="0" w:space="0" w:color="auto"/>
        <w:right w:val="none" w:sz="0" w:space="0" w:color="auto"/>
      </w:divBdr>
    </w:div>
    <w:div w:id="69039643">
      <w:bodyDiv w:val="1"/>
      <w:marLeft w:val="0"/>
      <w:marRight w:val="0"/>
      <w:marTop w:val="0"/>
      <w:marBottom w:val="0"/>
      <w:divBdr>
        <w:top w:val="none" w:sz="0" w:space="0" w:color="auto"/>
        <w:left w:val="none" w:sz="0" w:space="0" w:color="auto"/>
        <w:bottom w:val="none" w:sz="0" w:space="0" w:color="auto"/>
        <w:right w:val="none" w:sz="0" w:space="0" w:color="auto"/>
      </w:divBdr>
    </w:div>
    <w:div w:id="70588055">
      <w:bodyDiv w:val="1"/>
      <w:marLeft w:val="0"/>
      <w:marRight w:val="0"/>
      <w:marTop w:val="0"/>
      <w:marBottom w:val="0"/>
      <w:divBdr>
        <w:top w:val="none" w:sz="0" w:space="0" w:color="auto"/>
        <w:left w:val="none" w:sz="0" w:space="0" w:color="auto"/>
        <w:bottom w:val="none" w:sz="0" w:space="0" w:color="auto"/>
        <w:right w:val="none" w:sz="0" w:space="0" w:color="auto"/>
      </w:divBdr>
    </w:div>
    <w:div w:id="74398085">
      <w:bodyDiv w:val="1"/>
      <w:marLeft w:val="0"/>
      <w:marRight w:val="0"/>
      <w:marTop w:val="0"/>
      <w:marBottom w:val="0"/>
      <w:divBdr>
        <w:top w:val="none" w:sz="0" w:space="0" w:color="auto"/>
        <w:left w:val="none" w:sz="0" w:space="0" w:color="auto"/>
        <w:bottom w:val="none" w:sz="0" w:space="0" w:color="auto"/>
        <w:right w:val="none" w:sz="0" w:space="0" w:color="auto"/>
      </w:divBdr>
    </w:div>
    <w:div w:id="74864198">
      <w:bodyDiv w:val="1"/>
      <w:marLeft w:val="0"/>
      <w:marRight w:val="0"/>
      <w:marTop w:val="0"/>
      <w:marBottom w:val="0"/>
      <w:divBdr>
        <w:top w:val="none" w:sz="0" w:space="0" w:color="auto"/>
        <w:left w:val="none" w:sz="0" w:space="0" w:color="auto"/>
        <w:bottom w:val="none" w:sz="0" w:space="0" w:color="auto"/>
        <w:right w:val="none" w:sz="0" w:space="0" w:color="auto"/>
      </w:divBdr>
    </w:div>
    <w:div w:id="75785918">
      <w:bodyDiv w:val="1"/>
      <w:marLeft w:val="0"/>
      <w:marRight w:val="0"/>
      <w:marTop w:val="0"/>
      <w:marBottom w:val="0"/>
      <w:divBdr>
        <w:top w:val="none" w:sz="0" w:space="0" w:color="auto"/>
        <w:left w:val="none" w:sz="0" w:space="0" w:color="auto"/>
        <w:bottom w:val="none" w:sz="0" w:space="0" w:color="auto"/>
        <w:right w:val="none" w:sz="0" w:space="0" w:color="auto"/>
      </w:divBdr>
    </w:div>
    <w:div w:id="81268699">
      <w:bodyDiv w:val="1"/>
      <w:marLeft w:val="0"/>
      <w:marRight w:val="0"/>
      <w:marTop w:val="0"/>
      <w:marBottom w:val="0"/>
      <w:divBdr>
        <w:top w:val="none" w:sz="0" w:space="0" w:color="auto"/>
        <w:left w:val="none" w:sz="0" w:space="0" w:color="auto"/>
        <w:bottom w:val="none" w:sz="0" w:space="0" w:color="auto"/>
        <w:right w:val="none" w:sz="0" w:space="0" w:color="auto"/>
      </w:divBdr>
    </w:div>
    <w:div w:id="81608542">
      <w:bodyDiv w:val="1"/>
      <w:marLeft w:val="0"/>
      <w:marRight w:val="0"/>
      <w:marTop w:val="0"/>
      <w:marBottom w:val="0"/>
      <w:divBdr>
        <w:top w:val="none" w:sz="0" w:space="0" w:color="auto"/>
        <w:left w:val="none" w:sz="0" w:space="0" w:color="auto"/>
        <w:bottom w:val="none" w:sz="0" w:space="0" w:color="auto"/>
        <w:right w:val="none" w:sz="0" w:space="0" w:color="auto"/>
      </w:divBdr>
    </w:div>
    <w:div w:id="81874396">
      <w:bodyDiv w:val="1"/>
      <w:marLeft w:val="0"/>
      <w:marRight w:val="0"/>
      <w:marTop w:val="0"/>
      <w:marBottom w:val="0"/>
      <w:divBdr>
        <w:top w:val="none" w:sz="0" w:space="0" w:color="auto"/>
        <w:left w:val="none" w:sz="0" w:space="0" w:color="auto"/>
        <w:bottom w:val="none" w:sz="0" w:space="0" w:color="auto"/>
        <w:right w:val="none" w:sz="0" w:space="0" w:color="auto"/>
      </w:divBdr>
    </w:div>
    <w:div w:id="82997765">
      <w:bodyDiv w:val="1"/>
      <w:marLeft w:val="0"/>
      <w:marRight w:val="0"/>
      <w:marTop w:val="0"/>
      <w:marBottom w:val="0"/>
      <w:divBdr>
        <w:top w:val="none" w:sz="0" w:space="0" w:color="auto"/>
        <w:left w:val="none" w:sz="0" w:space="0" w:color="auto"/>
        <w:bottom w:val="none" w:sz="0" w:space="0" w:color="auto"/>
        <w:right w:val="none" w:sz="0" w:space="0" w:color="auto"/>
      </w:divBdr>
    </w:div>
    <w:div w:id="88015374">
      <w:bodyDiv w:val="1"/>
      <w:marLeft w:val="0"/>
      <w:marRight w:val="0"/>
      <w:marTop w:val="0"/>
      <w:marBottom w:val="0"/>
      <w:divBdr>
        <w:top w:val="none" w:sz="0" w:space="0" w:color="auto"/>
        <w:left w:val="none" w:sz="0" w:space="0" w:color="auto"/>
        <w:bottom w:val="none" w:sz="0" w:space="0" w:color="auto"/>
        <w:right w:val="none" w:sz="0" w:space="0" w:color="auto"/>
      </w:divBdr>
    </w:div>
    <w:div w:id="88548409">
      <w:bodyDiv w:val="1"/>
      <w:marLeft w:val="0"/>
      <w:marRight w:val="0"/>
      <w:marTop w:val="0"/>
      <w:marBottom w:val="0"/>
      <w:divBdr>
        <w:top w:val="none" w:sz="0" w:space="0" w:color="auto"/>
        <w:left w:val="none" w:sz="0" w:space="0" w:color="auto"/>
        <w:bottom w:val="none" w:sz="0" w:space="0" w:color="auto"/>
        <w:right w:val="none" w:sz="0" w:space="0" w:color="auto"/>
      </w:divBdr>
    </w:div>
    <w:div w:id="89012017">
      <w:bodyDiv w:val="1"/>
      <w:marLeft w:val="0"/>
      <w:marRight w:val="0"/>
      <w:marTop w:val="0"/>
      <w:marBottom w:val="0"/>
      <w:divBdr>
        <w:top w:val="none" w:sz="0" w:space="0" w:color="auto"/>
        <w:left w:val="none" w:sz="0" w:space="0" w:color="auto"/>
        <w:bottom w:val="none" w:sz="0" w:space="0" w:color="auto"/>
        <w:right w:val="none" w:sz="0" w:space="0" w:color="auto"/>
      </w:divBdr>
    </w:div>
    <w:div w:id="90201228">
      <w:bodyDiv w:val="1"/>
      <w:marLeft w:val="0"/>
      <w:marRight w:val="0"/>
      <w:marTop w:val="0"/>
      <w:marBottom w:val="0"/>
      <w:divBdr>
        <w:top w:val="none" w:sz="0" w:space="0" w:color="auto"/>
        <w:left w:val="none" w:sz="0" w:space="0" w:color="auto"/>
        <w:bottom w:val="none" w:sz="0" w:space="0" w:color="auto"/>
        <w:right w:val="none" w:sz="0" w:space="0" w:color="auto"/>
      </w:divBdr>
    </w:div>
    <w:div w:id="92358488">
      <w:bodyDiv w:val="1"/>
      <w:marLeft w:val="0"/>
      <w:marRight w:val="0"/>
      <w:marTop w:val="0"/>
      <w:marBottom w:val="0"/>
      <w:divBdr>
        <w:top w:val="none" w:sz="0" w:space="0" w:color="auto"/>
        <w:left w:val="none" w:sz="0" w:space="0" w:color="auto"/>
        <w:bottom w:val="none" w:sz="0" w:space="0" w:color="auto"/>
        <w:right w:val="none" w:sz="0" w:space="0" w:color="auto"/>
      </w:divBdr>
    </w:div>
    <w:div w:id="92476127">
      <w:bodyDiv w:val="1"/>
      <w:marLeft w:val="0"/>
      <w:marRight w:val="0"/>
      <w:marTop w:val="0"/>
      <w:marBottom w:val="0"/>
      <w:divBdr>
        <w:top w:val="none" w:sz="0" w:space="0" w:color="auto"/>
        <w:left w:val="none" w:sz="0" w:space="0" w:color="auto"/>
        <w:bottom w:val="none" w:sz="0" w:space="0" w:color="auto"/>
        <w:right w:val="none" w:sz="0" w:space="0" w:color="auto"/>
      </w:divBdr>
    </w:div>
    <w:div w:id="95515959">
      <w:bodyDiv w:val="1"/>
      <w:marLeft w:val="0"/>
      <w:marRight w:val="0"/>
      <w:marTop w:val="0"/>
      <w:marBottom w:val="0"/>
      <w:divBdr>
        <w:top w:val="none" w:sz="0" w:space="0" w:color="auto"/>
        <w:left w:val="none" w:sz="0" w:space="0" w:color="auto"/>
        <w:bottom w:val="none" w:sz="0" w:space="0" w:color="auto"/>
        <w:right w:val="none" w:sz="0" w:space="0" w:color="auto"/>
      </w:divBdr>
    </w:div>
    <w:div w:id="98382083">
      <w:bodyDiv w:val="1"/>
      <w:marLeft w:val="0"/>
      <w:marRight w:val="0"/>
      <w:marTop w:val="0"/>
      <w:marBottom w:val="0"/>
      <w:divBdr>
        <w:top w:val="none" w:sz="0" w:space="0" w:color="auto"/>
        <w:left w:val="none" w:sz="0" w:space="0" w:color="auto"/>
        <w:bottom w:val="none" w:sz="0" w:space="0" w:color="auto"/>
        <w:right w:val="none" w:sz="0" w:space="0" w:color="auto"/>
      </w:divBdr>
    </w:div>
    <w:div w:id="101533609">
      <w:bodyDiv w:val="1"/>
      <w:marLeft w:val="0"/>
      <w:marRight w:val="0"/>
      <w:marTop w:val="0"/>
      <w:marBottom w:val="0"/>
      <w:divBdr>
        <w:top w:val="none" w:sz="0" w:space="0" w:color="auto"/>
        <w:left w:val="none" w:sz="0" w:space="0" w:color="auto"/>
        <w:bottom w:val="none" w:sz="0" w:space="0" w:color="auto"/>
        <w:right w:val="none" w:sz="0" w:space="0" w:color="auto"/>
      </w:divBdr>
    </w:div>
    <w:div w:id="102237642">
      <w:bodyDiv w:val="1"/>
      <w:marLeft w:val="0"/>
      <w:marRight w:val="0"/>
      <w:marTop w:val="0"/>
      <w:marBottom w:val="0"/>
      <w:divBdr>
        <w:top w:val="none" w:sz="0" w:space="0" w:color="auto"/>
        <w:left w:val="none" w:sz="0" w:space="0" w:color="auto"/>
        <w:bottom w:val="none" w:sz="0" w:space="0" w:color="auto"/>
        <w:right w:val="none" w:sz="0" w:space="0" w:color="auto"/>
      </w:divBdr>
    </w:div>
    <w:div w:id="102268291">
      <w:bodyDiv w:val="1"/>
      <w:marLeft w:val="0"/>
      <w:marRight w:val="0"/>
      <w:marTop w:val="0"/>
      <w:marBottom w:val="0"/>
      <w:divBdr>
        <w:top w:val="none" w:sz="0" w:space="0" w:color="auto"/>
        <w:left w:val="none" w:sz="0" w:space="0" w:color="auto"/>
        <w:bottom w:val="none" w:sz="0" w:space="0" w:color="auto"/>
        <w:right w:val="none" w:sz="0" w:space="0" w:color="auto"/>
      </w:divBdr>
    </w:div>
    <w:div w:id="104926466">
      <w:bodyDiv w:val="1"/>
      <w:marLeft w:val="0"/>
      <w:marRight w:val="0"/>
      <w:marTop w:val="0"/>
      <w:marBottom w:val="0"/>
      <w:divBdr>
        <w:top w:val="none" w:sz="0" w:space="0" w:color="auto"/>
        <w:left w:val="none" w:sz="0" w:space="0" w:color="auto"/>
        <w:bottom w:val="none" w:sz="0" w:space="0" w:color="auto"/>
        <w:right w:val="none" w:sz="0" w:space="0" w:color="auto"/>
      </w:divBdr>
    </w:div>
    <w:div w:id="109208678">
      <w:bodyDiv w:val="1"/>
      <w:marLeft w:val="0"/>
      <w:marRight w:val="0"/>
      <w:marTop w:val="0"/>
      <w:marBottom w:val="0"/>
      <w:divBdr>
        <w:top w:val="none" w:sz="0" w:space="0" w:color="auto"/>
        <w:left w:val="none" w:sz="0" w:space="0" w:color="auto"/>
        <w:bottom w:val="none" w:sz="0" w:space="0" w:color="auto"/>
        <w:right w:val="none" w:sz="0" w:space="0" w:color="auto"/>
      </w:divBdr>
    </w:div>
    <w:div w:id="110130693">
      <w:bodyDiv w:val="1"/>
      <w:marLeft w:val="0"/>
      <w:marRight w:val="0"/>
      <w:marTop w:val="0"/>
      <w:marBottom w:val="0"/>
      <w:divBdr>
        <w:top w:val="none" w:sz="0" w:space="0" w:color="auto"/>
        <w:left w:val="none" w:sz="0" w:space="0" w:color="auto"/>
        <w:bottom w:val="none" w:sz="0" w:space="0" w:color="auto"/>
        <w:right w:val="none" w:sz="0" w:space="0" w:color="auto"/>
      </w:divBdr>
    </w:div>
    <w:div w:id="110365002">
      <w:bodyDiv w:val="1"/>
      <w:marLeft w:val="0"/>
      <w:marRight w:val="0"/>
      <w:marTop w:val="0"/>
      <w:marBottom w:val="0"/>
      <w:divBdr>
        <w:top w:val="none" w:sz="0" w:space="0" w:color="auto"/>
        <w:left w:val="none" w:sz="0" w:space="0" w:color="auto"/>
        <w:bottom w:val="none" w:sz="0" w:space="0" w:color="auto"/>
        <w:right w:val="none" w:sz="0" w:space="0" w:color="auto"/>
      </w:divBdr>
    </w:div>
    <w:div w:id="110712116">
      <w:bodyDiv w:val="1"/>
      <w:marLeft w:val="0"/>
      <w:marRight w:val="0"/>
      <w:marTop w:val="0"/>
      <w:marBottom w:val="0"/>
      <w:divBdr>
        <w:top w:val="none" w:sz="0" w:space="0" w:color="auto"/>
        <w:left w:val="none" w:sz="0" w:space="0" w:color="auto"/>
        <w:bottom w:val="none" w:sz="0" w:space="0" w:color="auto"/>
        <w:right w:val="none" w:sz="0" w:space="0" w:color="auto"/>
      </w:divBdr>
    </w:div>
    <w:div w:id="112484825">
      <w:bodyDiv w:val="1"/>
      <w:marLeft w:val="0"/>
      <w:marRight w:val="0"/>
      <w:marTop w:val="0"/>
      <w:marBottom w:val="0"/>
      <w:divBdr>
        <w:top w:val="none" w:sz="0" w:space="0" w:color="auto"/>
        <w:left w:val="none" w:sz="0" w:space="0" w:color="auto"/>
        <w:bottom w:val="none" w:sz="0" w:space="0" w:color="auto"/>
        <w:right w:val="none" w:sz="0" w:space="0" w:color="auto"/>
      </w:divBdr>
    </w:div>
    <w:div w:id="120803303">
      <w:bodyDiv w:val="1"/>
      <w:marLeft w:val="0"/>
      <w:marRight w:val="0"/>
      <w:marTop w:val="0"/>
      <w:marBottom w:val="0"/>
      <w:divBdr>
        <w:top w:val="none" w:sz="0" w:space="0" w:color="auto"/>
        <w:left w:val="none" w:sz="0" w:space="0" w:color="auto"/>
        <w:bottom w:val="none" w:sz="0" w:space="0" w:color="auto"/>
        <w:right w:val="none" w:sz="0" w:space="0" w:color="auto"/>
      </w:divBdr>
    </w:div>
    <w:div w:id="122580904">
      <w:bodyDiv w:val="1"/>
      <w:marLeft w:val="0"/>
      <w:marRight w:val="0"/>
      <w:marTop w:val="0"/>
      <w:marBottom w:val="0"/>
      <w:divBdr>
        <w:top w:val="none" w:sz="0" w:space="0" w:color="auto"/>
        <w:left w:val="none" w:sz="0" w:space="0" w:color="auto"/>
        <w:bottom w:val="none" w:sz="0" w:space="0" w:color="auto"/>
        <w:right w:val="none" w:sz="0" w:space="0" w:color="auto"/>
      </w:divBdr>
    </w:div>
    <w:div w:id="123894305">
      <w:bodyDiv w:val="1"/>
      <w:marLeft w:val="0"/>
      <w:marRight w:val="0"/>
      <w:marTop w:val="0"/>
      <w:marBottom w:val="0"/>
      <w:divBdr>
        <w:top w:val="none" w:sz="0" w:space="0" w:color="auto"/>
        <w:left w:val="none" w:sz="0" w:space="0" w:color="auto"/>
        <w:bottom w:val="none" w:sz="0" w:space="0" w:color="auto"/>
        <w:right w:val="none" w:sz="0" w:space="0" w:color="auto"/>
      </w:divBdr>
    </w:div>
    <w:div w:id="128474798">
      <w:bodyDiv w:val="1"/>
      <w:marLeft w:val="0"/>
      <w:marRight w:val="0"/>
      <w:marTop w:val="0"/>
      <w:marBottom w:val="0"/>
      <w:divBdr>
        <w:top w:val="none" w:sz="0" w:space="0" w:color="auto"/>
        <w:left w:val="none" w:sz="0" w:space="0" w:color="auto"/>
        <w:bottom w:val="none" w:sz="0" w:space="0" w:color="auto"/>
        <w:right w:val="none" w:sz="0" w:space="0" w:color="auto"/>
      </w:divBdr>
    </w:div>
    <w:div w:id="132599062">
      <w:bodyDiv w:val="1"/>
      <w:marLeft w:val="0"/>
      <w:marRight w:val="0"/>
      <w:marTop w:val="0"/>
      <w:marBottom w:val="0"/>
      <w:divBdr>
        <w:top w:val="none" w:sz="0" w:space="0" w:color="auto"/>
        <w:left w:val="none" w:sz="0" w:space="0" w:color="auto"/>
        <w:bottom w:val="none" w:sz="0" w:space="0" w:color="auto"/>
        <w:right w:val="none" w:sz="0" w:space="0" w:color="auto"/>
      </w:divBdr>
    </w:div>
    <w:div w:id="136001177">
      <w:bodyDiv w:val="1"/>
      <w:marLeft w:val="0"/>
      <w:marRight w:val="0"/>
      <w:marTop w:val="0"/>
      <w:marBottom w:val="0"/>
      <w:divBdr>
        <w:top w:val="none" w:sz="0" w:space="0" w:color="auto"/>
        <w:left w:val="none" w:sz="0" w:space="0" w:color="auto"/>
        <w:bottom w:val="none" w:sz="0" w:space="0" w:color="auto"/>
        <w:right w:val="none" w:sz="0" w:space="0" w:color="auto"/>
      </w:divBdr>
    </w:div>
    <w:div w:id="136149049">
      <w:bodyDiv w:val="1"/>
      <w:marLeft w:val="0"/>
      <w:marRight w:val="0"/>
      <w:marTop w:val="0"/>
      <w:marBottom w:val="0"/>
      <w:divBdr>
        <w:top w:val="none" w:sz="0" w:space="0" w:color="auto"/>
        <w:left w:val="none" w:sz="0" w:space="0" w:color="auto"/>
        <w:bottom w:val="none" w:sz="0" w:space="0" w:color="auto"/>
        <w:right w:val="none" w:sz="0" w:space="0" w:color="auto"/>
      </w:divBdr>
    </w:div>
    <w:div w:id="143284230">
      <w:bodyDiv w:val="1"/>
      <w:marLeft w:val="0"/>
      <w:marRight w:val="0"/>
      <w:marTop w:val="0"/>
      <w:marBottom w:val="0"/>
      <w:divBdr>
        <w:top w:val="none" w:sz="0" w:space="0" w:color="auto"/>
        <w:left w:val="none" w:sz="0" w:space="0" w:color="auto"/>
        <w:bottom w:val="none" w:sz="0" w:space="0" w:color="auto"/>
        <w:right w:val="none" w:sz="0" w:space="0" w:color="auto"/>
      </w:divBdr>
    </w:div>
    <w:div w:id="143474556">
      <w:bodyDiv w:val="1"/>
      <w:marLeft w:val="0"/>
      <w:marRight w:val="0"/>
      <w:marTop w:val="0"/>
      <w:marBottom w:val="0"/>
      <w:divBdr>
        <w:top w:val="none" w:sz="0" w:space="0" w:color="auto"/>
        <w:left w:val="none" w:sz="0" w:space="0" w:color="auto"/>
        <w:bottom w:val="none" w:sz="0" w:space="0" w:color="auto"/>
        <w:right w:val="none" w:sz="0" w:space="0" w:color="auto"/>
      </w:divBdr>
    </w:div>
    <w:div w:id="145559091">
      <w:bodyDiv w:val="1"/>
      <w:marLeft w:val="0"/>
      <w:marRight w:val="0"/>
      <w:marTop w:val="0"/>
      <w:marBottom w:val="0"/>
      <w:divBdr>
        <w:top w:val="none" w:sz="0" w:space="0" w:color="auto"/>
        <w:left w:val="none" w:sz="0" w:space="0" w:color="auto"/>
        <w:bottom w:val="none" w:sz="0" w:space="0" w:color="auto"/>
        <w:right w:val="none" w:sz="0" w:space="0" w:color="auto"/>
      </w:divBdr>
    </w:div>
    <w:div w:id="145824308">
      <w:bodyDiv w:val="1"/>
      <w:marLeft w:val="0"/>
      <w:marRight w:val="0"/>
      <w:marTop w:val="0"/>
      <w:marBottom w:val="0"/>
      <w:divBdr>
        <w:top w:val="none" w:sz="0" w:space="0" w:color="auto"/>
        <w:left w:val="none" w:sz="0" w:space="0" w:color="auto"/>
        <w:bottom w:val="none" w:sz="0" w:space="0" w:color="auto"/>
        <w:right w:val="none" w:sz="0" w:space="0" w:color="auto"/>
      </w:divBdr>
    </w:div>
    <w:div w:id="148064949">
      <w:bodyDiv w:val="1"/>
      <w:marLeft w:val="0"/>
      <w:marRight w:val="0"/>
      <w:marTop w:val="0"/>
      <w:marBottom w:val="0"/>
      <w:divBdr>
        <w:top w:val="none" w:sz="0" w:space="0" w:color="auto"/>
        <w:left w:val="none" w:sz="0" w:space="0" w:color="auto"/>
        <w:bottom w:val="none" w:sz="0" w:space="0" w:color="auto"/>
        <w:right w:val="none" w:sz="0" w:space="0" w:color="auto"/>
      </w:divBdr>
    </w:div>
    <w:div w:id="151218326">
      <w:bodyDiv w:val="1"/>
      <w:marLeft w:val="0"/>
      <w:marRight w:val="0"/>
      <w:marTop w:val="0"/>
      <w:marBottom w:val="0"/>
      <w:divBdr>
        <w:top w:val="none" w:sz="0" w:space="0" w:color="auto"/>
        <w:left w:val="none" w:sz="0" w:space="0" w:color="auto"/>
        <w:bottom w:val="none" w:sz="0" w:space="0" w:color="auto"/>
        <w:right w:val="none" w:sz="0" w:space="0" w:color="auto"/>
      </w:divBdr>
    </w:div>
    <w:div w:id="152257723">
      <w:bodyDiv w:val="1"/>
      <w:marLeft w:val="0"/>
      <w:marRight w:val="0"/>
      <w:marTop w:val="0"/>
      <w:marBottom w:val="0"/>
      <w:divBdr>
        <w:top w:val="none" w:sz="0" w:space="0" w:color="auto"/>
        <w:left w:val="none" w:sz="0" w:space="0" w:color="auto"/>
        <w:bottom w:val="none" w:sz="0" w:space="0" w:color="auto"/>
        <w:right w:val="none" w:sz="0" w:space="0" w:color="auto"/>
      </w:divBdr>
    </w:div>
    <w:div w:id="154227565">
      <w:bodyDiv w:val="1"/>
      <w:marLeft w:val="0"/>
      <w:marRight w:val="0"/>
      <w:marTop w:val="0"/>
      <w:marBottom w:val="0"/>
      <w:divBdr>
        <w:top w:val="none" w:sz="0" w:space="0" w:color="auto"/>
        <w:left w:val="none" w:sz="0" w:space="0" w:color="auto"/>
        <w:bottom w:val="none" w:sz="0" w:space="0" w:color="auto"/>
        <w:right w:val="none" w:sz="0" w:space="0" w:color="auto"/>
      </w:divBdr>
    </w:div>
    <w:div w:id="155154868">
      <w:bodyDiv w:val="1"/>
      <w:marLeft w:val="0"/>
      <w:marRight w:val="0"/>
      <w:marTop w:val="0"/>
      <w:marBottom w:val="0"/>
      <w:divBdr>
        <w:top w:val="none" w:sz="0" w:space="0" w:color="auto"/>
        <w:left w:val="none" w:sz="0" w:space="0" w:color="auto"/>
        <w:bottom w:val="none" w:sz="0" w:space="0" w:color="auto"/>
        <w:right w:val="none" w:sz="0" w:space="0" w:color="auto"/>
      </w:divBdr>
    </w:div>
    <w:div w:id="155459147">
      <w:bodyDiv w:val="1"/>
      <w:marLeft w:val="0"/>
      <w:marRight w:val="0"/>
      <w:marTop w:val="0"/>
      <w:marBottom w:val="0"/>
      <w:divBdr>
        <w:top w:val="none" w:sz="0" w:space="0" w:color="auto"/>
        <w:left w:val="none" w:sz="0" w:space="0" w:color="auto"/>
        <w:bottom w:val="none" w:sz="0" w:space="0" w:color="auto"/>
        <w:right w:val="none" w:sz="0" w:space="0" w:color="auto"/>
      </w:divBdr>
    </w:div>
    <w:div w:id="156458691">
      <w:bodyDiv w:val="1"/>
      <w:marLeft w:val="0"/>
      <w:marRight w:val="0"/>
      <w:marTop w:val="0"/>
      <w:marBottom w:val="0"/>
      <w:divBdr>
        <w:top w:val="none" w:sz="0" w:space="0" w:color="auto"/>
        <w:left w:val="none" w:sz="0" w:space="0" w:color="auto"/>
        <w:bottom w:val="none" w:sz="0" w:space="0" w:color="auto"/>
        <w:right w:val="none" w:sz="0" w:space="0" w:color="auto"/>
      </w:divBdr>
    </w:div>
    <w:div w:id="157311164">
      <w:bodyDiv w:val="1"/>
      <w:marLeft w:val="0"/>
      <w:marRight w:val="0"/>
      <w:marTop w:val="0"/>
      <w:marBottom w:val="0"/>
      <w:divBdr>
        <w:top w:val="none" w:sz="0" w:space="0" w:color="auto"/>
        <w:left w:val="none" w:sz="0" w:space="0" w:color="auto"/>
        <w:bottom w:val="none" w:sz="0" w:space="0" w:color="auto"/>
        <w:right w:val="none" w:sz="0" w:space="0" w:color="auto"/>
      </w:divBdr>
    </w:div>
    <w:div w:id="157616127">
      <w:bodyDiv w:val="1"/>
      <w:marLeft w:val="0"/>
      <w:marRight w:val="0"/>
      <w:marTop w:val="0"/>
      <w:marBottom w:val="0"/>
      <w:divBdr>
        <w:top w:val="none" w:sz="0" w:space="0" w:color="auto"/>
        <w:left w:val="none" w:sz="0" w:space="0" w:color="auto"/>
        <w:bottom w:val="none" w:sz="0" w:space="0" w:color="auto"/>
        <w:right w:val="none" w:sz="0" w:space="0" w:color="auto"/>
      </w:divBdr>
      <w:divsChild>
        <w:div w:id="984773704">
          <w:marLeft w:val="0"/>
          <w:marRight w:val="0"/>
          <w:marTop w:val="0"/>
          <w:marBottom w:val="180"/>
          <w:divBdr>
            <w:top w:val="none" w:sz="0" w:space="0" w:color="auto"/>
            <w:left w:val="none" w:sz="0" w:space="0" w:color="auto"/>
            <w:bottom w:val="none" w:sz="0" w:space="0" w:color="auto"/>
            <w:right w:val="none" w:sz="0" w:space="0" w:color="auto"/>
          </w:divBdr>
          <w:divsChild>
            <w:div w:id="1371953099">
              <w:marLeft w:val="0"/>
              <w:marRight w:val="0"/>
              <w:marTop w:val="0"/>
              <w:marBottom w:val="0"/>
              <w:divBdr>
                <w:top w:val="none" w:sz="0" w:space="0" w:color="auto"/>
                <w:left w:val="none" w:sz="0" w:space="0" w:color="auto"/>
                <w:bottom w:val="none" w:sz="0" w:space="0" w:color="auto"/>
                <w:right w:val="none" w:sz="0" w:space="0" w:color="auto"/>
              </w:divBdr>
            </w:div>
          </w:divsChild>
        </w:div>
        <w:div w:id="1887522338">
          <w:marLeft w:val="0"/>
          <w:marRight w:val="0"/>
          <w:marTop w:val="0"/>
          <w:marBottom w:val="0"/>
          <w:divBdr>
            <w:top w:val="single" w:sz="6" w:space="0" w:color="auto"/>
            <w:left w:val="single" w:sz="6" w:space="0" w:color="auto"/>
            <w:bottom w:val="single" w:sz="6" w:space="0" w:color="auto"/>
            <w:right w:val="single" w:sz="6" w:space="0" w:color="auto"/>
          </w:divBdr>
          <w:divsChild>
            <w:div w:id="266084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68967">
      <w:bodyDiv w:val="1"/>
      <w:marLeft w:val="0"/>
      <w:marRight w:val="0"/>
      <w:marTop w:val="0"/>
      <w:marBottom w:val="0"/>
      <w:divBdr>
        <w:top w:val="none" w:sz="0" w:space="0" w:color="auto"/>
        <w:left w:val="none" w:sz="0" w:space="0" w:color="auto"/>
        <w:bottom w:val="none" w:sz="0" w:space="0" w:color="auto"/>
        <w:right w:val="none" w:sz="0" w:space="0" w:color="auto"/>
      </w:divBdr>
    </w:div>
    <w:div w:id="159272244">
      <w:bodyDiv w:val="1"/>
      <w:marLeft w:val="0"/>
      <w:marRight w:val="0"/>
      <w:marTop w:val="0"/>
      <w:marBottom w:val="0"/>
      <w:divBdr>
        <w:top w:val="none" w:sz="0" w:space="0" w:color="auto"/>
        <w:left w:val="none" w:sz="0" w:space="0" w:color="auto"/>
        <w:bottom w:val="none" w:sz="0" w:space="0" w:color="auto"/>
        <w:right w:val="none" w:sz="0" w:space="0" w:color="auto"/>
      </w:divBdr>
    </w:div>
    <w:div w:id="160632939">
      <w:bodyDiv w:val="1"/>
      <w:marLeft w:val="0"/>
      <w:marRight w:val="0"/>
      <w:marTop w:val="0"/>
      <w:marBottom w:val="0"/>
      <w:divBdr>
        <w:top w:val="none" w:sz="0" w:space="0" w:color="auto"/>
        <w:left w:val="none" w:sz="0" w:space="0" w:color="auto"/>
        <w:bottom w:val="none" w:sz="0" w:space="0" w:color="auto"/>
        <w:right w:val="none" w:sz="0" w:space="0" w:color="auto"/>
      </w:divBdr>
    </w:div>
    <w:div w:id="162094150">
      <w:bodyDiv w:val="1"/>
      <w:marLeft w:val="0"/>
      <w:marRight w:val="0"/>
      <w:marTop w:val="0"/>
      <w:marBottom w:val="0"/>
      <w:divBdr>
        <w:top w:val="none" w:sz="0" w:space="0" w:color="auto"/>
        <w:left w:val="none" w:sz="0" w:space="0" w:color="auto"/>
        <w:bottom w:val="none" w:sz="0" w:space="0" w:color="auto"/>
        <w:right w:val="none" w:sz="0" w:space="0" w:color="auto"/>
      </w:divBdr>
    </w:div>
    <w:div w:id="167213588">
      <w:bodyDiv w:val="1"/>
      <w:marLeft w:val="0"/>
      <w:marRight w:val="0"/>
      <w:marTop w:val="0"/>
      <w:marBottom w:val="0"/>
      <w:divBdr>
        <w:top w:val="none" w:sz="0" w:space="0" w:color="auto"/>
        <w:left w:val="none" w:sz="0" w:space="0" w:color="auto"/>
        <w:bottom w:val="none" w:sz="0" w:space="0" w:color="auto"/>
        <w:right w:val="none" w:sz="0" w:space="0" w:color="auto"/>
      </w:divBdr>
    </w:div>
    <w:div w:id="168453571">
      <w:bodyDiv w:val="1"/>
      <w:marLeft w:val="0"/>
      <w:marRight w:val="0"/>
      <w:marTop w:val="0"/>
      <w:marBottom w:val="0"/>
      <w:divBdr>
        <w:top w:val="none" w:sz="0" w:space="0" w:color="auto"/>
        <w:left w:val="none" w:sz="0" w:space="0" w:color="auto"/>
        <w:bottom w:val="none" w:sz="0" w:space="0" w:color="auto"/>
        <w:right w:val="none" w:sz="0" w:space="0" w:color="auto"/>
      </w:divBdr>
    </w:div>
    <w:div w:id="168763803">
      <w:bodyDiv w:val="1"/>
      <w:marLeft w:val="0"/>
      <w:marRight w:val="0"/>
      <w:marTop w:val="0"/>
      <w:marBottom w:val="0"/>
      <w:divBdr>
        <w:top w:val="none" w:sz="0" w:space="0" w:color="auto"/>
        <w:left w:val="none" w:sz="0" w:space="0" w:color="auto"/>
        <w:bottom w:val="none" w:sz="0" w:space="0" w:color="auto"/>
        <w:right w:val="none" w:sz="0" w:space="0" w:color="auto"/>
      </w:divBdr>
    </w:div>
    <w:div w:id="169370137">
      <w:bodyDiv w:val="1"/>
      <w:marLeft w:val="0"/>
      <w:marRight w:val="0"/>
      <w:marTop w:val="0"/>
      <w:marBottom w:val="0"/>
      <w:divBdr>
        <w:top w:val="none" w:sz="0" w:space="0" w:color="auto"/>
        <w:left w:val="none" w:sz="0" w:space="0" w:color="auto"/>
        <w:bottom w:val="none" w:sz="0" w:space="0" w:color="auto"/>
        <w:right w:val="none" w:sz="0" w:space="0" w:color="auto"/>
      </w:divBdr>
    </w:div>
    <w:div w:id="170068944">
      <w:bodyDiv w:val="1"/>
      <w:marLeft w:val="0"/>
      <w:marRight w:val="0"/>
      <w:marTop w:val="0"/>
      <w:marBottom w:val="0"/>
      <w:divBdr>
        <w:top w:val="none" w:sz="0" w:space="0" w:color="auto"/>
        <w:left w:val="none" w:sz="0" w:space="0" w:color="auto"/>
        <w:bottom w:val="none" w:sz="0" w:space="0" w:color="auto"/>
        <w:right w:val="none" w:sz="0" w:space="0" w:color="auto"/>
      </w:divBdr>
    </w:div>
    <w:div w:id="170991029">
      <w:bodyDiv w:val="1"/>
      <w:marLeft w:val="0"/>
      <w:marRight w:val="0"/>
      <w:marTop w:val="0"/>
      <w:marBottom w:val="0"/>
      <w:divBdr>
        <w:top w:val="none" w:sz="0" w:space="0" w:color="auto"/>
        <w:left w:val="none" w:sz="0" w:space="0" w:color="auto"/>
        <w:bottom w:val="none" w:sz="0" w:space="0" w:color="auto"/>
        <w:right w:val="none" w:sz="0" w:space="0" w:color="auto"/>
      </w:divBdr>
    </w:div>
    <w:div w:id="173809750">
      <w:bodyDiv w:val="1"/>
      <w:marLeft w:val="0"/>
      <w:marRight w:val="0"/>
      <w:marTop w:val="0"/>
      <w:marBottom w:val="0"/>
      <w:divBdr>
        <w:top w:val="none" w:sz="0" w:space="0" w:color="auto"/>
        <w:left w:val="none" w:sz="0" w:space="0" w:color="auto"/>
        <w:bottom w:val="none" w:sz="0" w:space="0" w:color="auto"/>
        <w:right w:val="none" w:sz="0" w:space="0" w:color="auto"/>
      </w:divBdr>
    </w:div>
    <w:div w:id="174540040">
      <w:bodyDiv w:val="1"/>
      <w:marLeft w:val="0"/>
      <w:marRight w:val="0"/>
      <w:marTop w:val="0"/>
      <w:marBottom w:val="0"/>
      <w:divBdr>
        <w:top w:val="none" w:sz="0" w:space="0" w:color="auto"/>
        <w:left w:val="none" w:sz="0" w:space="0" w:color="auto"/>
        <w:bottom w:val="none" w:sz="0" w:space="0" w:color="auto"/>
        <w:right w:val="none" w:sz="0" w:space="0" w:color="auto"/>
      </w:divBdr>
    </w:div>
    <w:div w:id="177743299">
      <w:bodyDiv w:val="1"/>
      <w:marLeft w:val="0"/>
      <w:marRight w:val="0"/>
      <w:marTop w:val="0"/>
      <w:marBottom w:val="0"/>
      <w:divBdr>
        <w:top w:val="none" w:sz="0" w:space="0" w:color="auto"/>
        <w:left w:val="none" w:sz="0" w:space="0" w:color="auto"/>
        <w:bottom w:val="none" w:sz="0" w:space="0" w:color="auto"/>
        <w:right w:val="none" w:sz="0" w:space="0" w:color="auto"/>
      </w:divBdr>
    </w:div>
    <w:div w:id="184486202">
      <w:bodyDiv w:val="1"/>
      <w:marLeft w:val="0"/>
      <w:marRight w:val="0"/>
      <w:marTop w:val="0"/>
      <w:marBottom w:val="0"/>
      <w:divBdr>
        <w:top w:val="none" w:sz="0" w:space="0" w:color="auto"/>
        <w:left w:val="none" w:sz="0" w:space="0" w:color="auto"/>
        <w:bottom w:val="none" w:sz="0" w:space="0" w:color="auto"/>
        <w:right w:val="none" w:sz="0" w:space="0" w:color="auto"/>
      </w:divBdr>
    </w:div>
    <w:div w:id="184682550">
      <w:bodyDiv w:val="1"/>
      <w:marLeft w:val="0"/>
      <w:marRight w:val="0"/>
      <w:marTop w:val="0"/>
      <w:marBottom w:val="0"/>
      <w:divBdr>
        <w:top w:val="none" w:sz="0" w:space="0" w:color="auto"/>
        <w:left w:val="none" w:sz="0" w:space="0" w:color="auto"/>
        <w:bottom w:val="none" w:sz="0" w:space="0" w:color="auto"/>
        <w:right w:val="none" w:sz="0" w:space="0" w:color="auto"/>
      </w:divBdr>
    </w:div>
    <w:div w:id="185943020">
      <w:bodyDiv w:val="1"/>
      <w:marLeft w:val="0"/>
      <w:marRight w:val="0"/>
      <w:marTop w:val="0"/>
      <w:marBottom w:val="0"/>
      <w:divBdr>
        <w:top w:val="none" w:sz="0" w:space="0" w:color="auto"/>
        <w:left w:val="none" w:sz="0" w:space="0" w:color="auto"/>
        <w:bottom w:val="none" w:sz="0" w:space="0" w:color="auto"/>
        <w:right w:val="none" w:sz="0" w:space="0" w:color="auto"/>
      </w:divBdr>
    </w:div>
    <w:div w:id="188035132">
      <w:bodyDiv w:val="1"/>
      <w:marLeft w:val="0"/>
      <w:marRight w:val="0"/>
      <w:marTop w:val="0"/>
      <w:marBottom w:val="0"/>
      <w:divBdr>
        <w:top w:val="none" w:sz="0" w:space="0" w:color="auto"/>
        <w:left w:val="none" w:sz="0" w:space="0" w:color="auto"/>
        <w:bottom w:val="none" w:sz="0" w:space="0" w:color="auto"/>
        <w:right w:val="none" w:sz="0" w:space="0" w:color="auto"/>
      </w:divBdr>
    </w:div>
    <w:div w:id="192421084">
      <w:bodyDiv w:val="1"/>
      <w:marLeft w:val="0"/>
      <w:marRight w:val="0"/>
      <w:marTop w:val="0"/>
      <w:marBottom w:val="0"/>
      <w:divBdr>
        <w:top w:val="none" w:sz="0" w:space="0" w:color="auto"/>
        <w:left w:val="none" w:sz="0" w:space="0" w:color="auto"/>
        <w:bottom w:val="none" w:sz="0" w:space="0" w:color="auto"/>
        <w:right w:val="none" w:sz="0" w:space="0" w:color="auto"/>
      </w:divBdr>
    </w:div>
    <w:div w:id="195433101">
      <w:bodyDiv w:val="1"/>
      <w:marLeft w:val="0"/>
      <w:marRight w:val="0"/>
      <w:marTop w:val="0"/>
      <w:marBottom w:val="0"/>
      <w:divBdr>
        <w:top w:val="none" w:sz="0" w:space="0" w:color="auto"/>
        <w:left w:val="none" w:sz="0" w:space="0" w:color="auto"/>
        <w:bottom w:val="none" w:sz="0" w:space="0" w:color="auto"/>
        <w:right w:val="none" w:sz="0" w:space="0" w:color="auto"/>
      </w:divBdr>
    </w:div>
    <w:div w:id="195627399">
      <w:bodyDiv w:val="1"/>
      <w:marLeft w:val="0"/>
      <w:marRight w:val="0"/>
      <w:marTop w:val="0"/>
      <w:marBottom w:val="0"/>
      <w:divBdr>
        <w:top w:val="none" w:sz="0" w:space="0" w:color="auto"/>
        <w:left w:val="none" w:sz="0" w:space="0" w:color="auto"/>
        <w:bottom w:val="none" w:sz="0" w:space="0" w:color="auto"/>
        <w:right w:val="none" w:sz="0" w:space="0" w:color="auto"/>
      </w:divBdr>
    </w:div>
    <w:div w:id="196436526">
      <w:bodyDiv w:val="1"/>
      <w:marLeft w:val="0"/>
      <w:marRight w:val="0"/>
      <w:marTop w:val="0"/>
      <w:marBottom w:val="0"/>
      <w:divBdr>
        <w:top w:val="none" w:sz="0" w:space="0" w:color="auto"/>
        <w:left w:val="none" w:sz="0" w:space="0" w:color="auto"/>
        <w:bottom w:val="none" w:sz="0" w:space="0" w:color="auto"/>
        <w:right w:val="none" w:sz="0" w:space="0" w:color="auto"/>
      </w:divBdr>
    </w:div>
    <w:div w:id="199826139">
      <w:bodyDiv w:val="1"/>
      <w:marLeft w:val="0"/>
      <w:marRight w:val="0"/>
      <w:marTop w:val="0"/>
      <w:marBottom w:val="0"/>
      <w:divBdr>
        <w:top w:val="none" w:sz="0" w:space="0" w:color="auto"/>
        <w:left w:val="none" w:sz="0" w:space="0" w:color="auto"/>
        <w:bottom w:val="none" w:sz="0" w:space="0" w:color="auto"/>
        <w:right w:val="none" w:sz="0" w:space="0" w:color="auto"/>
      </w:divBdr>
    </w:div>
    <w:div w:id="200633261">
      <w:bodyDiv w:val="1"/>
      <w:marLeft w:val="0"/>
      <w:marRight w:val="0"/>
      <w:marTop w:val="0"/>
      <w:marBottom w:val="0"/>
      <w:divBdr>
        <w:top w:val="none" w:sz="0" w:space="0" w:color="auto"/>
        <w:left w:val="none" w:sz="0" w:space="0" w:color="auto"/>
        <w:bottom w:val="none" w:sz="0" w:space="0" w:color="auto"/>
        <w:right w:val="none" w:sz="0" w:space="0" w:color="auto"/>
      </w:divBdr>
      <w:divsChild>
        <w:div w:id="453524584">
          <w:marLeft w:val="0"/>
          <w:marRight w:val="0"/>
          <w:marTop w:val="0"/>
          <w:marBottom w:val="0"/>
          <w:divBdr>
            <w:top w:val="single" w:sz="6" w:space="0" w:color="auto"/>
            <w:left w:val="single" w:sz="6" w:space="0" w:color="auto"/>
            <w:bottom w:val="single" w:sz="6" w:space="0" w:color="auto"/>
            <w:right w:val="single" w:sz="6" w:space="0" w:color="auto"/>
          </w:divBdr>
          <w:divsChild>
            <w:div w:id="780219584">
              <w:marLeft w:val="0"/>
              <w:marRight w:val="0"/>
              <w:marTop w:val="0"/>
              <w:marBottom w:val="0"/>
              <w:divBdr>
                <w:top w:val="none" w:sz="0" w:space="0" w:color="auto"/>
                <w:left w:val="none" w:sz="0" w:space="0" w:color="auto"/>
                <w:bottom w:val="none" w:sz="0" w:space="0" w:color="auto"/>
                <w:right w:val="none" w:sz="0" w:space="0" w:color="auto"/>
              </w:divBdr>
            </w:div>
          </w:divsChild>
        </w:div>
        <w:div w:id="1751923707">
          <w:marLeft w:val="0"/>
          <w:marRight w:val="0"/>
          <w:marTop w:val="0"/>
          <w:marBottom w:val="180"/>
          <w:divBdr>
            <w:top w:val="none" w:sz="0" w:space="0" w:color="auto"/>
            <w:left w:val="none" w:sz="0" w:space="0" w:color="auto"/>
            <w:bottom w:val="none" w:sz="0" w:space="0" w:color="auto"/>
            <w:right w:val="none" w:sz="0" w:space="0" w:color="auto"/>
          </w:divBdr>
          <w:divsChild>
            <w:div w:id="87327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30724">
      <w:bodyDiv w:val="1"/>
      <w:marLeft w:val="0"/>
      <w:marRight w:val="0"/>
      <w:marTop w:val="0"/>
      <w:marBottom w:val="0"/>
      <w:divBdr>
        <w:top w:val="none" w:sz="0" w:space="0" w:color="auto"/>
        <w:left w:val="none" w:sz="0" w:space="0" w:color="auto"/>
        <w:bottom w:val="none" w:sz="0" w:space="0" w:color="auto"/>
        <w:right w:val="none" w:sz="0" w:space="0" w:color="auto"/>
      </w:divBdr>
    </w:div>
    <w:div w:id="207036044">
      <w:bodyDiv w:val="1"/>
      <w:marLeft w:val="0"/>
      <w:marRight w:val="0"/>
      <w:marTop w:val="0"/>
      <w:marBottom w:val="0"/>
      <w:divBdr>
        <w:top w:val="none" w:sz="0" w:space="0" w:color="auto"/>
        <w:left w:val="none" w:sz="0" w:space="0" w:color="auto"/>
        <w:bottom w:val="none" w:sz="0" w:space="0" w:color="auto"/>
        <w:right w:val="none" w:sz="0" w:space="0" w:color="auto"/>
      </w:divBdr>
    </w:div>
    <w:div w:id="207229604">
      <w:bodyDiv w:val="1"/>
      <w:marLeft w:val="0"/>
      <w:marRight w:val="0"/>
      <w:marTop w:val="0"/>
      <w:marBottom w:val="0"/>
      <w:divBdr>
        <w:top w:val="none" w:sz="0" w:space="0" w:color="auto"/>
        <w:left w:val="none" w:sz="0" w:space="0" w:color="auto"/>
        <w:bottom w:val="none" w:sz="0" w:space="0" w:color="auto"/>
        <w:right w:val="none" w:sz="0" w:space="0" w:color="auto"/>
      </w:divBdr>
    </w:div>
    <w:div w:id="208104856">
      <w:bodyDiv w:val="1"/>
      <w:marLeft w:val="0"/>
      <w:marRight w:val="0"/>
      <w:marTop w:val="0"/>
      <w:marBottom w:val="0"/>
      <w:divBdr>
        <w:top w:val="none" w:sz="0" w:space="0" w:color="auto"/>
        <w:left w:val="none" w:sz="0" w:space="0" w:color="auto"/>
        <w:bottom w:val="none" w:sz="0" w:space="0" w:color="auto"/>
        <w:right w:val="none" w:sz="0" w:space="0" w:color="auto"/>
      </w:divBdr>
    </w:div>
    <w:div w:id="215165292">
      <w:bodyDiv w:val="1"/>
      <w:marLeft w:val="0"/>
      <w:marRight w:val="0"/>
      <w:marTop w:val="0"/>
      <w:marBottom w:val="0"/>
      <w:divBdr>
        <w:top w:val="none" w:sz="0" w:space="0" w:color="auto"/>
        <w:left w:val="none" w:sz="0" w:space="0" w:color="auto"/>
        <w:bottom w:val="none" w:sz="0" w:space="0" w:color="auto"/>
        <w:right w:val="none" w:sz="0" w:space="0" w:color="auto"/>
      </w:divBdr>
    </w:div>
    <w:div w:id="217523121">
      <w:bodyDiv w:val="1"/>
      <w:marLeft w:val="0"/>
      <w:marRight w:val="0"/>
      <w:marTop w:val="0"/>
      <w:marBottom w:val="0"/>
      <w:divBdr>
        <w:top w:val="none" w:sz="0" w:space="0" w:color="auto"/>
        <w:left w:val="none" w:sz="0" w:space="0" w:color="auto"/>
        <w:bottom w:val="none" w:sz="0" w:space="0" w:color="auto"/>
        <w:right w:val="none" w:sz="0" w:space="0" w:color="auto"/>
      </w:divBdr>
    </w:div>
    <w:div w:id="221450614">
      <w:bodyDiv w:val="1"/>
      <w:marLeft w:val="0"/>
      <w:marRight w:val="0"/>
      <w:marTop w:val="0"/>
      <w:marBottom w:val="0"/>
      <w:divBdr>
        <w:top w:val="none" w:sz="0" w:space="0" w:color="auto"/>
        <w:left w:val="none" w:sz="0" w:space="0" w:color="auto"/>
        <w:bottom w:val="none" w:sz="0" w:space="0" w:color="auto"/>
        <w:right w:val="none" w:sz="0" w:space="0" w:color="auto"/>
      </w:divBdr>
    </w:div>
    <w:div w:id="226034846">
      <w:bodyDiv w:val="1"/>
      <w:marLeft w:val="0"/>
      <w:marRight w:val="0"/>
      <w:marTop w:val="0"/>
      <w:marBottom w:val="0"/>
      <w:divBdr>
        <w:top w:val="none" w:sz="0" w:space="0" w:color="auto"/>
        <w:left w:val="none" w:sz="0" w:space="0" w:color="auto"/>
        <w:bottom w:val="none" w:sz="0" w:space="0" w:color="auto"/>
        <w:right w:val="none" w:sz="0" w:space="0" w:color="auto"/>
      </w:divBdr>
    </w:div>
    <w:div w:id="231813885">
      <w:bodyDiv w:val="1"/>
      <w:marLeft w:val="0"/>
      <w:marRight w:val="0"/>
      <w:marTop w:val="0"/>
      <w:marBottom w:val="0"/>
      <w:divBdr>
        <w:top w:val="none" w:sz="0" w:space="0" w:color="auto"/>
        <w:left w:val="none" w:sz="0" w:space="0" w:color="auto"/>
        <w:bottom w:val="none" w:sz="0" w:space="0" w:color="auto"/>
        <w:right w:val="none" w:sz="0" w:space="0" w:color="auto"/>
      </w:divBdr>
    </w:div>
    <w:div w:id="235288024">
      <w:bodyDiv w:val="1"/>
      <w:marLeft w:val="0"/>
      <w:marRight w:val="0"/>
      <w:marTop w:val="0"/>
      <w:marBottom w:val="0"/>
      <w:divBdr>
        <w:top w:val="none" w:sz="0" w:space="0" w:color="auto"/>
        <w:left w:val="none" w:sz="0" w:space="0" w:color="auto"/>
        <w:bottom w:val="none" w:sz="0" w:space="0" w:color="auto"/>
        <w:right w:val="none" w:sz="0" w:space="0" w:color="auto"/>
      </w:divBdr>
    </w:div>
    <w:div w:id="239608379">
      <w:bodyDiv w:val="1"/>
      <w:marLeft w:val="0"/>
      <w:marRight w:val="0"/>
      <w:marTop w:val="0"/>
      <w:marBottom w:val="0"/>
      <w:divBdr>
        <w:top w:val="none" w:sz="0" w:space="0" w:color="auto"/>
        <w:left w:val="none" w:sz="0" w:space="0" w:color="auto"/>
        <w:bottom w:val="none" w:sz="0" w:space="0" w:color="auto"/>
        <w:right w:val="none" w:sz="0" w:space="0" w:color="auto"/>
      </w:divBdr>
    </w:div>
    <w:div w:id="240257788">
      <w:bodyDiv w:val="1"/>
      <w:marLeft w:val="0"/>
      <w:marRight w:val="0"/>
      <w:marTop w:val="0"/>
      <w:marBottom w:val="0"/>
      <w:divBdr>
        <w:top w:val="none" w:sz="0" w:space="0" w:color="auto"/>
        <w:left w:val="none" w:sz="0" w:space="0" w:color="auto"/>
        <w:bottom w:val="none" w:sz="0" w:space="0" w:color="auto"/>
        <w:right w:val="none" w:sz="0" w:space="0" w:color="auto"/>
      </w:divBdr>
    </w:div>
    <w:div w:id="241255522">
      <w:bodyDiv w:val="1"/>
      <w:marLeft w:val="0"/>
      <w:marRight w:val="0"/>
      <w:marTop w:val="0"/>
      <w:marBottom w:val="0"/>
      <w:divBdr>
        <w:top w:val="none" w:sz="0" w:space="0" w:color="auto"/>
        <w:left w:val="none" w:sz="0" w:space="0" w:color="auto"/>
        <w:bottom w:val="none" w:sz="0" w:space="0" w:color="auto"/>
        <w:right w:val="none" w:sz="0" w:space="0" w:color="auto"/>
      </w:divBdr>
    </w:div>
    <w:div w:id="241649470">
      <w:bodyDiv w:val="1"/>
      <w:marLeft w:val="0"/>
      <w:marRight w:val="0"/>
      <w:marTop w:val="0"/>
      <w:marBottom w:val="0"/>
      <w:divBdr>
        <w:top w:val="none" w:sz="0" w:space="0" w:color="auto"/>
        <w:left w:val="none" w:sz="0" w:space="0" w:color="auto"/>
        <w:bottom w:val="none" w:sz="0" w:space="0" w:color="auto"/>
        <w:right w:val="none" w:sz="0" w:space="0" w:color="auto"/>
      </w:divBdr>
    </w:div>
    <w:div w:id="241915191">
      <w:bodyDiv w:val="1"/>
      <w:marLeft w:val="0"/>
      <w:marRight w:val="0"/>
      <w:marTop w:val="0"/>
      <w:marBottom w:val="0"/>
      <w:divBdr>
        <w:top w:val="none" w:sz="0" w:space="0" w:color="auto"/>
        <w:left w:val="none" w:sz="0" w:space="0" w:color="auto"/>
        <w:bottom w:val="none" w:sz="0" w:space="0" w:color="auto"/>
        <w:right w:val="none" w:sz="0" w:space="0" w:color="auto"/>
      </w:divBdr>
    </w:div>
    <w:div w:id="245119016">
      <w:bodyDiv w:val="1"/>
      <w:marLeft w:val="0"/>
      <w:marRight w:val="0"/>
      <w:marTop w:val="0"/>
      <w:marBottom w:val="0"/>
      <w:divBdr>
        <w:top w:val="none" w:sz="0" w:space="0" w:color="auto"/>
        <w:left w:val="none" w:sz="0" w:space="0" w:color="auto"/>
        <w:bottom w:val="none" w:sz="0" w:space="0" w:color="auto"/>
        <w:right w:val="none" w:sz="0" w:space="0" w:color="auto"/>
      </w:divBdr>
    </w:div>
    <w:div w:id="247348845">
      <w:bodyDiv w:val="1"/>
      <w:marLeft w:val="0"/>
      <w:marRight w:val="0"/>
      <w:marTop w:val="0"/>
      <w:marBottom w:val="0"/>
      <w:divBdr>
        <w:top w:val="none" w:sz="0" w:space="0" w:color="auto"/>
        <w:left w:val="none" w:sz="0" w:space="0" w:color="auto"/>
        <w:bottom w:val="none" w:sz="0" w:space="0" w:color="auto"/>
        <w:right w:val="none" w:sz="0" w:space="0" w:color="auto"/>
      </w:divBdr>
    </w:div>
    <w:div w:id="251282920">
      <w:bodyDiv w:val="1"/>
      <w:marLeft w:val="0"/>
      <w:marRight w:val="0"/>
      <w:marTop w:val="0"/>
      <w:marBottom w:val="0"/>
      <w:divBdr>
        <w:top w:val="none" w:sz="0" w:space="0" w:color="auto"/>
        <w:left w:val="none" w:sz="0" w:space="0" w:color="auto"/>
        <w:bottom w:val="none" w:sz="0" w:space="0" w:color="auto"/>
        <w:right w:val="none" w:sz="0" w:space="0" w:color="auto"/>
      </w:divBdr>
    </w:div>
    <w:div w:id="252394839">
      <w:bodyDiv w:val="1"/>
      <w:marLeft w:val="0"/>
      <w:marRight w:val="0"/>
      <w:marTop w:val="0"/>
      <w:marBottom w:val="0"/>
      <w:divBdr>
        <w:top w:val="none" w:sz="0" w:space="0" w:color="auto"/>
        <w:left w:val="none" w:sz="0" w:space="0" w:color="auto"/>
        <w:bottom w:val="none" w:sz="0" w:space="0" w:color="auto"/>
        <w:right w:val="none" w:sz="0" w:space="0" w:color="auto"/>
      </w:divBdr>
    </w:div>
    <w:div w:id="254092198">
      <w:bodyDiv w:val="1"/>
      <w:marLeft w:val="0"/>
      <w:marRight w:val="0"/>
      <w:marTop w:val="0"/>
      <w:marBottom w:val="0"/>
      <w:divBdr>
        <w:top w:val="none" w:sz="0" w:space="0" w:color="auto"/>
        <w:left w:val="none" w:sz="0" w:space="0" w:color="auto"/>
        <w:bottom w:val="none" w:sz="0" w:space="0" w:color="auto"/>
        <w:right w:val="none" w:sz="0" w:space="0" w:color="auto"/>
      </w:divBdr>
    </w:div>
    <w:div w:id="254746318">
      <w:bodyDiv w:val="1"/>
      <w:marLeft w:val="0"/>
      <w:marRight w:val="0"/>
      <w:marTop w:val="0"/>
      <w:marBottom w:val="0"/>
      <w:divBdr>
        <w:top w:val="none" w:sz="0" w:space="0" w:color="auto"/>
        <w:left w:val="none" w:sz="0" w:space="0" w:color="auto"/>
        <w:bottom w:val="none" w:sz="0" w:space="0" w:color="auto"/>
        <w:right w:val="none" w:sz="0" w:space="0" w:color="auto"/>
      </w:divBdr>
    </w:div>
    <w:div w:id="255864608">
      <w:bodyDiv w:val="1"/>
      <w:marLeft w:val="0"/>
      <w:marRight w:val="0"/>
      <w:marTop w:val="0"/>
      <w:marBottom w:val="0"/>
      <w:divBdr>
        <w:top w:val="none" w:sz="0" w:space="0" w:color="auto"/>
        <w:left w:val="none" w:sz="0" w:space="0" w:color="auto"/>
        <w:bottom w:val="none" w:sz="0" w:space="0" w:color="auto"/>
        <w:right w:val="none" w:sz="0" w:space="0" w:color="auto"/>
      </w:divBdr>
    </w:div>
    <w:div w:id="258754503">
      <w:bodyDiv w:val="1"/>
      <w:marLeft w:val="0"/>
      <w:marRight w:val="0"/>
      <w:marTop w:val="0"/>
      <w:marBottom w:val="0"/>
      <w:divBdr>
        <w:top w:val="none" w:sz="0" w:space="0" w:color="auto"/>
        <w:left w:val="none" w:sz="0" w:space="0" w:color="auto"/>
        <w:bottom w:val="none" w:sz="0" w:space="0" w:color="auto"/>
        <w:right w:val="none" w:sz="0" w:space="0" w:color="auto"/>
      </w:divBdr>
    </w:div>
    <w:div w:id="258829283">
      <w:bodyDiv w:val="1"/>
      <w:marLeft w:val="0"/>
      <w:marRight w:val="0"/>
      <w:marTop w:val="0"/>
      <w:marBottom w:val="0"/>
      <w:divBdr>
        <w:top w:val="none" w:sz="0" w:space="0" w:color="auto"/>
        <w:left w:val="none" w:sz="0" w:space="0" w:color="auto"/>
        <w:bottom w:val="none" w:sz="0" w:space="0" w:color="auto"/>
        <w:right w:val="none" w:sz="0" w:space="0" w:color="auto"/>
      </w:divBdr>
    </w:div>
    <w:div w:id="259341649">
      <w:bodyDiv w:val="1"/>
      <w:marLeft w:val="0"/>
      <w:marRight w:val="0"/>
      <w:marTop w:val="0"/>
      <w:marBottom w:val="0"/>
      <w:divBdr>
        <w:top w:val="none" w:sz="0" w:space="0" w:color="auto"/>
        <w:left w:val="none" w:sz="0" w:space="0" w:color="auto"/>
        <w:bottom w:val="none" w:sz="0" w:space="0" w:color="auto"/>
        <w:right w:val="none" w:sz="0" w:space="0" w:color="auto"/>
      </w:divBdr>
    </w:div>
    <w:div w:id="261836759">
      <w:bodyDiv w:val="1"/>
      <w:marLeft w:val="0"/>
      <w:marRight w:val="0"/>
      <w:marTop w:val="0"/>
      <w:marBottom w:val="0"/>
      <w:divBdr>
        <w:top w:val="none" w:sz="0" w:space="0" w:color="auto"/>
        <w:left w:val="none" w:sz="0" w:space="0" w:color="auto"/>
        <w:bottom w:val="none" w:sz="0" w:space="0" w:color="auto"/>
        <w:right w:val="none" w:sz="0" w:space="0" w:color="auto"/>
      </w:divBdr>
    </w:div>
    <w:div w:id="263340858">
      <w:bodyDiv w:val="1"/>
      <w:marLeft w:val="0"/>
      <w:marRight w:val="0"/>
      <w:marTop w:val="0"/>
      <w:marBottom w:val="0"/>
      <w:divBdr>
        <w:top w:val="none" w:sz="0" w:space="0" w:color="auto"/>
        <w:left w:val="none" w:sz="0" w:space="0" w:color="auto"/>
        <w:bottom w:val="none" w:sz="0" w:space="0" w:color="auto"/>
        <w:right w:val="none" w:sz="0" w:space="0" w:color="auto"/>
      </w:divBdr>
    </w:div>
    <w:div w:id="268902289">
      <w:bodyDiv w:val="1"/>
      <w:marLeft w:val="0"/>
      <w:marRight w:val="0"/>
      <w:marTop w:val="0"/>
      <w:marBottom w:val="0"/>
      <w:divBdr>
        <w:top w:val="none" w:sz="0" w:space="0" w:color="auto"/>
        <w:left w:val="none" w:sz="0" w:space="0" w:color="auto"/>
        <w:bottom w:val="none" w:sz="0" w:space="0" w:color="auto"/>
        <w:right w:val="none" w:sz="0" w:space="0" w:color="auto"/>
      </w:divBdr>
    </w:div>
    <w:div w:id="269091433">
      <w:bodyDiv w:val="1"/>
      <w:marLeft w:val="0"/>
      <w:marRight w:val="0"/>
      <w:marTop w:val="0"/>
      <w:marBottom w:val="0"/>
      <w:divBdr>
        <w:top w:val="none" w:sz="0" w:space="0" w:color="auto"/>
        <w:left w:val="none" w:sz="0" w:space="0" w:color="auto"/>
        <w:bottom w:val="none" w:sz="0" w:space="0" w:color="auto"/>
        <w:right w:val="none" w:sz="0" w:space="0" w:color="auto"/>
      </w:divBdr>
    </w:div>
    <w:div w:id="269750146">
      <w:bodyDiv w:val="1"/>
      <w:marLeft w:val="0"/>
      <w:marRight w:val="0"/>
      <w:marTop w:val="0"/>
      <w:marBottom w:val="0"/>
      <w:divBdr>
        <w:top w:val="none" w:sz="0" w:space="0" w:color="auto"/>
        <w:left w:val="none" w:sz="0" w:space="0" w:color="auto"/>
        <w:bottom w:val="none" w:sz="0" w:space="0" w:color="auto"/>
        <w:right w:val="none" w:sz="0" w:space="0" w:color="auto"/>
      </w:divBdr>
    </w:div>
    <w:div w:id="272634515">
      <w:bodyDiv w:val="1"/>
      <w:marLeft w:val="0"/>
      <w:marRight w:val="0"/>
      <w:marTop w:val="0"/>
      <w:marBottom w:val="0"/>
      <w:divBdr>
        <w:top w:val="none" w:sz="0" w:space="0" w:color="auto"/>
        <w:left w:val="none" w:sz="0" w:space="0" w:color="auto"/>
        <w:bottom w:val="none" w:sz="0" w:space="0" w:color="auto"/>
        <w:right w:val="none" w:sz="0" w:space="0" w:color="auto"/>
      </w:divBdr>
    </w:div>
    <w:div w:id="273175499">
      <w:bodyDiv w:val="1"/>
      <w:marLeft w:val="0"/>
      <w:marRight w:val="0"/>
      <w:marTop w:val="0"/>
      <w:marBottom w:val="0"/>
      <w:divBdr>
        <w:top w:val="none" w:sz="0" w:space="0" w:color="auto"/>
        <w:left w:val="none" w:sz="0" w:space="0" w:color="auto"/>
        <w:bottom w:val="none" w:sz="0" w:space="0" w:color="auto"/>
        <w:right w:val="none" w:sz="0" w:space="0" w:color="auto"/>
      </w:divBdr>
    </w:div>
    <w:div w:id="274486410">
      <w:bodyDiv w:val="1"/>
      <w:marLeft w:val="0"/>
      <w:marRight w:val="0"/>
      <w:marTop w:val="0"/>
      <w:marBottom w:val="0"/>
      <w:divBdr>
        <w:top w:val="none" w:sz="0" w:space="0" w:color="auto"/>
        <w:left w:val="none" w:sz="0" w:space="0" w:color="auto"/>
        <w:bottom w:val="none" w:sz="0" w:space="0" w:color="auto"/>
        <w:right w:val="none" w:sz="0" w:space="0" w:color="auto"/>
      </w:divBdr>
    </w:div>
    <w:div w:id="275524633">
      <w:bodyDiv w:val="1"/>
      <w:marLeft w:val="0"/>
      <w:marRight w:val="0"/>
      <w:marTop w:val="0"/>
      <w:marBottom w:val="0"/>
      <w:divBdr>
        <w:top w:val="none" w:sz="0" w:space="0" w:color="auto"/>
        <w:left w:val="none" w:sz="0" w:space="0" w:color="auto"/>
        <w:bottom w:val="none" w:sz="0" w:space="0" w:color="auto"/>
        <w:right w:val="none" w:sz="0" w:space="0" w:color="auto"/>
      </w:divBdr>
    </w:div>
    <w:div w:id="276449029">
      <w:bodyDiv w:val="1"/>
      <w:marLeft w:val="0"/>
      <w:marRight w:val="0"/>
      <w:marTop w:val="0"/>
      <w:marBottom w:val="0"/>
      <w:divBdr>
        <w:top w:val="none" w:sz="0" w:space="0" w:color="auto"/>
        <w:left w:val="none" w:sz="0" w:space="0" w:color="auto"/>
        <w:bottom w:val="none" w:sz="0" w:space="0" w:color="auto"/>
        <w:right w:val="none" w:sz="0" w:space="0" w:color="auto"/>
      </w:divBdr>
    </w:div>
    <w:div w:id="276956294">
      <w:bodyDiv w:val="1"/>
      <w:marLeft w:val="0"/>
      <w:marRight w:val="0"/>
      <w:marTop w:val="0"/>
      <w:marBottom w:val="0"/>
      <w:divBdr>
        <w:top w:val="none" w:sz="0" w:space="0" w:color="auto"/>
        <w:left w:val="none" w:sz="0" w:space="0" w:color="auto"/>
        <w:bottom w:val="none" w:sz="0" w:space="0" w:color="auto"/>
        <w:right w:val="none" w:sz="0" w:space="0" w:color="auto"/>
      </w:divBdr>
    </w:div>
    <w:div w:id="277758385">
      <w:bodyDiv w:val="1"/>
      <w:marLeft w:val="0"/>
      <w:marRight w:val="0"/>
      <w:marTop w:val="0"/>
      <w:marBottom w:val="0"/>
      <w:divBdr>
        <w:top w:val="none" w:sz="0" w:space="0" w:color="auto"/>
        <w:left w:val="none" w:sz="0" w:space="0" w:color="auto"/>
        <w:bottom w:val="none" w:sz="0" w:space="0" w:color="auto"/>
        <w:right w:val="none" w:sz="0" w:space="0" w:color="auto"/>
      </w:divBdr>
    </w:div>
    <w:div w:id="288166031">
      <w:bodyDiv w:val="1"/>
      <w:marLeft w:val="0"/>
      <w:marRight w:val="0"/>
      <w:marTop w:val="0"/>
      <w:marBottom w:val="0"/>
      <w:divBdr>
        <w:top w:val="none" w:sz="0" w:space="0" w:color="auto"/>
        <w:left w:val="none" w:sz="0" w:space="0" w:color="auto"/>
        <w:bottom w:val="none" w:sz="0" w:space="0" w:color="auto"/>
        <w:right w:val="none" w:sz="0" w:space="0" w:color="auto"/>
      </w:divBdr>
    </w:div>
    <w:div w:id="289823579">
      <w:bodyDiv w:val="1"/>
      <w:marLeft w:val="0"/>
      <w:marRight w:val="0"/>
      <w:marTop w:val="0"/>
      <w:marBottom w:val="0"/>
      <w:divBdr>
        <w:top w:val="none" w:sz="0" w:space="0" w:color="auto"/>
        <w:left w:val="none" w:sz="0" w:space="0" w:color="auto"/>
        <w:bottom w:val="none" w:sz="0" w:space="0" w:color="auto"/>
        <w:right w:val="none" w:sz="0" w:space="0" w:color="auto"/>
      </w:divBdr>
    </w:div>
    <w:div w:id="290131524">
      <w:bodyDiv w:val="1"/>
      <w:marLeft w:val="0"/>
      <w:marRight w:val="0"/>
      <w:marTop w:val="0"/>
      <w:marBottom w:val="0"/>
      <w:divBdr>
        <w:top w:val="none" w:sz="0" w:space="0" w:color="auto"/>
        <w:left w:val="none" w:sz="0" w:space="0" w:color="auto"/>
        <w:bottom w:val="none" w:sz="0" w:space="0" w:color="auto"/>
        <w:right w:val="none" w:sz="0" w:space="0" w:color="auto"/>
      </w:divBdr>
    </w:div>
    <w:div w:id="290289065">
      <w:bodyDiv w:val="1"/>
      <w:marLeft w:val="0"/>
      <w:marRight w:val="0"/>
      <w:marTop w:val="0"/>
      <w:marBottom w:val="0"/>
      <w:divBdr>
        <w:top w:val="none" w:sz="0" w:space="0" w:color="auto"/>
        <w:left w:val="none" w:sz="0" w:space="0" w:color="auto"/>
        <w:bottom w:val="none" w:sz="0" w:space="0" w:color="auto"/>
        <w:right w:val="none" w:sz="0" w:space="0" w:color="auto"/>
      </w:divBdr>
    </w:div>
    <w:div w:id="294875688">
      <w:bodyDiv w:val="1"/>
      <w:marLeft w:val="0"/>
      <w:marRight w:val="0"/>
      <w:marTop w:val="0"/>
      <w:marBottom w:val="0"/>
      <w:divBdr>
        <w:top w:val="none" w:sz="0" w:space="0" w:color="auto"/>
        <w:left w:val="none" w:sz="0" w:space="0" w:color="auto"/>
        <w:bottom w:val="none" w:sz="0" w:space="0" w:color="auto"/>
        <w:right w:val="none" w:sz="0" w:space="0" w:color="auto"/>
      </w:divBdr>
    </w:div>
    <w:div w:id="298387585">
      <w:bodyDiv w:val="1"/>
      <w:marLeft w:val="0"/>
      <w:marRight w:val="0"/>
      <w:marTop w:val="0"/>
      <w:marBottom w:val="0"/>
      <w:divBdr>
        <w:top w:val="none" w:sz="0" w:space="0" w:color="auto"/>
        <w:left w:val="none" w:sz="0" w:space="0" w:color="auto"/>
        <w:bottom w:val="none" w:sz="0" w:space="0" w:color="auto"/>
        <w:right w:val="none" w:sz="0" w:space="0" w:color="auto"/>
      </w:divBdr>
    </w:div>
    <w:div w:id="298809245">
      <w:bodyDiv w:val="1"/>
      <w:marLeft w:val="0"/>
      <w:marRight w:val="0"/>
      <w:marTop w:val="0"/>
      <w:marBottom w:val="0"/>
      <w:divBdr>
        <w:top w:val="none" w:sz="0" w:space="0" w:color="auto"/>
        <w:left w:val="none" w:sz="0" w:space="0" w:color="auto"/>
        <w:bottom w:val="none" w:sz="0" w:space="0" w:color="auto"/>
        <w:right w:val="none" w:sz="0" w:space="0" w:color="auto"/>
      </w:divBdr>
    </w:div>
    <w:div w:id="298994412">
      <w:bodyDiv w:val="1"/>
      <w:marLeft w:val="0"/>
      <w:marRight w:val="0"/>
      <w:marTop w:val="0"/>
      <w:marBottom w:val="0"/>
      <w:divBdr>
        <w:top w:val="none" w:sz="0" w:space="0" w:color="auto"/>
        <w:left w:val="none" w:sz="0" w:space="0" w:color="auto"/>
        <w:bottom w:val="none" w:sz="0" w:space="0" w:color="auto"/>
        <w:right w:val="none" w:sz="0" w:space="0" w:color="auto"/>
      </w:divBdr>
    </w:div>
    <w:div w:id="301235376">
      <w:bodyDiv w:val="1"/>
      <w:marLeft w:val="0"/>
      <w:marRight w:val="0"/>
      <w:marTop w:val="0"/>
      <w:marBottom w:val="0"/>
      <w:divBdr>
        <w:top w:val="none" w:sz="0" w:space="0" w:color="auto"/>
        <w:left w:val="none" w:sz="0" w:space="0" w:color="auto"/>
        <w:bottom w:val="none" w:sz="0" w:space="0" w:color="auto"/>
        <w:right w:val="none" w:sz="0" w:space="0" w:color="auto"/>
      </w:divBdr>
    </w:div>
    <w:div w:id="303510230">
      <w:bodyDiv w:val="1"/>
      <w:marLeft w:val="0"/>
      <w:marRight w:val="0"/>
      <w:marTop w:val="0"/>
      <w:marBottom w:val="0"/>
      <w:divBdr>
        <w:top w:val="none" w:sz="0" w:space="0" w:color="auto"/>
        <w:left w:val="none" w:sz="0" w:space="0" w:color="auto"/>
        <w:bottom w:val="none" w:sz="0" w:space="0" w:color="auto"/>
        <w:right w:val="none" w:sz="0" w:space="0" w:color="auto"/>
      </w:divBdr>
    </w:div>
    <w:div w:id="306132135">
      <w:bodyDiv w:val="1"/>
      <w:marLeft w:val="0"/>
      <w:marRight w:val="0"/>
      <w:marTop w:val="0"/>
      <w:marBottom w:val="0"/>
      <w:divBdr>
        <w:top w:val="none" w:sz="0" w:space="0" w:color="auto"/>
        <w:left w:val="none" w:sz="0" w:space="0" w:color="auto"/>
        <w:bottom w:val="none" w:sz="0" w:space="0" w:color="auto"/>
        <w:right w:val="none" w:sz="0" w:space="0" w:color="auto"/>
      </w:divBdr>
      <w:divsChild>
        <w:div w:id="445317961">
          <w:marLeft w:val="0"/>
          <w:marRight w:val="0"/>
          <w:marTop w:val="0"/>
          <w:marBottom w:val="240"/>
          <w:divBdr>
            <w:top w:val="none" w:sz="0" w:space="0" w:color="auto"/>
            <w:left w:val="none" w:sz="0" w:space="0" w:color="auto"/>
            <w:bottom w:val="none" w:sz="0" w:space="0" w:color="auto"/>
            <w:right w:val="none" w:sz="0" w:space="0" w:color="auto"/>
          </w:divBdr>
        </w:div>
        <w:div w:id="1376004432">
          <w:marLeft w:val="0"/>
          <w:marRight w:val="0"/>
          <w:marTop w:val="0"/>
          <w:marBottom w:val="180"/>
          <w:divBdr>
            <w:top w:val="none" w:sz="0" w:space="0" w:color="auto"/>
            <w:left w:val="none" w:sz="0" w:space="0" w:color="auto"/>
            <w:bottom w:val="none" w:sz="0" w:space="0" w:color="auto"/>
            <w:right w:val="none" w:sz="0" w:space="0" w:color="auto"/>
          </w:divBdr>
        </w:div>
        <w:div w:id="1464271654">
          <w:marLeft w:val="0"/>
          <w:marRight w:val="0"/>
          <w:marTop w:val="0"/>
          <w:marBottom w:val="240"/>
          <w:divBdr>
            <w:top w:val="none" w:sz="0" w:space="0" w:color="auto"/>
            <w:left w:val="none" w:sz="0" w:space="0" w:color="auto"/>
            <w:bottom w:val="none" w:sz="0" w:space="0" w:color="auto"/>
            <w:right w:val="none" w:sz="0" w:space="0" w:color="auto"/>
          </w:divBdr>
        </w:div>
        <w:div w:id="1480070351">
          <w:marLeft w:val="0"/>
          <w:marRight w:val="0"/>
          <w:marTop w:val="0"/>
          <w:marBottom w:val="180"/>
          <w:divBdr>
            <w:top w:val="none" w:sz="0" w:space="0" w:color="auto"/>
            <w:left w:val="none" w:sz="0" w:space="0" w:color="auto"/>
            <w:bottom w:val="none" w:sz="0" w:space="0" w:color="auto"/>
            <w:right w:val="none" w:sz="0" w:space="0" w:color="auto"/>
          </w:divBdr>
        </w:div>
      </w:divsChild>
    </w:div>
    <w:div w:id="309218322">
      <w:bodyDiv w:val="1"/>
      <w:marLeft w:val="0"/>
      <w:marRight w:val="0"/>
      <w:marTop w:val="0"/>
      <w:marBottom w:val="0"/>
      <w:divBdr>
        <w:top w:val="none" w:sz="0" w:space="0" w:color="auto"/>
        <w:left w:val="none" w:sz="0" w:space="0" w:color="auto"/>
        <w:bottom w:val="none" w:sz="0" w:space="0" w:color="auto"/>
        <w:right w:val="none" w:sz="0" w:space="0" w:color="auto"/>
      </w:divBdr>
    </w:div>
    <w:div w:id="310058494">
      <w:bodyDiv w:val="1"/>
      <w:marLeft w:val="0"/>
      <w:marRight w:val="0"/>
      <w:marTop w:val="0"/>
      <w:marBottom w:val="0"/>
      <w:divBdr>
        <w:top w:val="none" w:sz="0" w:space="0" w:color="auto"/>
        <w:left w:val="none" w:sz="0" w:space="0" w:color="auto"/>
        <w:bottom w:val="none" w:sz="0" w:space="0" w:color="auto"/>
        <w:right w:val="none" w:sz="0" w:space="0" w:color="auto"/>
      </w:divBdr>
    </w:div>
    <w:div w:id="311447639">
      <w:bodyDiv w:val="1"/>
      <w:marLeft w:val="0"/>
      <w:marRight w:val="0"/>
      <w:marTop w:val="0"/>
      <w:marBottom w:val="0"/>
      <w:divBdr>
        <w:top w:val="none" w:sz="0" w:space="0" w:color="auto"/>
        <w:left w:val="none" w:sz="0" w:space="0" w:color="auto"/>
        <w:bottom w:val="none" w:sz="0" w:space="0" w:color="auto"/>
        <w:right w:val="none" w:sz="0" w:space="0" w:color="auto"/>
      </w:divBdr>
    </w:div>
    <w:div w:id="314459902">
      <w:bodyDiv w:val="1"/>
      <w:marLeft w:val="0"/>
      <w:marRight w:val="0"/>
      <w:marTop w:val="0"/>
      <w:marBottom w:val="0"/>
      <w:divBdr>
        <w:top w:val="none" w:sz="0" w:space="0" w:color="auto"/>
        <w:left w:val="none" w:sz="0" w:space="0" w:color="auto"/>
        <w:bottom w:val="none" w:sz="0" w:space="0" w:color="auto"/>
        <w:right w:val="none" w:sz="0" w:space="0" w:color="auto"/>
      </w:divBdr>
    </w:div>
    <w:div w:id="317653813">
      <w:bodyDiv w:val="1"/>
      <w:marLeft w:val="0"/>
      <w:marRight w:val="0"/>
      <w:marTop w:val="0"/>
      <w:marBottom w:val="0"/>
      <w:divBdr>
        <w:top w:val="none" w:sz="0" w:space="0" w:color="auto"/>
        <w:left w:val="none" w:sz="0" w:space="0" w:color="auto"/>
        <w:bottom w:val="none" w:sz="0" w:space="0" w:color="auto"/>
        <w:right w:val="none" w:sz="0" w:space="0" w:color="auto"/>
      </w:divBdr>
    </w:div>
    <w:div w:id="319238132">
      <w:bodyDiv w:val="1"/>
      <w:marLeft w:val="0"/>
      <w:marRight w:val="0"/>
      <w:marTop w:val="0"/>
      <w:marBottom w:val="0"/>
      <w:divBdr>
        <w:top w:val="none" w:sz="0" w:space="0" w:color="auto"/>
        <w:left w:val="none" w:sz="0" w:space="0" w:color="auto"/>
        <w:bottom w:val="none" w:sz="0" w:space="0" w:color="auto"/>
        <w:right w:val="none" w:sz="0" w:space="0" w:color="auto"/>
      </w:divBdr>
    </w:div>
    <w:div w:id="321155401">
      <w:bodyDiv w:val="1"/>
      <w:marLeft w:val="0"/>
      <w:marRight w:val="0"/>
      <w:marTop w:val="0"/>
      <w:marBottom w:val="0"/>
      <w:divBdr>
        <w:top w:val="none" w:sz="0" w:space="0" w:color="auto"/>
        <w:left w:val="none" w:sz="0" w:space="0" w:color="auto"/>
        <w:bottom w:val="none" w:sz="0" w:space="0" w:color="auto"/>
        <w:right w:val="none" w:sz="0" w:space="0" w:color="auto"/>
      </w:divBdr>
    </w:div>
    <w:div w:id="325135945">
      <w:bodyDiv w:val="1"/>
      <w:marLeft w:val="0"/>
      <w:marRight w:val="0"/>
      <w:marTop w:val="0"/>
      <w:marBottom w:val="0"/>
      <w:divBdr>
        <w:top w:val="none" w:sz="0" w:space="0" w:color="auto"/>
        <w:left w:val="none" w:sz="0" w:space="0" w:color="auto"/>
        <w:bottom w:val="none" w:sz="0" w:space="0" w:color="auto"/>
        <w:right w:val="none" w:sz="0" w:space="0" w:color="auto"/>
      </w:divBdr>
    </w:div>
    <w:div w:id="326253071">
      <w:bodyDiv w:val="1"/>
      <w:marLeft w:val="0"/>
      <w:marRight w:val="0"/>
      <w:marTop w:val="0"/>
      <w:marBottom w:val="0"/>
      <w:divBdr>
        <w:top w:val="none" w:sz="0" w:space="0" w:color="auto"/>
        <w:left w:val="none" w:sz="0" w:space="0" w:color="auto"/>
        <w:bottom w:val="none" w:sz="0" w:space="0" w:color="auto"/>
        <w:right w:val="none" w:sz="0" w:space="0" w:color="auto"/>
      </w:divBdr>
    </w:div>
    <w:div w:id="331447658">
      <w:bodyDiv w:val="1"/>
      <w:marLeft w:val="0"/>
      <w:marRight w:val="0"/>
      <w:marTop w:val="0"/>
      <w:marBottom w:val="0"/>
      <w:divBdr>
        <w:top w:val="none" w:sz="0" w:space="0" w:color="auto"/>
        <w:left w:val="none" w:sz="0" w:space="0" w:color="auto"/>
        <w:bottom w:val="none" w:sz="0" w:space="0" w:color="auto"/>
        <w:right w:val="none" w:sz="0" w:space="0" w:color="auto"/>
      </w:divBdr>
    </w:div>
    <w:div w:id="336231352">
      <w:bodyDiv w:val="1"/>
      <w:marLeft w:val="0"/>
      <w:marRight w:val="0"/>
      <w:marTop w:val="0"/>
      <w:marBottom w:val="0"/>
      <w:divBdr>
        <w:top w:val="none" w:sz="0" w:space="0" w:color="auto"/>
        <w:left w:val="none" w:sz="0" w:space="0" w:color="auto"/>
        <w:bottom w:val="none" w:sz="0" w:space="0" w:color="auto"/>
        <w:right w:val="none" w:sz="0" w:space="0" w:color="auto"/>
      </w:divBdr>
    </w:div>
    <w:div w:id="338119489">
      <w:bodyDiv w:val="1"/>
      <w:marLeft w:val="0"/>
      <w:marRight w:val="0"/>
      <w:marTop w:val="0"/>
      <w:marBottom w:val="0"/>
      <w:divBdr>
        <w:top w:val="none" w:sz="0" w:space="0" w:color="auto"/>
        <w:left w:val="none" w:sz="0" w:space="0" w:color="auto"/>
        <w:bottom w:val="none" w:sz="0" w:space="0" w:color="auto"/>
        <w:right w:val="none" w:sz="0" w:space="0" w:color="auto"/>
      </w:divBdr>
    </w:div>
    <w:div w:id="341590210">
      <w:bodyDiv w:val="1"/>
      <w:marLeft w:val="0"/>
      <w:marRight w:val="0"/>
      <w:marTop w:val="0"/>
      <w:marBottom w:val="0"/>
      <w:divBdr>
        <w:top w:val="none" w:sz="0" w:space="0" w:color="auto"/>
        <w:left w:val="none" w:sz="0" w:space="0" w:color="auto"/>
        <w:bottom w:val="none" w:sz="0" w:space="0" w:color="auto"/>
        <w:right w:val="none" w:sz="0" w:space="0" w:color="auto"/>
      </w:divBdr>
    </w:div>
    <w:div w:id="352345220">
      <w:bodyDiv w:val="1"/>
      <w:marLeft w:val="0"/>
      <w:marRight w:val="0"/>
      <w:marTop w:val="0"/>
      <w:marBottom w:val="0"/>
      <w:divBdr>
        <w:top w:val="none" w:sz="0" w:space="0" w:color="auto"/>
        <w:left w:val="none" w:sz="0" w:space="0" w:color="auto"/>
        <w:bottom w:val="none" w:sz="0" w:space="0" w:color="auto"/>
        <w:right w:val="none" w:sz="0" w:space="0" w:color="auto"/>
      </w:divBdr>
    </w:div>
    <w:div w:id="353266374">
      <w:bodyDiv w:val="1"/>
      <w:marLeft w:val="0"/>
      <w:marRight w:val="0"/>
      <w:marTop w:val="0"/>
      <w:marBottom w:val="0"/>
      <w:divBdr>
        <w:top w:val="none" w:sz="0" w:space="0" w:color="auto"/>
        <w:left w:val="none" w:sz="0" w:space="0" w:color="auto"/>
        <w:bottom w:val="none" w:sz="0" w:space="0" w:color="auto"/>
        <w:right w:val="none" w:sz="0" w:space="0" w:color="auto"/>
      </w:divBdr>
    </w:div>
    <w:div w:id="353465336">
      <w:bodyDiv w:val="1"/>
      <w:marLeft w:val="0"/>
      <w:marRight w:val="0"/>
      <w:marTop w:val="0"/>
      <w:marBottom w:val="0"/>
      <w:divBdr>
        <w:top w:val="none" w:sz="0" w:space="0" w:color="auto"/>
        <w:left w:val="none" w:sz="0" w:space="0" w:color="auto"/>
        <w:bottom w:val="none" w:sz="0" w:space="0" w:color="auto"/>
        <w:right w:val="none" w:sz="0" w:space="0" w:color="auto"/>
      </w:divBdr>
    </w:div>
    <w:div w:id="355498451">
      <w:bodyDiv w:val="1"/>
      <w:marLeft w:val="0"/>
      <w:marRight w:val="0"/>
      <w:marTop w:val="0"/>
      <w:marBottom w:val="0"/>
      <w:divBdr>
        <w:top w:val="none" w:sz="0" w:space="0" w:color="auto"/>
        <w:left w:val="none" w:sz="0" w:space="0" w:color="auto"/>
        <w:bottom w:val="none" w:sz="0" w:space="0" w:color="auto"/>
        <w:right w:val="none" w:sz="0" w:space="0" w:color="auto"/>
      </w:divBdr>
    </w:div>
    <w:div w:id="357439478">
      <w:bodyDiv w:val="1"/>
      <w:marLeft w:val="0"/>
      <w:marRight w:val="0"/>
      <w:marTop w:val="0"/>
      <w:marBottom w:val="0"/>
      <w:divBdr>
        <w:top w:val="none" w:sz="0" w:space="0" w:color="auto"/>
        <w:left w:val="none" w:sz="0" w:space="0" w:color="auto"/>
        <w:bottom w:val="none" w:sz="0" w:space="0" w:color="auto"/>
        <w:right w:val="none" w:sz="0" w:space="0" w:color="auto"/>
      </w:divBdr>
    </w:div>
    <w:div w:id="361322570">
      <w:bodyDiv w:val="1"/>
      <w:marLeft w:val="0"/>
      <w:marRight w:val="0"/>
      <w:marTop w:val="0"/>
      <w:marBottom w:val="0"/>
      <w:divBdr>
        <w:top w:val="none" w:sz="0" w:space="0" w:color="auto"/>
        <w:left w:val="none" w:sz="0" w:space="0" w:color="auto"/>
        <w:bottom w:val="none" w:sz="0" w:space="0" w:color="auto"/>
        <w:right w:val="none" w:sz="0" w:space="0" w:color="auto"/>
      </w:divBdr>
    </w:div>
    <w:div w:id="364402342">
      <w:bodyDiv w:val="1"/>
      <w:marLeft w:val="0"/>
      <w:marRight w:val="0"/>
      <w:marTop w:val="0"/>
      <w:marBottom w:val="0"/>
      <w:divBdr>
        <w:top w:val="none" w:sz="0" w:space="0" w:color="auto"/>
        <w:left w:val="none" w:sz="0" w:space="0" w:color="auto"/>
        <w:bottom w:val="none" w:sz="0" w:space="0" w:color="auto"/>
        <w:right w:val="none" w:sz="0" w:space="0" w:color="auto"/>
      </w:divBdr>
    </w:div>
    <w:div w:id="364906638">
      <w:bodyDiv w:val="1"/>
      <w:marLeft w:val="0"/>
      <w:marRight w:val="0"/>
      <w:marTop w:val="0"/>
      <w:marBottom w:val="0"/>
      <w:divBdr>
        <w:top w:val="none" w:sz="0" w:space="0" w:color="auto"/>
        <w:left w:val="none" w:sz="0" w:space="0" w:color="auto"/>
        <w:bottom w:val="none" w:sz="0" w:space="0" w:color="auto"/>
        <w:right w:val="none" w:sz="0" w:space="0" w:color="auto"/>
      </w:divBdr>
    </w:div>
    <w:div w:id="366756055">
      <w:bodyDiv w:val="1"/>
      <w:marLeft w:val="0"/>
      <w:marRight w:val="0"/>
      <w:marTop w:val="0"/>
      <w:marBottom w:val="0"/>
      <w:divBdr>
        <w:top w:val="none" w:sz="0" w:space="0" w:color="auto"/>
        <w:left w:val="none" w:sz="0" w:space="0" w:color="auto"/>
        <w:bottom w:val="none" w:sz="0" w:space="0" w:color="auto"/>
        <w:right w:val="none" w:sz="0" w:space="0" w:color="auto"/>
      </w:divBdr>
    </w:div>
    <w:div w:id="371460916">
      <w:bodyDiv w:val="1"/>
      <w:marLeft w:val="0"/>
      <w:marRight w:val="0"/>
      <w:marTop w:val="0"/>
      <w:marBottom w:val="0"/>
      <w:divBdr>
        <w:top w:val="none" w:sz="0" w:space="0" w:color="auto"/>
        <w:left w:val="none" w:sz="0" w:space="0" w:color="auto"/>
        <w:bottom w:val="none" w:sz="0" w:space="0" w:color="auto"/>
        <w:right w:val="none" w:sz="0" w:space="0" w:color="auto"/>
      </w:divBdr>
    </w:div>
    <w:div w:id="374892070">
      <w:bodyDiv w:val="1"/>
      <w:marLeft w:val="0"/>
      <w:marRight w:val="0"/>
      <w:marTop w:val="0"/>
      <w:marBottom w:val="0"/>
      <w:divBdr>
        <w:top w:val="none" w:sz="0" w:space="0" w:color="auto"/>
        <w:left w:val="none" w:sz="0" w:space="0" w:color="auto"/>
        <w:bottom w:val="none" w:sz="0" w:space="0" w:color="auto"/>
        <w:right w:val="none" w:sz="0" w:space="0" w:color="auto"/>
      </w:divBdr>
    </w:div>
    <w:div w:id="375012079">
      <w:bodyDiv w:val="1"/>
      <w:marLeft w:val="0"/>
      <w:marRight w:val="0"/>
      <w:marTop w:val="0"/>
      <w:marBottom w:val="0"/>
      <w:divBdr>
        <w:top w:val="none" w:sz="0" w:space="0" w:color="auto"/>
        <w:left w:val="none" w:sz="0" w:space="0" w:color="auto"/>
        <w:bottom w:val="none" w:sz="0" w:space="0" w:color="auto"/>
        <w:right w:val="none" w:sz="0" w:space="0" w:color="auto"/>
      </w:divBdr>
    </w:div>
    <w:div w:id="377825259">
      <w:bodyDiv w:val="1"/>
      <w:marLeft w:val="0"/>
      <w:marRight w:val="0"/>
      <w:marTop w:val="0"/>
      <w:marBottom w:val="0"/>
      <w:divBdr>
        <w:top w:val="none" w:sz="0" w:space="0" w:color="auto"/>
        <w:left w:val="none" w:sz="0" w:space="0" w:color="auto"/>
        <w:bottom w:val="none" w:sz="0" w:space="0" w:color="auto"/>
        <w:right w:val="none" w:sz="0" w:space="0" w:color="auto"/>
      </w:divBdr>
    </w:div>
    <w:div w:id="378171982">
      <w:bodyDiv w:val="1"/>
      <w:marLeft w:val="0"/>
      <w:marRight w:val="0"/>
      <w:marTop w:val="0"/>
      <w:marBottom w:val="0"/>
      <w:divBdr>
        <w:top w:val="none" w:sz="0" w:space="0" w:color="auto"/>
        <w:left w:val="none" w:sz="0" w:space="0" w:color="auto"/>
        <w:bottom w:val="none" w:sz="0" w:space="0" w:color="auto"/>
        <w:right w:val="none" w:sz="0" w:space="0" w:color="auto"/>
      </w:divBdr>
    </w:div>
    <w:div w:id="381367099">
      <w:bodyDiv w:val="1"/>
      <w:marLeft w:val="0"/>
      <w:marRight w:val="0"/>
      <w:marTop w:val="0"/>
      <w:marBottom w:val="0"/>
      <w:divBdr>
        <w:top w:val="none" w:sz="0" w:space="0" w:color="auto"/>
        <w:left w:val="none" w:sz="0" w:space="0" w:color="auto"/>
        <w:bottom w:val="none" w:sz="0" w:space="0" w:color="auto"/>
        <w:right w:val="none" w:sz="0" w:space="0" w:color="auto"/>
      </w:divBdr>
    </w:div>
    <w:div w:id="381368845">
      <w:bodyDiv w:val="1"/>
      <w:marLeft w:val="0"/>
      <w:marRight w:val="0"/>
      <w:marTop w:val="0"/>
      <w:marBottom w:val="0"/>
      <w:divBdr>
        <w:top w:val="none" w:sz="0" w:space="0" w:color="auto"/>
        <w:left w:val="none" w:sz="0" w:space="0" w:color="auto"/>
        <w:bottom w:val="none" w:sz="0" w:space="0" w:color="auto"/>
        <w:right w:val="none" w:sz="0" w:space="0" w:color="auto"/>
      </w:divBdr>
    </w:div>
    <w:div w:id="384108466">
      <w:bodyDiv w:val="1"/>
      <w:marLeft w:val="0"/>
      <w:marRight w:val="0"/>
      <w:marTop w:val="0"/>
      <w:marBottom w:val="0"/>
      <w:divBdr>
        <w:top w:val="none" w:sz="0" w:space="0" w:color="auto"/>
        <w:left w:val="none" w:sz="0" w:space="0" w:color="auto"/>
        <w:bottom w:val="none" w:sz="0" w:space="0" w:color="auto"/>
        <w:right w:val="none" w:sz="0" w:space="0" w:color="auto"/>
      </w:divBdr>
    </w:div>
    <w:div w:id="386340629">
      <w:bodyDiv w:val="1"/>
      <w:marLeft w:val="0"/>
      <w:marRight w:val="0"/>
      <w:marTop w:val="0"/>
      <w:marBottom w:val="0"/>
      <w:divBdr>
        <w:top w:val="none" w:sz="0" w:space="0" w:color="auto"/>
        <w:left w:val="none" w:sz="0" w:space="0" w:color="auto"/>
        <w:bottom w:val="none" w:sz="0" w:space="0" w:color="auto"/>
        <w:right w:val="none" w:sz="0" w:space="0" w:color="auto"/>
      </w:divBdr>
    </w:div>
    <w:div w:id="386497089">
      <w:bodyDiv w:val="1"/>
      <w:marLeft w:val="0"/>
      <w:marRight w:val="0"/>
      <w:marTop w:val="0"/>
      <w:marBottom w:val="0"/>
      <w:divBdr>
        <w:top w:val="none" w:sz="0" w:space="0" w:color="auto"/>
        <w:left w:val="none" w:sz="0" w:space="0" w:color="auto"/>
        <w:bottom w:val="none" w:sz="0" w:space="0" w:color="auto"/>
        <w:right w:val="none" w:sz="0" w:space="0" w:color="auto"/>
      </w:divBdr>
    </w:div>
    <w:div w:id="386497318">
      <w:bodyDiv w:val="1"/>
      <w:marLeft w:val="0"/>
      <w:marRight w:val="0"/>
      <w:marTop w:val="0"/>
      <w:marBottom w:val="0"/>
      <w:divBdr>
        <w:top w:val="none" w:sz="0" w:space="0" w:color="auto"/>
        <w:left w:val="none" w:sz="0" w:space="0" w:color="auto"/>
        <w:bottom w:val="none" w:sz="0" w:space="0" w:color="auto"/>
        <w:right w:val="none" w:sz="0" w:space="0" w:color="auto"/>
      </w:divBdr>
    </w:div>
    <w:div w:id="389424192">
      <w:bodyDiv w:val="1"/>
      <w:marLeft w:val="0"/>
      <w:marRight w:val="0"/>
      <w:marTop w:val="0"/>
      <w:marBottom w:val="0"/>
      <w:divBdr>
        <w:top w:val="none" w:sz="0" w:space="0" w:color="auto"/>
        <w:left w:val="none" w:sz="0" w:space="0" w:color="auto"/>
        <w:bottom w:val="none" w:sz="0" w:space="0" w:color="auto"/>
        <w:right w:val="none" w:sz="0" w:space="0" w:color="auto"/>
      </w:divBdr>
    </w:div>
    <w:div w:id="389614328">
      <w:bodyDiv w:val="1"/>
      <w:marLeft w:val="0"/>
      <w:marRight w:val="0"/>
      <w:marTop w:val="0"/>
      <w:marBottom w:val="0"/>
      <w:divBdr>
        <w:top w:val="none" w:sz="0" w:space="0" w:color="auto"/>
        <w:left w:val="none" w:sz="0" w:space="0" w:color="auto"/>
        <w:bottom w:val="none" w:sz="0" w:space="0" w:color="auto"/>
        <w:right w:val="none" w:sz="0" w:space="0" w:color="auto"/>
      </w:divBdr>
    </w:div>
    <w:div w:id="389888583">
      <w:bodyDiv w:val="1"/>
      <w:marLeft w:val="0"/>
      <w:marRight w:val="0"/>
      <w:marTop w:val="0"/>
      <w:marBottom w:val="0"/>
      <w:divBdr>
        <w:top w:val="none" w:sz="0" w:space="0" w:color="auto"/>
        <w:left w:val="none" w:sz="0" w:space="0" w:color="auto"/>
        <w:bottom w:val="none" w:sz="0" w:space="0" w:color="auto"/>
        <w:right w:val="none" w:sz="0" w:space="0" w:color="auto"/>
      </w:divBdr>
      <w:divsChild>
        <w:div w:id="257561315">
          <w:marLeft w:val="0"/>
          <w:marRight w:val="0"/>
          <w:marTop w:val="0"/>
          <w:marBottom w:val="0"/>
          <w:divBdr>
            <w:top w:val="single" w:sz="6" w:space="0" w:color="auto"/>
            <w:left w:val="single" w:sz="6" w:space="0" w:color="auto"/>
            <w:bottom w:val="single" w:sz="6" w:space="0" w:color="auto"/>
            <w:right w:val="single" w:sz="6" w:space="0" w:color="auto"/>
          </w:divBdr>
          <w:divsChild>
            <w:div w:id="1286084132">
              <w:marLeft w:val="0"/>
              <w:marRight w:val="0"/>
              <w:marTop w:val="0"/>
              <w:marBottom w:val="0"/>
              <w:divBdr>
                <w:top w:val="none" w:sz="0" w:space="0" w:color="auto"/>
                <w:left w:val="none" w:sz="0" w:space="0" w:color="auto"/>
                <w:bottom w:val="none" w:sz="0" w:space="0" w:color="auto"/>
                <w:right w:val="none" w:sz="0" w:space="0" w:color="auto"/>
              </w:divBdr>
            </w:div>
          </w:divsChild>
        </w:div>
        <w:div w:id="347683703">
          <w:marLeft w:val="0"/>
          <w:marRight w:val="0"/>
          <w:marTop w:val="0"/>
          <w:marBottom w:val="180"/>
          <w:divBdr>
            <w:top w:val="none" w:sz="0" w:space="0" w:color="auto"/>
            <w:left w:val="none" w:sz="0" w:space="0" w:color="auto"/>
            <w:bottom w:val="none" w:sz="0" w:space="0" w:color="auto"/>
            <w:right w:val="none" w:sz="0" w:space="0" w:color="auto"/>
          </w:divBdr>
          <w:divsChild>
            <w:div w:id="18798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246916">
      <w:bodyDiv w:val="1"/>
      <w:marLeft w:val="0"/>
      <w:marRight w:val="0"/>
      <w:marTop w:val="0"/>
      <w:marBottom w:val="0"/>
      <w:divBdr>
        <w:top w:val="none" w:sz="0" w:space="0" w:color="auto"/>
        <w:left w:val="none" w:sz="0" w:space="0" w:color="auto"/>
        <w:bottom w:val="none" w:sz="0" w:space="0" w:color="auto"/>
        <w:right w:val="none" w:sz="0" w:space="0" w:color="auto"/>
      </w:divBdr>
    </w:div>
    <w:div w:id="396517605">
      <w:bodyDiv w:val="1"/>
      <w:marLeft w:val="0"/>
      <w:marRight w:val="0"/>
      <w:marTop w:val="0"/>
      <w:marBottom w:val="0"/>
      <w:divBdr>
        <w:top w:val="none" w:sz="0" w:space="0" w:color="auto"/>
        <w:left w:val="none" w:sz="0" w:space="0" w:color="auto"/>
        <w:bottom w:val="none" w:sz="0" w:space="0" w:color="auto"/>
        <w:right w:val="none" w:sz="0" w:space="0" w:color="auto"/>
      </w:divBdr>
    </w:div>
    <w:div w:id="400760876">
      <w:bodyDiv w:val="1"/>
      <w:marLeft w:val="0"/>
      <w:marRight w:val="0"/>
      <w:marTop w:val="0"/>
      <w:marBottom w:val="0"/>
      <w:divBdr>
        <w:top w:val="none" w:sz="0" w:space="0" w:color="auto"/>
        <w:left w:val="none" w:sz="0" w:space="0" w:color="auto"/>
        <w:bottom w:val="none" w:sz="0" w:space="0" w:color="auto"/>
        <w:right w:val="none" w:sz="0" w:space="0" w:color="auto"/>
      </w:divBdr>
    </w:div>
    <w:div w:id="401366006">
      <w:bodyDiv w:val="1"/>
      <w:marLeft w:val="0"/>
      <w:marRight w:val="0"/>
      <w:marTop w:val="0"/>
      <w:marBottom w:val="0"/>
      <w:divBdr>
        <w:top w:val="none" w:sz="0" w:space="0" w:color="auto"/>
        <w:left w:val="none" w:sz="0" w:space="0" w:color="auto"/>
        <w:bottom w:val="none" w:sz="0" w:space="0" w:color="auto"/>
        <w:right w:val="none" w:sz="0" w:space="0" w:color="auto"/>
      </w:divBdr>
    </w:div>
    <w:div w:id="402409890">
      <w:bodyDiv w:val="1"/>
      <w:marLeft w:val="0"/>
      <w:marRight w:val="0"/>
      <w:marTop w:val="0"/>
      <w:marBottom w:val="0"/>
      <w:divBdr>
        <w:top w:val="none" w:sz="0" w:space="0" w:color="auto"/>
        <w:left w:val="none" w:sz="0" w:space="0" w:color="auto"/>
        <w:bottom w:val="none" w:sz="0" w:space="0" w:color="auto"/>
        <w:right w:val="none" w:sz="0" w:space="0" w:color="auto"/>
      </w:divBdr>
    </w:div>
    <w:div w:id="405225977">
      <w:bodyDiv w:val="1"/>
      <w:marLeft w:val="0"/>
      <w:marRight w:val="0"/>
      <w:marTop w:val="0"/>
      <w:marBottom w:val="0"/>
      <w:divBdr>
        <w:top w:val="none" w:sz="0" w:space="0" w:color="auto"/>
        <w:left w:val="none" w:sz="0" w:space="0" w:color="auto"/>
        <w:bottom w:val="none" w:sz="0" w:space="0" w:color="auto"/>
        <w:right w:val="none" w:sz="0" w:space="0" w:color="auto"/>
      </w:divBdr>
    </w:div>
    <w:div w:id="407071781">
      <w:bodyDiv w:val="1"/>
      <w:marLeft w:val="0"/>
      <w:marRight w:val="0"/>
      <w:marTop w:val="0"/>
      <w:marBottom w:val="0"/>
      <w:divBdr>
        <w:top w:val="none" w:sz="0" w:space="0" w:color="auto"/>
        <w:left w:val="none" w:sz="0" w:space="0" w:color="auto"/>
        <w:bottom w:val="none" w:sz="0" w:space="0" w:color="auto"/>
        <w:right w:val="none" w:sz="0" w:space="0" w:color="auto"/>
      </w:divBdr>
    </w:div>
    <w:div w:id="410665130">
      <w:bodyDiv w:val="1"/>
      <w:marLeft w:val="0"/>
      <w:marRight w:val="0"/>
      <w:marTop w:val="0"/>
      <w:marBottom w:val="0"/>
      <w:divBdr>
        <w:top w:val="none" w:sz="0" w:space="0" w:color="auto"/>
        <w:left w:val="none" w:sz="0" w:space="0" w:color="auto"/>
        <w:bottom w:val="none" w:sz="0" w:space="0" w:color="auto"/>
        <w:right w:val="none" w:sz="0" w:space="0" w:color="auto"/>
      </w:divBdr>
    </w:div>
    <w:div w:id="410926216">
      <w:bodyDiv w:val="1"/>
      <w:marLeft w:val="0"/>
      <w:marRight w:val="0"/>
      <w:marTop w:val="0"/>
      <w:marBottom w:val="0"/>
      <w:divBdr>
        <w:top w:val="none" w:sz="0" w:space="0" w:color="auto"/>
        <w:left w:val="none" w:sz="0" w:space="0" w:color="auto"/>
        <w:bottom w:val="none" w:sz="0" w:space="0" w:color="auto"/>
        <w:right w:val="none" w:sz="0" w:space="0" w:color="auto"/>
      </w:divBdr>
    </w:div>
    <w:div w:id="413162363">
      <w:bodyDiv w:val="1"/>
      <w:marLeft w:val="0"/>
      <w:marRight w:val="0"/>
      <w:marTop w:val="0"/>
      <w:marBottom w:val="0"/>
      <w:divBdr>
        <w:top w:val="none" w:sz="0" w:space="0" w:color="auto"/>
        <w:left w:val="none" w:sz="0" w:space="0" w:color="auto"/>
        <w:bottom w:val="none" w:sz="0" w:space="0" w:color="auto"/>
        <w:right w:val="none" w:sz="0" w:space="0" w:color="auto"/>
      </w:divBdr>
    </w:div>
    <w:div w:id="417096752">
      <w:bodyDiv w:val="1"/>
      <w:marLeft w:val="0"/>
      <w:marRight w:val="0"/>
      <w:marTop w:val="0"/>
      <w:marBottom w:val="0"/>
      <w:divBdr>
        <w:top w:val="none" w:sz="0" w:space="0" w:color="auto"/>
        <w:left w:val="none" w:sz="0" w:space="0" w:color="auto"/>
        <w:bottom w:val="none" w:sz="0" w:space="0" w:color="auto"/>
        <w:right w:val="none" w:sz="0" w:space="0" w:color="auto"/>
      </w:divBdr>
    </w:div>
    <w:div w:id="423964147">
      <w:bodyDiv w:val="1"/>
      <w:marLeft w:val="0"/>
      <w:marRight w:val="0"/>
      <w:marTop w:val="0"/>
      <w:marBottom w:val="0"/>
      <w:divBdr>
        <w:top w:val="none" w:sz="0" w:space="0" w:color="auto"/>
        <w:left w:val="none" w:sz="0" w:space="0" w:color="auto"/>
        <w:bottom w:val="none" w:sz="0" w:space="0" w:color="auto"/>
        <w:right w:val="none" w:sz="0" w:space="0" w:color="auto"/>
      </w:divBdr>
    </w:div>
    <w:div w:id="424115166">
      <w:bodyDiv w:val="1"/>
      <w:marLeft w:val="0"/>
      <w:marRight w:val="0"/>
      <w:marTop w:val="0"/>
      <w:marBottom w:val="0"/>
      <w:divBdr>
        <w:top w:val="none" w:sz="0" w:space="0" w:color="auto"/>
        <w:left w:val="none" w:sz="0" w:space="0" w:color="auto"/>
        <w:bottom w:val="none" w:sz="0" w:space="0" w:color="auto"/>
        <w:right w:val="none" w:sz="0" w:space="0" w:color="auto"/>
      </w:divBdr>
    </w:div>
    <w:div w:id="424495872">
      <w:bodyDiv w:val="1"/>
      <w:marLeft w:val="0"/>
      <w:marRight w:val="0"/>
      <w:marTop w:val="0"/>
      <w:marBottom w:val="0"/>
      <w:divBdr>
        <w:top w:val="none" w:sz="0" w:space="0" w:color="auto"/>
        <w:left w:val="none" w:sz="0" w:space="0" w:color="auto"/>
        <w:bottom w:val="none" w:sz="0" w:space="0" w:color="auto"/>
        <w:right w:val="none" w:sz="0" w:space="0" w:color="auto"/>
      </w:divBdr>
    </w:div>
    <w:div w:id="426385906">
      <w:bodyDiv w:val="1"/>
      <w:marLeft w:val="0"/>
      <w:marRight w:val="0"/>
      <w:marTop w:val="0"/>
      <w:marBottom w:val="0"/>
      <w:divBdr>
        <w:top w:val="none" w:sz="0" w:space="0" w:color="auto"/>
        <w:left w:val="none" w:sz="0" w:space="0" w:color="auto"/>
        <w:bottom w:val="none" w:sz="0" w:space="0" w:color="auto"/>
        <w:right w:val="none" w:sz="0" w:space="0" w:color="auto"/>
      </w:divBdr>
    </w:div>
    <w:div w:id="426852265">
      <w:bodyDiv w:val="1"/>
      <w:marLeft w:val="0"/>
      <w:marRight w:val="0"/>
      <w:marTop w:val="0"/>
      <w:marBottom w:val="0"/>
      <w:divBdr>
        <w:top w:val="none" w:sz="0" w:space="0" w:color="auto"/>
        <w:left w:val="none" w:sz="0" w:space="0" w:color="auto"/>
        <w:bottom w:val="none" w:sz="0" w:space="0" w:color="auto"/>
        <w:right w:val="none" w:sz="0" w:space="0" w:color="auto"/>
      </w:divBdr>
    </w:div>
    <w:div w:id="428354009">
      <w:bodyDiv w:val="1"/>
      <w:marLeft w:val="0"/>
      <w:marRight w:val="0"/>
      <w:marTop w:val="0"/>
      <w:marBottom w:val="0"/>
      <w:divBdr>
        <w:top w:val="none" w:sz="0" w:space="0" w:color="auto"/>
        <w:left w:val="none" w:sz="0" w:space="0" w:color="auto"/>
        <w:bottom w:val="none" w:sz="0" w:space="0" w:color="auto"/>
        <w:right w:val="none" w:sz="0" w:space="0" w:color="auto"/>
      </w:divBdr>
    </w:div>
    <w:div w:id="434249100">
      <w:bodyDiv w:val="1"/>
      <w:marLeft w:val="0"/>
      <w:marRight w:val="0"/>
      <w:marTop w:val="0"/>
      <w:marBottom w:val="0"/>
      <w:divBdr>
        <w:top w:val="none" w:sz="0" w:space="0" w:color="auto"/>
        <w:left w:val="none" w:sz="0" w:space="0" w:color="auto"/>
        <w:bottom w:val="none" w:sz="0" w:space="0" w:color="auto"/>
        <w:right w:val="none" w:sz="0" w:space="0" w:color="auto"/>
      </w:divBdr>
    </w:div>
    <w:div w:id="434444286">
      <w:bodyDiv w:val="1"/>
      <w:marLeft w:val="0"/>
      <w:marRight w:val="0"/>
      <w:marTop w:val="0"/>
      <w:marBottom w:val="0"/>
      <w:divBdr>
        <w:top w:val="none" w:sz="0" w:space="0" w:color="auto"/>
        <w:left w:val="none" w:sz="0" w:space="0" w:color="auto"/>
        <w:bottom w:val="none" w:sz="0" w:space="0" w:color="auto"/>
        <w:right w:val="none" w:sz="0" w:space="0" w:color="auto"/>
      </w:divBdr>
    </w:div>
    <w:div w:id="434789836">
      <w:bodyDiv w:val="1"/>
      <w:marLeft w:val="0"/>
      <w:marRight w:val="0"/>
      <w:marTop w:val="0"/>
      <w:marBottom w:val="0"/>
      <w:divBdr>
        <w:top w:val="none" w:sz="0" w:space="0" w:color="auto"/>
        <w:left w:val="none" w:sz="0" w:space="0" w:color="auto"/>
        <w:bottom w:val="none" w:sz="0" w:space="0" w:color="auto"/>
        <w:right w:val="none" w:sz="0" w:space="0" w:color="auto"/>
      </w:divBdr>
    </w:div>
    <w:div w:id="437413429">
      <w:bodyDiv w:val="1"/>
      <w:marLeft w:val="0"/>
      <w:marRight w:val="0"/>
      <w:marTop w:val="0"/>
      <w:marBottom w:val="0"/>
      <w:divBdr>
        <w:top w:val="none" w:sz="0" w:space="0" w:color="auto"/>
        <w:left w:val="none" w:sz="0" w:space="0" w:color="auto"/>
        <w:bottom w:val="none" w:sz="0" w:space="0" w:color="auto"/>
        <w:right w:val="none" w:sz="0" w:space="0" w:color="auto"/>
      </w:divBdr>
    </w:div>
    <w:div w:id="438527872">
      <w:bodyDiv w:val="1"/>
      <w:marLeft w:val="0"/>
      <w:marRight w:val="0"/>
      <w:marTop w:val="0"/>
      <w:marBottom w:val="0"/>
      <w:divBdr>
        <w:top w:val="none" w:sz="0" w:space="0" w:color="auto"/>
        <w:left w:val="none" w:sz="0" w:space="0" w:color="auto"/>
        <w:bottom w:val="none" w:sz="0" w:space="0" w:color="auto"/>
        <w:right w:val="none" w:sz="0" w:space="0" w:color="auto"/>
      </w:divBdr>
    </w:div>
    <w:div w:id="439377431">
      <w:bodyDiv w:val="1"/>
      <w:marLeft w:val="0"/>
      <w:marRight w:val="0"/>
      <w:marTop w:val="0"/>
      <w:marBottom w:val="0"/>
      <w:divBdr>
        <w:top w:val="none" w:sz="0" w:space="0" w:color="auto"/>
        <w:left w:val="none" w:sz="0" w:space="0" w:color="auto"/>
        <w:bottom w:val="none" w:sz="0" w:space="0" w:color="auto"/>
        <w:right w:val="none" w:sz="0" w:space="0" w:color="auto"/>
      </w:divBdr>
    </w:div>
    <w:div w:id="441070851">
      <w:bodyDiv w:val="1"/>
      <w:marLeft w:val="0"/>
      <w:marRight w:val="0"/>
      <w:marTop w:val="0"/>
      <w:marBottom w:val="0"/>
      <w:divBdr>
        <w:top w:val="none" w:sz="0" w:space="0" w:color="auto"/>
        <w:left w:val="none" w:sz="0" w:space="0" w:color="auto"/>
        <w:bottom w:val="none" w:sz="0" w:space="0" w:color="auto"/>
        <w:right w:val="none" w:sz="0" w:space="0" w:color="auto"/>
      </w:divBdr>
    </w:div>
    <w:div w:id="441533161">
      <w:bodyDiv w:val="1"/>
      <w:marLeft w:val="0"/>
      <w:marRight w:val="0"/>
      <w:marTop w:val="0"/>
      <w:marBottom w:val="0"/>
      <w:divBdr>
        <w:top w:val="none" w:sz="0" w:space="0" w:color="auto"/>
        <w:left w:val="none" w:sz="0" w:space="0" w:color="auto"/>
        <w:bottom w:val="none" w:sz="0" w:space="0" w:color="auto"/>
        <w:right w:val="none" w:sz="0" w:space="0" w:color="auto"/>
      </w:divBdr>
    </w:div>
    <w:div w:id="448161347">
      <w:bodyDiv w:val="1"/>
      <w:marLeft w:val="0"/>
      <w:marRight w:val="0"/>
      <w:marTop w:val="0"/>
      <w:marBottom w:val="0"/>
      <w:divBdr>
        <w:top w:val="none" w:sz="0" w:space="0" w:color="auto"/>
        <w:left w:val="none" w:sz="0" w:space="0" w:color="auto"/>
        <w:bottom w:val="none" w:sz="0" w:space="0" w:color="auto"/>
        <w:right w:val="none" w:sz="0" w:space="0" w:color="auto"/>
      </w:divBdr>
    </w:div>
    <w:div w:id="449708104">
      <w:bodyDiv w:val="1"/>
      <w:marLeft w:val="0"/>
      <w:marRight w:val="0"/>
      <w:marTop w:val="0"/>
      <w:marBottom w:val="0"/>
      <w:divBdr>
        <w:top w:val="none" w:sz="0" w:space="0" w:color="auto"/>
        <w:left w:val="none" w:sz="0" w:space="0" w:color="auto"/>
        <w:bottom w:val="none" w:sz="0" w:space="0" w:color="auto"/>
        <w:right w:val="none" w:sz="0" w:space="0" w:color="auto"/>
      </w:divBdr>
    </w:div>
    <w:div w:id="450974831">
      <w:bodyDiv w:val="1"/>
      <w:marLeft w:val="0"/>
      <w:marRight w:val="0"/>
      <w:marTop w:val="0"/>
      <w:marBottom w:val="0"/>
      <w:divBdr>
        <w:top w:val="none" w:sz="0" w:space="0" w:color="auto"/>
        <w:left w:val="none" w:sz="0" w:space="0" w:color="auto"/>
        <w:bottom w:val="none" w:sz="0" w:space="0" w:color="auto"/>
        <w:right w:val="none" w:sz="0" w:space="0" w:color="auto"/>
      </w:divBdr>
    </w:div>
    <w:div w:id="451442533">
      <w:bodyDiv w:val="1"/>
      <w:marLeft w:val="0"/>
      <w:marRight w:val="0"/>
      <w:marTop w:val="0"/>
      <w:marBottom w:val="0"/>
      <w:divBdr>
        <w:top w:val="none" w:sz="0" w:space="0" w:color="auto"/>
        <w:left w:val="none" w:sz="0" w:space="0" w:color="auto"/>
        <w:bottom w:val="none" w:sz="0" w:space="0" w:color="auto"/>
        <w:right w:val="none" w:sz="0" w:space="0" w:color="auto"/>
      </w:divBdr>
    </w:div>
    <w:div w:id="452019228">
      <w:bodyDiv w:val="1"/>
      <w:marLeft w:val="0"/>
      <w:marRight w:val="0"/>
      <w:marTop w:val="0"/>
      <w:marBottom w:val="0"/>
      <w:divBdr>
        <w:top w:val="none" w:sz="0" w:space="0" w:color="auto"/>
        <w:left w:val="none" w:sz="0" w:space="0" w:color="auto"/>
        <w:bottom w:val="none" w:sz="0" w:space="0" w:color="auto"/>
        <w:right w:val="none" w:sz="0" w:space="0" w:color="auto"/>
      </w:divBdr>
    </w:div>
    <w:div w:id="452867817">
      <w:bodyDiv w:val="1"/>
      <w:marLeft w:val="0"/>
      <w:marRight w:val="0"/>
      <w:marTop w:val="0"/>
      <w:marBottom w:val="0"/>
      <w:divBdr>
        <w:top w:val="none" w:sz="0" w:space="0" w:color="auto"/>
        <w:left w:val="none" w:sz="0" w:space="0" w:color="auto"/>
        <w:bottom w:val="none" w:sz="0" w:space="0" w:color="auto"/>
        <w:right w:val="none" w:sz="0" w:space="0" w:color="auto"/>
      </w:divBdr>
    </w:div>
    <w:div w:id="453254846">
      <w:bodyDiv w:val="1"/>
      <w:marLeft w:val="0"/>
      <w:marRight w:val="0"/>
      <w:marTop w:val="0"/>
      <w:marBottom w:val="0"/>
      <w:divBdr>
        <w:top w:val="none" w:sz="0" w:space="0" w:color="auto"/>
        <w:left w:val="none" w:sz="0" w:space="0" w:color="auto"/>
        <w:bottom w:val="none" w:sz="0" w:space="0" w:color="auto"/>
        <w:right w:val="none" w:sz="0" w:space="0" w:color="auto"/>
      </w:divBdr>
    </w:div>
    <w:div w:id="456488312">
      <w:bodyDiv w:val="1"/>
      <w:marLeft w:val="0"/>
      <w:marRight w:val="0"/>
      <w:marTop w:val="0"/>
      <w:marBottom w:val="0"/>
      <w:divBdr>
        <w:top w:val="none" w:sz="0" w:space="0" w:color="auto"/>
        <w:left w:val="none" w:sz="0" w:space="0" w:color="auto"/>
        <w:bottom w:val="none" w:sz="0" w:space="0" w:color="auto"/>
        <w:right w:val="none" w:sz="0" w:space="0" w:color="auto"/>
      </w:divBdr>
    </w:div>
    <w:div w:id="462383321">
      <w:bodyDiv w:val="1"/>
      <w:marLeft w:val="0"/>
      <w:marRight w:val="0"/>
      <w:marTop w:val="0"/>
      <w:marBottom w:val="0"/>
      <w:divBdr>
        <w:top w:val="none" w:sz="0" w:space="0" w:color="auto"/>
        <w:left w:val="none" w:sz="0" w:space="0" w:color="auto"/>
        <w:bottom w:val="none" w:sz="0" w:space="0" w:color="auto"/>
        <w:right w:val="none" w:sz="0" w:space="0" w:color="auto"/>
      </w:divBdr>
    </w:div>
    <w:div w:id="464350479">
      <w:bodyDiv w:val="1"/>
      <w:marLeft w:val="0"/>
      <w:marRight w:val="0"/>
      <w:marTop w:val="0"/>
      <w:marBottom w:val="0"/>
      <w:divBdr>
        <w:top w:val="none" w:sz="0" w:space="0" w:color="auto"/>
        <w:left w:val="none" w:sz="0" w:space="0" w:color="auto"/>
        <w:bottom w:val="none" w:sz="0" w:space="0" w:color="auto"/>
        <w:right w:val="none" w:sz="0" w:space="0" w:color="auto"/>
      </w:divBdr>
    </w:div>
    <w:div w:id="466701065">
      <w:bodyDiv w:val="1"/>
      <w:marLeft w:val="0"/>
      <w:marRight w:val="0"/>
      <w:marTop w:val="0"/>
      <w:marBottom w:val="0"/>
      <w:divBdr>
        <w:top w:val="none" w:sz="0" w:space="0" w:color="auto"/>
        <w:left w:val="none" w:sz="0" w:space="0" w:color="auto"/>
        <w:bottom w:val="none" w:sz="0" w:space="0" w:color="auto"/>
        <w:right w:val="none" w:sz="0" w:space="0" w:color="auto"/>
      </w:divBdr>
    </w:div>
    <w:div w:id="469633683">
      <w:bodyDiv w:val="1"/>
      <w:marLeft w:val="0"/>
      <w:marRight w:val="0"/>
      <w:marTop w:val="0"/>
      <w:marBottom w:val="0"/>
      <w:divBdr>
        <w:top w:val="none" w:sz="0" w:space="0" w:color="auto"/>
        <w:left w:val="none" w:sz="0" w:space="0" w:color="auto"/>
        <w:bottom w:val="none" w:sz="0" w:space="0" w:color="auto"/>
        <w:right w:val="none" w:sz="0" w:space="0" w:color="auto"/>
      </w:divBdr>
    </w:div>
    <w:div w:id="470291568">
      <w:bodyDiv w:val="1"/>
      <w:marLeft w:val="0"/>
      <w:marRight w:val="0"/>
      <w:marTop w:val="0"/>
      <w:marBottom w:val="0"/>
      <w:divBdr>
        <w:top w:val="none" w:sz="0" w:space="0" w:color="auto"/>
        <w:left w:val="none" w:sz="0" w:space="0" w:color="auto"/>
        <w:bottom w:val="none" w:sz="0" w:space="0" w:color="auto"/>
        <w:right w:val="none" w:sz="0" w:space="0" w:color="auto"/>
      </w:divBdr>
    </w:div>
    <w:div w:id="472865441">
      <w:bodyDiv w:val="1"/>
      <w:marLeft w:val="0"/>
      <w:marRight w:val="0"/>
      <w:marTop w:val="0"/>
      <w:marBottom w:val="0"/>
      <w:divBdr>
        <w:top w:val="none" w:sz="0" w:space="0" w:color="auto"/>
        <w:left w:val="none" w:sz="0" w:space="0" w:color="auto"/>
        <w:bottom w:val="none" w:sz="0" w:space="0" w:color="auto"/>
        <w:right w:val="none" w:sz="0" w:space="0" w:color="auto"/>
      </w:divBdr>
    </w:div>
    <w:div w:id="480002886">
      <w:bodyDiv w:val="1"/>
      <w:marLeft w:val="0"/>
      <w:marRight w:val="0"/>
      <w:marTop w:val="0"/>
      <w:marBottom w:val="0"/>
      <w:divBdr>
        <w:top w:val="none" w:sz="0" w:space="0" w:color="auto"/>
        <w:left w:val="none" w:sz="0" w:space="0" w:color="auto"/>
        <w:bottom w:val="none" w:sz="0" w:space="0" w:color="auto"/>
        <w:right w:val="none" w:sz="0" w:space="0" w:color="auto"/>
      </w:divBdr>
    </w:div>
    <w:div w:id="491486970">
      <w:bodyDiv w:val="1"/>
      <w:marLeft w:val="0"/>
      <w:marRight w:val="0"/>
      <w:marTop w:val="0"/>
      <w:marBottom w:val="0"/>
      <w:divBdr>
        <w:top w:val="none" w:sz="0" w:space="0" w:color="auto"/>
        <w:left w:val="none" w:sz="0" w:space="0" w:color="auto"/>
        <w:bottom w:val="none" w:sz="0" w:space="0" w:color="auto"/>
        <w:right w:val="none" w:sz="0" w:space="0" w:color="auto"/>
      </w:divBdr>
    </w:div>
    <w:div w:id="491531026">
      <w:bodyDiv w:val="1"/>
      <w:marLeft w:val="0"/>
      <w:marRight w:val="0"/>
      <w:marTop w:val="0"/>
      <w:marBottom w:val="0"/>
      <w:divBdr>
        <w:top w:val="none" w:sz="0" w:space="0" w:color="auto"/>
        <w:left w:val="none" w:sz="0" w:space="0" w:color="auto"/>
        <w:bottom w:val="none" w:sz="0" w:space="0" w:color="auto"/>
        <w:right w:val="none" w:sz="0" w:space="0" w:color="auto"/>
      </w:divBdr>
    </w:div>
    <w:div w:id="492183205">
      <w:bodyDiv w:val="1"/>
      <w:marLeft w:val="0"/>
      <w:marRight w:val="0"/>
      <w:marTop w:val="0"/>
      <w:marBottom w:val="0"/>
      <w:divBdr>
        <w:top w:val="none" w:sz="0" w:space="0" w:color="auto"/>
        <w:left w:val="none" w:sz="0" w:space="0" w:color="auto"/>
        <w:bottom w:val="none" w:sz="0" w:space="0" w:color="auto"/>
        <w:right w:val="none" w:sz="0" w:space="0" w:color="auto"/>
      </w:divBdr>
    </w:div>
    <w:div w:id="492793530">
      <w:bodyDiv w:val="1"/>
      <w:marLeft w:val="0"/>
      <w:marRight w:val="0"/>
      <w:marTop w:val="0"/>
      <w:marBottom w:val="0"/>
      <w:divBdr>
        <w:top w:val="none" w:sz="0" w:space="0" w:color="auto"/>
        <w:left w:val="none" w:sz="0" w:space="0" w:color="auto"/>
        <w:bottom w:val="none" w:sz="0" w:space="0" w:color="auto"/>
        <w:right w:val="none" w:sz="0" w:space="0" w:color="auto"/>
      </w:divBdr>
    </w:div>
    <w:div w:id="495271195">
      <w:bodyDiv w:val="1"/>
      <w:marLeft w:val="0"/>
      <w:marRight w:val="0"/>
      <w:marTop w:val="0"/>
      <w:marBottom w:val="0"/>
      <w:divBdr>
        <w:top w:val="none" w:sz="0" w:space="0" w:color="auto"/>
        <w:left w:val="none" w:sz="0" w:space="0" w:color="auto"/>
        <w:bottom w:val="none" w:sz="0" w:space="0" w:color="auto"/>
        <w:right w:val="none" w:sz="0" w:space="0" w:color="auto"/>
      </w:divBdr>
    </w:div>
    <w:div w:id="496918165">
      <w:bodyDiv w:val="1"/>
      <w:marLeft w:val="0"/>
      <w:marRight w:val="0"/>
      <w:marTop w:val="0"/>
      <w:marBottom w:val="0"/>
      <w:divBdr>
        <w:top w:val="none" w:sz="0" w:space="0" w:color="auto"/>
        <w:left w:val="none" w:sz="0" w:space="0" w:color="auto"/>
        <w:bottom w:val="none" w:sz="0" w:space="0" w:color="auto"/>
        <w:right w:val="none" w:sz="0" w:space="0" w:color="auto"/>
      </w:divBdr>
    </w:div>
    <w:div w:id="497576159">
      <w:bodyDiv w:val="1"/>
      <w:marLeft w:val="0"/>
      <w:marRight w:val="0"/>
      <w:marTop w:val="0"/>
      <w:marBottom w:val="0"/>
      <w:divBdr>
        <w:top w:val="none" w:sz="0" w:space="0" w:color="auto"/>
        <w:left w:val="none" w:sz="0" w:space="0" w:color="auto"/>
        <w:bottom w:val="none" w:sz="0" w:space="0" w:color="auto"/>
        <w:right w:val="none" w:sz="0" w:space="0" w:color="auto"/>
      </w:divBdr>
    </w:div>
    <w:div w:id="498278112">
      <w:bodyDiv w:val="1"/>
      <w:marLeft w:val="0"/>
      <w:marRight w:val="0"/>
      <w:marTop w:val="0"/>
      <w:marBottom w:val="0"/>
      <w:divBdr>
        <w:top w:val="none" w:sz="0" w:space="0" w:color="auto"/>
        <w:left w:val="none" w:sz="0" w:space="0" w:color="auto"/>
        <w:bottom w:val="none" w:sz="0" w:space="0" w:color="auto"/>
        <w:right w:val="none" w:sz="0" w:space="0" w:color="auto"/>
      </w:divBdr>
    </w:div>
    <w:div w:id="503126035">
      <w:bodyDiv w:val="1"/>
      <w:marLeft w:val="0"/>
      <w:marRight w:val="0"/>
      <w:marTop w:val="0"/>
      <w:marBottom w:val="0"/>
      <w:divBdr>
        <w:top w:val="none" w:sz="0" w:space="0" w:color="auto"/>
        <w:left w:val="none" w:sz="0" w:space="0" w:color="auto"/>
        <w:bottom w:val="none" w:sz="0" w:space="0" w:color="auto"/>
        <w:right w:val="none" w:sz="0" w:space="0" w:color="auto"/>
      </w:divBdr>
    </w:div>
    <w:div w:id="506478814">
      <w:bodyDiv w:val="1"/>
      <w:marLeft w:val="0"/>
      <w:marRight w:val="0"/>
      <w:marTop w:val="0"/>
      <w:marBottom w:val="0"/>
      <w:divBdr>
        <w:top w:val="none" w:sz="0" w:space="0" w:color="auto"/>
        <w:left w:val="none" w:sz="0" w:space="0" w:color="auto"/>
        <w:bottom w:val="none" w:sz="0" w:space="0" w:color="auto"/>
        <w:right w:val="none" w:sz="0" w:space="0" w:color="auto"/>
      </w:divBdr>
    </w:div>
    <w:div w:id="508443431">
      <w:bodyDiv w:val="1"/>
      <w:marLeft w:val="0"/>
      <w:marRight w:val="0"/>
      <w:marTop w:val="0"/>
      <w:marBottom w:val="0"/>
      <w:divBdr>
        <w:top w:val="none" w:sz="0" w:space="0" w:color="auto"/>
        <w:left w:val="none" w:sz="0" w:space="0" w:color="auto"/>
        <w:bottom w:val="none" w:sz="0" w:space="0" w:color="auto"/>
        <w:right w:val="none" w:sz="0" w:space="0" w:color="auto"/>
      </w:divBdr>
    </w:div>
    <w:div w:id="508835463">
      <w:bodyDiv w:val="1"/>
      <w:marLeft w:val="0"/>
      <w:marRight w:val="0"/>
      <w:marTop w:val="0"/>
      <w:marBottom w:val="0"/>
      <w:divBdr>
        <w:top w:val="none" w:sz="0" w:space="0" w:color="auto"/>
        <w:left w:val="none" w:sz="0" w:space="0" w:color="auto"/>
        <w:bottom w:val="none" w:sz="0" w:space="0" w:color="auto"/>
        <w:right w:val="none" w:sz="0" w:space="0" w:color="auto"/>
      </w:divBdr>
    </w:div>
    <w:div w:id="509950633">
      <w:bodyDiv w:val="1"/>
      <w:marLeft w:val="0"/>
      <w:marRight w:val="0"/>
      <w:marTop w:val="0"/>
      <w:marBottom w:val="0"/>
      <w:divBdr>
        <w:top w:val="none" w:sz="0" w:space="0" w:color="auto"/>
        <w:left w:val="none" w:sz="0" w:space="0" w:color="auto"/>
        <w:bottom w:val="none" w:sz="0" w:space="0" w:color="auto"/>
        <w:right w:val="none" w:sz="0" w:space="0" w:color="auto"/>
      </w:divBdr>
    </w:div>
    <w:div w:id="510144390">
      <w:bodyDiv w:val="1"/>
      <w:marLeft w:val="0"/>
      <w:marRight w:val="0"/>
      <w:marTop w:val="0"/>
      <w:marBottom w:val="0"/>
      <w:divBdr>
        <w:top w:val="none" w:sz="0" w:space="0" w:color="auto"/>
        <w:left w:val="none" w:sz="0" w:space="0" w:color="auto"/>
        <w:bottom w:val="none" w:sz="0" w:space="0" w:color="auto"/>
        <w:right w:val="none" w:sz="0" w:space="0" w:color="auto"/>
      </w:divBdr>
    </w:div>
    <w:div w:id="510879585">
      <w:bodyDiv w:val="1"/>
      <w:marLeft w:val="0"/>
      <w:marRight w:val="0"/>
      <w:marTop w:val="0"/>
      <w:marBottom w:val="0"/>
      <w:divBdr>
        <w:top w:val="none" w:sz="0" w:space="0" w:color="auto"/>
        <w:left w:val="none" w:sz="0" w:space="0" w:color="auto"/>
        <w:bottom w:val="none" w:sz="0" w:space="0" w:color="auto"/>
        <w:right w:val="none" w:sz="0" w:space="0" w:color="auto"/>
      </w:divBdr>
    </w:div>
    <w:div w:id="510951389">
      <w:bodyDiv w:val="1"/>
      <w:marLeft w:val="0"/>
      <w:marRight w:val="0"/>
      <w:marTop w:val="0"/>
      <w:marBottom w:val="0"/>
      <w:divBdr>
        <w:top w:val="none" w:sz="0" w:space="0" w:color="auto"/>
        <w:left w:val="none" w:sz="0" w:space="0" w:color="auto"/>
        <w:bottom w:val="none" w:sz="0" w:space="0" w:color="auto"/>
        <w:right w:val="none" w:sz="0" w:space="0" w:color="auto"/>
      </w:divBdr>
    </w:div>
    <w:div w:id="513425797">
      <w:bodyDiv w:val="1"/>
      <w:marLeft w:val="0"/>
      <w:marRight w:val="0"/>
      <w:marTop w:val="0"/>
      <w:marBottom w:val="0"/>
      <w:divBdr>
        <w:top w:val="none" w:sz="0" w:space="0" w:color="auto"/>
        <w:left w:val="none" w:sz="0" w:space="0" w:color="auto"/>
        <w:bottom w:val="none" w:sz="0" w:space="0" w:color="auto"/>
        <w:right w:val="none" w:sz="0" w:space="0" w:color="auto"/>
      </w:divBdr>
    </w:div>
    <w:div w:id="520247641">
      <w:bodyDiv w:val="1"/>
      <w:marLeft w:val="0"/>
      <w:marRight w:val="0"/>
      <w:marTop w:val="0"/>
      <w:marBottom w:val="0"/>
      <w:divBdr>
        <w:top w:val="none" w:sz="0" w:space="0" w:color="auto"/>
        <w:left w:val="none" w:sz="0" w:space="0" w:color="auto"/>
        <w:bottom w:val="none" w:sz="0" w:space="0" w:color="auto"/>
        <w:right w:val="none" w:sz="0" w:space="0" w:color="auto"/>
      </w:divBdr>
    </w:div>
    <w:div w:id="521011625">
      <w:bodyDiv w:val="1"/>
      <w:marLeft w:val="0"/>
      <w:marRight w:val="0"/>
      <w:marTop w:val="0"/>
      <w:marBottom w:val="0"/>
      <w:divBdr>
        <w:top w:val="none" w:sz="0" w:space="0" w:color="auto"/>
        <w:left w:val="none" w:sz="0" w:space="0" w:color="auto"/>
        <w:bottom w:val="none" w:sz="0" w:space="0" w:color="auto"/>
        <w:right w:val="none" w:sz="0" w:space="0" w:color="auto"/>
      </w:divBdr>
    </w:div>
    <w:div w:id="521668794">
      <w:bodyDiv w:val="1"/>
      <w:marLeft w:val="0"/>
      <w:marRight w:val="0"/>
      <w:marTop w:val="0"/>
      <w:marBottom w:val="0"/>
      <w:divBdr>
        <w:top w:val="none" w:sz="0" w:space="0" w:color="auto"/>
        <w:left w:val="none" w:sz="0" w:space="0" w:color="auto"/>
        <w:bottom w:val="none" w:sz="0" w:space="0" w:color="auto"/>
        <w:right w:val="none" w:sz="0" w:space="0" w:color="auto"/>
      </w:divBdr>
    </w:div>
    <w:div w:id="524252737">
      <w:bodyDiv w:val="1"/>
      <w:marLeft w:val="0"/>
      <w:marRight w:val="0"/>
      <w:marTop w:val="0"/>
      <w:marBottom w:val="0"/>
      <w:divBdr>
        <w:top w:val="none" w:sz="0" w:space="0" w:color="auto"/>
        <w:left w:val="none" w:sz="0" w:space="0" w:color="auto"/>
        <w:bottom w:val="none" w:sz="0" w:space="0" w:color="auto"/>
        <w:right w:val="none" w:sz="0" w:space="0" w:color="auto"/>
      </w:divBdr>
    </w:div>
    <w:div w:id="526871488">
      <w:bodyDiv w:val="1"/>
      <w:marLeft w:val="0"/>
      <w:marRight w:val="0"/>
      <w:marTop w:val="0"/>
      <w:marBottom w:val="0"/>
      <w:divBdr>
        <w:top w:val="none" w:sz="0" w:space="0" w:color="auto"/>
        <w:left w:val="none" w:sz="0" w:space="0" w:color="auto"/>
        <w:bottom w:val="none" w:sz="0" w:space="0" w:color="auto"/>
        <w:right w:val="none" w:sz="0" w:space="0" w:color="auto"/>
      </w:divBdr>
    </w:div>
    <w:div w:id="530656847">
      <w:bodyDiv w:val="1"/>
      <w:marLeft w:val="0"/>
      <w:marRight w:val="0"/>
      <w:marTop w:val="0"/>
      <w:marBottom w:val="0"/>
      <w:divBdr>
        <w:top w:val="none" w:sz="0" w:space="0" w:color="auto"/>
        <w:left w:val="none" w:sz="0" w:space="0" w:color="auto"/>
        <w:bottom w:val="none" w:sz="0" w:space="0" w:color="auto"/>
        <w:right w:val="none" w:sz="0" w:space="0" w:color="auto"/>
      </w:divBdr>
    </w:div>
    <w:div w:id="532377815">
      <w:bodyDiv w:val="1"/>
      <w:marLeft w:val="0"/>
      <w:marRight w:val="0"/>
      <w:marTop w:val="0"/>
      <w:marBottom w:val="0"/>
      <w:divBdr>
        <w:top w:val="none" w:sz="0" w:space="0" w:color="auto"/>
        <w:left w:val="none" w:sz="0" w:space="0" w:color="auto"/>
        <w:bottom w:val="none" w:sz="0" w:space="0" w:color="auto"/>
        <w:right w:val="none" w:sz="0" w:space="0" w:color="auto"/>
      </w:divBdr>
    </w:div>
    <w:div w:id="532765541">
      <w:bodyDiv w:val="1"/>
      <w:marLeft w:val="0"/>
      <w:marRight w:val="0"/>
      <w:marTop w:val="0"/>
      <w:marBottom w:val="0"/>
      <w:divBdr>
        <w:top w:val="none" w:sz="0" w:space="0" w:color="auto"/>
        <w:left w:val="none" w:sz="0" w:space="0" w:color="auto"/>
        <w:bottom w:val="none" w:sz="0" w:space="0" w:color="auto"/>
        <w:right w:val="none" w:sz="0" w:space="0" w:color="auto"/>
      </w:divBdr>
    </w:div>
    <w:div w:id="534734152">
      <w:bodyDiv w:val="1"/>
      <w:marLeft w:val="0"/>
      <w:marRight w:val="0"/>
      <w:marTop w:val="0"/>
      <w:marBottom w:val="0"/>
      <w:divBdr>
        <w:top w:val="none" w:sz="0" w:space="0" w:color="auto"/>
        <w:left w:val="none" w:sz="0" w:space="0" w:color="auto"/>
        <w:bottom w:val="none" w:sz="0" w:space="0" w:color="auto"/>
        <w:right w:val="none" w:sz="0" w:space="0" w:color="auto"/>
      </w:divBdr>
    </w:div>
    <w:div w:id="535656251">
      <w:bodyDiv w:val="1"/>
      <w:marLeft w:val="0"/>
      <w:marRight w:val="0"/>
      <w:marTop w:val="0"/>
      <w:marBottom w:val="0"/>
      <w:divBdr>
        <w:top w:val="none" w:sz="0" w:space="0" w:color="auto"/>
        <w:left w:val="none" w:sz="0" w:space="0" w:color="auto"/>
        <w:bottom w:val="none" w:sz="0" w:space="0" w:color="auto"/>
        <w:right w:val="none" w:sz="0" w:space="0" w:color="auto"/>
      </w:divBdr>
    </w:div>
    <w:div w:id="535893412">
      <w:bodyDiv w:val="1"/>
      <w:marLeft w:val="0"/>
      <w:marRight w:val="0"/>
      <w:marTop w:val="0"/>
      <w:marBottom w:val="0"/>
      <w:divBdr>
        <w:top w:val="none" w:sz="0" w:space="0" w:color="auto"/>
        <w:left w:val="none" w:sz="0" w:space="0" w:color="auto"/>
        <w:bottom w:val="none" w:sz="0" w:space="0" w:color="auto"/>
        <w:right w:val="none" w:sz="0" w:space="0" w:color="auto"/>
      </w:divBdr>
    </w:div>
    <w:div w:id="539241446">
      <w:bodyDiv w:val="1"/>
      <w:marLeft w:val="0"/>
      <w:marRight w:val="0"/>
      <w:marTop w:val="0"/>
      <w:marBottom w:val="0"/>
      <w:divBdr>
        <w:top w:val="none" w:sz="0" w:space="0" w:color="auto"/>
        <w:left w:val="none" w:sz="0" w:space="0" w:color="auto"/>
        <w:bottom w:val="none" w:sz="0" w:space="0" w:color="auto"/>
        <w:right w:val="none" w:sz="0" w:space="0" w:color="auto"/>
      </w:divBdr>
    </w:div>
    <w:div w:id="539438667">
      <w:bodyDiv w:val="1"/>
      <w:marLeft w:val="0"/>
      <w:marRight w:val="0"/>
      <w:marTop w:val="0"/>
      <w:marBottom w:val="0"/>
      <w:divBdr>
        <w:top w:val="none" w:sz="0" w:space="0" w:color="auto"/>
        <w:left w:val="none" w:sz="0" w:space="0" w:color="auto"/>
        <w:bottom w:val="none" w:sz="0" w:space="0" w:color="auto"/>
        <w:right w:val="none" w:sz="0" w:space="0" w:color="auto"/>
      </w:divBdr>
    </w:div>
    <w:div w:id="541091610">
      <w:bodyDiv w:val="1"/>
      <w:marLeft w:val="0"/>
      <w:marRight w:val="0"/>
      <w:marTop w:val="0"/>
      <w:marBottom w:val="0"/>
      <w:divBdr>
        <w:top w:val="none" w:sz="0" w:space="0" w:color="auto"/>
        <w:left w:val="none" w:sz="0" w:space="0" w:color="auto"/>
        <w:bottom w:val="none" w:sz="0" w:space="0" w:color="auto"/>
        <w:right w:val="none" w:sz="0" w:space="0" w:color="auto"/>
      </w:divBdr>
    </w:div>
    <w:div w:id="541791519">
      <w:bodyDiv w:val="1"/>
      <w:marLeft w:val="0"/>
      <w:marRight w:val="0"/>
      <w:marTop w:val="0"/>
      <w:marBottom w:val="0"/>
      <w:divBdr>
        <w:top w:val="none" w:sz="0" w:space="0" w:color="auto"/>
        <w:left w:val="none" w:sz="0" w:space="0" w:color="auto"/>
        <w:bottom w:val="none" w:sz="0" w:space="0" w:color="auto"/>
        <w:right w:val="none" w:sz="0" w:space="0" w:color="auto"/>
      </w:divBdr>
    </w:div>
    <w:div w:id="542669849">
      <w:bodyDiv w:val="1"/>
      <w:marLeft w:val="0"/>
      <w:marRight w:val="0"/>
      <w:marTop w:val="0"/>
      <w:marBottom w:val="0"/>
      <w:divBdr>
        <w:top w:val="none" w:sz="0" w:space="0" w:color="auto"/>
        <w:left w:val="none" w:sz="0" w:space="0" w:color="auto"/>
        <w:bottom w:val="none" w:sz="0" w:space="0" w:color="auto"/>
        <w:right w:val="none" w:sz="0" w:space="0" w:color="auto"/>
      </w:divBdr>
    </w:div>
    <w:div w:id="546648579">
      <w:bodyDiv w:val="1"/>
      <w:marLeft w:val="0"/>
      <w:marRight w:val="0"/>
      <w:marTop w:val="0"/>
      <w:marBottom w:val="0"/>
      <w:divBdr>
        <w:top w:val="none" w:sz="0" w:space="0" w:color="auto"/>
        <w:left w:val="none" w:sz="0" w:space="0" w:color="auto"/>
        <w:bottom w:val="none" w:sz="0" w:space="0" w:color="auto"/>
        <w:right w:val="none" w:sz="0" w:space="0" w:color="auto"/>
      </w:divBdr>
    </w:div>
    <w:div w:id="549153166">
      <w:bodyDiv w:val="1"/>
      <w:marLeft w:val="0"/>
      <w:marRight w:val="0"/>
      <w:marTop w:val="0"/>
      <w:marBottom w:val="0"/>
      <w:divBdr>
        <w:top w:val="none" w:sz="0" w:space="0" w:color="auto"/>
        <w:left w:val="none" w:sz="0" w:space="0" w:color="auto"/>
        <w:bottom w:val="none" w:sz="0" w:space="0" w:color="auto"/>
        <w:right w:val="none" w:sz="0" w:space="0" w:color="auto"/>
      </w:divBdr>
    </w:div>
    <w:div w:id="549416580">
      <w:bodyDiv w:val="1"/>
      <w:marLeft w:val="0"/>
      <w:marRight w:val="0"/>
      <w:marTop w:val="0"/>
      <w:marBottom w:val="0"/>
      <w:divBdr>
        <w:top w:val="none" w:sz="0" w:space="0" w:color="auto"/>
        <w:left w:val="none" w:sz="0" w:space="0" w:color="auto"/>
        <w:bottom w:val="none" w:sz="0" w:space="0" w:color="auto"/>
        <w:right w:val="none" w:sz="0" w:space="0" w:color="auto"/>
      </w:divBdr>
    </w:div>
    <w:div w:id="557784727">
      <w:bodyDiv w:val="1"/>
      <w:marLeft w:val="0"/>
      <w:marRight w:val="0"/>
      <w:marTop w:val="0"/>
      <w:marBottom w:val="0"/>
      <w:divBdr>
        <w:top w:val="none" w:sz="0" w:space="0" w:color="auto"/>
        <w:left w:val="none" w:sz="0" w:space="0" w:color="auto"/>
        <w:bottom w:val="none" w:sz="0" w:space="0" w:color="auto"/>
        <w:right w:val="none" w:sz="0" w:space="0" w:color="auto"/>
      </w:divBdr>
    </w:div>
    <w:div w:id="559099942">
      <w:bodyDiv w:val="1"/>
      <w:marLeft w:val="0"/>
      <w:marRight w:val="0"/>
      <w:marTop w:val="0"/>
      <w:marBottom w:val="0"/>
      <w:divBdr>
        <w:top w:val="none" w:sz="0" w:space="0" w:color="auto"/>
        <w:left w:val="none" w:sz="0" w:space="0" w:color="auto"/>
        <w:bottom w:val="none" w:sz="0" w:space="0" w:color="auto"/>
        <w:right w:val="none" w:sz="0" w:space="0" w:color="auto"/>
      </w:divBdr>
    </w:div>
    <w:div w:id="560097450">
      <w:bodyDiv w:val="1"/>
      <w:marLeft w:val="0"/>
      <w:marRight w:val="0"/>
      <w:marTop w:val="0"/>
      <w:marBottom w:val="0"/>
      <w:divBdr>
        <w:top w:val="none" w:sz="0" w:space="0" w:color="auto"/>
        <w:left w:val="none" w:sz="0" w:space="0" w:color="auto"/>
        <w:bottom w:val="none" w:sz="0" w:space="0" w:color="auto"/>
        <w:right w:val="none" w:sz="0" w:space="0" w:color="auto"/>
      </w:divBdr>
    </w:div>
    <w:div w:id="560137198">
      <w:bodyDiv w:val="1"/>
      <w:marLeft w:val="0"/>
      <w:marRight w:val="0"/>
      <w:marTop w:val="0"/>
      <w:marBottom w:val="0"/>
      <w:divBdr>
        <w:top w:val="none" w:sz="0" w:space="0" w:color="auto"/>
        <w:left w:val="none" w:sz="0" w:space="0" w:color="auto"/>
        <w:bottom w:val="none" w:sz="0" w:space="0" w:color="auto"/>
        <w:right w:val="none" w:sz="0" w:space="0" w:color="auto"/>
      </w:divBdr>
      <w:divsChild>
        <w:div w:id="178156663">
          <w:marLeft w:val="0"/>
          <w:marRight w:val="0"/>
          <w:marTop w:val="0"/>
          <w:marBottom w:val="0"/>
          <w:divBdr>
            <w:top w:val="single" w:sz="6" w:space="0" w:color="auto"/>
            <w:left w:val="single" w:sz="6" w:space="0" w:color="auto"/>
            <w:bottom w:val="single" w:sz="6" w:space="0" w:color="auto"/>
            <w:right w:val="single" w:sz="6" w:space="0" w:color="auto"/>
          </w:divBdr>
          <w:divsChild>
            <w:div w:id="1670668471">
              <w:marLeft w:val="0"/>
              <w:marRight w:val="0"/>
              <w:marTop w:val="0"/>
              <w:marBottom w:val="0"/>
              <w:divBdr>
                <w:top w:val="none" w:sz="0" w:space="0" w:color="auto"/>
                <w:left w:val="none" w:sz="0" w:space="0" w:color="auto"/>
                <w:bottom w:val="none" w:sz="0" w:space="0" w:color="auto"/>
                <w:right w:val="none" w:sz="0" w:space="0" w:color="auto"/>
              </w:divBdr>
            </w:div>
          </w:divsChild>
        </w:div>
        <w:div w:id="951401685">
          <w:marLeft w:val="0"/>
          <w:marRight w:val="0"/>
          <w:marTop w:val="0"/>
          <w:marBottom w:val="180"/>
          <w:divBdr>
            <w:top w:val="none" w:sz="0" w:space="0" w:color="auto"/>
            <w:left w:val="none" w:sz="0" w:space="0" w:color="auto"/>
            <w:bottom w:val="none" w:sz="0" w:space="0" w:color="auto"/>
            <w:right w:val="none" w:sz="0" w:space="0" w:color="auto"/>
          </w:divBdr>
          <w:divsChild>
            <w:div w:id="1178303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1914839">
      <w:bodyDiv w:val="1"/>
      <w:marLeft w:val="0"/>
      <w:marRight w:val="0"/>
      <w:marTop w:val="0"/>
      <w:marBottom w:val="0"/>
      <w:divBdr>
        <w:top w:val="none" w:sz="0" w:space="0" w:color="auto"/>
        <w:left w:val="none" w:sz="0" w:space="0" w:color="auto"/>
        <w:bottom w:val="none" w:sz="0" w:space="0" w:color="auto"/>
        <w:right w:val="none" w:sz="0" w:space="0" w:color="auto"/>
      </w:divBdr>
    </w:div>
    <w:div w:id="563879207">
      <w:bodyDiv w:val="1"/>
      <w:marLeft w:val="0"/>
      <w:marRight w:val="0"/>
      <w:marTop w:val="0"/>
      <w:marBottom w:val="0"/>
      <w:divBdr>
        <w:top w:val="none" w:sz="0" w:space="0" w:color="auto"/>
        <w:left w:val="none" w:sz="0" w:space="0" w:color="auto"/>
        <w:bottom w:val="none" w:sz="0" w:space="0" w:color="auto"/>
        <w:right w:val="none" w:sz="0" w:space="0" w:color="auto"/>
      </w:divBdr>
    </w:div>
    <w:div w:id="565800067">
      <w:bodyDiv w:val="1"/>
      <w:marLeft w:val="0"/>
      <w:marRight w:val="0"/>
      <w:marTop w:val="0"/>
      <w:marBottom w:val="0"/>
      <w:divBdr>
        <w:top w:val="none" w:sz="0" w:space="0" w:color="auto"/>
        <w:left w:val="none" w:sz="0" w:space="0" w:color="auto"/>
        <w:bottom w:val="none" w:sz="0" w:space="0" w:color="auto"/>
        <w:right w:val="none" w:sz="0" w:space="0" w:color="auto"/>
      </w:divBdr>
    </w:div>
    <w:div w:id="566575981">
      <w:bodyDiv w:val="1"/>
      <w:marLeft w:val="0"/>
      <w:marRight w:val="0"/>
      <w:marTop w:val="0"/>
      <w:marBottom w:val="0"/>
      <w:divBdr>
        <w:top w:val="none" w:sz="0" w:space="0" w:color="auto"/>
        <w:left w:val="none" w:sz="0" w:space="0" w:color="auto"/>
        <w:bottom w:val="none" w:sz="0" w:space="0" w:color="auto"/>
        <w:right w:val="none" w:sz="0" w:space="0" w:color="auto"/>
      </w:divBdr>
    </w:div>
    <w:div w:id="566765104">
      <w:bodyDiv w:val="1"/>
      <w:marLeft w:val="0"/>
      <w:marRight w:val="0"/>
      <w:marTop w:val="0"/>
      <w:marBottom w:val="0"/>
      <w:divBdr>
        <w:top w:val="none" w:sz="0" w:space="0" w:color="auto"/>
        <w:left w:val="none" w:sz="0" w:space="0" w:color="auto"/>
        <w:bottom w:val="none" w:sz="0" w:space="0" w:color="auto"/>
        <w:right w:val="none" w:sz="0" w:space="0" w:color="auto"/>
      </w:divBdr>
    </w:div>
    <w:div w:id="566843772">
      <w:bodyDiv w:val="1"/>
      <w:marLeft w:val="0"/>
      <w:marRight w:val="0"/>
      <w:marTop w:val="0"/>
      <w:marBottom w:val="0"/>
      <w:divBdr>
        <w:top w:val="none" w:sz="0" w:space="0" w:color="auto"/>
        <w:left w:val="none" w:sz="0" w:space="0" w:color="auto"/>
        <w:bottom w:val="none" w:sz="0" w:space="0" w:color="auto"/>
        <w:right w:val="none" w:sz="0" w:space="0" w:color="auto"/>
      </w:divBdr>
    </w:div>
    <w:div w:id="569734707">
      <w:bodyDiv w:val="1"/>
      <w:marLeft w:val="0"/>
      <w:marRight w:val="0"/>
      <w:marTop w:val="0"/>
      <w:marBottom w:val="0"/>
      <w:divBdr>
        <w:top w:val="none" w:sz="0" w:space="0" w:color="auto"/>
        <w:left w:val="none" w:sz="0" w:space="0" w:color="auto"/>
        <w:bottom w:val="none" w:sz="0" w:space="0" w:color="auto"/>
        <w:right w:val="none" w:sz="0" w:space="0" w:color="auto"/>
      </w:divBdr>
    </w:div>
    <w:div w:id="573006606">
      <w:bodyDiv w:val="1"/>
      <w:marLeft w:val="0"/>
      <w:marRight w:val="0"/>
      <w:marTop w:val="0"/>
      <w:marBottom w:val="0"/>
      <w:divBdr>
        <w:top w:val="none" w:sz="0" w:space="0" w:color="auto"/>
        <w:left w:val="none" w:sz="0" w:space="0" w:color="auto"/>
        <w:bottom w:val="none" w:sz="0" w:space="0" w:color="auto"/>
        <w:right w:val="none" w:sz="0" w:space="0" w:color="auto"/>
      </w:divBdr>
    </w:div>
    <w:div w:id="573514212">
      <w:bodyDiv w:val="1"/>
      <w:marLeft w:val="0"/>
      <w:marRight w:val="0"/>
      <w:marTop w:val="0"/>
      <w:marBottom w:val="0"/>
      <w:divBdr>
        <w:top w:val="none" w:sz="0" w:space="0" w:color="auto"/>
        <w:left w:val="none" w:sz="0" w:space="0" w:color="auto"/>
        <w:bottom w:val="none" w:sz="0" w:space="0" w:color="auto"/>
        <w:right w:val="none" w:sz="0" w:space="0" w:color="auto"/>
      </w:divBdr>
    </w:div>
    <w:div w:id="575211959">
      <w:bodyDiv w:val="1"/>
      <w:marLeft w:val="0"/>
      <w:marRight w:val="0"/>
      <w:marTop w:val="0"/>
      <w:marBottom w:val="0"/>
      <w:divBdr>
        <w:top w:val="none" w:sz="0" w:space="0" w:color="auto"/>
        <w:left w:val="none" w:sz="0" w:space="0" w:color="auto"/>
        <w:bottom w:val="none" w:sz="0" w:space="0" w:color="auto"/>
        <w:right w:val="none" w:sz="0" w:space="0" w:color="auto"/>
      </w:divBdr>
    </w:div>
    <w:div w:id="578099769">
      <w:bodyDiv w:val="1"/>
      <w:marLeft w:val="0"/>
      <w:marRight w:val="0"/>
      <w:marTop w:val="0"/>
      <w:marBottom w:val="0"/>
      <w:divBdr>
        <w:top w:val="none" w:sz="0" w:space="0" w:color="auto"/>
        <w:left w:val="none" w:sz="0" w:space="0" w:color="auto"/>
        <w:bottom w:val="none" w:sz="0" w:space="0" w:color="auto"/>
        <w:right w:val="none" w:sz="0" w:space="0" w:color="auto"/>
      </w:divBdr>
    </w:div>
    <w:div w:id="578171865">
      <w:bodyDiv w:val="1"/>
      <w:marLeft w:val="0"/>
      <w:marRight w:val="0"/>
      <w:marTop w:val="0"/>
      <w:marBottom w:val="0"/>
      <w:divBdr>
        <w:top w:val="none" w:sz="0" w:space="0" w:color="auto"/>
        <w:left w:val="none" w:sz="0" w:space="0" w:color="auto"/>
        <w:bottom w:val="none" w:sz="0" w:space="0" w:color="auto"/>
        <w:right w:val="none" w:sz="0" w:space="0" w:color="auto"/>
      </w:divBdr>
    </w:div>
    <w:div w:id="580405282">
      <w:bodyDiv w:val="1"/>
      <w:marLeft w:val="0"/>
      <w:marRight w:val="0"/>
      <w:marTop w:val="0"/>
      <w:marBottom w:val="0"/>
      <w:divBdr>
        <w:top w:val="none" w:sz="0" w:space="0" w:color="auto"/>
        <w:left w:val="none" w:sz="0" w:space="0" w:color="auto"/>
        <w:bottom w:val="none" w:sz="0" w:space="0" w:color="auto"/>
        <w:right w:val="none" w:sz="0" w:space="0" w:color="auto"/>
      </w:divBdr>
    </w:div>
    <w:div w:id="580453063">
      <w:bodyDiv w:val="1"/>
      <w:marLeft w:val="0"/>
      <w:marRight w:val="0"/>
      <w:marTop w:val="0"/>
      <w:marBottom w:val="0"/>
      <w:divBdr>
        <w:top w:val="none" w:sz="0" w:space="0" w:color="auto"/>
        <w:left w:val="none" w:sz="0" w:space="0" w:color="auto"/>
        <w:bottom w:val="none" w:sz="0" w:space="0" w:color="auto"/>
        <w:right w:val="none" w:sz="0" w:space="0" w:color="auto"/>
      </w:divBdr>
    </w:div>
    <w:div w:id="583300647">
      <w:bodyDiv w:val="1"/>
      <w:marLeft w:val="0"/>
      <w:marRight w:val="0"/>
      <w:marTop w:val="0"/>
      <w:marBottom w:val="0"/>
      <w:divBdr>
        <w:top w:val="none" w:sz="0" w:space="0" w:color="auto"/>
        <w:left w:val="none" w:sz="0" w:space="0" w:color="auto"/>
        <w:bottom w:val="none" w:sz="0" w:space="0" w:color="auto"/>
        <w:right w:val="none" w:sz="0" w:space="0" w:color="auto"/>
      </w:divBdr>
    </w:div>
    <w:div w:id="584875230">
      <w:bodyDiv w:val="1"/>
      <w:marLeft w:val="0"/>
      <w:marRight w:val="0"/>
      <w:marTop w:val="0"/>
      <w:marBottom w:val="0"/>
      <w:divBdr>
        <w:top w:val="none" w:sz="0" w:space="0" w:color="auto"/>
        <w:left w:val="none" w:sz="0" w:space="0" w:color="auto"/>
        <w:bottom w:val="none" w:sz="0" w:space="0" w:color="auto"/>
        <w:right w:val="none" w:sz="0" w:space="0" w:color="auto"/>
      </w:divBdr>
    </w:div>
    <w:div w:id="585194075">
      <w:bodyDiv w:val="1"/>
      <w:marLeft w:val="0"/>
      <w:marRight w:val="0"/>
      <w:marTop w:val="0"/>
      <w:marBottom w:val="0"/>
      <w:divBdr>
        <w:top w:val="none" w:sz="0" w:space="0" w:color="auto"/>
        <w:left w:val="none" w:sz="0" w:space="0" w:color="auto"/>
        <w:bottom w:val="none" w:sz="0" w:space="0" w:color="auto"/>
        <w:right w:val="none" w:sz="0" w:space="0" w:color="auto"/>
      </w:divBdr>
    </w:div>
    <w:div w:id="587158519">
      <w:bodyDiv w:val="1"/>
      <w:marLeft w:val="0"/>
      <w:marRight w:val="0"/>
      <w:marTop w:val="0"/>
      <w:marBottom w:val="0"/>
      <w:divBdr>
        <w:top w:val="none" w:sz="0" w:space="0" w:color="auto"/>
        <w:left w:val="none" w:sz="0" w:space="0" w:color="auto"/>
        <w:bottom w:val="none" w:sz="0" w:space="0" w:color="auto"/>
        <w:right w:val="none" w:sz="0" w:space="0" w:color="auto"/>
      </w:divBdr>
    </w:div>
    <w:div w:id="594217182">
      <w:bodyDiv w:val="1"/>
      <w:marLeft w:val="0"/>
      <w:marRight w:val="0"/>
      <w:marTop w:val="0"/>
      <w:marBottom w:val="0"/>
      <w:divBdr>
        <w:top w:val="none" w:sz="0" w:space="0" w:color="auto"/>
        <w:left w:val="none" w:sz="0" w:space="0" w:color="auto"/>
        <w:bottom w:val="none" w:sz="0" w:space="0" w:color="auto"/>
        <w:right w:val="none" w:sz="0" w:space="0" w:color="auto"/>
      </w:divBdr>
    </w:div>
    <w:div w:id="601763282">
      <w:bodyDiv w:val="1"/>
      <w:marLeft w:val="0"/>
      <w:marRight w:val="0"/>
      <w:marTop w:val="0"/>
      <w:marBottom w:val="0"/>
      <w:divBdr>
        <w:top w:val="none" w:sz="0" w:space="0" w:color="auto"/>
        <w:left w:val="none" w:sz="0" w:space="0" w:color="auto"/>
        <w:bottom w:val="none" w:sz="0" w:space="0" w:color="auto"/>
        <w:right w:val="none" w:sz="0" w:space="0" w:color="auto"/>
      </w:divBdr>
    </w:div>
    <w:div w:id="604311333">
      <w:bodyDiv w:val="1"/>
      <w:marLeft w:val="0"/>
      <w:marRight w:val="0"/>
      <w:marTop w:val="0"/>
      <w:marBottom w:val="0"/>
      <w:divBdr>
        <w:top w:val="none" w:sz="0" w:space="0" w:color="auto"/>
        <w:left w:val="none" w:sz="0" w:space="0" w:color="auto"/>
        <w:bottom w:val="none" w:sz="0" w:space="0" w:color="auto"/>
        <w:right w:val="none" w:sz="0" w:space="0" w:color="auto"/>
      </w:divBdr>
    </w:div>
    <w:div w:id="604852156">
      <w:bodyDiv w:val="1"/>
      <w:marLeft w:val="0"/>
      <w:marRight w:val="0"/>
      <w:marTop w:val="0"/>
      <w:marBottom w:val="0"/>
      <w:divBdr>
        <w:top w:val="none" w:sz="0" w:space="0" w:color="auto"/>
        <w:left w:val="none" w:sz="0" w:space="0" w:color="auto"/>
        <w:bottom w:val="none" w:sz="0" w:space="0" w:color="auto"/>
        <w:right w:val="none" w:sz="0" w:space="0" w:color="auto"/>
      </w:divBdr>
    </w:div>
    <w:div w:id="605892595">
      <w:bodyDiv w:val="1"/>
      <w:marLeft w:val="0"/>
      <w:marRight w:val="0"/>
      <w:marTop w:val="0"/>
      <w:marBottom w:val="0"/>
      <w:divBdr>
        <w:top w:val="none" w:sz="0" w:space="0" w:color="auto"/>
        <w:left w:val="none" w:sz="0" w:space="0" w:color="auto"/>
        <w:bottom w:val="none" w:sz="0" w:space="0" w:color="auto"/>
        <w:right w:val="none" w:sz="0" w:space="0" w:color="auto"/>
      </w:divBdr>
    </w:div>
    <w:div w:id="608050827">
      <w:bodyDiv w:val="1"/>
      <w:marLeft w:val="0"/>
      <w:marRight w:val="0"/>
      <w:marTop w:val="0"/>
      <w:marBottom w:val="0"/>
      <w:divBdr>
        <w:top w:val="none" w:sz="0" w:space="0" w:color="auto"/>
        <w:left w:val="none" w:sz="0" w:space="0" w:color="auto"/>
        <w:bottom w:val="none" w:sz="0" w:space="0" w:color="auto"/>
        <w:right w:val="none" w:sz="0" w:space="0" w:color="auto"/>
      </w:divBdr>
    </w:div>
    <w:div w:id="608507413">
      <w:bodyDiv w:val="1"/>
      <w:marLeft w:val="0"/>
      <w:marRight w:val="0"/>
      <w:marTop w:val="0"/>
      <w:marBottom w:val="0"/>
      <w:divBdr>
        <w:top w:val="none" w:sz="0" w:space="0" w:color="auto"/>
        <w:left w:val="none" w:sz="0" w:space="0" w:color="auto"/>
        <w:bottom w:val="none" w:sz="0" w:space="0" w:color="auto"/>
        <w:right w:val="none" w:sz="0" w:space="0" w:color="auto"/>
      </w:divBdr>
    </w:div>
    <w:div w:id="612518650">
      <w:bodyDiv w:val="1"/>
      <w:marLeft w:val="0"/>
      <w:marRight w:val="0"/>
      <w:marTop w:val="0"/>
      <w:marBottom w:val="0"/>
      <w:divBdr>
        <w:top w:val="none" w:sz="0" w:space="0" w:color="auto"/>
        <w:left w:val="none" w:sz="0" w:space="0" w:color="auto"/>
        <w:bottom w:val="none" w:sz="0" w:space="0" w:color="auto"/>
        <w:right w:val="none" w:sz="0" w:space="0" w:color="auto"/>
      </w:divBdr>
    </w:div>
    <w:div w:id="612520650">
      <w:bodyDiv w:val="1"/>
      <w:marLeft w:val="0"/>
      <w:marRight w:val="0"/>
      <w:marTop w:val="0"/>
      <w:marBottom w:val="0"/>
      <w:divBdr>
        <w:top w:val="none" w:sz="0" w:space="0" w:color="auto"/>
        <w:left w:val="none" w:sz="0" w:space="0" w:color="auto"/>
        <w:bottom w:val="none" w:sz="0" w:space="0" w:color="auto"/>
        <w:right w:val="none" w:sz="0" w:space="0" w:color="auto"/>
      </w:divBdr>
    </w:div>
    <w:div w:id="613289767">
      <w:bodyDiv w:val="1"/>
      <w:marLeft w:val="0"/>
      <w:marRight w:val="0"/>
      <w:marTop w:val="0"/>
      <w:marBottom w:val="0"/>
      <w:divBdr>
        <w:top w:val="none" w:sz="0" w:space="0" w:color="auto"/>
        <w:left w:val="none" w:sz="0" w:space="0" w:color="auto"/>
        <w:bottom w:val="none" w:sz="0" w:space="0" w:color="auto"/>
        <w:right w:val="none" w:sz="0" w:space="0" w:color="auto"/>
      </w:divBdr>
    </w:div>
    <w:div w:id="613637051">
      <w:bodyDiv w:val="1"/>
      <w:marLeft w:val="0"/>
      <w:marRight w:val="0"/>
      <w:marTop w:val="0"/>
      <w:marBottom w:val="0"/>
      <w:divBdr>
        <w:top w:val="none" w:sz="0" w:space="0" w:color="auto"/>
        <w:left w:val="none" w:sz="0" w:space="0" w:color="auto"/>
        <w:bottom w:val="none" w:sz="0" w:space="0" w:color="auto"/>
        <w:right w:val="none" w:sz="0" w:space="0" w:color="auto"/>
      </w:divBdr>
    </w:div>
    <w:div w:id="614673137">
      <w:bodyDiv w:val="1"/>
      <w:marLeft w:val="0"/>
      <w:marRight w:val="0"/>
      <w:marTop w:val="0"/>
      <w:marBottom w:val="0"/>
      <w:divBdr>
        <w:top w:val="none" w:sz="0" w:space="0" w:color="auto"/>
        <w:left w:val="none" w:sz="0" w:space="0" w:color="auto"/>
        <w:bottom w:val="none" w:sz="0" w:space="0" w:color="auto"/>
        <w:right w:val="none" w:sz="0" w:space="0" w:color="auto"/>
      </w:divBdr>
    </w:div>
    <w:div w:id="614757268">
      <w:bodyDiv w:val="1"/>
      <w:marLeft w:val="0"/>
      <w:marRight w:val="0"/>
      <w:marTop w:val="0"/>
      <w:marBottom w:val="0"/>
      <w:divBdr>
        <w:top w:val="none" w:sz="0" w:space="0" w:color="auto"/>
        <w:left w:val="none" w:sz="0" w:space="0" w:color="auto"/>
        <w:bottom w:val="none" w:sz="0" w:space="0" w:color="auto"/>
        <w:right w:val="none" w:sz="0" w:space="0" w:color="auto"/>
      </w:divBdr>
    </w:div>
    <w:div w:id="616329406">
      <w:bodyDiv w:val="1"/>
      <w:marLeft w:val="0"/>
      <w:marRight w:val="0"/>
      <w:marTop w:val="0"/>
      <w:marBottom w:val="0"/>
      <w:divBdr>
        <w:top w:val="none" w:sz="0" w:space="0" w:color="auto"/>
        <w:left w:val="none" w:sz="0" w:space="0" w:color="auto"/>
        <w:bottom w:val="none" w:sz="0" w:space="0" w:color="auto"/>
        <w:right w:val="none" w:sz="0" w:space="0" w:color="auto"/>
      </w:divBdr>
    </w:div>
    <w:div w:id="616985035">
      <w:bodyDiv w:val="1"/>
      <w:marLeft w:val="0"/>
      <w:marRight w:val="0"/>
      <w:marTop w:val="0"/>
      <w:marBottom w:val="0"/>
      <w:divBdr>
        <w:top w:val="none" w:sz="0" w:space="0" w:color="auto"/>
        <w:left w:val="none" w:sz="0" w:space="0" w:color="auto"/>
        <w:bottom w:val="none" w:sz="0" w:space="0" w:color="auto"/>
        <w:right w:val="none" w:sz="0" w:space="0" w:color="auto"/>
      </w:divBdr>
    </w:div>
    <w:div w:id="617686613">
      <w:bodyDiv w:val="1"/>
      <w:marLeft w:val="0"/>
      <w:marRight w:val="0"/>
      <w:marTop w:val="0"/>
      <w:marBottom w:val="0"/>
      <w:divBdr>
        <w:top w:val="none" w:sz="0" w:space="0" w:color="auto"/>
        <w:left w:val="none" w:sz="0" w:space="0" w:color="auto"/>
        <w:bottom w:val="none" w:sz="0" w:space="0" w:color="auto"/>
        <w:right w:val="none" w:sz="0" w:space="0" w:color="auto"/>
      </w:divBdr>
    </w:div>
    <w:div w:id="618728539">
      <w:bodyDiv w:val="1"/>
      <w:marLeft w:val="0"/>
      <w:marRight w:val="0"/>
      <w:marTop w:val="0"/>
      <w:marBottom w:val="0"/>
      <w:divBdr>
        <w:top w:val="none" w:sz="0" w:space="0" w:color="auto"/>
        <w:left w:val="none" w:sz="0" w:space="0" w:color="auto"/>
        <w:bottom w:val="none" w:sz="0" w:space="0" w:color="auto"/>
        <w:right w:val="none" w:sz="0" w:space="0" w:color="auto"/>
      </w:divBdr>
    </w:div>
    <w:div w:id="623736744">
      <w:bodyDiv w:val="1"/>
      <w:marLeft w:val="0"/>
      <w:marRight w:val="0"/>
      <w:marTop w:val="0"/>
      <w:marBottom w:val="0"/>
      <w:divBdr>
        <w:top w:val="none" w:sz="0" w:space="0" w:color="auto"/>
        <w:left w:val="none" w:sz="0" w:space="0" w:color="auto"/>
        <w:bottom w:val="none" w:sz="0" w:space="0" w:color="auto"/>
        <w:right w:val="none" w:sz="0" w:space="0" w:color="auto"/>
      </w:divBdr>
    </w:div>
    <w:div w:id="626352867">
      <w:bodyDiv w:val="1"/>
      <w:marLeft w:val="0"/>
      <w:marRight w:val="0"/>
      <w:marTop w:val="0"/>
      <w:marBottom w:val="0"/>
      <w:divBdr>
        <w:top w:val="none" w:sz="0" w:space="0" w:color="auto"/>
        <w:left w:val="none" w:sz="0" w:space="0" w:color="auto"/>
        <w:bottom w:val="none" w:sz="0" w:space="0" w:color="auto"/>
        <w:right w:val="none" w:sz="0" w:space="0" w:color="auto"/>
      </w:divBdr>
    </w:div>
    <w:div w:id="628127808">
      <w:bodyDiv w:val="1"/>
      <w:marLeft w:val="0"/>
      <w:marRight w:val="0"/>
      <w:marTop w:val="0"/>
      <w:marBottom w:val="0"/>
      <w:divBdr>
        <w:top w:val="none" w:sz="0" w:space="0" w:color="auto"/>
        <w:left w:val="none" w:sz="0" w:space="0" w:color="auto"/>
        <w:bottom w:val="none" w:sz="0" w:space="0" w:color="auto"/>
        <w:right w:val="none" w:sz="0" w:space="0" w:color="auto"/>
      </w:divBdr>
    </w:div>
    <w:div w:id="628364463">
      <w:bodyDiv w:val="1"/>
      <w:marLeft w:val="0"/>
      <w:marRight w:val="0"/>
      <w:marTop w:val="0"/>
      <w:marBottom w:val="0"/>
      <w:divBdr>
        <w:top w:val="none" w:sz="0" w:space="0" w:color="auto"/>
        <w:left w:val="none" w:sz="0" w:space="0" w:color="auto"/>
        <w:bottom w:val="none" w:sz="0" w:space="0" w:color="auto"/>
        <w:right w:val="none" w:sz="0" w:space="0" w:color="auto"/>
      </w:divBdr>
    </w:div>
    <w:div w:id="629701626">
      <w:bodyDiv w:val="1"/>
      <w:marLeft w:val="0"/>
      <w:marRight w:val="0"/>
      <w:marTop w:val="0"/>
      <w:marBottom w:val="0"/>
      <w:divBdr>
        <w:top w:val="none" w:sz="0" w:space="0" w:color="auto"/>
        <w:left w:val="none" w:sz="0" w:space="0" w:color="auto"/>
        <w:bottom w:val="none" w:sz="0" w:space="0" w:color="auto"/>
        <w:right w:val="none" w:sz="0" w:space="0" w:color="auto"/>
      </w:divBdr>
    </w:div>
    <w:div w:id="629937966">
      <w:bodyDiv w:val="1"/>
      <w:marLeft w:val="0"/>
      <w:marRight w:val="0"/>
      <w:marTop w:val="0"/>
      <w:marBottom w:val="0"/>
      <w:divBdr>
        <w:top w:val="none" w:sz="0" w:space="0" w:color="auto"/>
        <w:left w:val="none" w:sz="0" w:space="0" w:color="auto"/>
        <w:bottom w:val="none" w:sz="0" w:space="0" w:color="auto"/>
        <w:right w:val="none" w:sz="0" w:space="0" w:color="auto"/>
      </w:divBdr>
    </w:div>
    <w:div w:id="632563716">
      <w:bodyDiv w:val="1"/>
      <w:marLeft w:val="0"/>
      <w:marRight w:val="0"/>
      <w:marTop w:val="0"/>
      <w:marBottom w:val="0"/>
      <w:divBdr>
        <w:top w:val="none" w:sz="0" w:space="0" w:color="auto"/>
        <w:left w:val="none" w:sz="0" w:space="0" w:color="auto"/>
        <w:bottom w:val="none" w:sz="0" w:space="0" w:color="auto"/>
        <w:right w:val="none" w:sz="0" w:space="0" w:color="auto"/>
      </w:divBdr>
    </w:div>
    <w:div w:id="634876479">
      <w:bodyDiv w:val="1"/>
      <w:marLeft w:val="0"/>
      <w:marRight w:val="0"/>
      <w:marTop w:val="0"/>
      <w:marBottom w:val="0"/>
      <w:divBdr>
        <w:top w:val="none" w:sz="0" w:space="0" w:color="auto"/>
        <w:left w:val="none" w:sz="0" w:space="0" w:color="auto"/>
        <w:bottom w:val="none" w:sz="0" w:space="0" w:color="auto"/>
        <w:right w:val="none" w:sz="0" w:space="0" w:color="auto"/>
      </w:divBdr>
    </w:div>
    <w:div w:id="641160852">
      <w:bodyDiv w:val="1"/>
      <w:marLeft w:val="0"/>
      <w:marRight w:val="0"/>
      <w:marTop w:val="0"/>
      <w:marBottom w:val="0"/>
      <w:divBdr>
        <w:top w:val="none" w:sz="0" w:space="0" w:color="auto"/>
        <w:left w:val="none" w:sz="0" w:space="0" w:color="auto"/>
        <w:bottom w:val="none" w:sz="0" w:space="0" w:color="auto"/>
        <w:right w:val="none" w:sz="0" w:space="0" w:color="auto"/>
      </w:divBdr>
    </w:div>
    <w:div w:id="642782320">
      <w:bodyDiv w:val="1"/>
      <w:marLeft w:val="0"/>
      <w:marRight w:val="0"/>
      <w:marTop w:val="0"/>
      <w:marBottom w:val="0"/>
      <w:divBdr>
        <w:top w:val="none" w:sz="0" w:space="0" w:color="auto"/>
        <w:left w:val="none" w:sz="0" w:space="0" w:color="auto"/>
        <w:bottom w:val="none" w:sz="0" w:space="0" w:color="auto"/>
        <w:right w:val="none" w:sz="0" w:space="0" w:color="auto"/>
      </w:divBdr>
    </w:div>
    <w:div w:id="645277667">
      <w:bodyDiv w:val="1"/>
      <w:marLeft w:val="0"/>
      <w:marRight w:val="0"/>
      <w:marTop w:val="0"/>
      <w:marBottom w:val="0"/>
      <w:divBdr>
        <w:top w:val="none" w:sz="0" w:space="0" w:color="auto"/>
        <w:left w:val="none" w:sz="0" w:space="0" w:color="auto"/>
        <w:bottom w:val="none" w:sz="0" w:space="0" w:color="auto"/>
        <w:right w:val="none" w:sz="0" w:space="0" w:color="auto"/>
      </w:divBdr>
    </w:div>
    <w:div w:id="648289739">
      <w:bodyDiv w:val="1"/>
      <w:marLeft w:val="0"/>
      <w:marRight w:val="0"/>
      <w:marTop w:val="0"/>
      <w:marBottom w:val="0"/>
      <w:divBdr>
        <w:top w:val="none" w:sz="0" w:space="0" w:color="auto"/>
        <w:left w:val="none" w:sz="0" w:space="0" w:color="auto"/>
        <w:bottom w:val="none" w:sz="0" w:space="0" w:color="auto"/>
        <w:right w:val="none" w:sz="0" w:space="0" w:color="auto"/>
      </w:divBdr>
    </w:div>
    <w:div w:id="649292008">
      <w:bodyDiv w:val="1"/>
      <w:marLeft w:val="0"/>
      <w:marRight w:val="0"/>
      <w:marTop w:val="0"/>
      <w:marBottom w:val="0"/>
      <w:divBdr>
        <w:top w:val="none" w:sz="0" w:space="0" w:color="auto"/>
        <w:left w:val="none" w:sz="0" w:space="0" w:color="auto"/>
        <w:bottom w:val="none" w:sz="0" w:space="0" w:color="auto"/>
        <w:right w:val="none" w:sz="0" w:space="0" w:color="auto"/>
      </w:divBdr>
    </w:div>
    <w:div w:id="651759151">
      <w:bodyDiv w:val="1"/>
      <w:marLeft w:val="0"/>
      <w:marRight w:val="0"/>
      <w:marTop w:val="0"/>
      <w:marBottom w:val="0"/>
      <w:divBdr>
        <w:top w:val="none" w:sz="0" w:space="0" w:color="auto"/>
        <w:left w:val="none" w:sz="0" w:space="0" w:color="auto"/>
        <w:bottom w:val="none" w:sz="0" w:space="0" w:color="auto"/>
        <w:right w:val="none" w:sz="0" w:space="0" w:color="auto"/>
      </w:divBdr>
    </w:div>
    <w:div w:id="652370056">
      <w:bodyDiv w:val="1"/>
      <w:marLeft w:val="0"/>
      <w:marRight w:val="0"/>
      <w:marTop w:val="0"/>
      <w:marBottom w:val="0"/>
      <w:divBdr>
        <w:top w:val="none" w:sz="0" w:space="0" w:color="auto"/>
        <w:left w:val="none" w:sz="0" w:space="0" w:color="auto"/>
        <w:bottom w:val="none" w:sz="0" w:space="0" w:color="auto"/>
        <w:right w:val="none" w:sz="0" w:space="0" w:color="auto"/>
      </w:divBdr>
    </w:div>
    <w:div w:id="660815107">
      <w:bodyDiv w:val="1"/>
      <w:marLeft w:val="0"/>
      <w:marRight w:val="0"/>
      <w:marTop w:val="0"/>
      <w:marBottom w:val="0"/>
      <w:divBdr>
        <w:top w:val="none" w:sz="0" w:space="0" w:color="auto"/>
        <w:left w:val="none" w:sz="0" w:space="0" w:color="auto"/>
        <w:bottom w:val="none" w:sz="0" w:space="0" w:color="auto"/>
        <w:right w:val="none" w:sz="0" w:space="0" w:color="auto"/>
      </w:divBdr>
    </w:div>
    <w:div w:id="662853534">
      <w:bodyDiv w:val="1"/>
      <w:marLeft w:val="0"/>
      <w:marRight w:val="0"/>
      <w:marTop w:val="0"/>
      <w:marBottom w:val="0"/>
      <w:divBdr>
        <w:top w:val="none" w:sz="0" w:space="0" w:color="auto"/>
        <w:left w:val="none" w:sz="0" w:space="0" w:color="auto"/>
        <w:bottom w:val="none" w:sz="0" w:space="0" w:color="auto"/>
        <w:right w:val="none" w:sz="0" w:space="0" w:color="auto"/>
      </w:divBdr>
    </w:div>
    <w:div w:id="668019174">
      <w:bodyDiv w:val="1"/>
      <w:marLeft w:val="0"/>
      <w:marRight w:val="0"/>
      <w:marTop w:val="0"/>
      <w:marBottom w:val="0"/>
      <w:divBdr>
        <w:top w:val="none" w:sz="0" w:space="0" w:color="auto"/>
        <w:left w:val="none" w:sz="0" w:space="0" w:color="auto"/>
        <w:bottom w:val="none" w:sz="0" w:space="0" w:color="auto"/>
        <w:right w:val="none" w:sz="0" w:space="0" w:color="auto"/>
      </w:divBdr>
    </w:div>
    <w:div w:id="668286430">
      <w:bodyDiv w:val="1"/>
      <w:marLeft w:val="0"/>
      <w:marRight w:val="0"/>
      <w:marTop w:val="0"/>
      <w:marBottom w:val="0"/>
      <w:divBdr>
        <w:top w:val="none" w:sz="0" w:space="0" w:color="auto"/>
        <w:left w:val="none" w:sz="0" w:space="0" w:color="auto"/>
        <w:bottom w:val="none" w:sz="0" w:space="0" w:color="auto"/>
        <w:right w:val="none" w:sz="0" w:space="0" w:color="auto"/>
      </w:divBdr>
    </w:div>
    <w:div w:id="672686804">
      <w:bodyDiv w:val="1"/>
      <w:marLeft w:val="0"/>
      <w:marRight w:val="0"/>
      <w:marTop w:val="0"/>
      <w:marBottom w:val="0"/>
      <w:divBdr>
        <w:top w:val="none" w:sz="0" w:space="0" w:color="auto"/>
        <w:left w:val="none" w:sz="0" w:space="0" w:color="auto"/>
        <w:bottom w:val="none" w:sz="0" w:space="0" w:color="auto"/>
        <w:right w:val="none" w:sz="0" w:space="0" w:color="auto"/>
      </w:divBdr>
    </w:div>
    <w:div w:id="672756443">
      <w:bodyDiv w:val="1"/>
      <w:marLeft w:val="0"/>
      <w:marRight w:val="0"/>
      <w:marTop w:val="0"/>
      <w:marBottom w:val="0"/>
      <w:divBdr>
        <w:top w:val="none" w:sz="0" w:space="0" w:color="auto"/>
        <w:left w:val="none" w:sz="0" w:space="0" w:color="auto"/>
        <w:bottom w:val="none" w:sz="0" w:space="0" w:color="auto"/>
        <w:right w:val="none" w:sz="0" w:space="0" w:color="auto"/>
      </w:divBdr>
    </w:div>
    <w:div w:id="676923429">
      <w:bodyDiv w:val="1"/>
      <w:marLeft w:val="0"/>
      <w:marRight w:val="0"/>
      <w:marTop w:val="0"/>
      <w:marBottom w:val="0"/>
      <w:divBdr>
        <w:top w:val="none" w:sz="0" w:space="0" w:color="auto"/>
        <w:left w:val="none" w:sz="0" w:space="0" w:color="auto"/>
        <w:bottom w:val="none" w:sz="0" w:space="0" w:color="auto"/>
        <w:right w:val="none" w:sz="0" w:space="0" w:color="auto"/>
      </w:divBdr>
    </w:div>
    <w:div w:id="677780246">
      <w:bodyDiv w:val="1"/>
      <w:marLeft w:val="0"/>
      <w:marRight w:val="0"/>
      <w:marTop w:val="0"/>
      <w:marBottom w:val="0"/>
      <w:divBdr>
        <w:top w:val="none" w:sz="0" w:space="0" w:color="auto"/>
        <w:left w:val="none" w:sz="0" w:space="0" w:color="auto"/>
        <w:bottom w:val="none" w:sz="0" w:space="0" w:color="auto"/>
        <w:right w:val="none" w:sz="0" w:space="0" w:color="auto"/>
      </w:divBdr>
    </w:div>
    <w:div w:id="678045035">
      <w:bodyDiv w:val="1"/>
      <w:marLeft w:val="0"/>
      <w:marRight w:val="0"/>
      <w:marTop w:val="0"/>
      <w:marBottom w:val="0"/>
      <w:divBdr>
        <w:top w:val="none" w:sz="0" w:space="0" w:color="auto"/>
        <w:left w:val="none" w:sz="0" w:space="0" w:color="auto"/>
        <w:bottom w:val="none" w:sz="0" w:space="0" w:color="auto"/>
        <w:right w:val="none" w:sz="0" w:space="0" w:color="auto"/>
      </w:divBdr>
    </w:div>
    <w:div w:id="681321563">
      <w:bodyDiv w:val="1"/>
      <w:marLeft w:val="0"/>
      <w:marRight w:val="0"/>
      <w:marTop w:val="0"/>
      <w:marBottom w:val="0"/>
      <w:divBdr>
        <w:top w:val="none" w:sz="0" w:space="0" w:color="auto"/>
        <w:left w:val="none" w:sz="0" w:space="0" w:color="auto"/>
        <w:bottom w:val="none" w:sz="0" w:space="0" w:color="auto"/>
        <w:right w:val="none" w:sz="0" w:space="0" w:color="auto"/>
      </w:divBdr>
    </w:div>
    <w:div w:id="681398644">
      <w:bodyDiv w:val="1"/>
      <w:marLeft w:val="0"/>
      <w:marRight w:val="0"/>
      <w:marTop w:val="0"/>
      <w:marBottom w:val="0"/>
      <w:divBdr>
        <w:top w:val="none" w:sz="0" w:space="0" w:color="auto"/>
        <w:left w:val="none" w:sz="0" w:space="0" w:color="auto"/>
        <w:bottom w:val="none" w:sz="0" w:space="0" w:color="auto"/>
        <w:right w:val="none" w:sz="0" w:space="0" w:color="auto"/>
      </w:divBdr>
    </w:div>
    <w:div w:id="681511788">
      <w:bodyDiv w:val="1"/>
      <w:marLeft w:val="0"/>
      <w:marRight w:val="0"/>
      <w:marTop w:val="0"/>
      <w:marBottom w:val="0"/>
      <w:divBdr>
        <w:top w:val="none" w:sz="0" w:space="0" w:color="auto"/>
        <w:left w:val="none" w:sz="0" w:space="0" w:color="auto"/>
        <w:bottom w:val="none" w:sz="0" w:space="0" w:color="auto"/>
        <w:right w:val="none" w:sz="0" w:space="0" w:color="auto"/>
      </w:divBdr>
    </w:div>
    <w:div w:id="681515904">
      <w:bodyDiv w:val="1"/>
      <w:marLeft w:val="0"/>
      <w:marRight w:val="0"/>
      <w:marTop w:val="0"/>
      <w:marBottom w:val="0"/>
      <w:divBdr>
        <w:top w:val="none" w:sz="0" w:space="0" w:color="auto"/>
        <w:left w:val="none" w:sz="0" w:space="0" w:color="auto"/>
        <w:bottom w:val="none" w:sz="0" w:space="0" w:color="auto"/>
        <w:right w:val="none" w:sz="0" w:space="0" w:color="auto"/>
      </w:divBdr>
    </w:div>
    <w:div w:id="682055692">
      <w:bodyDiv w:val="1"/>
      <w:marLeft w:val="0"/>
      <w:marRight w:val="0"/>
      <w:marTop w:val="0"/>
      <w:marBottom w:val="0"/>
      <w:divBdr>
        <w:top w:val="none" w:sz="0" w:space="0" w:color="auto"/>
        <w:left w:val="none" w:sz="0" w:space="0" w:color="auto"/>
        <w:bottom w:val="none" w:sz="0" w:space="0" w:color="auto"/>
        <w:right w:val="none" w:sz="0" w:space="0" w:color="auto"/>
      </w:divBdr>
    </w:div>
    <w:div w:id="682632164">
      <w:bodyDiv w:val="1"/>
      <w:marLeft w:val="0"/>
      <w:marRight w:val="0"/>
      <w:marTop w:val="0"/>
      <w:marBottom w:val="0"/>
      <w:divBdr>
        <w:top w:val="none" w:sz="0" w:space="0" w:color="auto"/>
        <w:left w:val="none" w:sz="0" w:space="0" w:color="auto"/>
        <w:bottom w:val="none" w:sz="0" w:space="0" w:color="auto"/>
        <w:right w:val="none" w:sz="0" w:space="0" w:color="auto"/>
      </w:divBdr>
    </w:div>
    <w:div w:id="683361041">
      <w:bodyDiv w:val="1"/>
      <w:marLeft w:val="0"/>
      <w:marRight w:val="0"/>
      <w:marTop w:val="0"/>
      <w:marBottom w:val="0"/>
      <w:divBdr>
        <w:top w:val="none" w:sz="0" w:space="0" w:color="auto"/>
        <w:left w:val="none" w:sz="0" w:space="0" w:color="auto"/>
        <w:bottom w:val="none" w:sz="0" w:space="0" w:color="auto"/>
        <w:right w:val="none" w:sz="0" w:space="0" w:color="auto"/>
      </w:divBdr>
    </w:div>
    <w:div w:id="684358526">
      <w:bodyDiv w:val="1"/>
      <w:marLeft w:val="0"/>
      <w:marRight w:val="0"/>
      <w:marTop w:val="0"/>
      <w:marBottom w:val="0"/>
      <w:divBdr>
        <w:top w:val="none" w:sz="0" w:space="0" w:color="auto"/>
        <w:left w:val="none" w:sz="0" w:space="0" w:color="auto"/>
        <w:bottom w:val="none" w:sz="0" w:space="0" w:color="auto"/>
        <w:right w:val="none" w:sz="0" w:space="0" w:color="auto"/>
      </w:divBdr>
    </w:div>
    <w:div w:id="684483531">
      <w:bodyDiv w:val="1"/>
      <w:marLeft w:val="0"/>
      <w:marRight w:val="0"/>
      <w:marTop w:val="0"/>
      <w:marBottom w:val="0"/>
      <w:divBdr>
        <w:top w:val="none" w:sz="0" w:space="0" w:color="auto"/>
        <w:left w:val="none" w:sz="0" w:space="0" w:color="auto"/>
        <w:bottom w:val="none" w:sz="0" w:space="0" w:color="auto"/>
        <w:right w:val="none" w:sz="0" w:space="0" w:color="auto"/>
      </w:divBdr>
    </w:div>
    <w:div w:id="688143443">
      <w:bodyDiv w:val="1"/>
      <w:marLeft w:val="0"/>
      <w:marRight w:val="0"/>
      <w:marTop w:val="0"/>
      <w:marBottom w:val="0"/>
      <w:divBdr>
        <w:top w:val="none" w:sz="0" w:space="0" w:color="auto"/>
        <w:left w:val="none" w:sz="0" w:space="0" w:color="auto"/>
        <w:bottom w:val="none" w:sz="0" w:space="0" w:color="auto"/>
        <w:right w:val="none" w:sz="0" w:space="0" w:color="auto"/>
      </w:divBdr>
    </w:div>
    <w:div w:id="689261317">
      <w:bodyDiv w:val="1"/>
      <w:marLeft w:val="0"/>
      <w:marRight w:val="0"/>
      <w:marTop w:val="0"/>
      <w:marBottom w:val="0"/>
      <w:divBdr>
        <w:top w:val="none" w:sz="0" w:space="0" w:color="auto"/>
        <w:left w:val="none" w:sz="0" w:space="0" w:color="auto"/>
        <w:bottom w:val="none" w:sz="0" w:space="0" w:color="auto"/>
        <w:right w:val="none" w:sz="0" w:space="0" w:color="auto"/>
      </w:divBdr>
    </w:div>
    <w:div w:id="689840873">
      <w:bodyDiv w:val="1"/>
      <w:marLeft w:val="0"/>
      <w:marRight w:val="0"/>
      <w:marTop w:val="0"/>
      <w:marBottom w:val="0"/>
      <w:divBdr>
        <w:top w:val="none" w:sz="0" w:space="0" w:color="auto"/>
        <w:left w:val="none" w:sz="0" w:space="0" w:color="auto"/>
        <w:bottom w:val="none" w:sz="0" w:space="0" w:color="auto"/>
        <w:right w:val="none" w:sz="0" w:space="0" w:color="auto"/>
      </w:divBdr>
    </w:div>
    <w:div w:id="694699119">
      <w:bodyDiv w:val="1"/>
      <w:marLeft w:val="0"/>
      <w:marRight w:val="0"/>
      <w:marTop w:val="0"/>
      <w:marBottom w:val="0"/>
      <w:divBdr>
        <w:top w:val="none" w:sz="0" w:space="0" w:color="auto"/>
        <w:left w:val="none" w:sz="0" w:space="0" w:color="auto"/>
        <w:bottom w:val="none" w:sz="0" w:space="0" w:color="auto"/>
        <w:right w:val="none" w:sz="0" w:space="0" w:color="auto"/>
      </w:divBdr>
    </w:div>
    <w:div w:id="696391017">
      <w:bodyDiv w:val="1"/>
      <w:marLeft w:val="0"/>
      <w:marRight w:val="0"/>
      <w:marTop w:val="0"/>
      <w:marBottom w:val="0"/>
      <w:divBdr>
        <w:top w:val="none" w:sz="0" w:space="0" w:color="auto"/>
        <w:left w:val="none" w:sz="0" w:space="0" w:color="auto"/>
        <w:bottom w:val="none" w:sz="0" w:space="0" w:color="auto"/>
        <w:right w:val="none" w:sz="0" w:space="0" w:color="auto"/>
      </w:divBdr>
    </w:div>
    <w:div w:id="698361789">
      <w:bodyDiv w:val="1"/>
      <w:marLeft w:val="0"/>
      <w:marRight w:val="0"/>
      <w:marTop w:val="0"/>
      <w:marBottom w:val="0"/>
      <w:divBdr>
        <w:top w:val="none" w:sz="0" w:space="0" w:color="auto"/>
        <w:left w:val="none" w:sz="0" w:space="0" w:color="auto"/>
        <w:bottom w:val="none" w:sz="0" w:space="0" w:color="auto"/>
        <w:right w:val="none" w:sz="0" w:space="0" w:color="auto"/>
      </w:divBdr>
    </w:div>
    <w:div w:id="699205554">
      <w:bodyDiv w:val="1"/>
      <w:marLeft w:val="0"/>
      <w:marRight w:val="0"/>
      <w:marTop w:val="0"/>
      <w:marBottom w:val="0"/>
      <w:divBdr>
        <w:top w:val="none" w:sz="0" w:space="0" w:color="auto"/>
        <w:left w:val="none" w:sz="0" w:space="0" w:color="auto"/>
        <w:bottom w:val="none" w:sz="0" w:space="0" w:color="auto"/>
        <w:right w:val="none" w:sz="0" w:space="0" w:color="auto"/>
      </w:divBdr>
    </w:div>
    <w:div w:id="699670787">
      <w:bodyDiv w:val="1"/>
      <w:marLeft w:val="0"/>
      <w:marRight w:val="0"/>
      <w:marTop w:val="0"/>
      <w:marBottom w:val="0"/>
      <w:divBdr>
        <w:top w:val="none" w:sz="0" w:space="0" w:color="auto"/>
        <w:left w:val="none" w:sz="0" w:space="0" w:color="auto"/>
        <w:bottom w:val="none" w:sz="0" w:space="0" w:color="auto"/>
        <w:right w:val="none" w:sz="0" w:space="0" w:color="auto"/>
      </w:divBdr>
    </w:div>
    <w:div w:id="701519884">
      <w:bodyDiv w:val="1"/>
      <w:marLeft w:val="0"/>
      <w:marRight w:val="0"/>
      <w:marTop w:val="0"/>
      <w:marBottom w:val="0"/>
      <w:divBdr>
        <w:top w:val="none" w:sz="0" w:space="0" w:color="auto"/>
        <w:left w:val="none" w:sz="0" w:space="0" w:color="auto"/>
        <w:bottom w:val="none" w:sz="0" w:space="0" w:color="auto"/>
        <w:right w:val="none" w:sz="0" w:space="0" w:color="auto"/>
      </w:divBdr>
    </w:div>
    <w:div w:id="702024785">
      <w:bodyDiv w:val="1"/>
      <w:marLeft w:val="0"/>
      <w:marRight w:val="0"/>
      <w:marTop w:val="0"/>
      <w:marBottom w:val="0"/>
      <w:divBdr>
        <w:top w:val="none" w:sz="0" w:space="0" w:color="auto"/>
        <w:left w:val="none" w:sz="0" w:space="0" w:color="auto"/>
        <w:bottom w:val="none" w:sz="0" w:space="0" w:color="auto"/>
        <w:right w:val="none" w:sz="0" w:space="0" w:color="auto"/>
      </w:divBdr>
    </w:div>
    <w:div w:id="702441060">
      <w:bodyDiv w:val="1"/>
      <w:marLeft w:val="0"/>
      <w:marRight w:val="0"/>
      <w:marTop w:val="0"/>
      <w:marBottom w:val="0"/>
      <w:divBdr>
        <w:top w:val="none" w:sz="0" w:space="0" w:color="auto"/>
        <w:left w:val="none" w:sz="0" w:space="0" w:color="auto"/>
        <w:bottom w:val="none" w:sz="0" w:space="0" w:color="auto"/>
        <w:right w:val="none" w:sz="0" w:space="0" w:color="auto"/>
      </w:divBdr>
    </w:div>
    <w:div w:id="702632879">
      <w:bodyDiv w:val="1"/>
      <w:marLeft w:val="0"/>
      <w:marRight w:val="0"/>
      <w:marTop w:val="0"/>
      <w:marBottom w:val="0"/>
      <w:divBdr>
        <w:top w:val="none" w:sz="0" w:space="0" w:color="auto"/>
        <w:left w:val="none" w:sz="0" w:space="0" w:color="auto"/>
        <w:bottom w:val="none" w:sz="0" w:space="0" w:color="auto"/>
        <w:right w:val="none" w:sz="0" w:space="0" w:color="auto"/>
      </w:divBdr>
    </w:div>
    <w:div w:id="703211970">
      <w:bodyDiv w:val="1"/>
      <w:marLeft w:val="0"/>
      <w:marRight w:val="0"/>
      <w:marTop w:val="0"/>
      <w:marBottom w:val="0"/>
      <w:divBdr>
        <w:top w:val="none" w:sz="0" w:space="0" w:color="auto"/>
        <w:left w:val="none" w:sz="0" w:space="0" w:color="auto"/>
        <w:bottom w:val="none" w:sz="0" w:space="0" w:color="auto"/>
        <w:right w:val="none" w:sz="0" w:space="0" w:color="auto"/>
      </w:divBdr>
    </w:div>
    <w:div w:id="711541308">
      <w:bodyDiv w:val="1"/>
      <w:marLeft w:val="0"/>
      <w:marRight w:val="0"/>
      <w:marTop w:val="0"/>
      <w:marBottom w:val="0"/>
      <w:divBdr>
        <w:top w:val="none" w:sz="0" w:space="0" w:color="auto"/>
        <w:left w:val="none" w:sz="0" w:space="0" w:color="auto"/>
        <w:bottom w:val="none" w:sz="0" w:space="0" w:color="auto"/>
        <w:right w:val="none" w:sz="0" w:space="0" w:color="auto"/>
      </w:divBdr>
    </w:div>
    <w:div w:id="712005482">
      <w:bodyDiv w:val="1"/>
      <w:marLeft w:val="0"/>
      <w:marRight w:val="0"/>
      <w:marTop w:val="0"/>
      <w:marBottom w:val="0"/>
      <w:divBdr>
        <w:top w:val="none" w:sz="0" w:space="0" w:color="auto"/>
        <w:left w:val="none" w:sz="0" w:space="0" w:color="auto"/>
        <w:bottom w:val="none" w:sz="0" w:space="0" w:color="auto"/>
        <w:right w:val="none" w:sz="0" w:space="0" w:color="auto"/>
      </w:divBdr>
    </w:div>
    <w:div w:id="712579602">
      <w:bodyDiv w:val="1"/>
      <w:marLeft w:val="0"/>
      <w:marRight w:val="0"/>
      <w:marTop w:val="0"/>
      <w:marBottom w:val="0"/>
      <w:divBdr>
        <w:top w:val="none" w:sz="0" w:space="0" w:color="auto"/>
        <w:left w:val="none" w:sz="0" w:space="0" w:color="auto"/>
        <w:bottom w:val="none" w:sz="0" w:space="0" w:color="auto"/>
        <w:right w:val="none" w:sz="0" w:space="0" w:color="auto"/>
      </w:divBdr>
    </w:div>
    <w:div w:id="715813831">
      <w:bodyDiv w:val="1"/>
      <w:marLeft w:val="0"/>
      <w:marRight w:val="0"/>
      <w:marTop w:val="0"/>
      <w:marBottom w:val="0"/>
      <w:divBdr>
        <w:top w:val="none" w:sz="0" w:space="0" w:color="auto"/>
        <w:left w:val="none" w:sz="0" w:space="0" w:color="auto"/>
        <w:bottom w:val="none" w:sz="0" w:space="0" w:color="auto"/>
        <w:right w:val="none" w:sz="0" w:space="0" w:color="auto"/>
      </w:divBdr>
    </w:div>
    <w:div w:id="718088010">
      <w:bodyDiv w:val="1"/>
      <w:marLeft w:val="0"/>
      <w:marRight w:val="0"/>
      <w:marTop w:val="0"/>
      <w:marBottom w:val="0"/>
      <w:divBdr>
        <w:top w:val="none" w:sz="0" w:space="0" w:color="auto"/>
        <w:left w:val="none" w:sz="0" w:space="0" w:color="auto"/>
        <w:bottom w:val="none" w:sz="0" w:space="0" w:color="auto"/>
        <w:right w:val="none" w:sz="0" w:space="0" w:color="auto"/>
      </w:divBdr>
    </w:div>
    <w:div w:id="719017038">
      <w:bodyDiv w:val="1"/>
      <w:marLeft w:val="0"/>
      <w:marRight w:val="0"/>
      <w:marTop w:val="0"/>
      <w:marBottom w:val="0"/>
      <w:divBdr>
        <w:top w:val="none" w:sz="0" w:space="0" w:color="auto"/>
        <w:left w:val="none" w:sz="0" w:space="0" w:color="auto"/>
        <w:bottom w:val="none" w:sz="0" w:space="0" w:color="auto"/>
        <w:right w:val="none" w:sz="0" w:space="0" w:color="auto"/>
      </w:divBdr>
    </w:div>
    <w:div w:id="720446423">
      <w:bodyDiv w:val="1"/>
      <w:marLeft w:val="0"/>
      <w:marRight w:val="0"/>
      <w:marTop w:val="0"/>
      <w:marBottom w:val="0"/>
      <w:divBdr>
        <w:top w:val="none" w:sz="0" w:space="0" w:color="auto"/>
        <w:left w:val="none" w:sz="0" w:space="0" w:color="auto"/>
        <w:bottom w:val="none" w:sz="0" w:space="0" w:color="auto"/>
        <w:right w:val="none" w:sz="0" w:space="0" w:color="auto"/>
      </w:divBdr>
    </w:div>
    <w:div w:id="722749184">
      <w:bodyDiv w:val="1"/>
      <w:marLeft w:val="0"/>
      <w:marRight w:val="0"/>
      <w:marTop w:val="0"/>
      <w:marBottom w:val="0"/>
      <w:divBdr>
        <w:top w:val="none" w:sz="0" w:space="0" w:color="auto"/>
        <w:left w:val="none" w:sz="0" w:space="0" w:color="auto"/>
        <w:bottom w:val="none" w:sz="0" w:space="0" w:color="auto"/>
        <w:right w:val="none" w:sz="0" w:space="0" w:color="auto"/>
      </w:divBdr>
    </w:div>
    <w:div w:id="725645975">
      <w:bodyDiv w:val="1"/>
      <w:marLeft w:val="0"/>
      <w:marRight w:val="0"/>
      <w:marTop w:val="0"/>
      <w:marBottom w:val="0"/>
      <w:divBdr>
        <w:top w:val="none" w:sz="0" w:space="0" w:color="auto"/>
        <w:left w:val="none" w:sz="0" w:space="0" w:color="auto"/>
        <w:bottom w:val="none" w:sz="0" w:space="0" w:color="auto"/>
        <w:right w:val="none" w:sz="0" w:space="0" w:color="auto"/>
      </w:divBdr>
    </w:div>
    <w:div w:id="725689832">
      <w:bodyDiv w:val="1"/>
      <w:marLeft w:val="0"/>
      <w:marRight w:val="0"/>
      <w:marTop w:val="0"/>
      <w:marBottom w:val="0"/>
      <w:divBdr>
        <w:top w:val="none" w:sz="0" w:space="0" w:color="auto"/>
        <w:left w:val="none" w:sz="0" w:space="0" w:color="auto"/>
        <w:bottom w:val="none" w:sz="0" w:space="0" w:color="auto"/>
        <w:right w:val="none" w:sz="0" w:space="0" w:color="auto"/>
      </w:divBdr>
    </w:div>
    <w:div w:id="733161155">
      <w:bodyDiv w:val="1"/>
      <w:marLeft w:val="0"/>
      <w:marRight w:val="0"/>
      <w:marTop w:val="0"/>
      <w:marBottom w:val="0"/>
      <w:divBdr>
        <w:top w:val="none" w:sz="0" w:space="0" w:color="auto"/>
        <w:left w:val="none" w:sz="0" w:space="0" w:color="auto"/>
        <w:bottom w:val="none" w:sz="0" w:space="0" w:color="auto"/>
        <w:right w:val="none" w:sz="0" w:space="0" w:color="auto"/>
      </w:divBdr>
    </w:div>
    <w:div w:id="733545379">
      <w:bodyDiv w:val="1"/>
      <w:marLeft w:val="0"/>
      <w:marRight w:val="0"/>
      <w:marTop w:val="0"/>
      <w:marBottom w:val="0"/>
      <w:divBdr>
        <w:top w:val="none" w:sz="0" w:space="0" w:color="auto"/>
        <w:left w:val="none" w:sz="0" w:space="0" w:color="auto"/>
        <w:bottom w:val="none" w:sz="0" w:space="0" w:color="auto"/>
        <w:right w:val="none" w:sz="0" w:space="0" w:color="auto"/>
      </w:divBdr>
    </w:div>
    <w:div w:id="735712431">
      <w:bodyDiv w:val="1"/>
      <w:marLeft w:val="0"/>
      <w:marRight w:val="0"/>
      <w:marTop w:val="0"/>
      <w:marBottom w:val="0"/>
      <w:divBdr>
        <w:top w:val="none" w:sz="0" w:space="0" w:color="auto"/>
        <w:left w:val="none" w:sz="0" w:space="0" w:color="auto"/>
        <w:bottom w:val="none" w:sz="0" w:space="0" w:color="auto"/>
        <w:right w:val="none" w:sz="0" w:space="0" w:color="auto"/>
      </w:divBdr>
    </w:div>
    <w:div w:id="735786054">
      <w:bodyDiv w:val="1"/>
      <w:marLeft w:val="0"/>
      <w:marRight w:val="0"/>
      <w:marTop w:val="0"/>
      <w:marBottom w:val="0"/>
      <w:divBdr>
        <w:top w:val="none" w:sz="0" w:space="0" w:color="auto"/>
        <w:left w:val="none" w:sz="0" w:space="0" w:color="auto"/>
        <w:bottom w:val="none" w:sz="0" w:space="0" w:color="auto"/>
        <w:right w:val="none" w:sz="0" w:space="0" w:color="auto"/>
      </w:divBdr>
    </w:div>
    <w:div w:id="736128013">
      <w:bodyDiv w:val="1"/>
      <w:marLeft w:val="0"/>
      <w:marRight w:val="0"/>
      <w:marTop w:val="0"/>
      <w:marBottom w:val="0"/>
      <w:divBdr>
        <w:top w:val="none" w:sz="0" w:space="0" w:color="auto"/>
        <w:left w:val="none" w:sz="0" w:space="0" w:color="auto"/>
        <w:bottom w:val="none" w:sz="0" w:space="0" w:color="auto"/>
        <w:right w:val="none" w:sz="0" w:space="0" w:color="auto"/>
      </w:divBdr>
    </w:div>
    <w:div w:id="738215405">
      <w:bodyDiv w:val="1"/>
      <w:marLeft w:val="0"/>
      <w:marRight w:val="0"/>
      <w:marTop w:val="0"/>
      <w:marBottom w:val="0"/>
      <w:divBdr>
        <w:top w:val="none" w:sz="0" w:space="0" w:color="auto"/>
        <w:left w:val="none" w:sz="0" w:space="0" w:color="auto"/>
        <w:bottom w:val="none" w:sz="0" w:space="0" w:color="auto"/>
        <w:right w:val="none" w:sz="0" w:space="0" w:color="auto"/>
      </w:divBdr>
    </w:div>
    <w:div w:id="738291752">
      <w:bodyDiv w:val="1"/>
      <w:marLeft w:val="0"/>
      <w:marRight w:val="0"/>
      <w:marTop w:val="0"/>
      <w:marBottom w:val="0"/>
      <w:divBdr>
        <w:top w:val="none" w:sz="0" w:space="0" w:color="auto"/>
        <w:left w:val="none" w:sz="0" w:space="0" w:color="auto"/>
        <w:bottom w:val="none" w:sz="0" w:space="0" w:color="auto"/>
        <w:right w:val="none" w:sz="0" w:space="0" w:color="auto"/>
      </w:divBdr>
    </w:div>
    <w:div w:id="739786944">
      <w:bodyDiv w:val="1"/>
      <w:marLeft w:val="0"/>
      <w:marRight w:val="0"/>
      <w:marTop w:val="0"/>
      <w:marBottom w:val="0"/>
      <w:divBdr>
        <w:top w:val="none" w:sz="0" w:space="0" w:color="auto"/>
        <w:left w:val="none" w:sz="0" w:space="0" w:color="auto"/>
        <w:bottom w:val="none" w:sz="0" w:space="0" w:color="auto"/>
        <w:right w:val="none" w:sz="0" w:space="0" w:color="auto"/>
      </w:divBdr>
    </w:div>
    <w:div w:id="742487740">
      <w:bodyDiv w:val="1"/>
      <w:marLeft w:val="0"/>
      <w:marRight w:val="0"/>
      <w:marTop w:val="0"/>
      <w:marBottom w:val="0"/>
      <w:divBdr>
        <w:top w:val="none" w:sz="0" w:space="0" w:color="auto"/>
        <w:left w:val="none" w:sz="0" w:space="0" w:color="auto"/>
        <w:bottom w:val="none" w:sz="0" w:space="0" w:color="auto"/>
        <w:right w:val="none" w:sz="0" w:space="0" w:color="auto"/>
      </w:divBdr>
    </w:div>
    <w:div w:id="742801373">
      <w:bodyDiv w:val="1"/>
      <w:marLeft w:val="0"/>
      <w:marRight w:val="0"/>
      <w:marTop w:val="0"/>
      <w:marBottom w:val="0"/>
      <w:divBdr>
        <w:top w:val="none" w:sz="0" w:space="0" w:color="auto"/>
        <w:left w:val="none" w:sz="0" w:space="0" w:color="auto"/>
        <w:bottom w:val="none" w:sz="0" w:space="0" w:color="auto"/>
        <w:right w:val="none" w:sz="0" w:space="0" w:color="auto"/>
      </w:divBdr>
    </w:div>
    <w:div w:id="743574278">
      <w:bodyDiv w:val="1"/>
      <w:marLeft w:val="0"/>
      <w:marRight w:val="0"/>
      <w:marTop w:val="0"/>
      <w:marBottom w:val="0"/>
      <w:divBdr>
        <w:top w:val="none" w:sz="0" w:space="0" w:color="auto"/>
        <w:left w:val="none" w:sz="0" w:space="0" w:color="auto"/>
        <w:bottom w:val="none" w:sz="0" w:space="0" w:color="auto"/>
        <w:right w:val="none" w:sz="0" w:space="0" w:color="auto"/>
      </w:divBdr>
    </w:div>
    <w:div w:id="745422850">
      <w:bodyDiv w:val="1"/>
      <w:marLeft w:val="0"/>
      <w:marRight w:val="0"/>
      <w:marTop w:val="0"/>
      <w:marBottom w:val="0"/>
      <w:divBdr>
        <w:top w:val="none" w:sz="0" w:space="0" w:color="auto"/>
        <w:left w:val="none" w:sz="0" w:space="0" w:color="auto"/>
        <w:bottom w:val="none" w:sz="0" w:space="0" w:color="auto"/>
        <w:right w:val="none" w:sz="0" w:space="0" w:color="auto"/>
      </w:divBdr>
    </w:div>
    <w:div w:id="746197355">
      <w:bodyDiv w:val="1"/>
      <w:marLeft w:val="0"/>
      <w:marRight w:val="0"/>
      <w:marTop w:val="0"/>
      <w:marBottom w:val="0"/>
      <w:divBdr>
        <w:top w:val="none" w:sz="0" w:space="0" w:color="auto"/>
        <w:left w:val="none" w:sz="0" w:space="0" w:color="auto"/>
        <w:bottom w:val="none" w:sz="0" w:space="0" w:color="auto"/>
        <w:right w:val="none" w:sz="0" w:space="0" w:color="auto"/>
      </w:divBdr>
    </w:div>
    <w:div w:id="751895940">
      <w:bodyDiv w:val="1"/>
      <w:marLeft w:val="0"/>
      <w:marRight w:val="0"/>
      <w:marTop w:val="0"/>
      <w:marBottom w:val="0"/>
      <w:divBdr>
        <w:top w:val="none" w:sz="0" w:space="0" w:color="auto"/>
        <w:left w:val="none" w:sz="0" w:space="0" w:color="auto"/>
        <w:bottom w:val="none" w:sz="0" w:space="0" w:color="auto"/>
        <w:right w:val="none" w:sz="0" w:space="0" w:color="auto"/>
      </w:divBdr>
    </w:div>
    <w:div w:id="752239225">
      <w:bodyDiv w:val="1"/>
      <w:marLeft w:val="0"/>
      <w:marRight w:val="0"/>
      <w:marTop w:val="0"/>
      <w:marBottom w:val="0"/>
      <w:divBdr>
        <w:top w:val="none" w:sz="0" w:space="0" w:color="auto"/>
        <w:left w:val="none" w:sz="0" w:space="0" w:color="auto"/>
        <w:bottom w:val="none" w:sz="0" w:space="0" w:color="auto"/>
        <w:right w:val="none" w:sz="0" w:space="0" w:color="auto"/>
      </w:divBdr>
    </w:div>
    <w:div w:id="760833080">
      <w:bodyDiv w:val="1"/>
      <w:marLeft w:val="0"/>
      <w:marRight w:val="0"/>
      <w:marTop w:val="0"/>
      <w:marBottom w:val="0"/>
      <w:divBdr>
        <w:top w:val="none" w:sz="0" w:space="0" w:color="auto"/>
        <w:left w:val="none" w:sz="0" w:space="0" w:color="auto"/>
        <w:bottom w:val="none" w:sz="0" w:space="0" w:color="auto"/>
        <w:right w:val="none" w:sz="0" w:space="0" w:color="auto"/>
      </w:divBdr>
    </w:div>
    <w:div w:id="763300654">
      <w:bodyDiv w:val="1"/>
      <w:marLeft w:val="0"/>
      <w:marRight w:val="0"/>
      <w:marTop w:val="0"/>
      <w:marBottom w:val="0"/>
      <w:divBdr>
        <w:top w:val="none" w:sz="0" w:space="0" w:color="auto"/>
        <w:left w:val="none" w:sz="0" w:space="0" w:color="auto"/>
        <w:bottom w:val="none" w:sz="0" w:space="0" w:color="auto"/>
        <w:right w:val="none" w:sz="0" w:space="0" w:color="auto"/>
      </w:divBdr>
    </w:div>
    <w:div w:id="766579112">
      <w:bodyDiv w:val="1"/>
      <w:marLeft w:val="0"/>
      <w:marRight w:val="0"/>
      <w:marTop w:val="0"/>
      <w:marBottom w:val="0"/>
      <w:divBdr>
        <w:top w:val="none" w:sz="0" w:space="0" w:color="auto"/>
        <w:left w:val="none" w:sz="0" w:space="0" w:color="auto"/>
        <w:bottom w:val="none" w:sz="0" w:space="0" w:color="auto"/>
        <w:right w:val="none" w:sz="0" w:space="0" w:color="auto"/>
      </w:divBdr>
    </w:div>
    <w:div w:id="766999382">
      <w:bodyDiv w:val="1"/>
      <w:marLeft w:val="0"/>
      <w:marRight w:val="0"/>
      <w:marTop w:val="0"/>
      <w:marBottom w:val="0"/>
      <w:divBdr>
        <w:top w:val="none" w:sz="0" w:space="0" w:color="auto"/>
        <w:left w:val="none" w:sz="0" w:space="0" w:color="auto"/>
        <w:bottom w:val="none" w:sz="0" w:space="0" w:color="auto"/>
        <w:right w:val="none" w:sz="0" w:space="0" w:color="auto"/>
      </w:divBdr>
    </w:div>
    <w:div w:id="772020708">
      <w:bodyDiv w:val="1"/>
      <w:marLeft w:val="0"/>
      <w:marRight w:val="0"/>
      <w:marTop w:val="0"/>
      <w:marBottom w:val="0"/>
      <w:divBdr>
        <w:top w:val="none" w:sz="0" w:space="0" w:color="auto"/>
        <w:left w:val="none" w:sz="0" w:space="0" w:color="auto"/>
        <w:bottom w:val="none" w:sz="0" w:space="0" w:color="auto"/>
        <w:right w:val="none" w:sz="0" w:space="0" w:color="auto"/>
      </w:divBdr>
    </w:div>
    <w:div w:id="772364022">
      <w:bodyDiv w:val="1"/>
      <w:marLeft w:val="0"/>
      <w:marRight w:val="0"/>
      <w:marTop w:val="0"/>
      <w:marBottom w:val="0"/>
      <w:divBdr>
        <w:top w:val="none" w:sz="0" w:space="0" w:color="auto"/>
        <w:left w:val="none" w:sz="0" w:space="0" w:color="auto"/>
        <w:bottom w:val="none" w:sz="0" w:space="0" w:color="auto"/>
        <w:right w:val="none" w:sz="0" w:space="0" w:color="auto"/>
      </w:divBdr>
    </w:div>
    <w:div w:id="775097271">
      <w:bodyDiv w:val="1"/>
      <w:marLeft w:val="0"/>
      <w:marRight w:val="0"/>
      <w:marTop w:val="0"/>
      <w:marBottom w:val="0"/>
      <w:divBdr>
        <w:top w:val="none" w:sz="0" w:space="0" w:color="auto"/>
        <w:left w:val="none" w:sz="0" w:space="0" w:color="auto"/>
        <w:bottom w:val="none" w:sz="0" w:space="0" w:color="auto"/>
        <w:right w:val="none" w:sz="0" w:space="0" w:color="auto"/>
      </w:divBdr>
    </w:div>
    <w:div w:id="776222006">
      <w:bodyDiv w:val="1"/>
      <w:marLeft w:val="0"/>
      <w:marRight w:val="0"/>
      <w:marTop w:val="0"/>
      <w:marBottom w:val="0"/>
      <w:divBdr>
        <w:top w:val="none" w:sz="0" w:space="0" w:color="auto"/>
        <w:left w:val="none" w:sz="0" w:space="0" w:color="auto"/>
        <w:bottom w:val="none" w:sz="0" w:space="0" w:color="auto"/>
        <w:right w:val="none" w:sz="0" w:space="0" w:color="auto"/>
      </w:divBdr>
    </w:div>
    <w:div w:id="776799774">
      <w:bodyDiv w:val="1"/>
      <w:marLeft w:val="0"/>
      <w:marRight w:val="0"/>
      <w:marTop w:val="0"/>
      <w:marBottom w:val="0"/>
      <w:divBdr>
        <w:top w:val="none" w:sz="0" w:space="0" w:color="auto"/>
        <w:left w:val="none" w:sz="0" w:space="0" w:color="auto"/>
        <w:bottom w:val="none" w:sz="0" w:space="0" w:color="auto"/>
        <w:right w:val="none" w:sz="0" w:space="0" w:color="auto"/>
      </w:divBdr>
    </w:div>
    <w:div w:id="781993274">
      <w:bodyDiv w:val="1"/>
      <w:marLeft w:val="0"/>
      <w:marRight w:val="0"/>
      <w:marTop w:val="0"/>
      <w:marBottom w:val="0"/>
      <w:divBdr>
        <w:top w:val="none" w:sz="0" w:space="0" w:color="auto"/>
        <w:left w:val="none" w:sz="0" w:space="0" w:color="auto"/>
        <w:bottom w:val="none" w:sz="0" w:space="0" w:color="auto"/>
        <w:right w:val="none" w:sz="0" w:space="0" w:color="auto"/>
      </w:divBdr>
    </w:div>
    <w:div w:id="783960328">
      <w:bodyDiv w:val="1"/>
      <w:marLeft w:val="0"/>
      <w:marRight w:val="0"/>
      <w:marTop w:val="0"/>
      <w:marBottom w:val="0"/>
      <w:divBdr>
        <w:top w:val="none" w:sz="0" w:space="0" w:color="auto"/>
        <w:left w:val="none" w:sz="0" w:space="0" w:color="auto"/>
        <w:bottom w:val="none" w:sz="0" w:space="0" w:color="auto"/>
        <w:right w:val="none" w:sz="0" w:space="0" w:color="auto"/>
      </w:divBdr>
    </w:div>
    <w:div w:id="784424598">
      <w:bodyDiv w:val="1"/>
      <w:marLeft w:val="0"/>
      <w:marRight w:val="0"/>
      <w:marTop w:val="0"/>
      <w:marBottom w:val="0"/>
      <w:divBdr>
        <w:top w:val="none" w:sz="0" w:space="0" w:color="auto"/>
        <w:left w:val="none" w:sz="0" w:space="0" w:color="auto"/>
        <w:bottom w:val="none" w:sz="0" w:space="0" w:color="auto"/>
        <w:right w:val="none" w:sz="0" w:space="0" w:color="auto"/>
      </w:divBdr>
    </w:div>
    <w:div w:id="784428900">
      <w:bodyDiv w:val="1"/>
      <w:marLeft w:val="0"/>
      <w:marRight w:val="0"/>
      <w:marTop w:val="0"/>
      <w:marBottom w:val="0"/>
      <w:divBdr>
        <w:top w:val="none" w:sz="0" w:space="0" w:color="auto"/>
        <w:left w:val="none" w:sz="0" w:space="0" w:color="auto"/>
        <w:bottom w:val="none" w:sz="0" w:space="0" w:color="auto"/>
        <w:right w:val="none" w:sz="0" w:space="0" w:color="auto"/>
      </w:divBdr>
    </w:div>
    <w:div w:id="784467085">
      <w:bodyDiv w:val="1"/>
      <w:marLeft w:val="0"/>
      <w:marRight w:val="0"/>
      <w:marTop w:val="0"/>
      <w:marBottom w:val="0"/>
      <w:divBdr>
        <w:top w:val="none" w:sz="0" w:space="0" w:color="auto"/>
        <w:left w:val="none" w:sz="0" w:space="0" w:color="auto"/>
        <w:bottom w:val="none" w:sz="0" w:space="0" w:color="auto"/>
        <w:right w:val="none" w:sz="0" w:space="0" w:color="auto"/>
      </w:divBdr>
    </w:div>
    <w:div w:id="785349432">
      <w:bodyDiv w:val="1"/>
      <w:marLeft w:val="0"/>
      <w:marRight w:val="0"/>
      <w:marTop w:val="0"/>
      <w:marBottom w:val="0"/>
      <w:divBdr>
        <w:top w:val="none" w:sz="0" w:space="0" w:color="auto"/>
        <w:left w:val="none" w:sz="0" w:space="0" w:color="auto"/>
        <w:bottom w:val="none" w:sz="0" w:space="0" w:color="auto"/>
        <w:right w:val="none" w:sz="0" w:space="0" w:color="auto"/>
      </w:divBdr>
    </w:div>
    <w:div w:id="787165739">
      <w:bodyDiv w:val="1"/>
      <w:marLeft w:val="0"/>
      <w:marRight w:val="0"/>
      <w:marTop w:val="0"/>
      <w:marBottom w:val="0"/>
      <w:divBdr>
        <w:top w:val="none" w:sz="0" w:space="0" w:color="auto"/>
        <w:left w:val="none" w:sz="0" w:space="0" w:color="auto"/>
        <w:bottom w:val="none" w:sz="0" w:space="0" w:color="auto"/>
        <w:right w:val="none" w:sz="0" w:space="0" w:color="auto"/>
      </w:divBdr>
    </w:div>
    <w:div w:id="788162269">
      <w:bodyDiv w:val="1"/>
      <w:marLeft w:val="0"/>
      <w:marRight w:val="0"/>
      <w:marTop w:val="0"/>
      <w:marBottom w:val="0"/>
      <w:divBdr>
        <w:top w:val="none" w:sz="0" w:space="0" w:color="auto"/>
        <w:left w:val="none" w:sz="0" w:space="0" w:color="auto"/>
        <w:bottom w:val="none" w:sz="0" w:space="0" w:color="auto"/>
        <w:right w:val="none" w:sz="0" w:space="0" w:color="auto"/>
      </w:divBdr>
    </w:div>
    <w:div w:id="790786901">
      <w:bodyDiv w:val="1"/>
      <w:marLeft w:val="0"/>
      <w:marRight w:val="0"/>
      <w:marTop w:val="0"/>
      <w:marBottom w:val="0"/>
      <w:divBdr>
        <w:top w:val="none" w:sz="0" w:space="0" w:color="auto"/>
        <w:left w:val="none" w:sz="0" w:space="0" w:color="auto"/>
        <w:bottom w:val="none" w:sz="0" w:space="0" w:color="auto"/>
        <w:right w:val="none" w:sz="0" w:space="0" w:color="auto"/>
      </w:divBdr>
    </w:div>
    <w:div w:id="792287763">
      <w:bodyDiv w:val="1"/>
      <w:marLeft w:val="0"/>
      <w:marRight w:val="0"/>
      <w:marTop w:val="0"/>
      <w:marBottom w:val="0"/>
      <w:divBdr>
        <w:top w:val="none" w:sz="0" w:space="0" w:color="auto"/>
        <w:left w:val="none" w:sz="0" w:space="0" w:color="auto"/>
        <w:bottom w:val="none" w:sz="0" w:space="0" w:color="auto"/>
        <w:right w:val="none" w:sz="0" w:space="0" w:color="auto"/>
      </w:divBdr>
    </w:div>
    <w:div w:id="796415323">
      <w:bodyDiv w:val="1"/>
      <w:marLeft w:val="0"/>
      <w:marRight w:val="0"/>
      <w:marTop w:val="0"/>
      <w:marBottom w:val="0"/>
      <w:divBdr>
        <w:top w:val="none" w:sz="0" w:space="0" w:color="auto"/>
        <w:left w:val="none" w:sz="0" w:space="0" w:color="auto"/>
        <w:bottom w:val="none" w:sz="0" w:space="0" w:color="auto"/>
        <w:right w:val="none" w:sz="0" w:space="0" w:color="auto"/>
      </w:divBdr>
    </w:div>
    <w:div w:id="796945398">
      <w:bodyDiv w:val="1"/>
      <w:marLeft w:val="0"/>
      <w:marRight w:val="0"/>
      <w:marTop w:val="0"/>
      <w:marBottom w:val="0"/>
      <w:divBdr>
        <w:top w:val="none" w:sz="0" w:space="0" w:color="auto"/>
        <w:left w:val="none" w:sz="0" w:space="0" w:color="auto"/>
        <w:bottom w:val="none" w:sz="0" w:space="0" w:color="auto"/>
        <w:right w:val="none" w:sz="0" w:space="0" w:color="auto"/>
      </w:divBdr>
    </w:div>
    <w:div w:id="800266045">
      <w:bodyDiv w:val="1"/>
      <w:marLeft w:val="0"/>
      <w:marRight w:val="0"/>
      <w:marTop w:val="0"/>
      <w:marBottom w:val="0"/>
      <w:divBdr>
        <w:top w:val="none" w:sz="0" w:space="0" w:color="auto"/>
        <w:left w:val="none" w:sz="0" w:space="0" w:color="auto"/>
        <w:bottom w:val="none" w:sz="0" w:space="0" w:color="auto"/>
        <w:right w:val="none" w:sz="0" w:space="0" w:color="auto"/>
      </w:divBdr>
    </w:div>
    <w:div w:id="800656246">
      <w:bodyDiv w:val="1"/>
      <w:marLeft w:val="0"/>
      <w:marRight w:val="0"/>
      <w:marTop w:val="0"/>
      <w:marBottom w:val="0"/>
      <w:divBdr>
        <w:top w:val="none" w:sz="0" w:space="0" w:color="auto"/>
        <w:left w:val="none" w:sz="0" w:space="0" w:color="auto"/>
        <w:bottom w:val="none" w:sz="0" w:space="0" w:color="auto"/>
        <w:right w:val="none" w:sz="0" w:space="0" w:color="auto"/>
      </w:divBdr>
    </w:div>
    <w:div w:id="801002994">
      <w:bodyDiv w:val="1"/>
      <w:marLeft w:val="0"/>
      <w:marRight w:val="0"/>
      <w:marTop w:val="0"/>
      <w:marBottom w:val="0"/>
      <w:divBdr>
        <w:top w:val="none" w:sz="0" w:space="0" w:color="auto"/>
        <w:left w:val="none" w:sz="0" w:space="0" w:color="auto"/>
        <w:bottom w:val="none" w:sz="0" w:space="0" w:color="auto"/>
        <w:right w:val="none" w:sz="0" w:space="0" w:color="auto"/>
      </w:divBdr>
    </w:div>
    <w:div w:id="802382366">
      <w:bodyDiv w:val="1"/>
      <w:marLeft w:val="0"/>
      <w:marRight w:val="0"/>
      <w:marTop w:val="0"/>
      <w:marBottom w:val="0"/>
      <w:divBdr>
        <w:top w:val="none" w:sz="0" w:space="0" w:color="auto"/>
        <w:left w:val="none" w:sz="0" w:space="0" w:color="auto"/>
        <w:bottom w:val="none" w:sz="0" w:space="0" w:color="auto"/>
        <w:right w:val="none" w:sz="0" w:space="0" w:color="auto"/>
      </w:divBdr>
    </w:div>
    <w:div w:id="804006549">
      <w:bodyDiv w:val="1"/>
      <w:marLeft w:val="0"/>
      <w:marRight w:val="0"/>
      <w:marTop w:val="0"/>
      <w:marBottom w:val="0"/>
      <w:divBdr>
        <w:top w:val="none" w:sz="0" w:space="0" w:color="auto"/>
        <w:left w:val="none" w:sz="0" w:space="0" w:color="auto"/>
        <w:bottom w:val="none" w:sz="0" w:space="0" w:color="auto"/>
        <w:right w:val="none" w:sz="0" w:space="0" w:color="auto"/>
      </w:divBdr>
    </w:div>
    <w:div w:id="804934983">
      <w:bodyDiv w:val="1"/>
      <w:marLeft w:val="0"/>
      <w:marRight w:val="0"/>
      <w:marTop w:val="0"/>
      <w:marBottom w:val="0"/>
      <w:divBdr>
        <w:top w:val="none" w:sz="0" w:space="0" w:color="auto"/>
        <w:left w:val="none" w:sz="0" w:space="0" w:color="auto"/>
        <w:bottom w:val="none" w:sz="0" w:space="0" w:color="auto"/>
        <w:right w:val="none" w:sz="0" w:space="0" w:color="auto"/>
      </w:divBdr>
    </w:div>
    <w:div w:id="805511591">
      <w:bodyDiv w:val="1"/>
      <w:marLeft w:val="0"/>
      <w:marRight w:val="0"/>
      <w:marTop w:val="0"/>
      <w:marBottom w:val="0"/>
      <w:divBdr>
        <w:top w:val="none" w:sz="0" w:space="0" w:color="auto"/>
        <w:left w:val="none" w:sz="0" w:space="0" w:color="auto"/>
        <w:bottom w:val="none" w:sz="0" w:space="0" w:color="auto"/>
        <w:right w:val="none" w:sz="0" w:space="0" w:color="auto"/>
      </w:divBdr>
    </w:div>
    <w:div w:id="806583465">
      <w:bodyDiv w:val="1"/>
      <w:marLeft w:val="0"/>
      <w:marRight w:val="0"/>
      <w:marTop w:val="0"/>
      <w:marBottom w:val="0"/>
      <w:divBdr>
        <w:top w:val="none" w:sz="0" w:space="0" w:color="auto"/>
        <w:left w:val="none" w:sz="0" w:space="0" w:color="auto"/>
        <w:bottom w:val="none" w:sz="0" w:space="0" w:color="auto"/>
        <w:right w:val="none" w:sz="0" w:space="0" w:color="auto"/>
      </w:divBdr>
    </w:div>
    <w:div w:id="807935698">
      <w:bodyDiv w:val="1"/>
      <w:marLeft w:val="0"/>
      <w:marRight w:val="0"/>
      <w:marTop w:val="0"/>
      <w:marBottom w:val="0"/>
      <w:divBdr>
        <w:top w:val="none" w:sz="0" w:space="0" w:color="auto"/>
        <w:left w:val="none" w:sz="0" w:space="0" w:color="auto"/>
        <w:bottom w:val="none" w:sz="0" w:space="0" w:color="auto"/>
        <w:right w:val="none" w:sz="0" w:space="0" w:color="auto"/>
      </w:divBdr>
    </w:div>
    <w:div w:id="808519022">
      <w:bodyDiv w:val="1"/>
      <w:marLeft w:val="0"/>
      <w:marRight w:val="0"/>
      <w:marTop w:val="0"/>
      <w:marBottom w:val="0"/>
      <w:divBdr>
        <w:top w:val="none" w:sz="0" w:space="0" w:color="auto"/>
        <w:left w:val="none" w:sz="0" w:space="0" w:color="auto"/>
        <w:bottom w:val="none" w:sz="0" w:space="0" w:color="auto"/>
        <w:right w:val="none" w:sz="0" w:space="0" w:color="auto"/>
      </w:divBdr>
    </w:div>
    <w:div w:id="810905143">
      <w:bodyDiv w:val="1"/>
      <w:marLeft w:val="0"/>
      <w:marRight w:val="0"/>
      <w:marTop w:val="0"/>
      <w:marBottom w:val="0"/>
      <w:divBdr>
        <w:top w:val="none" w:sz="0" w:space="0" w:color="auto"/>
        <w:left w:val="none" w:sz="0" w:space="0" w:color="auto"/>
        <w:bottom w:val="none" w:sz="0" w:space="0" w:color="auto"/>
        <w:right w:val="none" w:sz="0" w:space="0" w:color="auto"/>
      </w:divBdr>
    </w:div>
    <w:div w:id="811600964">
      <w:bodyDiv w:val="1"/>
      <w:marLeft w:val="0"/>
      <w:marRight w:val="0"/>
      <w:marTop w:val="0"/>
      <w:marBottom w:val="0"/>
      <w:divBdr>
        <w:top w:val="none" w:sz="0" w:space="0" w:color="auto"/>
        <w:left w:val="none" w:sz="0" w:space="0" w:color="auto"/>
        <w:bottom w:val="none" w:sz="0" w:space="0" w:color="auto"/>
        <w:right w:val="none" w:sz="0" w:space="0" w:color="auto"/>
      </w:divBdr>
    </w:div>
    <w:div w:id="812329904">
      <w:bodyDiv w:val="1"/>
      <w:marLeft w:val="0"/>
      <w:marRight w:val="0"/>
      <w:marTop w:val="0"/>
      <w:marBottom w:val="0"/>
      <w:divBdr>
        <w:top w:val="none" w:sz="0" w:space="0" w:color="auto"/>
        <w:left w:val="none" w:sz="0" w:space="0" w:color="auto"/>
        <w:bottom w:val="none" w:sz="0" w:space="0" w:color="auto"/>
        <w:right w:val="none" w:sz="0" w:space="0" w:color="auto"/>
      </w:divBdr>
    </w:div>
    <w:div w:id="814490418">
      <w:bodyDiv w:val="1"/>
      <w:marLeft w:val="0"/>
      <w:marRight w:val="0"/>
      <w:marTop w:val="0"/>
      <w:marBottom w:val="0"/>
      <w:divBdr>
        <w:top w:val="none" w:sz="0" w:space="0" w:color="auto"/>
        <w:left w:val="none" w:sz="0" w:space="0" w:color="auto"/>
        <w:bottom w:val="none" w:sz="0" w:space="0" w:color="auto"/>
        <w:right w:val="none" w:sz="0" w:space="0" w:color="auto"/>
      </w:divBdr>
    </w:div>
    <w:div w:id="822618902">
      <w:bodyDiv w:val="1"/>
      <w:marLeft w:val="0"/>
      <w:marRight w:val="0"/>
      <w:marTop w:val="0"/>
      <w:marBottom w:val="0"/>
      <w:divBdr>
        <w:top w:val="none" w:sz="0" w:space="0" w:color="auto"/>
        <w:left w:val="none" w:sz="0" w:space="0" w:color="auto"/>
        <w:bottom w:val="none" w:sz="0" w:space="0" w:color="auto"/>
        <w:right w:val="none" w:sz="0" w:space="0" w:color="auto"/>
      </w:divBdr>
    </w:div>
    <w:div w:id="826360335">
      <w:bodyDiv w:val="1"/>
      <w:marLeft w:val="0"/>
      <w:marRight w:val="0"/>
      <w:marTop w:val="0"/>
      <w:marBottom w:val="0"/>
      <w:divBdr>
        <w:top w:val="none" w:sz="0" w:space="0" w:color="auto"/>
        <w:left w:val="none" w:sz="0" w:space="0" w:color="auto"/>
        <w:bottom w:val="none" w:sz="0" w:space="0" w:color="auto"/>
        <w:right w:val="none" w:sz="0" w:space="0" w:color="auto"/>
      </w:divBdr>
    </w:div>
    <w:div w:id="829177432">
      <w:bodyDiv w:val="1"/>
      <w:marLeft w:val="0"/>
      <w:marRight w:val="0"/>
      <w:marTop w:val="0"/>
      <w:marBottom w:val="0"/>
      <w:divBdr>
        <w:top w:val="none" w:sz="0" w:space="0" w:color="auto"/>
        <w:left w:val="none" w:sz="0" w:space="0" w:color="auto"/>
        <w:bottom w:val="none" w:sz="0" w:space="0" w:color="auto"/>
        <w:right w:val="none" w:sz="0" w:space="0" w:color="auto"/>
      </w:divBdr>
    </w:div>
    <w:div w:id="829322557">
      <w:bodyDiv w:val="1"/>
      <w:marLeft w:val="0"/>
      <w:marRight w:val="0"/>
      <w:marTop w:val="0"/>
      <w:marBottom w:val="0"/>
      <w:divBdr>
        <w:top w:val="none" w:sz="0" w:space="0" w:color="auto"/>
        <w:left w:val="none" w:sz="0" w:space="0" w:color="auto"/>
        <w:bottom w:val="none" w:sz="0" w:space="0" w:color="auto"/>
        <w:right w:val="none" w:sz="0" w:space="0" w:color="auto"/>
      </w:divBdr>
    </w:div>
    <w:div w:id="832334228">
      <w:bodyDiv w:val="1"/>
      <w:marLeft w:val="0"/>
      <w:marRight w:val="0"/>
      <w:marTop w:val="0"/>
      <w:marBottom w:val="0"/>
      <w:divBdr>
        <w:top w:val="none" w:sz="0" w:space="0" w:color="auto"/>
        <w:left w:val="none" w:sz="0" w:space="0" w:color="auto"/>
        <w:bottom w:val="none" w:sz="0" w:space="0" w:color="auto"/>
        <w:right w:val="none" w:sz="0" w:space="0" w:color="auto"/>
      </w:divBdr>
    </w:div>
    <w:div w:id="834734333">
      <w:bodyDiv w:val="1"/>
      <w:marLeft w:val="0"/>
      <w:marRight w:val="0"/>
      <w:marTop w:val="0"/>
      <w:marBottom w:val="0"/>
      <w:divBdr>
        <w:top w:val="none" w:sz="0" w:space="0" w:color="auto"/>
        <w:left w:val="none" w:sz="0" w:space="0" w:color="auto"/>
        <w:bottom w:val="none" w:sz="0" w:space="0" w:color="auto"/>
        <w:right w:val="none" w:sz="0" w:space="0" w:color="auto"/>
      </w:divBdr>
    </w:div>
    <w:div w:id="836463570">
      <w:bodyDiv w:val="1"/>
      <w:marLeft w:val="0"/>
      <w:marRight w:val="0"/>
      <w:marTop w:val="0"/>
      <w:marBottom w:val="0"/>
      <w:divBdr>
        <w:top w:val="none" w:sz="0" w:space="0" w:color="auto"/>
        <w:left w:val="none" w:sz="0" w:space="0" w:color="auto"/>
        <w:bottom w:val="none" w:sz="0" w:space="0" w:color="auto"/>
        <w:right w:val="none" w:sz="0" w:space="0" w:color="auto"/>
      </w:divBdr>
    </w:div>
    <w:div w:id="836577396">
      <w:bodyDiv w:val="1"/>
      <w:marLeft w:val="0"/>
      <w:marRight w:val="0"/>
      <w:marTop w:val="0"/>
      <w:marBottom w:val="0"/>
      <w:divBdr>
        <w:top w:val="none" w:sz="0" w:space="0" w:color="auto"/>
        <w:left w:val="none" w:sz="0" w:space="0" w:color="auto"/>
        <w:bottom w:val="none" w:sz="0" w:space="0" w:color="auto"/>
        <w:right w:val="none" w:sz="0" w:space="0" w:color="auto"/>
      </w:divBdr>
    </w:div>
    <w:div w:id="838692151">
      <w:bodyDiv w:val="1"/>
      <w:marLeft w:val="0"/>
      <w:marRight w:val="0"/>
      <w:marTop w:val="0"/>
      <w:marBottom w:val="0"/>
      <w:divBdr>
        <w:top w:val="none" w:sz="0" w:space="0" w:color="auto"/>
        <w:left w:val="none" w:sz="0" w:space="0" w:color="auto"/>
        <w:bottom w:val="none" w:sz="0" w:space="0" w:color="auto"/>
        <w:right w:val="none" w:sz="0" w:space="0" w:color="auto"/>
      </w:divBdr>
    </w:div>
    <w:div w:id="840006440">
      <w:bodyDiv w:val="1"/>
      <w:marLeft w:val="0"/>
      <w:marRight w:val="0"/>
      <w:marTop w:val="0"/>
      <w:marBottom w:val="0"/>
      <w:divBdr>
        <w:top w:val="none" w:sz="0" w:space="0" w:color="auto"/>
        <w:left w:val="none" w:sz="0" w:space="0" w:color="auto"/>
        <w:bottom w:val="none" w:sz="0" w:space="0" w:color="auto"/>
        <w:right w:val="none" w:sz="0" w:space="0" w:color="auto"/>
      </w:divBdr>
    </w:div>
    <w:div w:id="840585607">
      <w:bodyDiv w:val="1"/>
      <w:marLeft w:val="0"/>
      <w:marRight w:val="0"/>
      <w:marTop w:val="0"/>
      <w:marBottom w:val="0"/>
      <w:divBdr>
        <w:top w:val="none" w:sz="0" w:space="0" w:color="auto"/>
        <w:left w:val="none" w:sz="0" w:space="0" w:color="auto"/>
        <w:bottom w:val="none" w:sz="0" w:space="0" w:color="auto"/>
        <w:right w:val="none" w:sz="0" w:space="0" w:color="auto"/>
      </w:divBdr>
    </w:div>
    <w:div w:id="841089779">
      <w:bodyDiv w:val="1"/>
      <w:marLeft w:val="0"/>
      <w:marRight w:val="0"/>
      <w:marTop w:val="0"/>
      <w:marBottom w:val="0"/>
      <w:divBdr>
        <w:top w:val="none" w:sz="0" w:space="0" w:color="auto"/>
        <w:left w:val="none" w:sz="0" w:space="0" w:color="auto"/>
        <w:bottom w:val="none" w:sz="0" w:space="0" w:color="auto"/>
        <w:right w:val="none" w:sz="0" w:space="0" w:color="auto"/>
      </w:divBdr>
    </w:div>
    <w:div w:id="843740922">
      <w:bodyDiv w:val="1"/>
      <w:marLeft w:val="0"/>
      <w:marRight w:val="0"/>
      <w:marTop w:val="0"/>
      <w:marBottom w:val="0"/>
      <w:divBdr>
        <w:top w:val="none" w:sz="0" w:space="0" w:color="auto"/>
        <w:left w:val="none" w:sz="0" w:space="0" w:color="auto"/>
        <w:bottom w:val="none" w:sz="0" w:space="0" w:color="auto"/>
        <w:right w:val="none" w:sz="0" w:space="0" w:color="auto"/>
      </w:divBdr>
    </w:div>
    <w:div w:id="843938008">
      <w:bodyDiv w:val="1"/>
      <w:marLeft w:val="0"/>
      <w:marRight w:val="0"/>
      <w:marTop w:val="0"/>
      <w:marBottom w:val="0"/>
      <w:divBdr>
        <w:top w:val="none" w:sz="0" w:space="0" w:color="auto"/>
        <w:left w:val="none" w:sz="0" w:space="0" w:color="auto"/>
        <w:bottom w:val="none" w:sz="0" w:space="0" w:color="auto"/>
        <w:right w:val="none" w:sz="0" w:space="0" w:color="auto"/>
      </w:divBdr>
    </w:div>
    <w:div w:id="844125829">
      <w:bodyDiv w:val="1"/>
      <w:marLeft w:val="0"/>
      <w:marRight w:val="0"/>
      <w:marTop w:val="0"/>
      <w:marBottom w:val="0"/>
      <w:divBdr>
        <w:top w:val="none" w:sz="0" w:space="0" w:color="auto"/>
        <w:left w:val="none" w:sz="0" w:space="0" w:color="auto"/>
        <w:bottom w:val="none" w:sz="0" w:space="0" w:color="auto"/>
        <w:right w:val="none" w:sz="0" w:space="0" w:color="auto"/>
      </w:divBdr>
    </w:div>
    <w:div w:id="849023880">
      <w:bodyDiv w:val="1"/>
      <w:marLeft w:val="0"/>
      <w:marRight w:val="0"/>
      <w:marTop w:val="0"/>
      <w:marBottom w:val="0"/>
      <w:divBdr>
        <w:top w:val="none" w:sz="0" w:space="0" w:color="auto"/>
        <w:left w:val="none" w:sz="0" w:space="0" w:color="auto"/>
        <w:bottom w:val="none" w:sz="0" w:space="0" w:color="auto"/>
        <w:right w:val="none" w:sz="0" w:space="0" w:color="auto"/>
      </w:divBdr>
    </w:div>
    <w:div w:id="849491917">
      <w:bodyDiv w:val="1"/>
      <w:marLeft w:val="0"/>
      <w:marRight w:val="0"/>
      <w:marTop w:val="0"/>
      <w:marBottom w:val="0"/>
      <w:divBdr>
        <w:top w:val="none" w:sz="0" w:space="0" w:color="auto"/>
        <w:left w:val="none" w:sz="0" w:space="0" w:color="auto"/>
        <w:bottom w:val="none" w:sz="0" w:space="0" w:color="auto"/>
        <w:right w:val="none" w:sz="0" w:space="0" w:color="auto"/>
      </w:divBdr>
    </w:div>
    <w:div w:id="857349719">
      <w:bodyDiv w:val="1"/>
      <w:marLeft w:val="0"/>
      <w:marRight w:val="0"/>
      <w:marTop w:val="0"/>
      <w:marBottom w:val="0"/>
      <w:divBdr>
        <w:top w:val="none" w:sz="0" w:space="0" w:color="auto"/>
        <w:left w:val="none" w:sz="0" w:space="0" w:color="auto"/>
        <w:bottom w:val="none" w:sz="0" w:space="0" w:color="auto"/>
        <w:right w:val="none" w:sz="0" w:space="0" w:color="auto"/>
      </w:divBdr>
    </w:div>
    <w:div w:id="862938709">
      <w:bodyDiv w:val="1"/>
      <w:marLeft w:val="0"/>
      <w:marRight w:val="0"/>
      <w:marTop w:val="0"/>
      <w:marBottom w:val="0"/>
      <w:divBdr>
        <w:top w:val="none" w:sz="0" w:space="0" w:color="auto"/>
        <w:left w:val="none" w:sz="0" w:space="0" w:color="auto"/>
        <w:bottom w:val="none" w:sz="0" w:space="0" w:color="auto"/>
        <w:right w:val="none" w:sz="0" w:space="0" w:color="auto"/>
      </w:divBdr>
    </w:div>
    <w:div w:id="863641349">
      <w:bodyDiv w:val="1"/>
      <w:marLeft w:val="0"/>
      <w:marRight w:val="0"/>
      <w:marTop w:val="0"/>
      <w:marBottom w:val="0"/>
      <w:divBdr>
        <w:top w:val="none" w:sz="0" w:space="0" w:color="auto"/>
        <w:left w:val="none" w:sz="0" w:space="0" w:color="auto"/>
        <w:bottom w:val="none" w:sz="0" w:space="0" w:color="auto"/>
        <w:right w:val="none" w:sz="0" w:space="0" w:color="auto"/>
      </w:divBdr>
    </w:div>
    <w:div w:id="863716127">
      <w:bodyDiv w:val="1"/>
      <w:marLeft w:val="0"/>
      <w:marRight w:val="0"/>
      <w:marTop w:val="0"/>
      <w:marBottom w:val="0"/>
      <w:divBdr>
        <w:top w:val="none" w:sz="0" w:space="0" w:color="auto"/>
        <w:left w:val="none" w:sz="0" w:space="0" w:color="auto"/>
        <w:bottom w:val="none" w:sz="0" w:space="0" w:color="auto"/>
        <w:right w:val="none" w:sz="0" w:space="0" w:color="auto"/>
      </w:divBdr>
    </w:div>
    <w:div w:id="864294955">
      <w:bodyDiv w:val="1"/>
      <w:marLeft w:val="0"/>
      <w:marRight w:val="0"/>
      <w:marTop w:val="0"/>
      <w:marBottom w:val="0"/>
      <w:divBdr>
        <w:top w:val="none" w:sz="0" w:space="0" w:color="auto"/>
        <w:left w:val="none" w:sz="0" w:space="0" w:color="auto"/>
        <w:bottom w:val="none" w:sz="0" w:space="0" w:color="auto"/>
        <w:right w:val="none" w:sz="0" w:space="0" w:color="auto"/>
      </w:divBdr>
    </w:div>
    <w:div w:id="864564591">
      <w:bodyDiv w:val="1"/>
      <w:marLeft w:val="0"/>
      <w:marRight w:val="0"/>
      <w:marTop w:val="0"/>
      <w:marBottom w:val="0"/>
      <w:divBdr>
        <w:top w:val="none" w:sz="0" w:space="0" w:color="auto"/>
        <w:left w:val="none" w:sz="0" w:space="0" w:color="auto"/>
        <w:bottom w:val="none" w:sz="0" w:space="0" w:color="auto"/>
        <w:right w:val="none" w:sz="0" w:space="0" w:color="auto"/>
      </w:divBdr>
    </w:div>
    <w:div w:id="865369746">
      <w:bodyDiv w:val="1"/>
      <w:marLeft w:val="0"/>
      <w:marRight w:val="0"/>
      <w:marTop w:val="0"/>
      <w:marBottom w:val="0"/>
      <w:divBdr>
        <w:top w:val="none" w:sz="0" w:space="0" w:color="auto"/>
        <w:left w:val="none" w:sz="0" w:space="0" w:color="auto"/>
        <w:bottom w:val="none" w:sz="0" w:space="0" w:color="auto"/>
        <w:right w:val="none" w:sz="0" w:space="0" w:color="auto"/>
      </w:divBdr>
    </w:div>
    <w:div w:id="866255313">
      <w:bodyDiv w:val="1"/>
      <w:marLeft w:val="0"/>
      <w:marRight w:val="0"/>
      <w:marTop w:val="0"/>
      <w:marBottom w:val="0"/>
      <w:divBdr>
        <w:top w:val="none" w:sz="0" w:space="0" w:color="auto"/>
        <w:left w:val="none" w:sz="0" w:space="0" w:color="auto"/>
        <w:bottom w:val="none" w:sz="0" w:space="0" w:color="auto"/>
        <w:right w:val="none" w:sz="0" w:space="0" w:color="auto"/>
      </w:divBdr>
    </w:div>
    <w:div w:id="866988006">
      <w:bodyDiv w:val="1"/>
      <w:marLeft w:val="0"/>
      <w:marRight w:val="0"/>
      <w:marTop w:val="0"/>
      <w:marBottom w:val="0"/>
      <w:divBdr>
        <w:top w:val="none" w:sz="0" w:space="0" w:color="auto"/>
        <w:left w:val="none" w:sz="0" w:space="0" w:color="auto"/>
        <w:bottom w:val="none" w:sz="0" w:space="0" w:color="auto"/>
        <w:right w:val="none" w:sz="0" w:space="0" w:color="auto"/>
      </w:divBdr>
    </w:div>
    <w:div w:id="867453824">
      <w:bodyDiv w:val="1"/>
      <w:marLeft w:val="0"/>
      <w:marRight w:val="0"/>
      <w:marTop w:val="0"/>
      <w:marBottom w:val="0"/>
      <w:divBdr>
        <w:top w:val="none" w:sz="0" w:space="0" w:color="auto"/>
        <w:left w:val="none" w:sz="0" w:space="0" w:color="auto"/>
        <w:bottom w:val="none" w:sz="0" w:space="0" w:color="auto"/>
        <w:right w:val="none" w:sz="0" w:space="0" w:color="auto"/>
      </w:divBdr>
    </w:div>
    <w:div w:id="869293381">
      <w:bodyDiv w:val="1"/>
      <w:marLeft w:val="0"/>
      <w:marRight w:val="0"/>
      <w:marTop w:val="0"/>
      <w:marBottom w:val="0"/>
      <w:divBdr>
        <w:top w:val="none" w:sz="0" w:space="0" w:color="auto"/>
        <w:left w:val="none" w:sz="0" w:space="0" w:color="auto"/>
        <w:bottom w:val="none" w:sz="0" w:space="0" w:color="auto"/>
        <w:right w:val="none" w:sz="0" w:space="0" w:color="auto"/>
      </w:divBdr>
    </w:div>
    <w:div w:id="869344852">
      <w:bodyDiv w:val="1"/>
      <w:marLeft w:val="0"/>
      <w:marRight w:val="0"/>
      <w:marTop w:val="0"/>
      <w:marBottom w:val="0"/>
      <w:divBdr>
        <w:top w:val="none" w:sz="0" w:space="0" w:color="auto"/>
        <w:left w:val="none" w:sz="0" w:space="0" w:color="auto"/>
        <w:bottom w:val="none" w:sz="0" w:space="0" w:color="auto"/>
        <w:right w:val="none" w:sz="0" w:space="0" w:color="auto"/>
      </w:divBdr>
    </w:div>
    <w:div w:id="870991432">
      <w:bodyDiv w:val="1"/>
      <w:marLeft w:val="0"/>
      <w:marRight w:val="0"/>
      <w:marTop w:val="0"/>
      <w:marBottom w:val="0"/>
      <w:divBdr>
        <w:top w:val="none" w:sz="0" w:space="0" w:color="auto"/>
        <w:left w:val="none" w:sz="0" w:space="0" w:color="auto"/>
        <w:bottom w:val="none" w:sz="0" w:space="0" w:color="auto"/>
        <w:right w:val="none" w:sz="0" w:space="0" w:color="auto"/>
      </w:divBdr>
    </w:div>
    <w:div w:id="877594013">
      <w:bodyDiv w:val="1"/>
      <w:marLeft w:val="0"/>
      <w:marRight w:val="0"/>
      <w:marTop w:val="0"/>
      <w:marBottom w:val="0"/>
      <w:divBdr>
        <w:top w:val="none" w:sz="0" w:space="0" w:color="auto"/>
        <w:left w:val="none" w:sz="0" w:space="0" w:color="auto"/>
        <w:bottom w:val="none" w:sz="0" w:space="0" w:color="auto"/>
        <w:right w:val="none" w:sz="0" w:space="0" w:color="auto"/>
      </w:divBdr>
    </w:div>
    <w:div w:id="877815583">
      <w:bodyDiv w:val="1"/>
      <w:marLeft w:val="0"/>
      <w:marRight w:val="0"/>
      <w:marTop w:val="0"/>
      <w:marBottom w:val="0"/>
      <w:divBdr>
        <w:top w:val="none" w:sz="0" w:space="0" w:color="auto"/>
        <w:left w:val="none" w:sz="0" w:space="0" w:color="auto"/>
        <w:bottom w:val="none" w:sz="0" w:space="0" w:color="auto"/>
        <w:right w:val="none" w:sz="0" w:space="0" w:color="auto"/>
      </w:divBdr>
    </w:div>
    <w:div w:id="878475102">
      <w:bodyDiv w:val="1"/>
      <w:marLeft w:val="0"/>
      <w:marRight w:val="0"/>
      <w:marTop w:val="0"/>
      <w:marBottom w:val="0"/>
      <w:divBdr>
        <w:top w:val="none" w:sz="0" w:space="0" w:color="auto"/>
        <w:left w:val="none" w:sz="0" w:space="0" w:color="auto"/>
        <w:bottom w:val="none" w:sz="0" w:space="0" w:color="auto"/>
        <w:right w:val="none" w:sz="0" w:space="0" w:color="auto"/>
      </w:divBdr>
    </w:div>
    <w:div w:id="881092495">
      <w:bodyDiv w:val="1"/>
      <w:marLeft w:val="0"/>
      <w:marRight w:val="0"/>
      <w:marTop w:val="0"/>
      <w:marBottom w:val="0"/>
      <w:divBdr>
        <w:top w:val="none" w:sz="0" w:space="0" w:color="auto"/>
        <w:left w:val="none" w:sz="0" w:space="0" w:color="auto"/>
        <w:bottom w:val="none" w:sz="0" w:space="0" w:color="auto"/>
        <w:right w:val="none" w:sz="0" w:space="0" w:color="auto"/>
      </w:divBdr>
    </w:div>
    <w:div w:id="883062359">
      <w:bodyDiv w:val="1"/>
      <w:marLeft w:val="0"/>
      <w:marRight w:val="0"/>
      <w:marTop w:val="0"/>
      <w:marBottom w:val="0"/>
      <w:divBdr>
        <w:top w:val="none" w:sz="0" w:space="0" w:color="auto"/>
        <w:left w:val="none" w:sz="0" w:space="0" w:color="auto"/>
        <w:bottom w:val="none" w:sz="0" w:space="0" w:color="auto"/>
        <w:right w:val="none" w:sz="0" w:space="0" w:color="auto"/>
      </w:divBdr>
    </w:div>
    <w:div w:id="884877711">
      <w:bodyDiv w:val="1"/>
      <w:marLeft w:val="0"/>
      <w:marRight w:val="0"/>
      <w:marTop w:val="0"/>
      <w:marBottom w:val="0"/>
      <w:divBdr>
        <w:top w:val="none" w:sz="0" w:space="0" w:color="auto"/>
        <w:left w:val="none" w:sz="0" w:space="0" w:color="auto"/>
        <w:bottom w:val="none" w:sz="0" w:space="0" w:color="auto"/>
        <w:right w:val="none" w:sz="0" w:space="0" w:color="auto"/>
      </w:divBdr>
    </w:div>
    <w:div w:id="888804164">
      <w:bodyDiv w:val="1"/>
      <w:marLeft w:val="0"/>
      <w:marRight w:val="0"/>
      <w:marTop w:val="0"/>
      <w:marBottom w:val="0"/>
      <w:divBdr>
        <w:top w:val="none" w:sz="0" w:space="0" w:color="auto"/>
        <w:left w:val="none" w:sz="0" w:space="0" w:color="auto"/>
        <w:bottom w:val="none" w:sz="0" w:space="0" w:color="auto"/>
        <w:right w:val="none" w:sz="0" w:space="0" w:color="auto"/>
      </w:divBdr>
    </w:div>
    <w:div w:id="889267100">
      <w:bodyDiv w:val="1"/>
      <w:marLeft w:val="0"/>
      <w:marRight w:val="0"/>
      <w:marTop w:val="0"/>
      <w:marBottom w:val="0"/>
      <w:divBdr>
        <w:top w:val="none" w:sz="0" w:space="0" w:color="auto"/>
        <w:left w:val="none" w:sz="0" w:space="0" w:color="auto"/>
        <w:bottom w:val="none" w:sz="0" w:space="0" w:color="auto"/>
        <w:right w:val="none" w:sz="0" w:space="0" w:color="auto"/>
      </w:divBdr>
    </w:div>
    <w:div w:id="890308827">
      <w:bodyDiv w:val="1"/>
      <w:marLeft w:val="0"/>
      <w:marRight w:val="0"/>
      <w:marTop w:val="0"/>
      <w:marBottom w:val="0"/>
      <w:divBdr>
        <w:top w:val="none" w:sz="0" w:space="0" w:color="auto"/>
        <w:left w:val="none" w:sz="0" w:space="0" w:color="auto"/>
        <w:bottom w:val="none" w:sz="0" w:space="0" w:color="auto"/>
        <w:right w:val="none" w:sz="0" w:space="0" w:color="auto"/>
      </w:divBdr>
    </w:div>
    <w:div w:id="893389027">
      <w:bodyDiv w:val="1"/>
      <w:marLeft w:val="0"/>
      <w:marRight w:val="0"/>
      <w:marTop w:val="0"/>
      <w:marBottom w:val="0"/>
      <w:divBdr>
        <w:top w:val="none" w:sz="0" w:space="0" w:color="auto"/>
        <w:left w:val="none" w:sz="0" w:space="0" w:color="auto"/>
        <w:bottom w:val="none" w:sz="0" w:space="0" w:color="auto"/>
        <w:right w:val="none" w:sz="0" w:space="0" w:color="auto"/>
      </w:divBdr>
    </w:div>
    <w:div w:id="894119838">
      <w:bodyDiv w:val="1"/>
      <w:marLeft w:val="0"/>
      <w:marRight w:val="0"/>
      <w:marTop w:val="0"/>
      <w:marBottom w:val="0"/>
      <w:divBdr>
        <w:top w:val="none" w:sz="0" w:space="0" w:color="auto"/>
        <w:left w:val="none" w:sz="0" w:space="0" w:color="auto"/>
        <w:bottom w:val="none" w:sz="0" w:space="0" w:color="auto"/>
        <w:right w:val="none" w:sz="0" w:space="0" w:color="auto"/>
      </w:divBdr>
    </w:div>
    <w:div w:id="895169885">
      <w:bodyDiv w:val="1"/>
      <w:marLeft w:val="0"/>
      <w:marRight w:val="0"/>
      <w:marTop w:val="0"/>
      <w:marBottom w:val="0"/>
      <w:divBdr>
        <w:top w:val="none" w:sz="0" w:space="0" w:color="auto"/>
        <w:left w:val="none" w:sz="0" w:space="0" w:color="auto"/>
        <w:bottom w:val="none" w:sz="0" w:space="0" w:color="auto"/>
        <w:right w:val="none" w:sz="0" w:space="0" w:color="auto"/>
      </w:divBdr>
    </w:div>
    <w:div w:id="896473898">
      <w:bodyDiv w:val="1"/>
      <w:marLeft w:val="0"/>
      <w:marRight w:val="0"/>
      <w:marTop w:val="0"/>
      <w:marBottom w:val="0"/>
      <w:divBdr>
        <w:top w:val="none" w:sz="0" w:space="0" w:color="auto"/>
        <w:left w:val="none" w:sz="0" w:space="0" w:color="auto"/>
        <w:bottom w:val="none" w:sz="0" w:space="0" w:color="auto"/>
        <w:right w:val="none" w:sz="0" w:space="0" w:color="auto"/>
      </w:divBdr>
    </w:div>
    <w:div w:id="898397376">
      <w:bodyDiv w:val="1"/>
      <w:marLeft w:val="0"/>
      <w:marRight w:val="0"/>
      <w:marTop w:val="0"/>
      <w:marBottom w:val="0"/>
      <w:divBdr>
        <w:top w:val="none" w:sz="0" w:space="0" w:color="auto"/>
        <w:left w:val="none" w:sz="0" w:space="0" w:color="auto"/>
        <w:bottom w:val="none" w:sz="0" w:space="0" w:color="auto"/>
        <w:right w:val="none" w:sz="0" w:space="0" w:color="auto"/>
      </w:divBdr>
    </w:div>
    <w:div w:id="899749904">
      <w:bodyDiv w:val="1"/>
      <w:marLeft w:val="0"/>
      <w:marRight w:val="0"/>
      <w:marTop w:val="0"/>
      <w:marBottom w:val="0"/>
      <w:divBdr>
        <w:top w:val="none" w:sz="0" w:space="0" w:color="auto"/>
        <w:left w:val="none" w:sz="0" w:space="0" w:color="auto"/>
        <w:bottom w:val="none" w:sz="0" w:space="0" w:color="auto"/>
        <w:right w:val="none" w:sz="0" w:space="0" w:color="auto"/>
      </w:divBdr>
    </w:div>
    <w:div w:id="904217661">
      <w:bodyDiv w:val="1"/>
      <w:marLeft w:val="0"/>
      <w:marRight w:val="0"/>
      <w:marTop w:val="0"/>
      <w:marBottom w:val="0"/>
      <w:divBdr>
        <w:top w:val="none" w:sz="0" w:space="0" w:color="auto"/>
        <w:left w:val="none" w:sz="0" w:space="0" w:color="auto"/>
        <w:bottom w:val="none" w:sz="0" w:space="0" w:color="auto"/>
        <w:right w:val="none" w:sz="0" w:space="0" w:color="auto"/>
      </w:divBdr>
    </w:div>
    <w:div w:id="904874608">
      <w:bodyDiv w:val="1"/>
      <w:marLeft w:val="0"/>
      <w:marRight w:val="0"/>
      <w:marTop w:val="0"/>
      <w:marBottom w:val="0"/>
      <w:divBdr>
        <w:top w:val="none" w:sz="0" w:space="0" w:color="auto"/>
        <w:left w:val="none" w:sz="0" w:space="0" w:color="auto"/>
        <w:bottom w:val="none" w:sz="0" w:space="0" w:color="auto"/>
        <w:right w:val="none" w:sz="0" w:space="0" w:color="auto"/>
      </w:divBdr>
    </w:div>
    <w:div w:id="909004554">
      <w:bodyDiv w:val="1"/>
      <w:marLeft w:val="0"/>
      <w:marRight w:val="0"/>
      <w:marTop w:val="0"/>
      <w:marBottom w:val="0"/>
      <w:divBdr>
        <w:top w:val="none" w:sz="0" w:space="0" w:color="auto"/>
        <w:left w:val="none" w:sz="0" w:space="0" w:color="auto"/>
        <w:bottom w:val="none" w:sz="0" w:space="0" w:color="auto"/>
        <w:right w:val="none" w:sz="0" w:space="0" w:color="auto"/>
      </w:divBdr>
    </w:div>
    <w:div w:id="910045024">
      <w:bodyDiv w:val="1"/>
      <w:marLeft w:val="0"/>
      <w:marRight w:val="0"/>
      <w:marTop w:val="0"/>
      <w:marBottom w:val="0"/>
      <w:divBdr>
        <w:top w:val="none" w:sz="0" w:space="0" w:color="auto"/>
        <w:left w:val="none" w:sz="0" w:space="0" w:color="auto"/>
        <w:bottom w:val="none" w:sz="0" w:space="0" w:color="auto"/>
        <w:right w:val="none" w:sz="0" w:space="0" w:color="auto"/>
      </w:divBdr>
    </w:div>
    <w:div w:id="912740302">
      <w:bodyDiv w:val="1"/>
      <w:marLeft w:val="0"/>
      <w:marRight w:val="0"/>
      <w:marTop w:val="0"/>
      <w:marBottom w:val="0"/>
      <w:divBdr>
        <w:top w:val="none" w:sz="0" w:space="0" w:color="auto"/>
        <w:left w:val="none" w:sz="0" w:space="0" w:color="auto"/>
        <w:bottom w:val="none" w:sz="0" w:space="0" w:color="auto"/>
        <w:right w:val="none" w:sz="0" w:space="0" w:color="auto"/>
      </w:divBdr>
    </w:div>
    <w:div w:id="914050279">
      <w:bodyDiv w:val="1"/>
      <w:marLeft w:val="0"/>
      <w:marRight w:val="0"/>
      <w:marTop w:val="0"/>
      <w:marBottom w:val="0"/>
      <w:divBdr>
        <w:top w:val="none" w:sz="0" w:space="0" w:color="auto"/>
        <w:left w:val="none" w:sz="0" w:space="0" w:color="auto"/>
        <w:bottom w:val="none" w:sz="0" w:space="0" w:color="auto"/>
        <w:right w:val="none" w:sz="0" w:space="0" w:color="auto"/>
      </w:divBdr>
    </w:div>
    <w:div w:id="914700891">
      <w:bodyDiv w:val="1"/>
      <w:marLeft w:val="0"/>
      <w:marRight w:val="0"/>
      <w:marTop w:val="0"/>
      <w:marBottom w:val="0"/>
      <w:divBdr>
        <w:top w:val="none" w:sz="0" w:space="0" w:color="auto"/>
        <w:left w:val="none" w:sz="0" w:space="0" w:color="auto"/>
        <w:bottom w:val="none" w:sz="0" w:space="0" w:color="auto"/>
        <w:right w:val="none" w:sz="0" w:space="0" w:color="auto"/>
      </w:divBdr>
    </w:div>
    <w:div w:id="915630489">
      <w:bodyDiv w:val="1"/>
      <w:marLeft w:val="0"/>
      <w:marRight w:val="0"/>
      <w:marTop w:val="0"/>
      <w:marBottom w:val="0"/>
      <w:divBdr>
        <w:top w:val="none" w:sz="0" w:space="0" w:color="auto"/>
        <w:left w:val="none" w:sz="0" w:space="0" w:color="auto"/>
        <w:bottom w:val="none" w:sz="0" w:space="0" w:color="auto"/>
        <w:right w:val="none" w:sz="0" w:space="0" w:color="auto"/>
      </w:divBdr>
    </w:div>
    <w:div w:id="915894409">
      <w:bodyDiv w:val="1"/>
      <w:marLeft w:val="0"/>
      <w:marRight w:val="0"/>
      <w:marTop w:val="0"/>
      <w:marBottom w:val="0"/>
      <w:divBdr>
        <w:top w:val="none" w:sz="0" w:space="0" w:color="auto"/>
        <w:left w:val="none" w:sz="0" w:space="0" w:color="auto"/>
        <w:bottom w:val="none" w:sz="0" w:space="0" w:color="auto"/>
        <w:right w:val="none" w:sz="0" w:space="0" w:color="auto"/>
      </w:divBdr>
    </w:div>
    <w:div w:id="917715049">
      <w:bodyDiv w:val="1"/>
      <w:marLeft w:val="0"/>
      <w:marRight w:val="0"/>
      <w:marTop w:val="0"/>
      <w:marBottom w:val="0"/>
      <w:divBdr>
        <w:top w:val="none" w:sz="0" w:space="0" w:color="auto"/>
        <w:left w:val="none" w:sz="0" w:space="0" w:color="auto"/>
        <w:bottom w:val="none" w:sz="0" w:space="0" w:color="auto"/>
        <w:right w:val="none" w:sz="0" w:space="0" w:color="auto"/>
      </w:divBdr>
    </w:div>
    <w:div w:id="918059977">
      <w:bodyDiv w:val="1"/>
      <w:marLeft w:val="0"/>
      <w:marRight w:val="0"/>
      <w:marTop w:val="0"/>
      <w:marBottom w:val="0"/>
      <w:divBdr>
        <w:top w:val="none" w:sz="0" w:space="0" w:color="auto"/>
        <w:left w:val="none" w:sz="0" w:space="0" w:color="auto"/>
        <w:bottom w:val="none" w:sz="0" w:space="0" w:color="auto"/>
        <w:right w:val="none" w:sz="0" w:space="0" w:color="auto"/>
      </w:divBdr>
    </w:div>
    <w:div w:id="918751357">
      <w:bodyDiv w:val="1"/>
      <w:marLeft w:val="0"/>
      <w:marRight w:val="0"/>
      <w:marTop w:val="0"/>
      <w:marBottom w:val="0"/>
      <w:divBdr>
        <w:top w:val="none" w:sz="0" w:space="0" w:color="auto"/>
        <w:left w:val="none" w:sz="0" w:space="0" w:color="auto"/>
        <w:bottom w:val="none" w:sz="0" w:space="0" w:color="auto"/>
        <w:right w:val="none" w:sz="0" w:space="0" w:color="auto"/>
      </w:divBdr>
    </w:div>
    <w:div w:id="918906573">
      <w:bodyDiv w:val="1"/>
      <w:marLeft w:val="0"/>
      <w:marRight w:val="0"/>
      <w:marTop w:val="0"/>
      <w:marBottom w:val="0"/>
      <w:divBdr>
        <w:top w:val="none" w:sz="0" w:space="0" w:color="auto"/>
        <w:left w:val="none" w:sz="0" w:space="0" w:color="auto"/>
        <w:bottom w:val="none" w:sz="0" w:space="0" w:color="auto"/>
        <w:right w:val="none" w:sz="0" w:space="0" w:color="auto"/>
      </w:divBdr>
    </w:div>
    <w:div w:id="919633659">
      <w:bodyDiv w:val="1"/>
      <w:marLeft w:val="0"/>
      <w:marRight w:val="0"/>
      <w:marTop w:val="0"/>
      <w:marBottom w:val="0"/>
      <w:divBdr>
        <w:top w:val="none" w:sz="0" w:space="0" w:color="auto"/>
        <w:left w:val="none" w:sz="0" w:space="0" w:color="auto"/>
        <w:bottom w:val="none" w:sz="0" w:space="0" w:color="auto"/>
        <w:right w:val="none" w:sz="0" w:space="0" w:color="auto"/>
      </w:divBdr>
    </w:div>
    <w:div w:id="920875059">
      <w:bodyDiv w:val="1"/>
      <w:marLeft w:val="0"/>
      <w:marRight w:val="0"/>
      <w:marTop w:val="0"/>
      <w:marBottom w:val="0"/>
      <w:divBdr>
        <w:top w:val="none" w:sz="0" w:space="0" w:color="auto"/>
        <w:left w:val="none" w:sz="0" w:space="0" w:color="auto"/>
        <w:bottom w:val="none" w:sz="0" w:space="0" w:color="auto"/>
        <w:right w:val="none" w:sz="0" w:space="0" w:color="auto"/>
      </w:divBdr>
    </w:div>
    <w:div w:id="922571168">
      <w:bodyDiv w:val="1"/>
      <w:marLeft w:val="0"/>
      <w:marRight w:val="0"/>
      <w:marTop w:val="0"/>
      <w:marBottom w:val="0"/>
      <w:divBdr>
        <w:top w:val="none" w:sz="0" w:space="0" w:color="auto"/>
        <w:left w:val="none" w:sz="0" w:space="0" w:color="auto"/>
        <w:bottom w:val="none" w:sz="0" w:space="0" w:color="auto"/>
        <w:right w:val="none" w:sz="0" w:space="0" w:color="auto"/>
      </w:divBdr>
    </w:div>
    <w:div w:id="923883434">
      <w:bodyDiv w:val="1"/>
      <w:marLeft w:val="0"/>
      <w:marRight w:val="0"/>
      <w:marTop w:val="0"/>
      <w:marBottom w:val="0"/>
      <w:divBdr>
        <w:top w:val="none" w:sz="0" w:space="0" w:color="auto"/>
        <w:left w:val="none" w:sz="0" w:space="0" w:color="auto"/>
        <w:bottom w:val="none" w:sz="0" w:space="0" w:color="auto"/>
        <w:right w:val="none" w:sz="0" w:space="0" w:color="auto"/>
      </w:divBdr>
    </w:div>
    <w:div w:id="926231037">
      <w:bodyDiv w:val="1"/>
      <w:marLeft w:val="0"/>
      <w:marRight w:val="0"/>
      <w:marTop w:val="0"/>
      <w:marBottom w:val="0"/>
      <w:divBdr>
        <w:top w:val="none" w:sz="0" w:space="0" w:color="auto"/>
        <w:left w:val="none" w:sz="0" w:space="0" w:color="auto"/>
        <w:bottom w:val="none" w:sz="0" w:space="0" w:color="auto"/>
        <w:right w:val="none" w:sz="0" w:space="0" w:color="auto"/>
      </w:divBdr>
    </w:div>
    <w:div w:id="927930117">
      <w:bodyDiv w:val="1"/>
      <w:marLeft w:val="0"/>
      <w:marRight w:val="0"/>
      <w:marTop w:val="0"/>
      <w:marBottom w:val="0"/>
      <w:divBdr>
        <w:top w:val="none" w:sz="0" w:space="0" w:color="auto"/>
        <w:left w:val="none" w:sz="0" w:space="0" w:color="auto"/>
        <w:bottom w:val="none" w:sz="0" w:space="0" w:color="auto"/>
        <w:right w:val="none" w:sz="0" w:space="0" w:color="auto"/>
      </w:divBdr>
    </w:div>
    <w:div w:id="930434240">
      <w:bodyDiv w:val="1"/>
      <w:marLeft w:val="0"/>
      <w:marRight w:val="0"/>
      <w:marTop w:val="0"/>
      <w:marBottom w:val="0"/>
      <w:divBdr>
        <w:top w:val="none" w:sz="0" w:space="0" w:color="auto"/>
        <w:left w:val="none" w:sz="0" w:space="0" w:color="auto"/>
        <w:bottom w:val="none" w:sz="0" w:space="0" w:color="auto"/>
        <w:right w:val="none" w:sz="0" w:space="0" w:color="auto"/>
      </w:divBdr>
    </w:div>
    <w:div w:id="934706176">
      <w:bodyDiv w:val="1"/>
      <w:marLeft w:val="0"/>
      <w:marRight w:val="0"/>
      <w:marTop w:val="0"/>
      <w:marBottom w:val="0"/>
      <w:divBdr>
        <w:top w:val="none" w:sz="0" w:space="0" w:color="auto"/>
        <w:left w:val="none" w:sz="0" w:space="0" w:color="auto"/>
        <w:bottom w:val="none" w:sz="0" w:space="0" w:color="auto"/>
        <w:right w:val="none" w:sz="0" w:space="0" w:color="auto"/>
      </w:divBdr>
    </w:div>
    <w:div w:id="936986932">
      <w:bodyDiv w:val="1"/>
      <w:marLeft w:val="0"/>
      <w:marRight w:val="0"/>
      <w:marTop w:val="0"/>
      <w:marBottom w:val="0"/>
      <w:divBdr>
        <w:top w:val="none" w:sz="0" w:space="0" w:color="auto"/>
        <w:left w:val="none" w:sz="0" w:space="0" w:color="auto"/>
        <w:bottom w:val="none" w:sz="0" w:space="0" w:color="auto"/>
        <w:right w:val="none" w:sz="0" w:space="0" w:color="auto"/>
      </w:divBdr>
    </w:div>
    <w:div w:id="942688063">
      <w:bodyDiv w:val="1"/>
      <w:marLeft w:val="0"/>
      <w:marRight w:val="0"/>
      <w:marTop w:val="0"/>
      <w:marBottom w:val="0"/>
      <w:divBdr>
        <w:top w:val="none" w:sz="0" w:space="0" w:color="auto"/>
        <w:left w:val="none" w:sz="0" w:space="0" w:color="auto"/>
        <w:bottom w:val="none" w:sz="0" w:space="0" w:color="auto"/>
        <w:right w:val="none" w:sz="0" w:space="0" w:color="auto"/>
      </w:divBdr>
    </w:div>
    <w:div w:id="948391527">
      <w:bodyDiv w:val="1"/>
      <w:marLeft w:val="0"/>
      <w:marRight w:val="0"/>
      <w:marTop w:val="0"/>
      <w:marBottom w:val="0"/>
      <w:divBdr>
        <w:top w:val="none" w:sz="0" w:space="0" w:color="auto"/>
        <w:left w:val="none" w:sz="0" w:space="0" w:color="auto"/>
        <w:bottom w:val="none" w:sz="0" w:space="0" w:color="auto"/>
        <w:right w:val="none" w:sz="0" w:space="0" w:color="auto"/>
      </w:divBdr>
    </w:div>
    <w:div w:id="953100827">
      <w:bodyDiv w:val="1"/>
      <w:marLeft w:val="0"/>
      <w:marRight w:val="0"/>
      <w:marTop w:val="0"/>
      <w:marBottom w:val="0"/>
      <w:divBdr>
        <w:top w:val="none" w:sz="0" w:space="0" w:color="auto"/>
        <w:left w:val="none" w:sz="0" w:space="0" w:color="auto"/>
        <w:bottom w:val="none" w:sz="0" w:space="0" w:color="auto"/>
        <w:right w:val="none" w:sz="0" w:space="0" w:color="auto"/>
      </w:divBdr>
    </w:div>
    <w:div w:id="953443699">
      <w:bodyDiv w:val="1"/>
      <w:marLeft w:val="0"/>
      <w:marRight w:val="0"/>
      <w:marTop w:val="0"/>
      <w:marBottom w:val="0"/>
      <w:divBdr>
        <w:top w:val="none" w:sz="0" w:space="0" w:color="auto"/>
        <w:left w:val="none" w:sz="0" w:space="0" w:color="auto"/>
        <w:bottom w:val="none" w:sz="0" w:space="0" w:color="auto"/>
        <w:right w:val="none" w:sz="0" w:space="0" w:color="auto"/>
      </w:divBdr>
    </w:div>
    <w:div w:id="953445040">
      <w:bodyDiv w:val="1"/>
      <w:marLeft w:val="0"/>
      <w:marRight w:val="0"/>
      <w:marTop w:val="0"/>
      <w:marBottom w:val="0"/>
      <w:divBdr>
        <w:top w:val="none" w:sz="0" w:space="0" w:color="auto"/>
        <w:left w:val="none" w:sz="0" w:space="0" w:color="auto"/>
        <w:bottom w:val="none" w:sz="0" w:space="0" w:color="auto"/>
        <w:right w:val="none" w:sz="0" w:space="0" w:color="auto"/>
      </w:divBdr>
    </w:div>
    <w:div w:id="953949192">
      <w:bodyDiv w:val="1"/>
      <w:marLeft w:val="0"/>
      <w:marRight w:val="0"/>
      <w:marTop w:val="0"/>
      <w:marBottom w:val="0"/>
      <w:divBdr>
        <w:top w:val="none" w:sz="0" w:space="0" w:color="auto"/>
        <w:left w:val="none" w:sz="0" w:space="0" w:color="auto"/>
        <w:bottom w:val="none" w:sz="0" w:space="0" w:color="auto"/>
        <w:right w:val="none" w:sz="0" w:space="0" w:color="auto"/>
      </w:divBdr>
    </w:div>
    <w:div w:id="956986743">
      <w:bodyDiv w:val="1"/>
      <w:marLeft w:val="0"/>
      <w:marRight w:val="0"/>
      <w:marTop w:val="0"/>
      <w:marBottom w:val="0"/>
      <w:divBdr>
        <w:top w:val="none" w:sz="0" w:space="0" w:color="auto"/>
        <w:left w:val="none" w:sz="0" w:space="0" w:color="auto"/>
        <w:bottom w:val="none" w:sz="0" w:space="0" w:color="auto"/>
        <w:right w:val="none" w:sz="0" w:space="0" w:color="auto"/>
      </w:divBdr>
    </w:div>
    <w:div w:id="963923458">
      <w:bodyDiv w:val="1"/>
      <w:marLeft w:val="0"/>
      <w:marRight w:val="0"/>
      <w:marTop w:val="0"/>
      <w:marBottom w:val="0"/>
      <w:divBdr>
        <w:top w:val="none" w:sz="0" w:space="0" w:color="auto"/>
        <w:left w:val="none" w:sz="0" w:space="0" w:color="auto"/>
        <w:bottom w:val="none" w:sz="0" w:space="0" w:color="auto"/>
        <w:right w:val="none" w:sz="0" w:space="0" w:color="auto"/>
      </w:divBdr>
    </w:div>
    <w:div w:id="964197778">
      <w:bodyDiv w:val="1"/>
      <w:marLeft w:val="0"/>
      <w:marRight w:val="0"/>
      <w:marTop w:val="0"/>
      <w:marBottom w:val="0"/>
      <w:divBdr>
        <w:top w:val="none" w:sz="0" w:space="0" w:color="auto"/>
        <w:left w:val="none" w:sz="0" w:space="0" w:color="auto"/>
        <w:bottom w:val="none" w:sz="0" w:space="0" w:color="auto"/>
        <w:right w:val="none" w:sz="0" w:space="0" w:color="auto"/>
      </w:divBdr>
    </w:div>
    <w:div w:id="964460292">
      <w:bodyDiv w:val="1"/>
      <w:marLeft w:val="0"/>
      <w:marRight w:val="0"/>
      <w:marTop w:val="0"/>
      <w:marBottom w:val="0"/>
      <w:divBdr>
        <w:top w:val="none" w:sz="0" w:space="0" w:color="auto"/>
        <w:left w:val="none" w:sz="0" w:space="0" w:color="auto"/>
        <w:bottom w:val="none" w:sz="0" w:space="0" w:color="auto"/>
        <w:right w:val="none" w:sz="0" w:space="0" w:color="auto"/>
      </w:divBdr>
    </w:div>
    <w:div w:id="970331062">
      <w:bodyDiv w:val="1"/>
      <w:marLeft w:val="0"/>
      <w:marRight w:val="0"/>
      <w:marTop w:val="0"/>
      <w:marBottom w:val="0"/>
      <w:divBdr>
        <w:top w:val="none" w:sz="0" w:space="0" w:color="auto"/>
        <w:left w:val="none" w:sz="0" w:space="0" w:color="auto"/>
        <w:bottom w:val="none" w:sz="0" w:space="0" w:color="auto"/>
        <w:right w:val="none" w:sz="0" w:space="0" w:color="auto"/>
      </w:divBdr>
    </w:div>
    <w:div w:id="971835224">
      <w:bodyDiv w:val="1"/>
      <w:marLeft w:val="0"/>
      <w:marRight w:val="0"/>
      <w:marTop w:val="0"/>
      <w:marBottom w:val="0"/>
      <w:divBdr>
        <w:top w:val="none" w:sz="0" w:space="0" w:color="auto"/>
        <w:left w:val="none" w:sz="0" w:space="0" w:color="auto"/>
        <w:bottom w:val="none" w:sz="0" w:space="0" w:color="auto"/>
        <w:right w:val="none" w:sz="0" w:space="0" w:color="auto"/>
      </w:divBdr>
    </w:div>
    <w:div w:id="972055811">
      <w:bodyDiv w:val="1"/>
      <w:marLeft w:val="0"/>
      <w:marRight w:val="0"/>
      <w:marTop w:val="0"/>
      <w:marBottom w:val="0"/>
      <w:divBdr>
        <w:top w:val="none" w:sz="0" w:space="0" w:color="auto"/>
        <w:left w:val="none" w:sz="0" w:space="0" w:color="auto"/>
        <w:bottom w:val="none" w:sz="0" w:space="0" w:color="auto"/>
        <w:right w:val="none" w:sz="0" w:space="0" w:color="auto"/>
      </w:divBdr>
    </w:div>
    <w:div w:id="972905515">
      <w:bodyDiv w:val="1"/>
      <w:marLeft w:val="0"/>
      <w:marRight w:val="0"/>
      <w:marTop w:val="0"/>
      <w:marBottom w:val="0"/>
      <w:divBdr>
        <w:top w:val="none" w:sz="0" w:space="0" w:color="auto"/>
        <w:left w:val="none" w:sz="0" w:space="0" w:color="auto"/>
        <w:bottom w:val="none" w:sz="0" w:space="0" w:color="auto"/>
        <w:right w:val="none" w:sz="0" w:space="0" w:color="auto"/>
      </w:divBdr>
    </w:div>
    <w:div w:id="975838258">
      <w:bodyDiv w:val="1"/>
      <w:marLeft w:val="0"/>
      <w:marRight w:val="0"/>
      <w:marTop w:val="0"/>
      <w:marBottom w:val="0"/>
      <w:divBdr>
        <w:top w:val="none" w:sz="0" w:space="0" w:color="auto"/>
        <w:left w:val="none" w:sz="0" w:space="0" w:color="auto"/>
        <w:bottom w:val="none" w:sz="0" w:space="0" w:color="auto"/>
        <w:right w:val="none" w:sz="0" w:space="0" w:color="auto"/>
      </w:divBdr>
    </w:div>
    <w:div w:id="976256827">
      <w:bodyDiv w:val="1"/>
      <w:marLeft w:val="0"/>
      <w:marRight w:val="0"/>
      <w:marTop w:val="0"/>
      <w:marBottom w:val="0"/>
      <w:divBdr>
        <w:top w:val="none" w:sz="0" w:space="0" w:color="auto"/>
        <w:left w:val="none" w:sz="0" w:space="0" w:color="auto"/>
        <w:bottom w:val="none" w:sz="0" w:space="0" w:color="auto"/>
        <w:right w:val="none" w:sz="0" w:space="0" w:color="auto"/>
      </w:divBdr>
    </w:div>
    <w:div w:id="976763854">
      <w:bodyDiv w:val="1"/>
      <w:marLeft w:val="0"/>
      <w:marRight w:val="0"/>
      <w:marTop w:val="0"/>
      <w:marBottom w:val="0"/>
      <w:divBdr>
        <w:top w:val="none" w:sz="0" w:space="0" w:color="auto"/>
        <w:left w:val="none" w:sz="0" w:space="0" w:color="auto"/>
        <w:bottom w:val="none" w:sz="0" w:space="0" w:color="auto"/>
        <w:right w:val="none" w:sz="0" w:space="0" w:color="auto"/>
      </w:divBdr>
    </w:div>
    <w:div w:id="977342919">
      <w:bodyDiv w:val="1"/>
      <w:marLeft w:val="0"/>
      <w:marRight w:val="0"/>
      <w:marTop w:val="0"/>
      <w:marBottom w:val="0"/>
      <w:divBdr>
        <w:top w:val="none" w:sz="0" w:space="0" w:color="auto"/>
        <w:left w:val="none" w:sz="0" w:space="0" w:color="auto"/>
        <w:bottom w:val="none" w:sz="0" w:space="0" w:color="auto"/>
        <w:right w:val="none" w:sz="0" w:space="0" w:color="auto"/>
      </w:divBdr>
    </w:div>
    <w:div w:id="980111750">
      <w:bodyDiv w:val="1"/>
      <w:marLeft w:val="0"/>
      <w:marRight w:val="0"/>
      <w:marTop w:val="0"/>
      <w:marBottom w:val="0"/>
      <w:divBdr>
        <w:top w:val="none" w:sz="0" w:space="0" w:color="auto"/>
        <w:left w:val="none" w:sz="0" w:space="0" w:color="auto"/>
        <w:bottom w:val="none" w:sz="0" w:space="0" w:color="auto"/>
        <w:right w:val="none" w:sz="0" w:space="0" w:color="auto"/>
      </w:divBdr>
    </w:div>
    <w:div w:id="980573819">
      <w:bodyDiv w:val="1"/>
      <w:marLeft w:val="0"/>
      <w:marRight w:val="0"/>
      <w:marTop w:val="0"/>
      <w:marBottom w:val="0"/>
      <w:divBdr>
        <w:top w:val="none" w:sz="0" w:space="0" w:color="auto"/>
        <w:left w:val="none" w:sz="0" w:space="0" w:color="auto"/>
        <w:bottom w:val="none" w:sz="0" w:space="0" w:color="auto"/>
        <w:right w:val="none" w:sz="0" w:space="0" w:color="auto"/>
      </w:divBdr>
    </w:div>
    <w:div w:id="981274455">
      <w:bodyDiv w:val="1"/>
      <w:marLeft w:val="0"/>
      <w:marRight w:val="0"/>
      <w:marTop w:val="0"/>
      <w:marBottom w:val="0"/>
      <w:divBdr>
        <w:top w:val="none" w:sz="0" w:space="0" w:color="auto"/>
        <w:left w:val="none" w:sz="0" w:space="0" w:color="auto"/>
        <w:bottom w:val="none" w:sz="0" w:space="0" w:color="auto"/>
        <w:right w:val="none" w:sz="0" w:space="0" w:color="auto"/>
      </w:divBdr>
    </w:div>
    <w:div w:id="981692904">
      <w:bodyDiv w:val="1"/>
      <w:marLeft w:val="0"/>
      <w:marRight w:val="0"/>
      <w:marTop w:val="0"/>
      <w:marBottom w:val="0"/>
      <w:divBdr>
        <w:top w:val="none" w:sz="0" w:space="0" w:color="auto"/>
        <w:left w:val="none" w:sz="0" w:space="0" w:color="auto"/>
        <w:bottom w:val="none" w:sz="0" w:space="0" w:color="auto"/>
        <w:right w:val="none" w:sz="0" w:space="0" w:color="auto"/>
      </w:divBdr>
    </w:div>
    <w:div w:id="983897125">
      <w:bodyDiv w:val="1"/>
      <w:marLeft w:val="0"/>
      <w:marRight w:val="0"/>
      <w:marTop w:val="0"/>
      <w:marBottom w:val="0"/>
      <w:divBdr>
        <w:top w:val="none" w:sz="0" w:space="0" w:color="auto"/>
        <w:left w:val="none" w:sz="0" w:space="0" w:color="auto"/>
        <w:bottom w:val="none" w:sz="0" w:space="0" w:color="auto"/>
        <w:right w:val="none" w:sz="0" w:space="0" w:color="auto"/>
      </w:divBdr>
    </w:div>
    <w:div w:id="985085508">
      <w:bodyDiv w:val="1"/>
      <w:marLeft w:val="0"/>
      <w:marRight w:val="0"/>
      <w:marTop w:val="0"/>
      <w:marBottom w:val="0"/>
      <w:divBdr>
        <w:top w:val="none" w:sz="0" w:space="0" w:color="auto"/>
        <w:left w:val="none" w:sz="0" w:space="0" w:color="auto"/>
        <w:bottom w:val="none" w:sz="0" w:space="0" w:color="auto"/>
        <w:right w:val="none" w:sz="0" w:space="0" w:color="auto"/>
      </w:divBdr>
    </w:div>
    <w:div w:id="990594329">
      <w:bodyDiv w:val="1"/>
      <w:marLeft w:val="0"/>
      <w:marRight w:val="0"/>
      <w:marTop w:val="0"/>
      <w:marBottom w:val="0"/>
      <w:divBdr>
        <w:top w:val="none" w:sz="0" w:space="0" w:color="auto"/>
        <w:left w:val="none" w:sz="0" w:space="0" w:color="auto"/>
        <w:bottom w:val="none" w:sz="0" w:space="0" w:color="auto"/>
        <w:right w:val="none" w:sz="0" w:space="0" w:color="auto"/>
      </w:divBdr>
    </w:div>
    <w:div w:id="990794320">
      <w:bodyDiv w:val="1"/>
      <w:marLeft w:val="0"/>
      <w:marRight w:val="0"/>
      <w:marTop w:val="0"/>
      <w:marBottom w:val="0"/>
      <w:divBdr>
        <w:top w:val="none" w:sz="0" w:space="0" w:color="auto"/>
        <w:left w:val="none" w:sz="0" w:space="0" w:color="auto"/>
        <w:bottom w:val="none" w:sz="0" w:space="0" w:color="auto"/>
        <w:right w:val="none" w:sz="0" w:space="0" w:color="auto"/>
      </w:divBdr>
    </w:div>
    <w:div w:id="993725516">
      <w:bodyDiv w:val="1"/>
      <w:marLeft w:val="0"/>
      <w:marRight w:val="0"/>
      <w:marTop w:val="0"/>
      <w:marBottom w:val="0"/>
      <w:divBdr>
        <w:top w:val="none" w:sz="0" w:space="0" w:color="auto"/>
        <w:left w:val="none" w:sz="0" w:space="0" w:color="auto"/>
        <w:bottom w:val="none" w:sz="0" w:space="0" w:color="auto"/>
        <w:right w:val="none" w:sz="0" w:space="0" w:color="auto"/>
      </w:divBdr>
    </w:div>
    <w:div w:id="995643381">
      <w:bodyDiv w:val="1"/>
      <w:marLeft w:val="0"/>
      <w:marRight w:val="0"/>
      <w:marTop w:val="0"/>
      <w:marBottom w:val="0"/>
      <w:divBdr>
        <w:top w:val="none" w:sz="0" w:space="0" w:color="auto"/>
        <w:left w:val="none" w:sz="0" w:space="0" w:color="auto"/>
        <w:bottom w:val="none" w:sz="0" w:space="0" w:color="auto"/>
        <w:right w:val="none" w:sz="0" w:space="0" w:color="auto"/>
      </w:divBdr>
    </w:div>
    <w:div w:id="996111163">
      <w:bodyDiv w:val="1"/>
      <w:marLeft w:val="0"/>
      <w:marRight w:val="0"/>
      <w:marTop w:val="0"/>
      <w:marBottom w:val="0"/>
      <w:divBdr>
        <w:top w:val="none" w:sz="0" w:space="0" w:color="auto"/>
        <w:left w:val="none" w:sz="0" w:space="0" w:color="auto"/>
        <w:bottom w:val="none" w:sz="0" w:space="0" w:color="auto"/>
        <w:right w:val="none" w:sz="0" w:space="0" w:color="auto"/>
      </w:divBdr>
    </w:div>
    <w:div w:id="996112084">
      <w:bodyDiv w:val="1"/>
      <w:marLeft w:val="0"/>
      <w:marRight w:val="0"/>
      <w:marTop w:val="0"/>
      <w:marBottom w:val="0"/>
      <w:divBdr>
        <w:top w:val="none" w:sz="0" w:space="0" w:color="auto"/>
        <w:left w:val="none" w:sz="0" w:space="0" w:color="auto"/>
        <w:bottom w:val="none" w:sz="0" w:space="0" w:color="auto"/>
        <w:right w:val="none" w:sz="0" w:space="0" w:color="auto"/>
      </w:divBdr>
    </w:div>
    <w:div w:id="996571454">
      <w:bodyDiv w:val="1"/>
      <w:marLeft w:val="0"/>
      <w:marRight w:val="0"/>
      <w:marTop w:val="0"/>
      <w:marBottom w:val="0"/>
      <w:divBdr>
        <w:top w:val="none" w:sz="0" w:space="0" w:color="auto"/>
        <w:left w:val="none" w:sz="0" w:space="0" w:color="auto"/>
        <w:bottom w:val="none" w:sz="0" w:space="0" w:color="auto"/>
        <w:right w:val="none" w:sz="0" w:space="0" w:color="auto"/>
      </w:divBdr>
    </w:div>
    <w:div w:id="1002271469">
      <w:bodyDiv w:val="1"/>
      <w:marLeft w:val="0"/>
      <w:marRight w:val="0"/>
      <w:marTop w:val="0"/>
      <w:marBottom w:val="0"/>
      <w:divBdr>
        <w:top w:val="none" w:sz="0" w:space="0" w:color="auto"/>
        <w:left w:val="none" w:sz="0" w:space="0" w:color="auto"/>
        <w:bottom w:val="none" w:sz="0" w:space="0" w:color="auto"/>
        <w:right w:val="none" w:sz="0" w:space="0" w:color="auto"/>
      </w:divBdr>
    </w:div>
    <w:div w:id="1002583012">
      <w:bodyDiv w:val="1"/>
      <w:marLeft w:val="0"/>
      <w:marRight w:val="0"/>
      <w:marTop w:val="0"/>
      <w:marBottom w:val="0"/>
      <w:divBdr>
        <w:top w:val="none" w:sz="0" w:space="0" w:color="auto"/>
        <w:left w:val="none" w:sz="0" w:space="0" w:color="auto"/>
        <w:bottom w:val="none" w:sz="0" w:space="0" w:color="auto"/>
        <w:right w:val="none" w:sz="0" w:space="0" w:color="auto"/>
      </w:divBdr>
    </w:div>
    <w:div w:id="1003320455">
      <w:bodyDiv w:val="1"/>
      <w:marLeft w:val="0"/>
      <w:marRight w:val="0"/>
      <w:marTop w:val="0"/>
      <w:marBottom w:val="0"/>
      <w:divBdr>
        <w:top w:val="none" w:sz="0" w:space="0" w:color="auto"/>
        <w:left w:val="none" w:sz="0" w:space="0" w:color="auto"/>
        <w:bottom w:val="none" w:sz="0" w:space="0" w:color="auto"/>
        <w:right w:val="none" w:sz="0" w:space="0" w:color="auto"/>
      </w:divBdr>
    </w:div>
    <w:div w:id="1008211860">
      <w:bodyDiv w:val="1"/>
      <w:marLeft w:val="0"/>
      <w:marRight w:val="0"/>
      <w:marTop w:val="0"/>
      <w:marBottom w:val="0"/>
      <w:divBdr>
        <w:top w:val="none" w:sz="0" w:space="0" w:color="auto"/>
        <w:left w:val="none" w:sz="0" w:space="0" w:color="auto"/>
        <w:bottom w:val="none" w:sz="0" w:space="0" w:color="auto"/>
        <w:right w:val="none" w:sz="0" w:space="0" w:color="auto"/>
      </w:divBdr>
    </w:div>
    <w:div w:id="1008752845">
      <w:bodyDiv w:val="1"/>
      <w:marLeft w:val="0"/>
      <w:marRight w:val="0"/>
      <w:marTop w:val="0"/>
      <w:marBottom w:val="0"/>
      <w:divBdr>
        <w:top w:val="none" w:sz="0" w:space="0" w:color="auto"/>
        <w:left w:val="none" w:sz="0" w:space="0" w:color="auto"/>
        <w:bottom w:val="none" w:sz="0" w:space="0" w:color="auto"/>
        <w:right w:val="none" w:sz="0" w:space="0" w:color="auto"/>
      </w:divBdr>
    </w:div>
    <w:div w:id="1012220047">
      <w:bodyDiv w:val="1"/>
      <w:marLeft w:val="0"/>
      <w:marRight w:val="0"/>
      <w:marTop w:val="0"/>
      <w:marBottom w:val="0"/>
      <w:divBdr>
        <w:top w:val="none" w:sz="0" w:space="0" w:color="auto"/>
        <w:left w:val="none" w:sz="0" w:space="0" w:color="auto"/>
        <w:bottom w:val="none" w:sz="0" w:space="0" w:color="auto"/>
        <w:right w:val="none" w:sz="0" w:space="0" w:color="auto"/>
      </w:divBdr>
    </w:div>
    <w:div w:id="1013410982">
      <w:bodyDiv w:val="1"/>
      <w:marLeft w:val="0"/>
      <w:marRight w:val="0"/>
      <w:marTop w:val="0"/>
      <w:marBottom w:val="0"/>
      <w:divBdr>
        <w:top w:val="none" w:sz="0" w:space="0" w:color="auto"/>
        <w:left w:val="none" w:sz="0" w:space="0" w:color="auto"/>
        <w:bottom w:val="none" w:sz="0" w:space="0" w:color="auto"/>
        <w:right w:val="none" w:sz="0" w:space="0" w:color="auto"/>
      </w:divBdr>
    </w:div>
    <w:div w:id="1014040938">
      <w:bodyDiv w:val="1"/>
      <w:marLeft w:val="0"/>
      <w:marRight w:val="0"/>
      <w:marTop w:val="0"/>
      <w:marBottom w:val="0"/>
      <w:divBdr>
        <w:top w:val="none" w:sz="0" w:space="0" w:color="auto"/>
        <w:left w:val="none" w:sz="0" w:space="0" w:color="auto"/>
        <w:bottom w:val="none" w:sz="0" w:space="0" w:color="auto"/>
        <w:right w:val="none" w:sz="0" w:space="0" w:color="auto"/>
      </w:divBdr>
    </w:div>
    <w:div w:id="1019505736">
      <w:bodyDiv w:val="1"/>
      <w:marLeft w:val="0"/>
      <w:marRight w:val="0"/>
      <w:marTop w:val="0"/>
      <w:marBottom w:val="0"/>
      <w:divBdr>
        <w:top w:val="none" w:sz="0" w:space="0" w:color="auto"/>
        <w:left w:val="none" w:sz="0" w:space="0" w:color="auto"/>
        <w:bottom w:val="none" w:sz="0" w:space="0" w:color="auto"/>
        <w:right w:val="none" w:sz="0" w:space="0" w:color="auto"/>
      </w:divBdr>
    </w:div>
    <w:div w:id="1019510158">
      <w:bodyDiv w:val="1"/>
      <w:marLeft w:val="0"/>
      <w:marRight w:val="0"/>
      <w:marTop w:val="0"/>
      <w:marBottom w:val="0"/>
      <w:divBdr>
        <w:top w:val="none" w:sz="0" w:space="0" w:color="auto"/>
        <w:left w:val="none" w:sz="0" w:space="0" w:color="auto"/>
        <w:bottom w:val="none" w:sz="0" w:space="0" w:color="auto"/>
        <w:right w:val="none" w:sz="0" w:space="0" w:color="auto"/>
      </w:divBdr>
    </w:div>
    <w:div w:id="1019694433">
      <w:bodyDiv w:val="1"/>
      <w:marLeft w:val="0"/>
      <w:marRight w:val="0"/>
      <w:marTop w:val="0"/>
      <w:marBottom w:val="0"/>
      <w:divBdr>
        <w:top w:val="none" w:sz="0" w:space="0" w:color="auto"/>
        <w:left w:val="none" w:sz="0" w:space="0" w:color="auto"/>
        <w:bottom w:val="none" w:sz="0" w:space="0" w:color="auto"/>
        <w:right w:val="none" w:sz="0" w:space="0" w:color="auto"/>
      </w:divBdr>
    </w:div>
    <w:div w:id="1020736329">
      <w:bodyDiv w:val="1"/>
      <w:marLeft w:val="0"/>
      <w:marRight w:val="0"/>
      <w:marTop w:val="0"/>
      <w:marBottom w:val="0"/>
      <w:divBdr>
        <w:top w:val="none" w:sz="0" w:space="0" w:color="auto"/>
        <w:left w:val="none" w:sz="0" w:space="0" w:color="auto"/>
        <w:bottom w:val="none" w:sz="0" w:space="0" w:color="auto"/>
        <w:right w:val="none" w:sz="0" w:space="0" w:color="auto"/>
      </w:divBdr>
    </w:div>
    <w:div w:id="1029331083">
      <w:bodyDiv w:val="1"/>
      <w:marLeft w:val="0"/>
      <w:marRight w:val="0"/>
      <w:marTop w:val="0"/>
      <w:marBottom w:val="0"/>
      <w:divBdr>
        <w:top w:val="none" w:sz="0" w:space="0" w:color="auto"/>
        <w:left w:val="none" w:sz="0" w:space="0" w:color="auto"/>
        <w:bottom w:val="none" w:sz="0" w:space="0" w:color="auto"/>
        <w:right w:val="none" w:sz="0" w:space="0" w:color="auto"/>
      </w:divBdr>
    </w:div>
    <w:div w:id="1033115887">
      <w:bodyDiv w:val="1"/>
      <w:marLeft w:val="0"/>
      <w:marRight w:val="0"/>
      <w:marTop w:val="0"/>
      <w:marBottom w:val="0"/>
      <w:divBdr>
        <w:top w:val="none" w:sz="0" w:space="0" w:color="auto"/>
        <w:left w:val="none" w:sz="0" w:space="0" w:color="auto"/>
        <w:bottom w:val="none" w:sz="0" w:space="0" w:color="auto"/>
        <w:right w:val="none" w:sz="0" w:space="0" w:color="auto"/>
      </w:divBdr>
    </w:div>
    <w:div w:id="1035277707">
      <w:bodyDiv w:val="1"/>
      <w:marLeft w:val="0"/>
      <w:marRight w:val="0"/>
      <w:marTop w:val="0"/>
      <w:marBottom w:val="0"/>
      <w:divBdr>
        <w:top w:val="none" w:sz="0" w:space="0" w:color="auto"/>
        <w:left w:val="none" w:sz="0" w:space="0" w:color="auto"/>
        <w:bottom w:val="none" w:sz="0" w:space="0" w:color="auto"/>
        <w:right w:val="none" w:sz="0" w:space="0" w:color="auto"/>
      </w:divBdr>
    </w:div>
    <w:div w:id="1037855995">
      <w:bodyDiv w:val="1"/>
      <w:marLeft w:val="0"/>
      <w:marRight w:val="0"/>
      <w:marTop w:val="0"/>
      <w:marBottom w:val="0"/>
      <w:divBdr>
        <w:top w:val="none" w:sz="0" w:space="0" w:color="auto"/>
        <w:left w:val="none" w:sz="0" w:space="0" w:color="auto"/>
        <w:bottom w:val="none" w:sz="0" w:space="0" w:color="auto"/>
        <w:right w:val="none" w:sz="0" w:space="0" w:color="auto"/>
      </w:divBdr>
    </w:div>
    <w:div w:id="1039743952">
      <w:bodyDiv w:val="1"/>
      <w:marLeft w:val="0"/>
      <w:marRight w:val="0"/>
      <w:marTop w:val="0"/>
      <w:marBottom w:val="0"/>
      <w:divBdr>
        <w:top w:val="none" w:sz="0" w:space="0" w:color="auto"/>
        <w:left w:val="none" w:sz="0" w:space="0" w:color="auto"/>
        <w:bottom w:val="none" w:sz="0" w:space="0" w:color="auto"/>
        <w:right w:val="none" w:sz="0" w:space="0" w:color="auto"/>
      </w:divBdr>
    </w:div>
    <w:div w:id="1039745834">
      <w:bodyDiv w:val="1"/>
      <w:marLeft w:val="0"/>
      <w:marRight w:val="0"/>
      <w:marTop w:val="0"/>
      <w:marBottom w:val="0"/>
      <w:divBdr>
        <w:top w:val="none" w:sz="0" w:space="0" w:color="auto"/>
        <w:left w:val="none" w:sz="0" w:space="0" w:color="auto"/>
        <w:bottom w:val="none" w:sz="0" w:space="0" w:color="auto"/>
        <w:right w:val="none" w:sz="0" w:space="0" w:color="auto"/>
      </w:divBdr>
    </w:div>
    <w:div w:id="1044254616">
      <w:bodyDiv w:val="1"/>
      <w:marLeft w:val="0"/>
      <w:marRight w:val="0"/>
      <w:marTop w:val="0"/>
      <w:marBottom w:val="0"/>
      <w:divBdr>
        <w:top w:val="none" w:sz="0" w:space="0" w:color="auto"/>
        <w:left w:val="none" w:sz="0" w:space="0" w:color="auto"/>
        <w:bottom w:val="none" w:sz="0" w:space="0" w:color="auto"/>
        <w:right w:val="none" w:sz="0" w:space="0" w:color="auto"/>
      </w:divBdr>
    </w:div>
    <w:div w:id="1045445483">
      <w:bodyDiv w:val="1"/>
      <w:marLeft w:val="0"/>
      <w:marRight w:val="0"/>
      <w:marTop w:val="0"/>
      <w:marBottom w:val="0"/>
      <w:divBdr>
        <w:top w:val="none" w:sz="0" w:space="0" w:color="auto"/>
        <w:left w:val="none" w:sz="0" w:space="0" w:color="auto"/>
        <w:bottom w:val="none" w:sz="0" w:space="0" w:color="auto"/>
        <w:right w:val="none" w:sz="0" w:space="0" w:color="auto"/>
      </w:divBdr>
    </w:div>
    <w:div w:id="1046489845">
      <w:bodyDiv w:val="1"/>
      <w:marLeft w:val="0"/>
      <w:marRight w:val="0"/>
      <w:marTop w:val="0"/>
      <w:marBottom w:val="0"/>
      <w:divBdr>
        <w:top w:val="none" w:sz="0" w:space="0" w:color="auto"/>
        <w:left w:val="none" w:sz="0" w:space="0" w:color="auto"/>
        <w:bottom w:val="none" w:sz="0" w:space="0" w:color="auto"/>
        <w:right w:val="none" w:sz="0" w:space="0" w:color="auto"/>
      </w:divBdr>
    </w:div>
    <w:div w:id="1048065960">
      <w:bodyDiv w:val="1"/>
      <w:marLeft w:val="0"/>
      <w:marRight w:val="0"/>
      <w:marTop w:val="0"/>
      <w:marBottom w:val="0"/>
      <w:divBdr>
        <w:top w:val="none" w:sz="0" w:space="0" w:color="auto"/>
        <w:left w:val="none" w:sz="0" w:space="0" w:color="auto"/>
        <w:bottom w:val="none" w:sz="0" w:space="0" w:color="auto"/>
        <w:right w:val="none" w:sz="0" w:space="0" w:color="auto"/>
      </w:divBdr>
    </w:div>
    <w:div w:id="1049645299">
      <w:bodyDiv w:val="1"/>
      <w:marLeft w:val="0"/>
      <w:marRight w:val="0"/>
      <w:marTop w:val="0"/>
      <w:marBottom w:val="0"/>
      <w:divBdr>
        <w:top w:val="none" w:sz="0" w:space="0" w:color="auto"/>
        <w:left w:val="none" w:sz="0" w:space="0" w:color="auto"/>
        <w:bottom w:val="none" w:sz="0" w:space="0" w:color="auto"/>
        <w:right w:val="none" w:sz="0" w:space="0" w:color="auto"/>
      </w:divBdr>
    </w:div>
    <w:div w:id="1050885058">
      <w:bodyDiv w:val="1"/>
      <w:marLeft w:val="0"/>
      <w:marRight w:val="0"/>
      <w:marTop w:val="0"/>
      <w:marBottom w:val="0"/>
      <w:divBdr>
        <w:top w:val="none" w:sz="0" w:space="0" w:color="auto"/>
        <w:left w:val="none" w:sz="0" w:space="0" w:color="auto"/>
        <w:bottom w:val="none" w:sz="0" w:space="0" w:color="auto"/>
        <w:right w:val="none" w:sz="0" w:space="0" w:color="auto"/>
      </w:divBdr>
    </w:div>
    <w:div w:id="1051031142">
      <w:bodyDiv w:val="1"/>
      <w:marLeft w:val="0"/>
      <w:marRight w:val="0"/>
      <w:marTop w:val="0"/>
      <w:marBottom w:val="0"/>
      <w:divBdr>
        <w:top w:val="none" w:sz="0" w:space="0" w:color="auto"/>
        <w:left w:val="none" w:sz="0" w:space="0" w:color="auto"/>
        <w:bottom w:val="none" w:sz="0" w:space="0" w:color="auto"/>
        <w:right w:val="none" w:sz="0" w:space="0" w:color="auto"/>
      </w:divBdr>
    </w:div>
    <w:div w:id="1056666241">
      <w:bodyDiv w:val="1"/>
      <w:marLeft w:val="0"/>
      <w:marRight w:val="0"/>
      <w:marTop w:val="0"/>
      <w:marBottom w:val="0"/>
      <w:divBdr>
        <w:top w:val="none" w:sz="0" w:space="0" w:color="auto"/>
        <w:left w:val="none" w:sz="0" w:space="0" w:color="auto"/>
        <w:bottom w:val="none" w:sz="0" w:space="0" w:color="auto"/>
        <w:right w:val="none" w:sz="0" w:space="0" w:color="auto"/>
      </w:divBdr>
    </w:div>
    <w:div w:id="1057555250">
      <w:bodyDiv w:val="1"/>
      <w:marLeft w:val="0"/>
      <w:marRight w:val="0"/>
      <w:marTop w:val="0"/>
      <w:marBottom w:val="0"/>
      <w:divBdr>
        <w:top w:val="none" w:sz="0" w:space="0" w:color="auto"/>
        <w:left w:val="none" w:sz="0" w:space="0" w:color="auto"/>
        <w:bottom w:val="none" w:sz="0" w:space="0" w:color="auto"/>
        <w:right w:val="none" w:sz="0" w:space="0" w:color="auto"/>
      </w:divBdr>
    </w:div>
    <w:div w:id="1061366124">
      <w:bodyDiv w:val="1"/>
      <w:marLeft w:val="0"/>
      <w:marRight w:val="0"/>
      <w:marTop w:val="0"/>
      <w:marBottom w:val="0"/>
      <w:divBdr>
        <w:top w:val="none" w:sz="0" w:space="0" w:color="auto"/>
        <w:left w:val="none" w:sz="0" w:space="0" w:color="auto"/>
        <w:bottom w:val="none" w:sz="0" w:space="0" w:color="auto"/>
        <w:right w:val="none" w:sz="0" w:space="0" w:color="auto"/>
      </w:divBdr>
    </w:div>
    <w:div w:id="1061824946">
      <w:bodyDiv w:val="1"/>
      <w:marLeft w:val="0"/>
      <w:marRight w:val="0"/>
      <w:marTop w:val="0"/>
      <w:marBottom w:val="0"/>
      <w:divBdr>
        <w:top w:val="none" w:sz="0" w:space="0" w:color="auto"/>
        <w:left w:val="none" w:sz="0" w:space="0" w:color="auto"/>
        <w:bottom w:val="none" w:sz="0" w:space="0" w:color="auto"/>
        <w:right w:val="none" w:sz="0" w:space="0" w:color="auto"/>
      </w:divBdr>
    </w:div>
    <w:div w:id="1062555913">
      <w:bodyDiv w:val="1"/>
      <w:marLeft w:val="0"/>
      <w:marRight w:val="0"/>
      <w:marTop w:val="0"/>
      <w:marBottom w:val="0"/>
      <w:divBdr>
        <w:top w:val="none" w:sz="0" w:space="0" w:color="auto"/>
        <w:left w:val="none" w:sz="0" w:space="0" w:color="auto"/>
        <w:bottom w:val="none" w:sz="0" w:space="0" w:color="auto"/>
        <w:right w:val="none" w:sz="0" w:space="0" w:color="auto"/>
      </w:divBdr>
    </w:div>
    <w:div w:id="1064721159">
      <w:bodyDiv w:val="1"/>
      <w:marLeft w:val="0"/>
      <w:marRight w:val="0"/>
      <w:marTop w:val="0"/>
      <w:marBottom w:val="0"/>
      <w:divBdr>
        <w:top w:val="none" w:sz="0" w:space="0" w:color="auto"/>
        <w:left w:val="none" w:sz="0" w:space="0" w:color="auto"/>
        <w:bottom w:val="none" w:sz="0" w:space="0" w:color="auto"/>
        <w:right w:val="none" w:sz="0" w:space="0" w:color="auto"/>
      </w:divBdr>
    </w:div>
    <w:div w:id="1064912145">
      <w:bodyDiv w:val="1"/>
      <w:marLeft w:val="0"/>
      <w:marRight w:val="0"/>
      <w:marTop w:val="0"/>
      <w:marBottom w:val="0"/>
      <w:divBdr>
        <w:top w:val="none" w:sz="0" w:space="0" w:color="auto"/>
        <w:left w:val="none" w:sz="0" w:space="0" w:color="auto"/>
        <w:bottom w:val="none" w:sz="0" w:space="0" w:color="auto"/>
        <w:right w:val="none" w:sz="0" w:space="0" w:color="auto"/>
      </w:divBdr>
    </w:div>
    <w:div w:id="1065761899">
      <w:bodyDiv w:val="1"/>
      <w:marLeft w:val="0"/>
      <w:marRight w:val="0"/>
      <w:marTop w:val="0"/>
      <w:marBottom w:val="0"/>
      <w:divBdr>
        <w:top w:val="none" w:sz="0" w:space="0" w:color="auto"/>
        <w:left w:val="none" w:sz="0" w:space="0" w:color="auto"/>
        <w:bottom w:val="none" w:sz="0" w:space="0" w:color="auto"/>
        <w:right w:val="none" w:sz="0" w:space="0" w:color="auto"/>
      </w:divBdr>
    </w:div>
    <w:div w:id="1066606780">
      <w:bodyDiv w:val="1"/>
      <w:marLeft w:val="0"/>
      <w:marRight w:val="0"/>
      <w:marTop w:val="0"/>
      <w:marBottom w:val="0"/>
      <w:divBdr>
        <w:top w:val="none" w:sz="0" w:space="0" w:color="auto"/>
        <w:left w:val="none" w:sz="0" w:space="0" w:color="auto"/>
        <w:bottom w:val="none" w:sz="0" w:space="0" w:color="auto"/>
        <w:right w:val="none" w:sz="0" w:space="0" w:color="auto"/>
      </w:divBdr>
    </w:div>
    <w:div w:id="1067194379">
      <w:bodyDiv w:val="1"/>
      <w:marLeft w:val="0"/>
      <w:marRight w:val="0"/>
      <w:marTop w:val="0"/>
      <w:marBottom w:val="0"/>
      <w:divBdr>
        <w:top w:val="none" w:sz="0" w:space="0" w:color="auto"/>
        <w:left w:val="none" w:sz="0" w:space="0" w:color="auto"/>
        <w:bottom w:val="none" w:sz="0" w:space="0" w:color="auto"/>
        <w:right w:val="none" w:sz="0" w:space="0" w:color="auto"/>
      </w:divBdr>
    </w:div>
    <w:div w:id="1069308541">
      <w:bodyDiv w:val="1"/>
      <w:marLeft w:val="0"/>
      <w:marRight w:val="0"/>
      <w:marTop w:val="0"/>
      <w:marBottom w:val="0"/>
      <w:divBdr>
        <w:top w:val="none" w:sz="0" w:space="0" w:color="auto"/>
        <w:left w:val="none" w:sz="0" w:space="0" w:color="auto"/>
        <w:bottom w:val="none" w:sz="0" w:space="0" w:color="auto"/>
        <w:right w:val="none" w:sz="0" w:space="0" w:color="auto"/>
      </w:divBdr>
    </w:div>
    <w:div w:id="1070497298">
      <w:bodyDiv w:val="1"/>
      <w:marLeft w:val="0"/>
      <w:marRight w:val="0"/>
      <w:marTop w:val="0"/>
      <w:marBottom w:val="0"/>
      <w:divBdr>
        <w:top w:val="none" w:sz="0" w:space="0" w:color="auto"/>
        <w:left w:val="none" w:sz="0" w:space="0" w:color="auto"/>
        <w:bottom w:val="none" w:sz="0" w:space="0" w:color="auto"/>
        <w:right w:val="none" w:sz="0" w:space="0" w:color="auto"/>
      </w:divBdr>
    </w:div>
    <w:div w:id="1072042111">
      <w:bodyDiv w:val="1"/>
      <w:marLeft w:val="0"/>
      <w:marRight w:val="0"/>
      <w:marTop w:val="0"/>
      <w:marBottom w:val="0"/>
      <w:divBdr>
        <w:top w:val="none" w:sz="0" w:space="0" w:color="auto"/>
        <w:left w:val="none" w:sz="0" w:space="0" w:color="auto"/>
        <w:bottom w:val="none" w:sz="0" w:space="0" w:color="auto"/>
        <w:right w:val="none" w:sz="0" w:space="0" w:color="auto"/>
      </w:divBdr>
    </w:div>
    <w:div w:id="1074274859">
      <w:bodyDiv w:val="1"/>
      <w:marLeft w:val="0"/>
      <w:marRight w:val="0"/>
      <w:marTop w:val="0"/>
      <w:marBottom w:val="0"/>
      <w:divBdr>
        <w:top w:val="none" w:sz="0" w:space="0" w:color="auto"/>
        <w:left w:val="none" w:sz="0" w:space="0" w:color="auto"/>
        <w:bottom w:val="none" w:sz="0" w:space="0" w:color="auto"/>
        <w:right w:val="none" w:sz="0" w:space="0" w:color="auto"/>
      </w:divBdr>
    </w:div>
    <w:div w:id="1075324000">
      <w:bodyDiv w:val="1"/>
      <w:marLeft w:val="0"/>
      <w:marRight w:val="0"/>
      <w:marTop w:val="0"/>
      <w:marBottom w:val="0"/>
      <w:divBdr>
        <w:top w:val="none" w:sz="0" w:space="0" w:color="auto"/>
        <w:left w:val="none" w:sz="0" w:space="0" w:color="auto"/>
        <w:bottom w:val="none" w:sz="0" w:space="0" w:color="auto"/>
        <w:right w:val="none" w:sz="0" w:space="0" w:color="auto"/>
      </w:divBdr>
    </w:div>
    <w:div w:id="1075397617">
      <w:bodyDiv w:val="1"/>
      <w:marLeft w:val="0"/>
      <w:marRight w:val="0"/>
      <w:marTop w:val="0"/>
      <w:marBottom w:val="0"/>
      <w:divBdr>
        <w:top w:val="none" w:sz="0" w:space="0" w:color="auto"/>
        <w:left w:val="none" w:sz="0" w:space="0" w:color="auto"/>
        <w:bottom w:val="none" w:sz="0" w:space="0" w:color="auto"/>
        <w:right w:val="none" w:sz="0" w:space="0" w:color="auto"/>
      </w:divBdr>
    </w:div>
    <w:div w:id="1077049727">
      <w:bodyDiv w:val="1"/>
      <w:marLeft w:val="0"/>
      <w:marRight w:val="0"/>
      <w:marTop w:val="0"/>
      <w:marBottom w:val="0"/>
      <w:divBdr>
        <w:top w:val="none" w:sz="0" w:space="0" w:color="auto"/>
        <w:left w:val="none" w:sz="0" w:space="0" w:color="auto"/>
        <w:bottom w:val="none" w:sz="0" w:space="0" w:color="auto"/>
        <w:right w:val="none" w:sz="0" w:space="0" w:color="auto"/>
      </w:divBdr>
    </w:div>
    <w:div w:id="1077051265">
      <w:bodyDiv w:val="1"/>
      <w:marLeft w:val="0"/>
      <w:marRight w:val="0"/>
      <w:marTop w:val="0"/>
      <w:marBottom w:val="0"/>
      <w:divBdr>
        <w:top w:val="none" w:sz="0" w:space="0" w:color="auto"/>
        <w:left w:val="none" w:sz="0" w:space="0" w:color="auto"/>
        <w:bottom w:val="none" w:sz="0" w:space="0" w:color="auto"/>
        <w:right w:val="none" w:sz="0" w:space="0" w:color="auto"/>
      </w:divBdr>
    </w:div>
    <w:div w:id="1079402022">
      <w:bodyDiv w:val="1"/>
      <w:marLeft w:val="0"/>
      <w:marRight w:val="0"/>
      <w:marTop w:val="0"/>
      <w:marBottom w:val="0"/>
      <w:divBdr>
        <w:top w:val="none" w:sz="0" w:space="0" w:color="auto"/>
        <w:left w:val="none" w:sz="0" w:space="0" w:color="auto"/>
        <w:bottom w:val="none" w:sz="0" w:space="0" w:color="auto"/>
        <w:right w:val="none" w:sz="0" w:space="0" w:color="auto"/>
      </w:divBdr>
    </w:div>
    <w:div w:id="1080172468">
      <w:bodyDiv w:val="1"/>
      <w:marLeft w:val="0"/>
      <w:marRight w:val="0"/>
      <w:marTop w:val="0"/>
      <w:marBottom w:val="0"/>
      <w:divBdr>
        <w:top w:val="none" w:sz="0" w:space="0" w:color="auto"/>
        <w:left w:val="none" w:sz="0" w:space="0" w:color="auto"/>
        <w:bottom w:val="none" w:sz="0" w:space="0" w:color="auto"/>
        <w:right w:val="none" w:sz="0" w:space="0" w:color="auto"/>
      </w:divBdr>
    </w:div>
    <w:div w:id="1086417964">
      <w:bodyDiv w:val="1"/>
      <w:marLeft w:val="0"/>
      <w:marRight w:val="0"/>
      <w:marTop w:val="0"/>
      <w:marBottom w:val="0"/>
      <w:divBdr>
        <w:top w:val="none" w:sz="0" w:space="0" w:color="auto"/>
        <w:left w:val="none" w:sz="0" w:space="0" w:color="auto"/>
        <w:bottom w:val="none" w:sz="0" w:space="0" w:color="auto"/>
        <w:right w:val="none" w:sz="0" w:space="0" w:color="auto"/>
      </w:divBdr>
    </w:div>
    <w:div w:id="1087270559">
      <w:bodyDiv w:val="1"/>
      <w:marLeft w:val="0"/>
      <w:marRight w:val="0"/>
      <w:marTop w:val="0"/>
      <w:marBottom w:val="0"/>
      <w:divBdr>
        <w:top w:val="none" w:sz="0" w:space="0" w:color="auto"/>
        <w:left w:val="none" w:sz="0" w:space="0" w:color="auto"/>
        <w:bottom w:val="none" w:sz="0" w:space="0" w:color="auto"/>
        <w:right w:val="none" w:sz="0" w:space="0" w:color="auto"/>
      </w:divBdr>
    </w:div>
    <w:div w:id="1089426116">
      <w:bodyDiv w:val="1"/>
      <w:marLeft w:val="0"/>
      <w:marRight w:val="0"/>
      <w:marTop w:val="0"/>
      <w:marBottom w:val="0"/>
      <w:divBdr>
        <w:top w:val="none" w:sz="0" w:space="0" w:color="auto"/>
        <w:left w:val="none" w:sz="0" w:space="0" w:color="auto"/>
        <w:bottom w:val="none" w:sz="0" w:space="0" w:color="auto"/>
        <w:right w:val="none" w:sz="0" w:space="0" w:color="auto"/>
      </w:divBdr>
    </w:div>
    <w:div w:id="1090080774">
      <w:bodyDiv w:val="1"/>
      <w:marLeft w:val="0"/>
      <w:marRight w:val="0"/>
      <w:marTop w:val="0"/>
      <w:marBottom w:val="0"/>
      <w:divBdr>
        <w:top w:val="none" w:sz="0" w:space="0" w:color="auto"/>
        <w:left w:val="none" w:sz="0" w:space="0" w:color="auto"/>
        <w:bottom w:val="none" w:sz="0" w:space="0" w:color="auto"/>
        <w:right w:val="none" w:sz="0" w:space="0" w:color="auto"/>
      </w:divBdr>
    </w:div>
    <w:div w:id="1094012431">
      <w:bodyDiv w:val="1"/>
      <w:marLeft w:val="0"/>
      <w:marRight w:val="0"/>
      <w:marTop w:val="0"/>
      <w:marBottom w:val="0"/>
      <w:divBdr>
        <w:top w:val="none" w:sz="0" w:space="0" w:color="auto"/>
        <w:left w:val="none" w:sz="0" w:space="0" w:color="auto"/>
        <w:bottom w:val="none" w:sz="0" w:space="0" w:color="auto"/>
        <w:right w:val="none" w:sz="0" w:space="0" w:color="auto"/>
      </w:divBdr>
    </w:div>
    <w:div w:id="1094865325">
      <w:bodyDiv w:val="1"/>
      <w:marLeft w:val="0"/>
      <w:marRight w:val="0"/>
      <w:marTop w:val="0"/>
      <w:marBottom w:val="0"/>
      <w:divBdr>
        <w:top w:val="none" w:sz="0" w:space="0" w:color="auto"/>
        <w:left w:val="none" w:sz="0" w:space="0" w:color="auto"/>
        <w:bottom w:val="none" w:sz="0" w:space="0" w:color="auto"/>
        <w:right w:val="none" w:sz="0" w:space="0" w:color="auto"/>
      </w:divBdr>
    </w:div>
    <w:div w:id="1095831600">
      <w:bodyDiv w:val="1"/>
      <w:marLeft w:val="0"/>
      <w:marRight w:val="0"/>
      <w:marTop w:val="0"/>
      <w:marBottom w:val="0"/>
      <w:divBdr>
        <w:top w:val="none" w:sz="0" w:space="0" w:color="auto"/>
        <w:left w:val="none" w:sz="0" w:space="0" w:color="auto"/>
        <w:bottom w:val="none" w:sz="0" w:space="0" w:color="auto"/>
        <w:right w:val="none" w:sz="0" w:space="0" w:color="auto"/>
      </w:divBdr>
    </w:div>
    <w:div w:id="1100178226">
      <w:bodyDiv w:val="1"/>
      <w:marLeft w:val="0"/>
      <w:marRight w:val="0"/>
      <w:marTop w:val="0"/>
      <w:marBottom w:val="0"/>
      <w:divBdr>
        <w:top w:val="none" w:sz="0" w:space="0" w:color="auto"/>
        <w:left w:val="none" w:sz="0" w:space="0" w:color="auto"/>
        <w:bottom w:val="none" w:sz="0" w:space="0" w:color="auto"/>
        <w:right w:val="none" w:sz="0" w:space="0" w:color="auto"/>
      </w:divBdr>
    </w:div>
    <w:div w:id="1101877479">
      <w:bodyDiv w:val="1"/>
      <w:marLeft w:val="0"/>
      <w:marRight w:val="0"/>
      <w:marTop w:val="0"/>
      <w:marBottom w:val="0"/>
      <w:divBdr>
        <w:top w:val="none" w:sz="0" w:space="0" w:color="auto"/>
        <w:left w:val="none" w:sz="0" w:space="0" w:color="auto"/>
        <w:bottom w:val="none" w:sz="0" w:space="0" w:color="auto"/>
        <w:right w:val="none" w:sz="0" w:space="0" w:color="auto"/>
      </w:divBdr>
    </w:div>
    <w:div w:id="1104349740">
      <w:bodyDiv w:val="1"/>
      <w:marLeft w:val="0"/>
      <w:marRight w:val="0"/>
      <w:marTop w:val="0"/>
      <w:marBottom w:val="0"/>
      <w:divBdr>
        <w:top w:val="none" w:sz="0" w:space="0" w:color="auto"/>
        <w:left w:val="none" w:sz="0" w:space="0" w:color="auto"/>
        <w:bottom w:val="none" w:sz="0" w:space="0" w:color="auto"/>
        <w:right w:val="none" w:sz="0" w:space="0" w:color="auto"/>
      </w:divBdr>
    </w:div>
    <w:div w:id="1111701552">
      <w:bodyDiv w:val="1"/>
      <w:marLeft w:val="0"/>
      <w:marRight w:val="0"/>
      <w:marTop w:val="0"/>
      <w:marBottom w:val="0"/>
      <w:divBdr>
        <w:top w:val="none" w:sz="0" w:space="0" w:color="auto"/>
        <w:left w:val="none" w:sz="0" w:space="0" w:color="auto"/>
        <w:bottom w:val="none" w:sz="0" w:space="0" w:color="auto"/>
        <w:right w:val="none" w:sz="0" w:space="0" w:color="auto"/>
      </w:divBdr>
    </w:div>
    <w:div w:id="1113666557">
      <w:bodyDiv w:val="1"/>
      <w:marLeft w:val="0"/>
      <w:marRight w:val="0"/>
      <w:marTop w:val="0"/>
      <w:marBottom w:val="0"/>
      <w:divBdr>
        <w:top w:val="none" w:sz="0" w:space="0" w:color="auto"/>
        <w:left w:val="none" w:sz="0" w:space="0" w:color="auto"/>
        <w:bottom w:val="none" w:sz="0" w:space="0" w:color="auto"/>
        <w:right w:val="none" w:sz="0" w:space="0" w:color="auto"/>
      </w:divBdr>
    </w:div>
    <w:div w:id="1114137754">
      <w:bodyDiv w:val="1"/>
      <w:marLeft w:val="0"/>
      <w:marRight w:val="0"/>
      <w:marTop w:val="0"/>
      <w:marBottom w:val="0"/>
      <w:divBdr>
        <w:top w:val="none" w:sz="0" w:space="0" w:color="auto"/>
        <w:left w:val="none" w:sz="0" w:space="0" w:color="auto"/>
        <w:bottom w:val="none" w:sz="0" w:space="0" w:color="auto"/>
        <w:right w:val="none" w:sz="0" w:space="0" w:color="auto"/>
      </w:divBdr>
    </w:div>
    <w:div w:id="1115828773">
      <w:bodyDiv w:val="1"/>
      <w:marLeft w:val="0"/>
      <w:marRight w:val="0"/>
      <w:marTop w:val="0"/>
      <w:marBottom w:val="0"/>
      <w:divBdr>
        <w:top w:val="none" w:sz="0" w:space="0" w:color="auto"/>
        <w:left w:val="none" w:sz="0" w:space="0" w:color="auto"/>
        <w:bottom w:val="none" w:sz="0" w:space="0" w:color="auto"/>
        <w:right w:val="none" w:sz="0" w:space="0" w:color="auto"/>
      </w:divBdr>
    </w:div>
    <w:div w:id="1117068222">
      <w:bodyDiv w:val="1"/>
      <w:marLeft w:val="0"/>
      <w:marRight w:val="0"/>
      <w:marTop w:val="0"/>
      <w:marBottom w:val="0"/>
      <w:divBdr>
        <w:top w:val="none" w:sz="0" w:space="0" w:color="auto"/>
        <w:left w:val="none" w:sz="0" w:space="0" w:color="auto"/>
        <w:bottom w:val="none" w:sz="0" w:space="0" w:color="auto"/>
        <w:right w:val="none" w:sz="0" w:space="0" w:color="auto"/>
      </w:divBdr>
    </w:div>
    <w:div w:id="1117408994">
      <w:bodyDiv w:val="1"/>
      <w:marLeft w:val="0"/>
      <w:marRight w:val="0"/>
      <w:marTop w:val="0"/>
      <w:marBottom w:val="0"/>
      <w:divBdr>
        <w:top w:val="none" w:sz="0" w:space="0" w:color="auto"/>
        <w:left w:val="none" w:sz="0" w:space="0" w:color="auto"/>
        <w:bottom w:val="none" w:sz="0" w:space="0" w:color="auto"/>
        <w:right w:val="none" w:sz="0" w:space="0" w:color="auto"/>
      </w:divBdr>
    </w:div>
    <w:div w:id="1120223517">
      <w:bodyDiv w:val="1"/>
      <w:marLeft w:val="0"/>
      <w:marRight w:val="0"/>
      <w:marTop w:val="0"/>
      <w:marBottom w:val="0"/>
      <w:divBdr>
        <w:top w:val="none" w:sz="0" w:space="0" w:color="auto"/>
        <w:left w:val="none" w:sz="0" w:space="0" w:color="auto"/>
        <w:bottom w:val="none" w:sz="0" w:space="0" w:color="auto"/>
        <w:right w:val="none" w:sz="0" w:space="0" w:color="auto"/>
      </w:divBdr>
    </w:div>
    <w:div w:id="1120690165">
      <w:bodyDiv w:val="1"/>
      <w:marLeft w:val="0"/>
      <w:marRight w:val="0"/>
      <w:marTop w:val="0"/>
      <w:marBottom w:val="0"/>
      <w:divBdr>
        <w:top w:val="none" w:sz="0" w:space="0" w:color="auto"/>
        <w:left w:val="none" w:sz="0" w:space="0" w:color="auto"/>
        <w:bottom w:val="none" w:sz="0" w:space="0" w:color="auto"/>
        <w:right w:val="none" w:sz="0" w:space="0" w:color="auto"/>
      </w:divBdr>
    </w:div>
    <w:div w:id="1121143832">
      <w:bodyDiv w:val="1"/>
      <w:marLeft w:val="0"/>
      <w:marRight w:val="0"/>
      <w:marTop w:val="0"/>
      <w:marBottom w:val="0"/>
      <w:divBdr>
        <w:top w:val="none" w:sz="0" w:space="0" w:color="auto"/>
        <w:left w:val="none" w:sz="0" w:space="0" w:color="auto"/>
        <w:bottom w:val="none" w:sz="0" w:space="0" w:color="auto"/>
        <w:right w:val="none" w:sz="0" w:space="0" w:color="auto"/>
      </w:divBdr>
    </w:div>
    <w:div w:id="1122381103">
      <w:bodyDiv w:val="1"/>
      <w:marLeft w:val="0"/>
      <w:marRight w:val="0"/>
      <w:marTop w:val="0"/>
      <w:marBottom w:val="0"/>
      <w:divBdr>
        <w:top w:val="none" w:sz="0" w:space="0" w:color="auto"/>
        <w:left w:val="none" w:sz="0" w:space="0" w:color="auto"/>
        <w:bottom w:val="none" w:sz="0" w:space="0" w:color="auto"/>
        <w:right w:val="none" w:sz="0" w:space="0" w:color="auto"/>
      </w:divBdr>
      <w:divsChild>
        <w:div w:id="1325357990">
          <w:marLeft w:val="0"/>
          <w:marRight w:val="0"/>
          <w:marTop w:val="0"/>
          <w:marBottom w:val="180"/>
          <w:divBdr>
            <w:top w:val="none" w:sz="0" w:space="0" w:color="auto"/>
            <w:left w:val="none" w:sz="0" w:space="0" w:color="auto"/>
            <w:bottom w:val="none" w:sz="0" w:space="0" w:color="auto"/>
            <w:right w:val="none" w:sz="0" w:space="0" w:color="auto"/>
          </w:divBdr>
          <w:divsChild>
            <w:div w:id="901983140">
              <w:marLeft w:val="0"/>
              <w:marRight w:val="0"/>
              <w:marTop w:val="0"/>
              <w:marBottom w:val="0"/>
              <w:divBdr>
                <w:top w:val="none" w:sz="0" w:space="0" w:color="auto"/>
                <w:left w:val="none" w:sz="0" w:space="0" w:color="auto"/>
                <w:bottom w:val="none" w:sz="0" w:space="0" w:color="auto"/>
                <w:right w:val="none" w:sz="0" w:space="0" w:color="auto"/>
              </w:divBdr>
            </w:div>
          </w:divsChild>
        </w:div>
        <w:div w:id="2096709661">
          <w:marLeft w:val="0"/>
          <w:marRight w:val="0"/>
          <w:marTop w:val="0"/>
          <w:marBottom w:val="0"/>
          <w:divBdr>
            <w:top w:val="single" w:sz="6" w:space="0" w:color="auto"/>
            <w:left w:val="single" w:sz="6" w:space="0" w:color="auto"/>
            <w:bottom w:val="single" w:sz="6" w:space="0" w:color="auto"/>
            <w:right w:val="single" w:sz="6" w:space="0" w:color="auto"/>
          </w:divBdr>
          <w:divsChild>
            <w:div w:id="4614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811846">
      <w:bodyDiv w:val="1"/>
      <w:marLeft w:val="0"/>
      <w:marRight w:val="0"/>
      <w:marTop w:val="0"/>
      <w:marBottom w:val="0"/>
      <w:divBdr>
        <w:top w:val="none" w:sz="0" w:space="0" w:color="auto"/>
        <w:left w:val="none" w:sz="0" w:space="0" w:color="auto"/>
        <w:bottom w:val="none" w:sz="0" w:space="0" w:color="auto"/>
        <w:right w:val="none" w:sz="0" w:space="0" w:color="auto"/>
      </w:divBdr>
    </w:div>
    <w:div w:id="1124999141">
      <w:bodyDiv w:val="1"/>
      <w:marLeft w:val="0"/>
      <w:marRight w:val="0"/>
      <w:marTop w:val="0"/>
      <w:marBottom w:val="0"/>
      <w:divBdr>
        <w:top w:val="none" w:sz="0" w:space="0" w:color="auto"/>
        <w:left w:val="none" w:sz="0" w:space="0" w:color="auto"/>
        <w:bottom w:val="none" w:sz="0" w:space="0" w:color="auto"/>
        <w:right w:val="none" w:sz="0" w:space="0" w:color="auto"/>
      </w:divBdr>
    </w:div>
    <w:div w:id="1128162323">
      <w:bodyDiv w:val="1"/>
      <w:marLeft w:val="0"/>
      <w:marRight w:val="0"/>
      <w:marTop w:val="0"/>
      <w:marBottom w:val="0"/>
      <w:divBdr>
        <w:top w:val="none" w:sz="0" w:space="0" w:color="auto"/>
        <w:left w:val="none" w:sz="0" w:space="0" w:color="auto"/>
        <w:bottom w:val="none" w:sz="0" w:space="0" w:color="auto"/>
        <w:right w:val="none" w:sz="0" w:space="0" w:color="auto"/>
      </w:divBdr>
    </w:div>
    <w:div w:id="1128816845">
      <w:bodyDiv w:val="1"/>
      <w:marLeft w:val="0"/>
      <w:marRight w:val="0"/>
      <w:marTop w:val="0"/>
      <w:marBottom w:val="0"/>
      <w:divBdr>
        <w:top w:val="none" w:sz="0" w:space="0" w:color="auto"/>
        <w:left w:val="none" w:sz="0" w:space="0" w:color="auto"/>
        <w:bottom w:val="none" w:sz="0" w:space="0" w:color="auto"/>
        <w:right w:val="none" w:sz="0" w:space="0" w:color="auto"/>
      </w:divBdr>
    </w:div>
    <w:div w:id="1129930847">
      <w:bodyDiv w:val="1"/>
      <w:marLeft w:val="0"/>
      <w:marRight w:val="0"/>
      <w:marTop w:val="0"/>
      <w:marBottom w:val="0"/>
      <w:divBdr>
        <w:top w:val="none" w:sz="0" w:space="0" w:color="auto"/>
        <w:left w:val="none" w:sz="0" w:space="0" w:color="auto"/>
        <w:bottom w:val="none" w:sz="0" w:space="0" w:color="auto"/>
        <w:right w:val="none" w:sz="0" w:space="0" w:color="auto"/>
      </w:divBdr>
    </w:div>
    <w:div w:id="1130130480">
      <w:bodyDiv w:val="1"/>
      <w:marLeft w:val="0"/>
      <w:marRight w:val="0"/>
      <w:marTop w:val="0"/>
      <w:marBottom w:val="0"/>
      <w:divBdr>
        <w:top w:val="none" w:sz="0" w:space="0" w:color="auto"/>
        <w:left w:val="none" w:sz="0" w:space="0" w:color="auto"/>
        <w:bottom w:val="none" w:sz="0" w:space="0" w:color="auto"/>
        <w:right w:val="none" w:sz="0" w:space="0" w:color="auto"/>
      </w:divBdr>
    </w:div>
    <w:div w:id="1134327100">
      <w:bodyDiv w:val="1"/>
      <w:marLeft w:val="0"/>
      <w:marRight w:val="0"/>
      <w:marTop w:val="0"/>
      <w:marBottom w:val="0"/>
      <w:divBdr>
        <w:top w:val="none" w:sz="0" w:space="0" w:color="auto"/>
        <w:left w:val="none" w:sz="0" w:space="0" w:color="auto"/>
        <w:bottom w:val="none" w:sz="0" w:space="0" w:color="auto"/>
        <w:right w:val="none" w:sz="0" w:space="0" w:color="auto"/>
      </w:divBdr>
    </w:div>
    <w:div w:id="1134786385">
      <w:bodyDiv w:val="1"/>
      <w:marLeft w:val="0"/>
      <w:marRight w:val="0"/>
      <w:marTop w:val="0"/>
      <w:marBottom w:val="0"/>
      <w:divBdr>
        <w:top w:val="none" w:sz="0" w:space="0" w:color="auto"/>
        <w:left w:val="none" w:sz="0" w:space="0" w:color="auto"/>
        <w:bottom w:val="none" w:sz="0" w:space="0" w:color="auto"/>
        <w:right w:val="none" w:sz="0" w:space="0" w:color="auto"/>
      </w:divBdr>
    </w:div>
    <w:div w:id="1137338187">
      <w:bodyDiv w:val="1"/>
      <w:marLeft w:val="0"/>
      <w:marRight w:val="0"/>
      <w:marTop w:val="0"/>
      <w:marBottom w:val="0"/>
      <w:divBdr>
        <w:top w:val="none" w:sz="0" w:space="0" w:color="auto"/>
        <w:left w:val="none" w:sz="0" w:space="0" w:color="auto"/>
        <w:bottom w:val="none" w:sz="0" w:space="0" w:color="auto"/>
        <w:right w:val="none" w:sz="0" w:space="0" w:color="auto"/>
      </w:divBdr>
    </w:div>
    <w:div w:id="1139422346">
      <w:bodyDiv w:val="1"/>
      <w:marLeft w:val="0"/>
      <w:marRight w:val="0"/>
      <w:marTop w:val="0"/>
      <w:marBottom w:val="0"/>
      <w:divBdr>
        <w:top w:val="none" w:sz="0" w:space="0" w:color="auto"/>
        <w:left w:val="none" w:sz="0" w:space="0" w:color="auto"/>
        <w:bottom w:val="none" w:sz="0" w:space="0" w:color="auto"/>
        <w:right w:val="none" w:sz="0" w:space="0" w:color="auto"/>
      </w:divBdr>
    </w:div>
    <w:div w:id="1139541320">
      <w:bodyDiv w:val="1"/>
      <w:marLeft w:val="0"/>
      <w:marRight w:val="0"/>
      <w:marTop w:val="0"/>
      <w:marBottom w:val="0"/>
      <w:divBdr>
        <w:top w:val="none" w:sz="0" w:space="0" w:color="auto"/>
        <w:left w:val="none" w:sz="0" w:space="0" w:color="auto"/>
        <w:bottom w:val="none" w:sz="0" w:space="0" w:color="auto"/>
        <w:right w:val="none" w:sz="0" w:space="0" w:color="auto"/>
      </w:divBdr>
    </w:div>
    <w:div w:id="1139761429">
      <w:bodyDiv w:val="1"/>
      <w:marLeft w:val="0"/>
      <w:marRight w:val="0"/>
      <w:marTop w:val="0"/>
      <w:marBottom w:val="0"/>
      <w:divBdr>
        <w:top w:val="none" w:sz="0" w:space="0" w:color="auto"/>
        <w:left w:val="none" w:sz="0" w:space="0" w:color="auto"/>
        <w:bottom w:val="none" w:sz="0" w:space="0" w:color="auto"/>
        <w:right w:val="none" w:sz="0" w:space="0" w:color="auto"/>
      </w:divBdr>
    </w:div>
    <w:div w:id="1141309472">
      <w:bodyDiv w:val="1"/>
      <w:marLeft w:val="0"/>
      <w:marRight w:val="0"/>
      <w:marTop w:val="0"/>
      <w:marBottom w:val="0"/>
      <w:divBdr>
        <w:top w:val="none" w:sz="0" w:space="0" w:color="auto"/>
        <w:left w:val="none" w:sz="0" w:space="0" w:color="auto"/>
        <w:bottom w:val="none" w:sz="0" w:space="0" w:color="auto"/>
        <w:right w:val="none" w:sz="0" w:space="0" w:color="auto"/>
      </w:divBdr>
    </w:div>
    <w:div w:id="1141382522">
      <w:bodyDiv w:val="1"/>
      <w:marLeft w:val="0"/>
      <w:marRight w:val="0"/>
      <w:marTop w:val="0"/>
      <w:marBottom w:val="0"/>
      <w:divBdr>
        <w:top w:val="none" w:sz="0" w:space="0" w:color="auto"/>
        <w:left w:val="none" w:sz="0" w:space="0" w:color="auto"/>
        <w:bottom w:val="none" w:sz="0" w:space="0" w:color="auto"/>
        <w:right w:val="none" w:sz="0" w:space="0" w:color="auto"/>
      </w:divBdr>
    </w:div>
    <w:div w:id="1143698667">
      <w:bodyDiv w:val="1"/>
      <w:marLeft w:val="0"/>
      <w:marRight w:val="0"/>
      <w:marTop w:val="0"/>
      <w:marBottom w:val="0"/>
      <w:divBdr>
        <w:top w:val="none" w:sz="0" w:space="0" w:color="auto"/>
        <w:left w:val="none" w:sz="0" w:space="0" w:color="auto"/>
        <w:bottom w:val="none" w:sz="0" w:space="0" w:color="auto"/>
        <w:right w:val="none" w:sz="0" w:space="0" w:color="auto"/>
      </w:divBdr>
    </w:div>
    <w:div w:id="1147429173">
      <w:bodyDiv w:val="1"/>
      <w:marLeft w:val="0"/>
      <w:marRight w:val="0"/>
      <w:marTop w:val="0"/>
      <w:marBottom w:val="0"/>
      <w:divBdr>
        <w:top w:val="none" w:sz="0" w:space="0" w:color="auto"/>
        <w:left w:val="none" w:sz="0" w:space="0" w:color="auto"/>
        <w:bottom w:val="none" w:sz="0" w:space="0" w:color="auto"/>
        <w:right w:val="none" w:sz="0" w:space="0" w:color="auto"/>
      </w:divBdr>
    </w:div>
    <w:div w:id="1150903778">
      <w:bodyDiv w:val="1"/>
      <w:marLeft w:val="0"/>
      <w:marRight w:val="0"/>
      <w:marTop w:val="0"/>
      <w:marBottom w:val="0"/>
      <w:divBdr>
        <w:top w:val="none" w:sz="0" w:space="0" w:color="auto"/>
        <w:left w:val="none" w:sz="0" w:space="0" w:color="auto"/>
        <w:bottom w:val="none" w:sz="0" w:space="0" w:color="auto"/>
        <w:right w:val="none" w:sz="0" w:space="0" w:color="auto"/>
      </w:divBdr>
      <w:divsChild>
        <w:div w:id="325784593">
          <w:marLeft w:val="0"/>
          <w:marRight w:val="0"/>
          <w:marTop w:val="0"/>
          <w:marBottom w:val="180"/>
          <w:divBdr>
            <w:top w:val="none" w:sz="0" w:space="0" w:color="auto"/>
            <w:left w:val="none" w:sz="0" w:space="0" w:color="auto"/>
            <w:bottom w:val="none" w:sz="0" w:space="0" w:color="auto"/>
            <w:right w:val="none" w:sz="0" w:space="0" w:color="auto"/>
          </w:divBdr>
          <w:divsChild>
            <w:div w:id="36799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408700">
      <w:bodyDiv w:val="1"/>
      <w:marLeft w:val="0"/>
      <w:marRight w:val="0"/>
      <w:marTop w:val="0"/>
      <w:marBottom w:val="0"/>
      <w:divBdr>
        <w:top w:val="none" w:sz="0" w:space="0" w:color="auto"/>
        <w:left w:val="none" w:sz="0" w:space="0" w:color="auto"/>
        <w:bottom w:val="none" w:sz="0" w:space="0" w:color="auto"/>
        <w:right w:val="none" w:sz="0" w:space="0" w:color="auto"/>
      </w:divBdr>
    </w:div>
    <w:div w:id="1156453334">
      <w:bodyDiv w:val="1"/>
      <w:marLeft w:val="0"/>
      <w:marRight w:val="0"/>
      <w:marTop w:val="0"/>
      <w:marBottom w:val="0"/>
      <w:divBdr>
        <w:top w:val="none" w:sz="0" w:space="0" w:color="auto"/>
        <w:left w:val="none" w:sz="0" w:space="0" w:color="auto"/>
        <w:bottom w:val="none" w:sz="0" w:space="0" w:color="auto"/>
        <w:right w:val="none" w:sz="0" w:space="0" w:color="auto"/>
      </w:divBdr>
    </w:div>
    <w:div w:id="1156610944">
      <w:bodyDiv w:val="1"/>
      <w:marLeft w:val="0"/>
      <w:marRight w:val="0"/>
      <w:marTop w:val="0"/>
      <w:marBottom w:val="0"/>
      <w:divBdr>
        <w:top w:val="none" w:sz="0" w:space="0" w:color="auto"/>
        <w:left w:val="none" w:sz="0" w:space="0" w:color="auto"/>
        <w:bottom w:val="none" w:sz="0" w:space="0" w:color="auto"/>
        <w:right w:val="none" w:sz="0" w:space="0" w:color="auto"/>
      </w:divBdr>
    </w:div>
    <w:div w:id="1160122260">
      <w:bodyDiv w:val="1"/>
      <w:marLeft w:val="0"/>
      <w:marRight w:val="0"/>
      <w:marTop w:val="0"/>
      <w:marBottom w:val="0"/>
      <w:divBdr>
        <w:top w:val="none" w:sz="0" w:space="0" w:color="auto"/>
        <w:left w:val="none" w:sz="0" w:space="0" w:color="auto"/>
        <w:bottom w:val="none" w:sz="0" w:space="0" w:color="auto"/>
        <w:right w:val="none" w:sz="0" w:space="0" w:color="auto"/>
      </w:divBdr>
    </w:div>
    <w:div w:id="1161460443">
      <w:bodyDiv w:val="1"/>
      <w:marLeft w:val="0"/>
      <w:marRight w:val="0"/>
      <w:marTop w:val="0"/>
      <w:marBottom w:val="0"/>
      <w:divBdr>
        <w:top w:val="none" w:sz="0" w:space="0" w:color="auto"/>
        <w:left w:val="none" w:sz="0" w:space="0" w:color="auto"/>
        <w:bottom w:val="none" w:sz="0" w:space="0" w:color="auto"/>
        <w:right w:val="none" w:sz="0" w:space="0" w:color="auto"/>
      </w:divBdr>
    </w:div>
    <w:div w:id="1162116577">
      <w:bodyDiv w:val="1"/>
      <w:marLeft w:val="0"/>
      <w:marRight w:val="0"/>
      <w:marTop w:val="0"/>
      <w:marBottom w:val="0"/>
      <w:divBdr>
        <w:top w:val="none" w:sz="0" w:space="0" w:color="auto"/>
        <w:left w:val="none" w:sz="0" w:space="0" w:color="auto"/>
        <w:bottom w:val="none" w:sz="0" w:space="0" w:color="auto"/>
        <w:right w:val="none" w:sz="0" w:space="0" w:color="auto"/>
      </w:divBdr>
    </w:div>
    <w:div w:id="1162548967">
      <w:bodyDiv w:val="1"/>
      <w:marLeft w:val="0"/>
      <w:marRight w:val="0"/>
      <w:marTop w:val="0"/>
      <w:marBottom w:val="0"/>
      <w:divBdr>
        <w:top w:val="none" w:sz="0" w:space="0" w:color="auto"/>
        <w:left w:val="none" w:sz="0" w:space="0" w:color="auto"/>
        <w:bottom w:val="none" w:sz="0" w:space="0" w:color="auto"/>
        <w:right w:val="none" w:sz="0" w:space="0" w:color="auto"/>
      </w:divBdr>
    </w:div>
    <w:div w:id="1163861728">
      <w:bodyDiv w:val="1"/>
      <w:marLeft w:val="0"/>
      <w:marRight w:val="0"/>
      <w:marTop w:val="0"/>
      <w:marBottom w:val="0"/>
      <w:divBdr>
        <w:top w:val="none" w:sz="0" w:space="0" w:color="auto"/>
        <w:left w:val="none" w:sz="0" w:space="0" w:color="auto"/>
        <w:bottom w:val="none" w:sz="0" w:space="0" w:color="auto"/>
        <w:right w:val="none" w:sz="0" w:space="0" w:color="auto"/>
      </w:divBdr>
    </w:div>
    <w:div w:id="1164197744">
      <w:bodyDiv w:val="1"/>
      <w:marLeft w:val="0"/>
      <w:marRight w:val="0"/>
      <w:marTop w:val="0"/>
      <w:marBottom w:val="0"/>
      <w:divBdr>
        <w:top w:val="none" w:sz="0" w:space="0" w:color="auto"/>
        <w:left w:val="none" w:sz="0" w:space="0" w:color="auto"/>
        <w:bottom w:val="none" w:sz="0" w:space="0" w:color="auto"/>
        <w:right w:val="none" w:sz="0" w:space="0" w:color="auto"/>
      </w:divBdr>
    </w:div>
    <w:div w:id="1168520823">
      <w:bodyDiv w:val="1"/>
      <w:marLeft w:val="0"/>
      <w:marRight w:val="0"/>
      <w:marTop w:val="0"/>
      <w:marBottom w:val="0"/>
      <w:divBdr>
        <w:top w:val="none" w:sz="0" w:space="0" w:color="auto"/>
        <w:left w:val="none" w:sz="0" w:space="0" w:color="auto"/>
        <w:bottom w:val="none" w:sz="0" w:space="0" w:color="auto"/>
        <w:right w:val="none" w:sz="0" w:space="0" w:color="auto"/>
      </w:divBdr>
    </w:div>
    <w:div w:id="1171069161">
      <w:bodyDiv w:val="1"/>
      <w:marLeft w:val="0"/>
      <w:marRight w:val="0"/>
      <w:marTop w:val="0"/>
      <w:marBottom w:val="0"/>
      <w:divBdr>
        <w:top w:val="none" w:sz="0" w:space="0" w:color="auto"/>
        <w:left w:val="none" w:sz="0" w:space="0" w:color="auto"/>
        <w:bottom w:val="none" w:sz="0" w:space="0" w:color="auto"/>
        <w:right w:val="none" w:sz="0" w:space="0" w:color="auto"/>
      </w:divBdr>
    </w:div>
    <w:div w:id="1171405503">
      <w:bodyDiv w:val="1"/>
      <w:marLeft w:val="0"/>
      <w:marRight w:val="0"/>
      <w:marTop w:val="0"/>
      <w:marBottom w:val="0"/>
      <w:divBdr>
        <w:top w:val="none" w:sz="0" w:space="0" w:color="auto"/>
        <w:left w:val="none" w:sz="0" w:space="0" w:color="auto"/>
        <w:bottom w:val="none" w:sz="0" w:space="0" w:color="auto"/>
        <w:right w:val="none" w:sz="0" w:space="0" w:color="auto"/>
      </w:divBdr>
    </w:div>
    <w:div w:id="1172839377">
      <w:bodyDiv w:val="1"/>
      <w:marLeft w:val="0"/>
      <w:marRight w:val="0"/>
      <w:marTop w:val="0"/>
      <w:marBottom w:val="0"/>
      <w:divBdr>
        <w:top w:val="none" w:sz="0" w:space="0" w:color="auto"/>
        <w:left w:val="none" w:sz="0" w:space="0" w:color="auto"/>
        <w:bottom w:val="none" w:sz="0" w:space="0" w:color="auto"/>
        <w:right w:val="none" w:sz="0" w:space="0" w:color="auto"/>
      </w:divBdr>
    </w:div>
    <w:div w:id="1173254614">
      <w:bodyDiv w:val="1"/>
      <w:marLeft w:val="0"/>
      <w:marRight w:val="0"/>
      <w:marTop w:val="0"/>
      <w:marBottom w:val="0"/>
      <w:divBdr>
        <w:top w:val="none" w:sz="0" w:space="0" w:color="auto"/>
        <w:left w:val="none" w:sz="0" w:space="0" w:color="auto"/>
        <w:bottom w:val="none" w:sz="0" w:space="0" w:color="auto"/>
        <w:right w:val="none" w:sz="0" w:space="0" w:color="auto"/>
      </w:divBdr>
    </w:div>
    <w:div w:id="1177232975">
      <w:bodyDiv w:val="1"/>
      <w:marLeft w:val="0"/>
      <w:marRight w:val="0"/>
      <w:marTop w:val="0"/>
      <w:marBottom w:val="0"/>
      <w:divBdr>
        <w:top w:val="none" w:sz="0" w:space="0" w:color="auto"/>
        <w:left w:val="none" w:sz="0" w:space="0" w:color="auto"/>
        <w:bottom w:val="none" w:sz="0" w:space="0" w:color="auto"/>
        <w:right w:val="none" w:sz="0" w:space="0" w:color="auto"/>
      </w:divBdr>
    </w:div>
    <w:div w:id="1178272990">
      <w:bodyDiv w:val="1"/>
      <w:marLeft w:val="0"/>
      <w:marRight w:val="0"/>
      <w:marTop w:val="0"/>
      <w:marBottom w:val="0"/>
      <w:divBdr>
        <w:top w:val="none" w:sz="0" w:space="0" w:color="auto"/>
        <w:left w:val="none" w:sz="0" w:space="0" w:color="auto"/>
        <w:bottom w:val="none" w:sz="0" w:space="0" w:color="auto"/>
        <w:right w:val="none" w:sz="0" w:space="0" w:color="auto"/>
      </w:divBdr>
    </w:div>
    <w:div w:id="1178469888">
      <w:bodyDiv w:val="1"/>
      <w:marLeft w:val="0"/>
      <w:marRight w:val="0"/>
      <w:marTop w:val="0"/>
      <w:marBottom w:val="0"/>
      <w:divBdr>
        <w:top w:val="none" w:sz="0" w:space="0" w:color="auto"/>
        <w:left w:val="none" w:sz="0" w:space="0" w:color="auto"/>
        <w:bottom w:val="none" w:sz="0" w:space="0" w:color="auto"/>
        <w:right w:val="none" w:sz="0" w:space="0" w:color="auto"/>
      </w:divBdr>
    </w:div>
    <w:div w:id="1185094635">
      <w:bodyDiv w:val="1"/>
      <w:marLeft w:val="0"/>
      <w:marRight w:val="0"/>
      <w:marTop w:val="0"/>
      <w:marBottom w:val="0"/>
      <w:divBdr>
        <w:top w:val="none" w:sz="0" w:space="0" w:color="auto"/>
        <w:left w:val="none" w:sz="0" w:space="0" w:color="auto"/>
        <w:bottom w:val="none" w:sz="0" w:space="0" w:color="auto"/>
        <w:right w:val="none" w:sz="0" w:space="0" w:color="auto"/>
      </w:divBdr>
    </w:div>
    <w:div w:id="1190601722">
      <w:bodyDiv w:val="1"/>
      <w:marLeft w:val="0"/>
      <w:marRight w:val="0"/>
      <w:marTop w:val="0"/>
      <w:marBottom w:val="0"/>
      <w:divBdr>
        <w:top w:val="none" w:sz="0" w:space="0" w:color="auto"/>
        <w:left w:val="none" w:sz="0" w:space="0" w:color="auto"/>
        <w:bottom w:val="none" w:sz="0" w:space="0" w:color="auto"/>
        <w:right w:val="none" w:sz="0" w:space="0" w:color="auto"/>
      </w:divBdr>
    </w:div>
    <w:div w:id="1190677071">
      <w:bodyDiv w:val="1"/>
      <w:marLeft w:val="0"/>
      <w:marRight w:val="0"/>
      <w:marTop w:val="0"/>
      <w:marBottom w:val="0"/>
      <w:divBdr>
        <w:top w:val="none" w:sz="0" w:space="0" w:color="auto"/>
        <w:left w:val="none" w:sz="0" w:space="0" w:color="auto"/>
        <w:bottom w:val="none" w:sz="0" w:space="0" w:color="auto"/>
        <w:right w:val="none" w:sz="0" w:space="0" w:color="auto"/>
      </w:divBdr>
    </w:div>
    <w:div w:id="1191531559">
      <w:bodyDiv w:val="1"/>
      <w:marLeft w:val="0"/>
      <w:marRight w:val="0"/>
      <w:marTop w:val="0"/>
      <w:marBottom w:val="0"/>
      <w:divBdr>
        <w:top w:val="none" w:sz="0" w:space="0" w:color="auto"/>
        <w:left w:val="none" w:sz="0" w:space="0" w:color="auto"/>
        <w:bottom w:val="none" w:sz="0" w:space="0" w:color="auto"/>
        <w:right w:val="none" w:sz="0" w:space="0" w:color="auto"/>
      </w:divBdr>
    </w:div>
    <w:div w:id="1191870432">
      <w:bodyDiv w:val="1"/>
      <w:marLeft w:val="0"/>
      <w:marRight w:val="0"/>
      <w:marTop w:val="0"/>
      <w:marBottom w:val="0"/>
      <w:divBdr>
        <w:top w:val="none" w:sz="0" w:space="0" w:color="auto"/>
        <w:left w:val="none" w:sz="0" w:space="0" w:color="auto"/>
        <w:bottom w:val="none" w:sz="0" w:space="0" w:color="auto"/>
        <w:right w:val="none" w:sz="0" w:space="0" w:color="auto"/>
      </w:divBdr>
    </w:div>
    <w:div w:id="1193688106">
      <w:bodyDiv w:val="1"/>
      <w:marLeft w:val="0"/>
      <w:marRight w:val="0"/>
      <w:marTop w:val="0"/>
      <w:marBottom w:val="0"/>
      <w:divBdr>
        <w:top w:val="none" w:sz="0" w:space="0" w:color="auto"/>
        <w:left w:val="none" w:sz="0" w:space="0" w:color="auto"/>
        <w:bottom w:val="none" w:sz="0" w:space="0" w:color="auto"/>
        <w:right w:val="none" w:sz="0" w:space="0" w:color="auto"/>
      </w:divBdr>
    </w:div>
    <w:div w:id="1196894824">
      <w:bodyDiv w:val="1"/>
      <w:marLeft w:val="0"/>
      <w:marRight w:val="0"/>
      <w:marTop w:val="0"/>
      <w:marBottom w:val="0"/>
      <w:divBdr>
        <w:top w:val="none" w:sz="0" w:space="0" w:color="auto"/>
        <w:left w:val="none" w:sz="0" w:space="0" w:color="auto"/>
        <w:bottom w:val="none" w:sz="0" w:space="0" w:color="auto"/>
        <w:right w:val="none" w:sz="0" w:space="0" w:color="auto"/>
      </w:divBdr>
    </w:div>
    <w:div w:id="1203715853">
      <w:bodyDiv w:val="1"/>
      <w:marLeft w:val="0"/>
      <w:marRight w:val="0"/>
      <w:marTop w:val="0"/>
      <w:marBottom w:val="0"/>
      <w:divBdr>
        <w:top w:val="none" w:sz="0" w:space="0" w:color="auto"/>
        <w:left w:val="none" w:sz="0" w:space="0" w:color="auto"/>
        <w:bottom w:val="none" w:sz="0" w:space="0" w:color="auto"/>
        <w:right w:val="none" w:sz="0" w:space="0" w:color="auto"/>
      </w:divBdr>
    </w:div>
    <w:div w:id="1206482968">
      <w:bodyDiv w:val="1"/>
      <w:marLeft w:val="0"/>
      <w:marRight w:val="0"/>
      <w:marTop w:val="0"/>
      <w:marBottom w:val="0"/>
      <w:divBdr>
        <w:top w:val="none" w:sz="0" w:space="0" w:color="auto"/>
        <w:left w:val="none" w:sz="0" w:space="0" w:color="auto"/>
        <w:bottom w:val="none" w:sz="0" w:space="0" w:color="auto"/>
        <w:right w:val="none" w:sz="0" w:space="0" w:color="auto"/>
      </w:divBdr>
    </w:div>
    <w:div w:id="1206602456">
      <w:bodyDiv w:val="1"/>
      <w:marLeft w:val="0"/>
      <w:marRight w:val="0"/>
      <w:marTop w:val="0"/>
      <w:marBottom w:val="0"/>
      <w:divBdr>
        <w:top w:val="none" w:sz="0" w:space="0" w:color="auto"/>
        <w:left w:val="none" w:sz="0" w:space="0" w:color="auto"/>
        <w:bottom w:val="none" w:sz="0" w:space="0" w:color="auto"/>
        <w:right w:val="none" w:sz="0" w:space="0" w:color="auto"/>
      </w:divBdr>
    </w:div>
    <w:div w:id="1207137831">
      <w:bodyDiv w:val="1"/>
      <w:marLeft w:val="0"/>
      <w:marRight w:val="0"/>
      <w:marTop w:val="0"/>
      <w:marBottom w:val="0"/>
      <w:divBdr>
        <w:top w:val="none" w:sz="0" w:space="0" w:color="auto"/>
        <w:left w:val="none" w:sz="0" w:space="0" w:color="auto"/>
        <w:bottom w:val="none" w:sz="0" w:space="0" w:color="auto"/>
        <w:right w:val="none" w:sz="0" w:space="0" w:color="auto"/>
      </w:divBdr>
    </w:div>
    <w:div w:id="1209804289">
      <w:bodyDiv w:val="1"/>
      <w:marLeft w:val="0"/>
      <w:marRight w:val="0"/>
      <w:marTop w:val="0"/>
      <w:marBottom w:val="0"/>
      <w:divBdr>
        <w:top w:val="none" w:sz="0" w:space="0" w:color="auto"/>
        <w:left w:val="none" w:sz="0" w:space="0" w:color="auto"/>
        <w:bottom w:val="none" w:sz="0" w:space="0" w:color="auto"/>
        <w:right w:val="none" w:sz="0" w:space="0" w:color="auto"/>
      </w:divBdr>
    </w:div>
    <w:div w:id="1211527840">
      <w:bodyDiv w:val="1"/>
      <w:marLeft w:val="0"/>
      <w:marRight w:val="0"/>
      <w:marTop w:val="0"/>
      <w:marBottom w:val="0"/>
      <w:divBdr>
        <w:top w:val="none" w:sz="0" w:space="0" w:color="auto"/>
        <w:left w:val="none" w:sz="0" w:space="0" w:color="auto"/>
        <w:bottom w:val="none" w:sz="0" w:space="0" w:color="auto"/>
        <w:right w:val="none" w:sz="0" w:space="0" w:color="auto"/>
      </w:divBdr>
    </w:div>
    <w:div w:id="1212498542">
      <w:bodyDiv w:val="1"/>
      <w:marLeft w:val="0"/>
      <w:marRight w:val="0"/>
      <w:marTop w:val="0"/>
      <w:marBottom w:val="0"/>
      <w:divBdr>
        <w:top w:val="none" w:sz="0" w:space="0" w:color="auto"/>
        <w:left w:val="none" w:sz="0" w:space="0" w:color="auto"/>
        <w:bottom w:val="none" w:sz="0" w:space="0" w:color="auto"/>
        <w:right w:val="none" w:sz="0" w:space="0" w:color="auto"/>
      </w:divBdr>
    </w:div>
    <w:div w:id="1217930010">
      <w:bodyDiv w:val="1"/>
      <w:marLeft w:val="0"/>
      <w:marRight w:val="0"/>
      <w:marTop w:val="0"/>
      <w:marBottom w:val="0"/>
      <w:divBdr>
        <w:top w:val="none" w:sz="0" w:space="0" w:color="auto"/>
        <w:left w:val="none" w:sz="0" w:space="0" w:color="auto"/>
        <w:bottom w:val="none" w:sz="0" w:space="0" w:color="auto"/>
        <w:right w:val="none" w:sz="0" w:space="0" w:color="auto"/>
      </w:divBdr>
    </w:div>
    <w:div w:id="1218056716">
      <w:bodyDiv w:val="1"/>
      <w:marLeft w:val="0"/>
      <w:marRight w:val="0"/>
      <w:marTop w:val="0"/>
      <w:marBottom w:val="0"/>
      <w:divBdr>
        <w:top w:val="none" w:sz="0" w:space="0" w:color="auto"/>
        <w:left w:val="none" w:sz="0" w:space="0" w:color="auto"/>
        <w:bottom w:val="none" w:sz="0" w:space="0" w:color="auto"/>
        <w:right w:val="none" w:sz="0" w:space="0" w:color="auto"/>
      </w:divBdr>
    </w:div>
    <w:div w:id="1220743913">
      <w:bodyDiv w:val="1"/>
      <w:marLeft w:val="0"/>
      <w:marRight w:val="0"/>
      <w:marTop w:val="0"/>
      <w:marBottom w:val="0"/>
      <w:divBdr>
        <w:top w:val="none" w:sz="0" w:space="0" w:color="auto"/>
        <w:left w:val="none" w:sz="0" w:space="0" w:color="auto"/>
        <w:bottom w:val="none" w:sz="0" w:space="0" w:color="auto"/>
        <w:right w:val="none" w:sz="0" w:space="0" w:color="auto"/>
      </w:divBdr>
    </w:div>
    <w:div w:id="1222060224">
      <w:bodyDiv w:val="1"/>
      <w:marLeft w:val="0"/>
      <w:marRight w:val="0"/>
      <w:marTop w:val="0"/>
      <w:marBottom w:val="0"/>
      <w:divBdr>
        <w:top w:val="none" w:sz="0" w:space="0" w:color="auto"/>
        <w:left w:val="none" w:sz="0" w:space="0" w:color="auto"/>
        <w:bottom w:val="none" w:sz="0" w:space="0" w:color="auto"/>
        <w:right w:val="none" w:sz="0" w:space="0" w:color="auto"/>
      </w:divBdr>
    </w:div>
    <w:div w:id="1222709540">
      <w:bodyDiv w:val="1"/>
      <w:marLeft w:val="0"/>
      <w:marRight w:val="0"/>
      <w:marTop w:val="0"/>
      <w:marBottom w:val="0"/>
      <w:divBdr>
        <w:top w:val="none" w:sz="0" w:space="0" w:color="auto"/>
        <w:left w:val="none" w:sz="0" w:space="0" w:color="auto"/>
        <w:bottom w:val="none" w:sz="0" w:space="0" w:color="auto"/>
        <w:right w:val="none" w:sz="0" w:space="0" w:color="auto"/>
      </w:divBdr>
    </w:div>
    <w:div w:id="1228765184">
      <w:bodyDiv w:val="1"/>
      <w:marLeft w:val="0"/>
      <w:marRight w:val="0"/>
      <w:marTop w:val="0"/>
      <w:marBottom w:val="0"/>
      <w:divBdr>
        <w:top w:val="none" w:sz="0" w:space="0" w:color="auto"/>
        <w:left w:val="none" w:sz="0" w:space="0" w:color="auto"/>
        <w:bottom w:val="none" w:sz="0" w:space="0" w:color="auto"/>
        <w:right w:val="none" w:sz="0" w:space="0" w:color="auto"/>
      </w:divBdr>
    </w:div>
    <w:div w:id="1228998209">
      <w:bodyDiv w:val="1"/>
      <w:marLeft w:val="0"/>
      <w:marRight w:val="0"/>
      <w:marTop w:val="0"/>
      <w:marBottom w:val="0"/>
      <w:divBdr>
        <w:top w:val="none" w:sz="0" w:space="0" w:color="auto"/>
        <w:left w:val="none" w:sz="0" w:space="0" w:color="auto"/>
        <w:bottom w:val="none" w:sz="0" w:space="0" w:color="auto"/>
        <w:right w:val="none" w:sz="0" w:space="0" w:color="auto"/>
      </w:divBdr>
    </w:div>
    <w:div w:id="1231043465">
      <w:bodyDiv w:val="1"/>
      <w:marLeft w:val="0"/>
      <w:marRight w:val="0"/>
      <w:marTop w:val="0"/>
      <w:marBottom w:val="0"/>
      <w:divBdr>
        <w:top w:val="none" w:sz="0" w:space="0" w:color="auto"/>
        <w:left w:val="none" w:sz="0" w:space="0" w:color="auto"/>
        <w:bottom w:val="none" w:sz="0" w:space="0" w:color="auto"/>
        <w:right w:val="none" w:sz="0" w:space="0" w:color="auto"/>
      </w:divBdr>
    </w:div>
    <w:div w:id="1232159309">
      <w:bodyDiv w:val="1"/>
      <w:marLeft w:val="0"/>
      <w:marRight w:val="0"/>
      <w:marTop w:val="0"/>
      <w:marBottom w:val="0"/>
      <w:divBdr>
        <w:top w:val="none" w:sz="0" w:space="0" w:color="auto"/>
        <w:left w:val="none" w:sz="0" w:space="0" w:color="auto"/>
        <w:bottom w:val="none" w:sz="0" w:space="0" w:color="auto"/>
        <w:right w:val="none" w:sz="0" w:space="0" w:color="auto"/>
      </w:divBdr>
    </w:div>
    <w:div w:id="1232304320">
      <w:bodyDiv w:val="1"/>
      <w:marLeft w:val="0"/>
      <w:marRight w:val="0"/>
      <w:marTop w:val="0"/>
      <w:marBottom w:val="0"/>
      <w:divBdr>
        <w:top w:val="none" w:sz="0" w:space="0" w:color="auto"/>
        <w:left w:val="none" w:sz="0" w:space="0" w:color="auto"/>
        <w:bottom w:val="none" w:sz="0" w:space="0" w:color="auto"/>
        <w:right w:val="none" w:sz="0" w:space="0" w:color="auto"/>
      </w:divBdr>
    </w:div>
    <w:div w:id="1232892246">
      <w:bodyDiv w:val="1"/>
      <w:marLeft w:val="0"/>
      <w:marRight w:val="0"/>
      <w:marTop w:val="0"/>
      <w:marBottom w:val="0"/>
      <w:divBdr>
        <w:top w:val="none" w:sz="0" w:space="0" w:color="auto"/>
        <w:left w:val="none" w:sz="0" w:space="0" w:color="auto"/>
        <w:bottom w:val="none" w:sz="0" w:space="0" w:color="auto"/>
        <w:right w:val="none" w:sz="0" w:space="0" w:color="auto"/>
      </w:divBdr>
    </w:div>
    <w:div w:id="1233541017">
      <w:bodyDiv w:val="1"/>
      <w:marLeft w:val="0"/>
      <w:marRight w:val="0"/>
      <w:marTop w:val="0"/>
      <w:marBottom w:val="0"/>
      <w:divBdr>
        <w:top w:val="none" w:sz="0" w:space="0" w:color="auto"/>
        <w:left w:val="none" w:sz="0" w:space="0" w:color="auto"/>
        <w:bottom w:val="none" w:sz="0" w:space="0" w:color="auto"/>
        <w:right w:val="none" w:sz="0" w:space="0" w:color="auto"/>
      </w:divBdr>
    </w:div>
    <w:div w:id="1235815426">
      <w:bodyDiv w:val="1"/>
      <w:marLeft w:val="0"/>
      <w:marRight w:val="0"/>
      <w:marTop w:val="0"/>
      <w:marBottom w:val="0"/>
      <w:divBdr>
        <w:top w:val="none" w:sz="0" w:space="0" w:color="auto"/>
        <w:left w:val="none" w:sz="0" w:space="0" w:color="auto"/>
        <w:bottom w:val="none" w:sz="0" w:space="0" w:color="auto"/>
        <w:right w:val="none" w:sz="0" w:space="0" w:color="auto"/>
      </w:divBdr>
    </w:div>
    <w:div w:id="1236353466">
      <w:bodyDiv w:val="1"/>
      <w:marLeft w:val="0"/>
      <w:marRight w:val="0"/>
      <w:marTop w:val="0"/>
      <w:marBottom w:val="0"/>
      <w:divBdr>
        <w:top w:val="none" w:sz="0" w:space="0" w:color="auto"/>
        <w:left w:val="none" w:sz="0" w:space="0" w:color="auto"/>
        <w:bottom w:val="none" w:sz="0" w:space="0" w:color="auto"/>
        <w:right w:val="none" w:sz="0" w:space="0" w:color="auto"/>
      </w:divBdr>
    </w:div>
    <w:div w:id="1237403528">
      <w:bodyDiv w:val="1"/>
      <w:marLeft w:val="0"/>
      <w:marRight w:val="0"/>
      <w:marTop w:val="0"/>
      <w:marBottom w:val="0"/>
      <w:divBdr>
        <w:top w:val="none" w:sz="0" w:space="0" w:color="auto"/>
        <w:left w:val="none" w:sz="0" w:space="0" w:color="auto"/>
        <w:bottom w:val="none" w:sz="0" w:space="0" w:color="auto"/>
        <w:right w:val="none" w:sz="0" w:space="0" w:color="auto"/>
      </w:divBdr>
    </w:div>
    <w:div w:id="1240292248">
      <w:bodyDiv w:val="1"/>
      <w:marLeft w:val="0"/>
      <w:marRight w:val="0"/>
      <w:marTop w:val="0"/>
      <w:marBottom w:val="0"/>
      <w:divBdr>
        <w:top w:val="none" w:sz="0" w:space="0" w:color="auto"/>
        <w:left w:val="none" w:sz="0" w:space="0" w:color="auto"/>
        <w:bottom w:val="none" w:sz="0" w:space="0" w:color="auto"/>
        <w:right w:val="none" w:sz="0" w:space="0" w:color="auto"/>
      </w:divBdr>
    </w:div>
    <w:div w:id="1242251129">
      <w:bodyDiv w:val="1"/>
      <w:marLeft w:val="0"/>
      <w:marRight w:val="0"/>
      <w:marTop w:val="0"/>
      <w:marBottom w:val="0"/>
      <w:divBdr>
        <w:top w:val="none" w:sz="0" w:space="0" w:color="auto"/>
        <w:left w:val="none" w:sz="0" w:space="0" w:color="auto"/>
        <w:bottom w:val="none" w:sz="0" w:space="0" w:color="auto"/>
        <w:right w:val="none" w:sz="0" w:space="0" w:color="auto"/>
      </w:divBdr>
    </w:div>
    <w:div w:id="1244022144">
      <w:bodyDiv w:val="1"/>
      <w:marLeft w:val="0"/>
      <w:marRight w:val="0"/>
      <w:marTop w:val="0"/>
      <w:marBottom w:val="0"/>
      <w:divBdr>
        <w:top w:val="none" w:sz="0" w:space="0" w:color="auto"/>
        <w:left w:val="none" w:sz="0" w:space="0" w:color="auto"/>
        <w:bottom w:val="none" w:sz="0" w:space="0" w:color="auto"/>
        <w:right w:val="none" w:sz="0" w:space="0" w:color="auto"/>
      </w:divBdr>
    </w:div>
    <w:div w:id="1247349093">
      <w:bodyDiv w:val="1"/>
      <w:marLeft w:val="0"/>
      <w:marRight w:val="0"/>
      <w:marTop w:val="0"/>
      <w:marBottom w:val="0"/>
      <w:divBdr>
        <w:top w:val="none" w:sz="0" w:space="0" w:color="auto"/>
        <w:left w:val="none" w:sz="0" w:space="0" w:color="auto"/>
        <w:bottom w:val="none" w:sz="0" w:space="0" w:color="auto"/>
        <w:right w:val="none" w:sz="0" w:space="0" w:color="auto"/>
      </w:divBdr>
    </w:div>
    <w:div w:id="1247571325">
      <w:bodyDiv w:val="1"/>
      <w:marLeft w:val="0"/>
      <w:marRight w:val="0"/>
      <w:marTop w:val="0"/>
      <w:marBottom w:val="0"/>
      <w:divBdr>
        <w:top w:val="none" w:sz="0" w:space="0" w:color="auto"/>
        <w:left w:val="none" w:sz="0" w:space="0" w:color="auto"/>
        <w:bottom w:val="none" w:sz="0" w:space="0" w:color="auto"/>
        <w:right w:val="none" w:sz="0" w:space="0" w:color="auto"/>
      </w:divBdr>
    </w:div>
    <w:div w:id="1248736341">
      <w:bodyDiv w:val="1"/>
      <w:marLeft w:val="0"/>
      <w:marRight w:val="0"/>
      <w:marTop w:val="0"/>
      <w:marBottom w:val="0"/>
      <w:divBdr>
        <w:top w:val="none" w:sz="0" w:space="0" w:color="auto"/>
        <w:left w:val="none" w:sz="0" w:space="0" w:color="auto"/>
        <w:bottom w:val="none" w:sz="0" w:space="0" w:color="auto"/>
        <w:right w:val="none" w:sz="0" w:space="0" w:color="auto"/>
      </w:divBdr>
    </w:div>
    <w:div w:id="1251428640">
      <w:bodyDiv w:val="1"/>
      <w:marLeft w:val="0"/>
      <w:marRight w:val="0"/>
      <w:marTop w:val="0"/>
      <w:marBottom w:val="0"/>
      <w:divBdr>
        <w:top w:val="none" w:sz="0" w:space="0" w:color="auto"/>
        <w:left w:val="none" w:sz="0" w:space="0" w:color="auto"/>
        <w:bottom w:val="none" w:sz="0" w:space="0" w:color="auto"/>
        <w:right w:val="none" w:sz="0" w:space="0" w:color="auto"/>
      </w:divBdr>
    </w:div>
    <w:div w:id="1252003482">
      <w:bodyDiv w:val="1"/>
      <w:marLeft w:val="0"/>
      <w:marRight w:val="0"/>
      <w:marTop w:val="0"/>
      <w:marBottom w:val="0"/>
      <w:divBdr>
        <w:top w:val="none" w:sz="0" w:space="0" w:color="auto"/>
        <w:left w:val="none" w:sz="0" w:space="0" w:color="auto"/>
        <w:bottom w:val="none" w:sz="0" w:space="0" w:color="auto"/>
        <w:right w:val="none" w:sz="0" w:space="0" w:color="auto"/>
      </w:divBdr>
    </w:div>
    <w:div w:id="1256010865">
      <w:bodyDiv w:val="1"/>
      <w:marLeft w:val="0"/>
      <w:marRight w:val="0"/>
      <w:marTop w:val="0"/>
      <w:marBottom w:val="0"/>
      <w:divBdr>
        <w:top w:val="none" w:sz="0" w:space="0" w:color="auto"/>
        <w:left w:val="none" w:sz="0" w:space="0" w:color="auto"/>
        <w:bottom w:val="none" w:sz="0" w:space="0" w:color="auto"/>
        <w:right w:val="none" w:sz="0" w:space="0" w:color="auto"/>
      </w:divBdr>
    </w:div>
    <w:div w:id="1260141806">
      <w:bodyDiv w:val="1"/>
      <w:marLeft w:val="0"/>
      <w:marRight w:val="0"/>
      <w:marTop w:val="0"/>
      <w:marBottom w:val="0"/>
      <w:divBdr>
        <w:top w:val="none" w:sz="0" w:space="0" w:color="auto"/>
        <w:left w:val="none" w:sz="0" w:space="0" w:color="auto"/>
        <w:bottom w:val="none" w:sz="0" w:space="0" w:color="auto"/>
        <w:right w:val="none" w:sz="0" w:space="0" w:color="auto"/>
      </w:divBdr>
    </w:div>
    <w:div w:id="1264731437">
      <w:bodyDiv w:val="1"/>
      <w:marLeft w:val="0"/>
      <w:marRight w:val="0"/>
      <w:marTop w:val="0"/>
      <w:marBottom w:val="0"/>
      <w:divBdr>
        <w:top w:val="none" w:sz="0" w:space="0" w:color="auto"/>
        <w:left w:val="none" w:sz="0" w:space="0" w:color="auto"/>
        <w:bottom w:val="none" w:sz="0" w:space="0" w:color="auto"/>
        <w:right w:val="none" w:sz="0" w:space="0" w:color="auto"/>
      </w:divBdr>
    </w:div>
    <w:div w:id="1265335732">
      <w:bodyDiv w:val="1"/>
      <w:marLeft w:val="0"/>
      <w:marRight w:val="0"/>
      <w:marTop w:val="0"/>
      <w:marBottom w:val="0"/>
      <w:divBdr>
        <w:top w:val="none" w:sz="0" w:space="0" w:color="auto"/>
        <w:left w:val="none" w:sz="0" w:space="0" w:color="auto"/>
        <w:bottom w:val="none" w:sz="0" w:space="0" w:color="auto"/>
        <w:right w:val="none" w:sz="0" w:space="0" w:color="auto"/>
      </w:divBdr>
    </w:div>
    <w:div w:id="1269118716">
      <w:bodyDiv w:val="1"/>
      <w:marLeft w:val="0"/>
      <w:marRight w:val="0"/>
      <w:marTop w:val="0"/>
      <w:marBottom w:val="0"/>
      <w:divBdr>
        <w:top w:val="none" w:sz="0" w:space="0" w:color="auto"/>
        <w:left w:val="none" w:sz="0" w:space="0" w:color="auto"/>
        <w:bottom w:val="none" w:sz="0" w:space="0" w:color="auto"/>
        <w:right w:val="none" w:sz="0" w:space="0" w:color="auto"/>
      </w:divBdr>
    </w:div>
    <w:div w:id="1270119267">
      <w:bodyDiv w:val="1"/>
      <w:marLeft w:val="0"/>
      <w:marRight w:val="0"/>
      <w:marTop w:val="0"/>
      <w:marBottom w:val="0"/>
      <w:divBdr>
        <w:top w:val="none" w:sz="0" w:space="0" w:color="auto"/>
        <w:left w:val="none" w:sz="0" w:space="0" w:color="auto"/>
        <w:bottom w:val="none" w:sz="0" w:space="0" w:color="auto"/>
        <w:right w:val="none" w:sz="0" w:space="0" w:color="auto"/>
      </w:divBdr>
    </w:div>
    <w:div w:id="1272670067">
      <w:bodyDiv w:val="1"/>
      <w:marLeft w:val="0"/>
      <w:marRight w:val="0"/>
      <w:marTop w:val="0"/>
      <w:marBottom w:val="0"/>
      <w:divBdr>
        <w:top w:val="none" w:sz="0" w:space="0" w:color="auto"/>
        <w:left w:val="none" w:sz="0" w:space="0" w:color="auto"/>
        <w:bottom w:val="none" w:sz="0" w:space="0" w:color="auto"/>
        <w:right w:val="none" w:sz="0" w:space="0" w:color="auto"/>
      </w:divBdr>
    </w:div>
    <w:div w:id="1274938818">
      <w:bodyDiv w:val="1"/>
      <w:marLeft w:val="0"/>
      <w:marRight w:val="0"/>
      <w:marTop w:val="0"/>
      <w:marBottom w:val="0"/>
      <w:divBdr>
        <w:top w:val="none" w:sz="0" w:space="0" w:color="auto"/>
        <w:left w:val="none" w:sz="0" w:space="0" w:color="auto"/>
        <w:bottom w:val="none" w:sz="0" w:space="0" w:color="auto"/>
        <w:right w:val="none" w:sz="0" w:space="0" w:color="auto"/>
      </w:divBdr>
    </w:div>
    <w:div w:id="1276711000">
      <w:bodyDiv w:val="1"/>
      <w:marLeft w:val="0"/>
      <w:marRight w:val="0"/>
      <w:marTop w:val="0"/>
      <w:marBottom w:val="0"/>
      <w:divBdr>
        <w:top w:val="none" w:sz="0" w:space="0" w:color="auto"/>
        <w:left w:val="none" w:sz="0" w:space="0" w:color="auto"/>
        <w:bottom w:val="none" w:sz="0" w:space="0" w:color="auto"/>
        <w:right w:val="none" w:sz="0" w:space="0" w:color="auto"/>
      </w:divBdr>
    </w:div>
    <w:div w:id="1279794189">
      <w:bodyDiv w:val="1"/>
      <w:marLeft w:val="0"/>
      <w:marRight w:val="0"/>
      <w:marTop w:val="0"/>
      <w:marBottom w:val="0"/>
      <w:divBdr>
        <w:top w:val="none" w:sz="0" w:space="0" w:color="auto"/>
        <w:left w:val="none" w:sz="0" w:space="0" w:color="auto"/>
        <w:bottom w:val="none" w:sz="0" w:space="0" w:color="auto"/>
        <w:right w:val="none" w:sz="0" w:space="0" w:color="auto"/>
      </w:divBdr>
    </w:div>
    <w:div w:id="1280913170">
      <w:bodyDiv w:val="1"/>
      <w:marLeft w:val="0"/>
      <w:marRight w:val="0"/>
      <w:marTop w:val="0"/>
      <w:marBottom w:val="0"/>
      <w:divBdr>
        <w:top w:val="none" w:sz="0" w:space="0" w:color="auto"/>
        <w:left w:val="none" w:sz="0" w:space="0" w:color="auto"/>
        <w:bottom w:val="none" w:sz="0" w:space="0" w:color="auto"/>
        <w:right w:val="none" w:sz="0" w:space="0" w:color="auto"/>
      </w:divBdr>
    </w:div>
    <w:div w:id="1282767851">
      <w:bodyDiv w:val="1"/>
      <w:marLeft w:val="0"/>
      <w:marRight w:val="0"/>
      <w:marTop w:val="0"/>
      <w:marBottom w:val="0"/>
      <w:divBdr>
        <w:top w:val="none" w:sz="0" w:space="0" w:color="auto"/>
        <w:left w:val="none" w:sz="0" w:space="0" w:color="auto"/>
        <w:bottom w:val="none" w:sz="0" w:space="0" w:color="auto"/>
        <w:right w:val="none" w:sz="0" w:space="0" w:color="auto"/>
      </w:divBdr>
    </w:div>
    <w:div w:id="1283147708">
      <w:bodyDiv w:val="1"/>
      <w:marLeft w:val="0"/>
      <w:marRight w:val="0"/>
      <w:marTop w:val="0"/>
      <w:marBottom w:val="0"/>
      <w:divBdr>
        <w:top w:val="none" w:sz="0" w:space="0" w:color="auto"/>
        <w:left w:val="none" w:sz="0" w:space="0" w:color="auto"/>
        <w:bottom w:val="none" w:sz="0" w:space="0" w:color="auto"/>
        <w:right w:val="none" w:sz="0" w:space="0" w:color="auto"/>
      </w:divBdr>
    </w:div>
    <w:div w:id="1283344130">
      <w:bodyDiv w:val="1"/>
      <w:marLeft w:val="0"/>
      <w:marRight w:val="0"/>
      <w:marTop w:val="0"/>
      <w:marBottom w:val="0"/>
      <w:divBdr>
        <w:top w:val="none" w:sz="0" w:space="0" w:color="auto"/>
        <w:left w:val="none" w:sz="0" w:space="0" w:color="auto"/>
        <w:bottom w:val="none" w:sz="0" w:space="0" w:color="auto"/>
        <w:right w:val="none" w:sz="0" w:space="0" w:color="auto"/>
      </w:divBdr>
    </w:div>
    <w:div w:id="1283805339">
      <w:bodyDiv w:val="1"/>
      <w:marLeft w:val="0"/>
      <w:marRight w:val="0"/>
      <w:marTop w:val="0"/>
      <w:marBottom w:val="0"/>
      <w:divBdr>
        <w:top w:val="none" w:sz="0" w:space="0" w:color="auto"/>
        <w:left w:val="none" w:sz="0" w:space="0" w:color="auto"/>
        <w:bottom w:val="none" w:sz="0" w:space="0" w:color="auto"/>
        <w:right w:val="none" w:sz="0" w:space="0" w:color="auto"/>
      </w:divBdr>
    </w:div>
    <w:div w:id="1284965197">
      <w:bodyDiv w:val="1"/>
      <w:marLeft w:val="0"/>
      <w:marRight w:val="0"/>
      <w:marTop w:val="0"/>
      <w:marBottom w:val="0"/>
      <w:divBdr>
        <w:top w:val="none" w:sz="0" w:space="0" w:color="auto"/>
        <w:left w:val="none" w:sz="0" w:space="0" w:color="auto"/>
        <w:bottom w:val="none" w:sz="0" w:space="0" w:color="auto"/>
        <w:right w:val="none" w:sz="0" w:space="0" w:color="auto"/>
      </w:divBdr>
    </w:div>
    <w:div w:id="1287468244">
      <w:bodyDiv w:val="1"/>
      <w:marLeft w:val="0"/>
      <w:marRight w:val="0"/>
      <w:marTop w:val="0"/>
      <w:marBottom w:val="0"/>
      <w:divBdr>
        <w:top w:val="none" w:sz="0" w:space="0" w:color="auto"/>
        <w:left w:val="none" w:sz="0" w:space="0" w:color="auto"/>
        <w:bottom w:val="none" w:sz="0" w:space="0" w:color="auto"/>
        <w:right w:val="none" w:sz="0" w:space="0" w:color="auto"/>
      </w:divBdr>
    </w:div>
    <w:div w:id="1288122831">
      <w:bodyDiv w:val="1"/>
      <w:marLeft w:val="0"/>
      <w:marRight w:val="0"/>
      <w:marTop w:val="0"/>
      <w:marBottom w:val="0"/>
      <w:divBdr>
        <w:top w:val="none" w:sz="0" w:space="0" w:color="auto"/>
        <w:left w:val="none" w:sz="0" w:space="0" w:color="auto"/>
        <w:bottom w:val="none" w:sz="0" w:space="0" w:color="auto"/>
        <w:right w:val="none" w:sz="0" w:space="0" w:color="auto"/>
      </w:divBdr>
    </w:div>
    <w:div w:id="1291977902">
      <w:bodyDiv w:val="1"/>
      <w:marLeft w:val="0"/>
      <w:marRight w:val="0"/>
      <w:marTop w:val="0"/>
      <w:marBottom w:val="0"/>
      <w:divBdr>
        <w:top w:val="none" w:sz="0" w:space="0" w:color="auto"/>
        <w:left w:val="none" w:sz="0" w:space="0" w:color="auto"/>
        <w:bottom w:val="none" w:sz="0" w:space="0" w:color="auto"/>
        <w:right w:val="none" w:sz="0" w:space="0" w:color="auto"/>
      </w:divBdr>
    </w:div>
    <w:div w:id="1292051847">
      <w:bodyDiv w:val="1"/>
      <w:marLeft w:val="0"/>
      <w:marRight w:val="0"/>
      <w:marTop w:val="0"/>
      <w:marBottom w:val="0"/>
      <w:divBdr>
        <w:top w:val="none" w:sz="0" w:space="0" w:color="auto"/>
        <w:left w:val="none" w:sz="0" w:space="0" w:color="auto"/>
        <w:bottom w:val="none" w:sz="0" w:space="0" w:color="auto"/>
        <w:right w:val="none" w:sz="0" w:space="0" w:color="auto"/>
      </w:divBdr>
    </w:div>
    <w:div w:id="1294143439">
      <w:bodyDiv w:val="1"/>
      <w:marLeft w:val="0"/>
      <w:marRight w:val="0"/>
      <w:marTop w:val="0"/>
      <w:marBottom w:val="0"/>
      <w:divBdr>
        <w:top w:val="none" w:sz="0" w:space="0" w:color="auto"/>
        <w:left w:val="none" w:sz="0" w:space="0" w:color="auto"/>
        <w:bottom w:val="none" w:sz="0" w:space="0" w:color="auto"/>
        <w:right w:val="none" w:sz="0" w:space="0" w:color="auto"/>
      </w:divBdr>
    </w:div>
    <w:div w:id="1297029601">
      <w:bodyDiv w:val="1"/>
      <w:marLeft w:val="0"/>
      <w:marRight w:val="0"/>
      <w:marTop w:val="0"/>
      <w:marBottom w:val="0"/>
      <w:divBdr>
        <w:top w:val="none" w:sz="0" w:space="0" w:color="auto"/>
        <w:left w:val="none" w:sz="0" w:space="0" w:color="auto"/>
        <w:bottom w:val="none" w:sz="0" w:space="0" w:color="auto"/>
        <w:right w:val="none" w:sz="0" w:space="0" w:color="auto"/>
      </w:divBdr>
    </w:div>
    <w:div w:id="1298956260">
      <w:bodyDiv w:val="1"/>
      <w:marLeft w:val="0"/>
      <w:marRight w:val="0"/>
      <w:marTop w:val="0"/>
      <w:marBottom w:val="0"/>
      <w:divBdr>
        <w:top w:val="none" w:sz="0" w:space="0" w:color="auto"/>
        <w:left w:val="none" w:sz="0" w:space="0" w:color="auto"/>
        <w:bottom w:val="none" w:sz="0" w:space="0" w:color="auto"/>
        <w:right w:val="none" w:sz="0" w:space="0" w:color="auto"/>
      </w:divBdr>
    </w:div>
    <w:div w:id="1300379818">
      <w:bodyDiv w:val="1"/>
      <w:marLeft w:val="0"/>
      <w:marRight w:val="0"/>
      <w:marTop w:val="0"/>
      <w:marBottom w:val="0"/>
      <w:divBdr>
        <w:top w:val="none" w:sz="0" w:space="0" w:color="auto"/>
        <w:left w:val="none" w:sz="0" w:space="0" w:color="auto"/>
        <w:bottom w:val="none" w:sz="0" w:space="0" w:color="auto"/>
        <w:right w:val="none" w:sz="0" w:space="0" w:color="auto"/>
      </w:divBdr>
    </w:div>
    <w:div w:id="1300574792">
      <w:bodyDiv w:val="1"/>
      <w:marLeft w:val="0"/>
      <w:marRight w:val="0"/>
      <w:marTop w:val="0"/>
      <w:marBottom w:val="0"/>
      <w:divBdr>
        <w:top w:val="none" w:sz="0" w:space="0" w:color="auto"/>
        <w:left w:val="none" w:sz="0" w:space="0" w:color="auto"/>
        <w:bottom w:val="none" w:sz="0" w:space="0" w:color="auto"/>
        <w:right w:val="none" w:sz="0" w:space="0" w:color="auto"/>
      </w:divBdr>
    </w:div>
    <w:div w:id="1301614691">
      <w:bodyDiv w:val="1"/>
      <w:marLeft w:val="0"/>
      <w:marRight w:val="0"/>
      <w:marTop w:val="0"/>
      <w:marBottom w:val="0"/>
      <w:divBdr>
        <w:top w:val="none" w:sz="0" w:space="0" w:color="auto"/>
        <w:left w:val="none" w:sz="0" w:space="0" w:color="auto"/>
        <w:bottom w:val="none" w:sz="0" w:space="0" w:color="auto"/>
        <w:right w:val="none" w:sz="0" w:space="0" w:color="auto"/>
      </w:divBdr>
    </w:div>
    <w:div w:id="1302468605">
      <w:bodyDiv w:val="1"/>
      <w:marLeft w:val="0"/>
      <w:marRight w:val="0"/>
      <w:marTop w:val="0"/>
      <w:marBottom w:val="0"/>
      <w:divBdr>
        <w:top w:val="none" w:sz="0" w:space="0" w:color="auto"/>
        <w:left w:val="none" w:sz="0" w:space="0" w:color="auto"/>
        <w:bottom w:val="none" w:sz="0" w:space="0" w:color="auto"/>
        <w:right w:val="none" w:sz="0" w:space="0" w:color="auto"/>
      </w:divBdr>
    </w:div>
    <w:div w:id="1302610594">
      <w:bodyDiv w:val="1"/>
      <w:marLeft w:val="0"/>
      <w:marRight w:val="0"/>
      <w:marTop w:val="0"/>
      <w:marBottom w:val="0"/>
      <w:divBdr>
        <w:top w:val="none" w:sz="0" w:space="0" w:color="auto"/>
        <w:left w:val="none" w:sz="0" w:space="0" w:color="auto"/>
        <w:bottom w:val="none" w:sz="0" w:space="0" w:color="auto"/>
        <w:right w:val="none" w:sz="0" w:space="0" w:color="auto"/>
      </w:divBdr>
    </w:div>
    <w:div w:id="1305113879">
      <w:bodyDiv w:val="1"/>
      <w:marLeft w:val="0"/>
      <w:marRight w:val="0"/>
      <w:marTop w:val="0"/>
      <w:marBottom w:val="0"/>
      <w:divBdr>
        <w:top w:val="none" w:sz="0" w:space="0" w:color="auto"/>
        <w:left w:val="none" w:sz="0" w:space="0" w:color="auto"/>
        <w:bottom w:val="none" w:sz="0" w:space="0" w:color="auto"/>
        <w:right w:val="none" w:sz="0" w:space="0" w:color="auto"/>
      </w:divBdr>
    </w:div>
    <w:div w:id="1305351547">
      <w:bodyDiv w:val="1"/>
      <w:marLeft w:val="0"/>
      <w:marRight w:val="0"/>
      <w:marTop w:val="0"/>
      <w:marBottom w:val="0"/>
      <w:divBdr>
        <w:top w:val="none" w:sz="0" w:space="0" w:color="auto"/>
        <w:left w:val="none" w:sz="0" w:space="0" w:color="auto"/>
        <w:bottom w:val="none" w:sz="0" w:space="0" w:color="auto"/>
        <w:right w:val="none" w:sz="0" w:space="0" w:color="auto"/>
      </w:divBdr>
    </w:div>
    <w:div w:id="1306203410">
      <w:bodyDiv w:val="1"/>
      <w:marLeft w:val="0"/>
      <w:marRight w:val="0"/>
      <w:marTop w:val="0"/>
      <w:marBottom w:val="0"/>
      <w:divBdr>
        <w:top w:val="none" w:sz="0" w:space="0" w:color="auto"/>
        <w:left w:val="none" w:sz="0" w:space="0" w:color="auto"/>
        <w:bottom w:val="none" w:sz="0" w:space="0" w:color="auto"/>
        <w:right w:val="none" w:sz="0" w:space="0" w:color="auto"/>
      </w:divBdr>
    </w:div>
    <w:div w:id="1307470558">
      <w:bodyDiv w:val="1"/>
      <w:marLeft w:val="0"/>
      <w:marRight w:val="0"/>
      <w:marTop w:val="0"/>
      <w:marBottom w:val="0"/>
      <w:divBdr>
        <w:top w:val="none" w:sz="0" w:space="0" w:color="auto"/>
        <w:left w:val="none" w:sz="0" w:space="0" w:color="auto"/>
        <w:bottom w:val="none" w:sz="0" w:space="0" w:color="auto"/>
        <w:right w:val="none" w:sz="0" w:space="0" w:color="auto"/>
      </w:divBdr>
    </w:div>
    <w:div w:id="1313027022">
      <w:bodyDiv w:val="1"/>
      <w:marLeft w:val="0"/>
      <w:marRight w:val="0"/>
      <w:marTop w:val="0"/>
      <w:marBottom w:val="0"/>
      <w:divBdr>
        <w:top w:val="none" w:sz="0" w:space="0" w:color="auto"/>
        <w:left w:val="none" w:sz="0" w:space="0" w:color="auto"/>
        <w:bottom w:val="none" w:sz="0" w:space="0" w:color="auto"/>
        <w:right w:val="none" w:sz="0" w:space="0" w:color="auto"/>
      </w:divBdr>
    </w:div>
    <w:div w:id="1314023002">
      <w:bodyDiv w:val="1"/>
      <w:marLeft w:val="0"/>
      <w:marRight w:val="0"/>
      <w:marTop w:val="0"/>
      <w:marBottom w:val="0"/>
      <w:divBdr>
        <w:top w:val="none" w:sz="0" w:space="0" w:color="auto"/>
        <w:left w:val="none" w:sz="0" w:space="0" w:color="auto"/>
        <w:bottom w:val="none" w:sz="0" w:space="0" w:color="auto"/>
        <w:right w:val="none" w:sz="0" w:space="0" w:color="auto"/>
      </w:divBdr>
    </w:div>
    <w:div w:id="1314722109">
      <w:bodyDiv w:val="1"/>
      <w:marLeft w:val="0"/>
      <w:marRight w:val="0"/>
      <w:marTop w:val="0"/>
      <w:marBottom w:val="0"/>
      <w:divBdr>
        <w:top w:val="none" w:sz="0" w:space="0" w:color="auto"/>
        <w:left w:val="none" w:sz="0" w:space="0" w:color="auto"/>
        <w:bottom w:val="none" w:sz="0" w:space="0" w:color="auto"/>
        <w:right w:val="none" w:sz="0" w:space="0" w:color="auto"/>
      </w:divBdr>
    </w:div>
    <w:div w:id="1315917244">
      <w:bodyDiv w:val="1"/>
      <w:marLeft w:val="0"/>
      <w:marRight w:val="0"/>
      <w:marTop w:val="0"/>
      <w:marBottom w:val="0"/>
      <w:divBdr>
        <w:top w:val="none" w:sz="0" w:space="0" w:color="auto"/>
        <w:left w:val="none" w:sz="0" w:space="0" w:color="auto"/>
        <w:bottom w:val="none" w:sz="0" w:space="0" w:color="auto"/>
        <w:right w:val="none" w:sz="0" w:space="0" w:color="auto"/>
      </w:divBdr>
    </w:div>
    <w:div w:id="1317345515">
      <w:bodyDiv w:val="1"/>
      <w:marLeft w:val="0"/>
      <w:marRight w:val="0"/>
      <w:marTop w:val="0"/>
      <w:marBottom w:val="0"/>
      <w:divBdr>
        <w:top w:val="none" w:sz="0" w:space="0" w:color="auto"/>
        <w:left w:val="none" w:sz="0" w:space="0" w:color="auto"/>
        <w:bottom w:val="none" w:sz="0" w:space="0" w:color="auto"/>
        <w:right w:val="none" w:sz="0" w:space="0" w:color="auto"/>
      </w:divBdr>
    </w:div>
    <w:div w:id="1317345593">
      <w:bodyDiv w:val="1"/>
      <w:marLeft w:val="0"/>
      <w:marRight w:val="0"/>
      <w:marTop w:val="0"/>
      <w:marBottom w:val="0"/>
      <w:divBdr>
        <w:top w:val="none" w:sz="0" w:space="0" w:color="auto"/>
        <w:left w:val="none" w:sz="0" w:space="0" w:color="auto"/>
        <w:bottom w:val="none" w:sz="0" w:space="0" w:color="auto"/>
        <w:right w:val="none" w:sz="0" w:space="0" w:color="auto"/>
      </w:divBdr>
    </w:div>
    <w:div w:id="1317799309">
      <w:bodyDiv w:val="1"/>
      <w:marLeft w:val="0"/>
      <w:marRight w:val="0"/>
      <w:marTop w:val="0"/>
      <w:marBottom w:val="0"/>
      <w:divBdr>
        <w:top w:val="none" w:sz="0" w:space="0" w:color="auto"/>
        <w:left w:val="none" w:sz="0" w:space="0" w:color="auto"/>
        <w:bottom w:val="none" w:sz="0" w:space="0" w:color="auto"/>
        <w:right w:val="none" w:sz="0" w:space="0" w:color="auto"/>
      </w:divBdr>
    </w:div>
    <w:div w:id="1318459432">
      <w:bodyDiv w:val="1"/>
      <w:marLeft w:val="0"/>
      <w:marRight w:val="0"/>
      <w:marTop w:val="0"/>
      <w:marBottom w:val="0"/>
      <w:divBdr>
        <w:top w:val="none" w:sz="0" w:space="0" w:color="auto"/>
        <w:left w:val="none" w:sz="0" w:space="0" w:color="auto"/>
        <w:bottom w:val="none" w:sz="0" w:space="0" w:color="auto"/>
        <w:right w:val="none" w:sz="0" w:space="0" w:color="auto"/>
      </w:divBdr>
    </w:div>
    <w:div w:id="1320426805">
      <w:bodyDiv w:val="1"/>
      <w:marLeft w:val="0"/>
      <w:marRight w:val="0"/>
      <w:marTop w:val="0"/>
      <w:marBottom w:val="0"/>
      <w:divBdr>
        <w:top w:val="none" w:sz="0" w:space="0" w:color="auto"/>
        <w:left w:val="none" w:sz="0" w:space="0" w:color="auto"/>
        <w:bottom w:val="none" w:sz="0" w:space="0" w:color="auto"/>
        <w:right w:val="none" w:sz="0" w:space="0" w:color="auto"/>
      </w:divBdr>
    </w:div>
    <w:div w:id="1327320280">
      <w:bodyDiv w:val="1"/>
      <w:marLeft w:val="0"/>
      <w:marRight w:val="0"/>
      <w:marTop w:val="0"/>
      <w:marBottom w:val="0"/>
      <w:divBdr>
        <w:top w:val="none" w:sz="0" w:space="0" w:color="auto"/>
        <w:left w:val="none" w:sz="0" w:space="0" w:color="auto"/>
        <w:bottom w:val="none" w:sz="0" w:space="0" w:color="auto"/>
        <w:right w:val="none" w:sz="0" w:space="0" w:color="auto"/>
      </w:divBdr>
    </w:div>
    <w:div w:id="1329135779">
      <w:bodyDiv w:val="1"/>
      <w:marLeft w:val="0"/>
      <w:marRight w:val="0"/>
      <w:marTop w:val="0"/>
      <w:marBottom w:val="0"/>
      <w:divBdr>
        <w:top w:val="none" w:sz="0" w:space="0" w:color="auto"/>
        <w:left w:val="none" w:sz="0" w:space="0" w:color="auto"/>
        <w:bottom w:val="none" w:sz="0" w:space="0" w:color="auto"/>
        <w:right w:val="none" w:sz="0" w:space="0" w:color="auto"/>
      </w:divBdr>
    </w:div>
    <w:div w:id="1330912313">
      <w:bodyDiv w:val="1"/>
      <w:marLeft w:val="0"/>
      <w:marRight w:val="0"/>
      <w:marTop w:val="0"/>
      <w:marBottom w:val="0"/>
      <w:divBdr>
        <w:top w:val="none" w:sz="0" w:space="0" w:color="auto"/>
        <w:left w:val="none" w:sz="0" w:space="0" w:color="auto"/>
        <w:bottom w:val="none" w:sz="0" w:space="0" w:color="auto"/>
        <w:right w:val="none" w:sz="0" w:space="0" w:color="auto"/>
      </w:divBdr>
    </w:div>
    <w:div w:id="1331370697">
      <w:bodyDiv w:val="1"/>
      <w:marLeft w:val="0"/>
      <w:marRight w:val="0"/>
      <w:marTop w:val="0"/>
      <w:marBottom w:val="0"/>
      <w:divBdr>
        <w:top w:val="none" w:sz="0" w:space="0" w:color="auto"/>
        <w:left w:val="none" w:sz="0" w:space="0" w:color="auto"/>
        <w:bottom w:val="none" w:sz="0" w:space="0" w:color="auto"/>
        <w:right w:val="none" w:sz="0" w:space="0" w:color="auto"/>
      </w:divBdr>
    </w:div>
    <w:div w:id="1332876532">
      <w:bodyDiv w:val="1"/>
      <w:marLeft w:val="0"/>
      <w:marRight w:val="0"/>
      <w:marTop w:val="0"/>
      <w:marBottom w:val="0"/>
      <w:divBdr>
        <w:top w:val="none" w:sz="0" w:space="0" w:color="auto"/>
        <w:left w:val="none" w:sz="0" w:space="0" w:color="auto"/>
        <w:bottom w:val="none" w:sz="0" w:space="0" w:color="auto"/>
        <w:right w:val="none" w:sz="0" w:space="0" w:color="auto"/>
      </w:divBdr>
    </w:div>
    <w:div w:id="1335109333">
      <w:bodyDiv w:val="1"/>
      <w:marLeft w:val="0"/>
      <w:marRight w:val="0"/>
      <w:marTop w:val="0"/>
      <w:marBottom w:val="0"/>
      <w:divBdr>
        <w:top w:val="none" w:sz="0" w:space="0" w:color="auto"/>
        <w:left w:val="none" w:sz="0" w:space="0" w:color="auto"/>
        <w:bottom w:val="none" w:sz="0" w:space="0" w:color="auto"/>
        <w:right w:val="none" w:sz="0" w:space="0" w:color="auto"/>
      </w:divBdr>
    </w:div>
    <w:div w:id="1335181830">
      <w:bodyDiv w:val="1"/>
      <w:marLeft w:val="0"/>
      <w:marRight w:val="0"/>
      <w:marTop w:val="0"/>
      <w:marBottom w:val="0"/>
      <w:divBdr>
        <w:top w:val="none" w:sz="0" w:space="0" w:color="auto"/>
        <w:left w:val="none" w:sz="0" w:space="0" w:color="auto"/>
        <w:bottom w:val="none" w:sz="0" w:space="0" w:color="auto"/>
        <w:right w:val="none" w:sz="0" w:space="0" w:color="auto"/>
      </w:divBdr>
    </w:div>
    <w:div w:id="1335457546">
      <w:bodyDiv w:val="1"/>
      <w:marLeft w:val="0"/>
      <w:marRight w:val="0"/>
      <w:marTop w:val="0"/>
      <w:marBottom w:val="0"/>
      <w:divBdr>
        <w:top w:val="none" w:sz="0" w:space="0" w:color="auto"/>
        <w:left w:val="none" w:sz="0" w:space="0" w:color="auto"/>
        <w:bottom w:val="none" w:sz="0" w:space="0" w:color="auto"/>
        <w:right w:val="none" w:sz="0" w:space="0" w:color="auto"/>
      </w:divBdr>
    </w:div>
    <w:div w:id="1336420423">
      <w:bodyDiv w:val="1"/>
      <w:marLeft w:val="0"/>
      <w:marRight w:val="0"/>
      <w:marTop w:val="0"/>
      <w:marBottom w:val="0"/>
      <w:divBdr>
        <w:top w:val="none" w:sz="0" w:space="0" w:color="auto"/>
        <w:left w:val="none" w:sz="0" w:space="0" w:color="auto"/>
        <w:bottom w:val="none" w:sz="0" w:space="0" w:color="auto"/>
        <w:right w:val="none" w:sz="0" w:space="0" w:color="auto"/>
      </w:divBdr>
    </w:div>
    <w:div w:id="1336805644">
      <w:bodyDiv w:val="1"/>
      <w:marLeft w:val="0"/>
      <w:marRight w:val="0"/>
      <w:marTop w:val="0"/>
      <w:marBottom w:val="0"/>
      <w:divBdr>
        <w:top w:val="none" w:sz="0" w:space="0" w:color="auto"/>
        <w:left w:val="none" w:sz="0" w:space="0" w:color="auto"/>
        <w:bottom w:val="none" w:sz="0" w:space="0" w:color="auto"/>
        <w:right w:val="none" w:sz="0" w:space="0" w:color="auto"/>
      </w:divBdr>
    </w:div>
    <w:div w:id="1337534046">
      <w:bodyDiv w:val="1"/>
      <w:marLeft w:val="0"/>
      <w:marRight w:val="0"/>
      <w:marTop w:val="0"/>
      <w:marBottom w:val="0"/>
      <w:divBdr>
        <w:top w:val="none" w:sz="0" w:space="0" w:color="auto"/>
        <w:left w:val="none" w:sz="0" w:space="0" w:color="auto"/>
        <w:bottom w:val="none" w:sz="0" w:space="0" w:color="auto"/>
        <w:right w:val="none" w:sz="0" w:space="0" w:color="auto"/>
      </w:divBdr>
    </w:div>
    <w:div w:id="1341539567">
      <w:bodyDiv w:val="1"/>
      <w:marLeft w:val="0"/>
      <w:marRight w:val="0"/>
      <w:marTop w:val="0"/>
      <w:marBottom w:val="0"/>
      <w:divBdr>
        <w:top w:val="none" w:sz="0" w:space="0" w:color="auto"/>
        <w:left w:val="none" w:sz="0" w:space="0" w:color="auto"/>
        <w:bottom w:val="none" w:sz="0" w:space="0" w:color="auto"/>
        <w:right w:val="none" w:sz="0" w:space="0" w:color="auto"/>
      </w:divBdr>
    </w:div>
    <w:div w:id="1341856474">
      <w:bodyDiv w:val="1"/>
      <w:marLeft w:val="0"/>
      <w:marRight w:val="0"/>
      <w:marTop w:val="0"/>
      <w:marBottom w:val="0"/>
      <w:divBdr>
        <w:top w:val="none" w:sz="0" w:space="0" w:color="auto"/>
        <w:left w:val="none" w:sz="0" w:space="0" w:color="auto"/>
        <w:bottom w:val="none" w:sz="0" w:space="0" w:color="auto"/>
        <w:right w:val="none" w:sz="0" w:space="0" w:color="auto"/>
      </w:divBdr>
    </w:div>
    <w:div w:id="1343163012">
      <w:bodyDiv w:val="1"/>
      <w:marLeft w:val="0"/>
      <w:marRight w:val="0"/>
      <w:marTop w:val="0"/>
      <w:marBottom w:val="0"/>
      <w:divBdr>
        <w:top w:val="none" w:sz="0" w:space="0" w:color="auto"/>
        <w:left w:val="none" w:sz="0" w:space="0" w:color="auto"/>
        <w:bottom w:val="none" w:sz="0" w:space="0" w:color="auto"/>
        <w:right w:val="none" w:sz="0" w:space="0" w:color="auto"/>
      </w:divBdr>
    </w:div>
    <w:div w:id="1343900711">
      <w:bodyDiv w:val="1"/>
      <w:marLeft w:val="0"/>
      <w:marRight w:val="0"/>
      <w:marTop w:val="0"/>
      <w:marBottom w:val="0"/>
      <w:divBdr>
        <w:top w:val="none" w:sz="0" w:space="0" w:color="auto"/>
        <w:left w:val="none" w:sz="0" w:space="0" w:color="auto"/>
        <w:bottom w:val="none" w:sz="0" w:space="0" w:color="auto"/>
        <w:right w:val="none" w:sz="0" w:space="0" w:color="auto"/>
      </w:divBdr>
    </w:div>
    <w:div w:id="1350254986">
      <w:bodyDiv w:val="1"/>
      <w:marLeft w:val="0"/>
      <w:marRight w:val="0"/>
      <w:marTop w:val="0"/>
      <w:marBottom w:val="0"/>
      <w:divBdr>
        <w:top w:val="none" w:sz="0" w:space="0" w:color="auto"/>
        <w:left w:val="none" w:sz="0" w:space="0" w:color="auto"/>
        <w:bottom w:val="none" w:sz="0" w:space="0" w:color="auto"/>
        <w:right w:val="none" w:sz="0" w:space="0" w:color="auto"/>
      </w:divBdr>
    </w:div>
    <w:div w:id="1350259370">
      <w:bodyDiv w:val="1"/>
      <w:marLeft w:val="0"/>
      <w:marRight w:val="0"/>
      <w:marTop w:val="0"/>
      <w:marBottom w:val="0"/>
      <w:divBdr>
        <w:top w:val="none" w:sz="0" w:space="0" w:color="auto"/>
        <w:left w:val="none" w:sz="0" w:space="0" w:color="auto"/>
        <w:bottom w:val="none" w:sz="0" w:space="0" w:color="auto"/>
        <w:right w:val="none" w:sz="0" w:space="0" w:color="auto"/>
      </w:divBdr>
    </w:div>
    <w:div w:id="1352606372">
      <w:bodyDiv w:val="1"/>
      <w:marLeft w:val="0"/>
      <w:marRight w:val="0"/>
      <w:marTop w:val="0"/>
      <w:marBottom w:val="0"/>
      <w:divBdr>
        <w:top w:val="none" w:sz="0" w:space="0" w:color="auto"/>
        <w:left w:val="none" w:sz="0" w:space="0" w:color="auto"/>
        <w:bottom w:val="none" w:sz="0" w:space="0" w:color="auto"/>
        <w:right w:val="none" w:sz="0" w:space="0" w:color="auto"/>
      </w:divBdr>
    </w:div>
    <w:div w:id="1354184249">
      <w:bodyDiv w:val="1"/>
      <w:marLeft w:val="0"/>
      <w:marRight w:val="0"/>
      <w:marTop w:val="0"/>
      <w:marBottom w:val="0"/>
      <w:divBdr>
        <w:top w:val="none" w:sz="0" w:space="0" w:color="auto"/>
        <w:left w:val="none" w:sz="0" w:space="0" w:color="auto"/>
        <w:bottom w:val="none" w:sz="0" w:space="0" w:color="auto"/>
        <w:right w:val="none" w:sz="0" w:space="0" w:color="auto"/>
      </w:divBdr>
    </w:div>
    <w:div w:id="1354191854">
      <w:bodyDiv w:val="1"/>
      <w:marLeft w:val="0"/>
      <w:marRight w:val="0"/>
      <w:marTop w:val="0"/>
      <w:marBottom w:val="0"/>
      <w:divBdr>
        <w:top w:val="none" w:sz="0" w:space="0" w:color="auto"/>
        <w:left w:val="none" w:sz="0" w:space="0" w:color="auto"/>
        <w:bottom w:val="none" w:sz="0" w:space="0" w:color="auto"/>
        <w:right w:val="none" w:sz="0" w:space="0" w:color="auto"/>
      </w:divBdr>
    </w:div>
    <w:div w:id="1357733945">
      <w:bodyDiv w:val="1"/>
      <w:marLeft w:val="0"/>
      <w:marRight w:val="0"/>
      <w:marTop w:val="0"/>
      <w:marBottom w:val="0"/>
      <w:divBdr>
        <w:top w:val="none" w:sz="0" w:space="0" w:color="auto"/>
        <w:left w:val="none" w:sz="0" w:space="0" w:color="auto"/>
        <w:bottom w:val="none" w:sz="0" w:space="0" w:color="auto"/>
        <w:right w:val="none" w:sz="0" w:space="0" w:color="auto"/>
      </w:divBdr>
    </w:div>
    <w:div w:id="1357926073">
      <w:bodyDiv w:val="1"/>
      <w:marLeft w:val="0"/>
      <w:marRight w:val="0"/>
      <w:marTop w:val="0"/>
      <w:marBottom w:val="0"/>
      <w:divBdr>
        <w:top w:val="none" w:sz="0" w:space="0" w:color="auto"/>
        <w:left w:val="none" w:sz="0" w:space="0" w:color="auto"/>
        <w:bottom w:val="none" w:sz="0" w:space="0" w:color="auto"/>
        <w:right w:val="none" w:sz="0" w:space="0" w:color="auto"/>
      </w:divBdr>
    </w:div>
    <w:div w:id="1358003136">
      <w:bodyDiv w:val="1"/>
      <w:marLeft w:val="0"/>
      <w:marRight w:val="0"/>
      <w:marTop w:val="0"/>
      <w:marBottom w:val="0"/>
      <w:divBdr>
        <w:top w:val="none" w:sz="0" w:space="0" w:color="auto"/>
        <w:left w:val="none" w:sz="0" w:space="0" w:color="auto"/>
        <w:bottom w:val="none" w:sz="0" w:space="0" w:color="auto"/>
        <w:right w:val="none" w:sz="0" w:space="0" w:color="auto"/>
      </w:divBdr>
    </w:div>
    <w:div w:id="1363481983">
      <w:bodyDiv w:val="1"/>
      <w:marLeft w:val="0"/>
      <w:marRight w:val="0"/>
      <w:marTop w:val="0"/>
      <w:marBottom w:val="0"/>
      <w:divBdr>
        <w:top w:val="none" w:sz="0" w:space="0" w:color="auto"/>
        <w:left w:val="none" w:sz="0" w:space="0" w:color="auto"/>
        <w:bottom w:val="none" w:sz="0" w:space="0" w:color="auto"/>
        <w:right w:val="none" w:sz="0" w:space="0" w:color="auto"/>
      </w:divBdr>
    </w:div>
    <w:div w:id="1364286405">
      <w:bodyDiv w:val="1"/>
      <w:marLeft w:val="0"/>
      <w:marRight w:val="0"/>
      <w:marTop w:val="0"/>
      <w:marBottom w:val="0"/>
      <w:divBdr>
        <w:top w:val="none" w:sz="0" w:space="0" w:color="auto"/>
        <w:left w:val="none" w:sz="0" w:space="0" w:color="auto"/>
        <w:bottom w:val="none" w:sz="0" w:space="0" w:color="auto"/>
        <w:right w:val="none" w:sz="0" w:space="0" w:color="auto"/>
      </w:divBdr>
    </w:div>
    <w:div w:id="1365061363">
      <w:bodyDiv w:val="1"/>
      <w:marLeft w:val="0"/>
      <w:marRight w:val="0"/>
      <w:marTop w:val="0"/>
      <w:marBottom w:val="0"/>
      <w:divBdr>
        <w:top w:val="none" w:sz="0" w:space="0" w:color="auto"/>
        <w:left w:val="none" w:sz="0" w:space="0" w:color="auto"/>
        <w:bottom w:val="none" w:sz="0" w:space="0" w:color="auto"/>
        <w:right w:val="none" w:sz="0" w:space="0" w:color="auto"/>
      </w:divBdr>
    </w:div>
    <w:div w:id="1366055461">
      <w:bodyDiv w:val="1"/>
      <w:marLeft w:val="0"/>
      <w:marRight w:val="0"/>
      <w:marTop w:val="0"/>
      <w:marBottom w:val="0"/>
      <w:divBdr>
        <w:top w:val="none" w:sz="0" w:space="0" w:color="auto"/>
        <w:left w:val="none" w:sz="0" w:space="0" w:color="auto"/>
        <w:bottom w:val="none" w:sz="0" w:space="0" w:color="auto"/>
        <w:right w:val="none" w:sz="0" w:space="0" w:color="auto"/>
      </w:divBdr>
    </w:div>
    <w:div w:id="1368945749">
      <w:bodyDiv w:val="1"/>
      <w:marLeft w:val="0"/>
      <w:marRight w:val="0"/>
      <w:marTop w:val="0"/>
      <w:marBottom w:val="0"/>
      <w:divBdr>
        <w:top w:val="none" w:sz="0" w:space="0" w:color="auto"/>
        <w:left w:val="none" w:sz="0" w:space="0" w:color="auto"/>
        <w:bottom w:val="none" w:sz="0" w:space="0" w:color="auto"/>
        <w:right w:val="none" w:sz="0" w:space="0" w:color="auto"/>
      </w:divBdr>
    </w:div>
    <w:div w:id="1369381063">
      <w:bodyDiv w:val="1"/>
      <w:marLeft w:val="0"/>
      <w:marRight w:val="0"/>
      <w:marTop w:val="0"/>
      <w:marBottom w:val="0"/>
      <w:divBdr>
        <w:top w:val="none" w:sz="0" w:space="0" w:color="auto"/>
        <w:left w:val="none" w:sz="0" w:space="0" w:color="auto"/>
        <w:bottom w:val="none" w:sz="0" w:space="0" w:color="auto"/>
        <w:right w:val="none" w:sz="0" w:space="0" w:color="auto"/>
      </w:divBdr>
    </w:div>
    <w:div w:id="1369840220">
      <w:bodyDiv w:val="1"/>
      <w:marLeft w:val="0"/>
      <w:marRight w:val="0"/>
      <w:marTop w:val="0"/>
      <w:marBottom w:val="0"/>
      <w:divBdr>
        <w:top w:val="none" w:sz="0" w:space="0" w:color="auto"/>
        <w:left w:val="none" w:sz="0" w:space="0" w:color="auto"/>
        <w:bottom w:val="none" w:sz="0" w:space="0" w:color="auto"/>
        <w:right w:val="none" w:sz="0" w:space="0" w:color="auto"/>
      </w:divBdr>
    </w:div>
    <w:div w:id="1374959345">
      <w:bodyDiv w:val="1"/>
      <w:marLeft w:val="0"/>
      <w:marRight w:val="0"/>
      <w:marTop w:val="0"/>
      <w:marBottom w:val="0"/>
      <w:divBdr>
        <w:top w:val="none" w:sz="0" w:space="0" w:color="auto"/>
        <w:left w:val="none" w:sz="0" w:space="0" w:color="auto"/>
        <w:bottom w:val="none" w:sz="0" w:space="0" w:color="auto"/>
        <w:right w:val="none" w:sz="0" w:space="0" w:color="auto"/>
      </w:divBdr>
    </w:div>
    <w:div w:id="1375108912">
      <w:bodyDiv w:val="1"/>
      <w:marLeft w:val="0"/>
      <w:marRight w:val="0"/>
      <w:marTop w:val="0"/>
      <w:marBottom w:val="0"/>
      <w:divBdr>
        <w:top w:val="none" w:sz="0" w:space="0" w:color="auto"/>
        <w:left w:val="none" w:sz="0" w:space="0" w:color="auto"/>
        <w:bottom w:val="none" w:sz="0" w:space="0" w:color="auto"/>
        <w:right w:val="none" w:sz="0" w:space="0" w:color="auto"/>
      </w:divBdr>
    </w:div>
    <w:div w:id="1381368823">
      <w:bodyDiv w:val="1"/>
      <w:marLeft w:val="0"/>
      <w:marRight w:val="0"/>
      <w:marTop w:val="0"/>
      <w:marBottom w:val="0"/>
      <w:divBdr>
        <w:top w:val="none" w:sz="0" w:space="0" w:color="auto"/>
        <w:left w:val="none" w:sz="0" w:space="0" w:color="auto"/>
        <w:bottom w:val="none" w:sz="0" w:space="0" w:color="auto"/>
        <w:right w:val="none" w:sz="0" w:space="0" w:color="auto"/>
      </w:divBdr>
    </w:div>
    <w:div w:id="1382243721">
      <w:bodyDiv w:val="1"/>
      <w:marLeft w:val="0"/>
      <w:marRight w:val="0"/>
      <w:marTop w:val="0"/>
      <w:marBottom w:val="0"/>
      <w:divBdr>
        <w:top w:val="none" w:sz="0" w:space="0" w:color="auto"/>
        <w:left w:val="none" w:sz="0" w:space="0" w:color="auto"/>
        <w:bottom w:val="none" w:sz="0" w:space="0" w:color="auto"/>
        <w:right w:val="none" w:sz="0" w:space="0" w:color="auto"/>
      </w:divBdr>
    </w:div>
    <w:div w:id="1382630324">
      <w:bodyDiv w:val="1"/>
      <w:marLeft w:val="0"/>
      <w:marRight w:val="0"/>
      <w:marTop w:val="0"/>
      <w:marBottom w:val="0"/>
      <w:divBdr>
        <w:top w:val="none" w:sz="0" w:space="0" w:color="auto"/>
        <w:left w:val="none" w:sz="0" w:space="0" w:color="auto"/>
        <w:bottom w:val="none" w:sz="0" w:space="0" w:color="auto"/>
        <w:right w:val="none" w:sz="0" w:space="0" w:color="auto"/>
      </w:divBdr>
    </w:div>
    <w:div w:id="1385984603">
      <w:bodyDiv w:val="1"/>
      <w:marLeft w:val="0"/>
      <w:marRight w:val="0"/>
      <w:marTop w:val="0"/>
      <w:marBottom w:val="0"/>
      <w:divBdr>
        <w:top w:val="none" w:sz="0" w:space="0" w:color="auto"/>
        <w:left w:val="none" w:sz="0" w:space="0" w:color="auto"/>
        <w:bottom w:val="none" w:sz="0" w:space="0" w:color="auto"/>
        <w:right w:val="none" w:sz="0" w:space="0" w:color="auto"/>
      </w:divBdr>
    </w:div>
    <w:div w:id="1387990339">
      <w:bodyDiv w:val="1"/>
      <w:marLeft w:val="0"/>
      <w:marRight w:val="0"/>
      <w:marTop w:val="0"/>
      <w:marBottom w:val="0"/>
      <w:divBdr>
        <w:top w:val="none" w:sz="0" w:space="0" w:color="auto"/>
        <w:left w:val="none" w:sz="0" w:space="0" w:color="auto"/>
        <w:bottom w:val="none" w:sz="0" w:space="0" w:color="auto"/>
        <w:right w:val="none" w:sz="0" w:space="0" w:color="auto"/>
      </w:divBdr>
    </w:div>
    <w:div w:id="1389067068">
      <w:bodyDiv w:val="1"/>
      <w:marLeft w:val="0"/>
      <w:marRight w:val="0"/>
      <w:marTop w:val="0"/>
      <w:marBottom w:val="0"/>
      <w:divBdr>
        <w:top w:val="none" w:sz="0" w:space="0" w:color="auto"/>
        <w:left w:val="none" w:sz="0" w:space="0" w:color="auto"/>
        <w:bottom w:val="none" w:sz="0" w:space="0" w:color="auto"/>
        <w:right w:val="none" w:sz="0" w:space="0" w:color="auto"/>
      </w:divBdr>
    </w:div>
    <w:div w:id="1391878120">
      <w:bodyDiv w:val="1"/>
      <w:marLeft w:val="0"/>
      <w:marRight w:val="0"/>
      <w:marTop w:val="0"/>
      <w:marBottom w:val="0"/>
      <w:divBdr>
        <w:top w:val="none" w:sz="0" w:space="0" w:color="auto"/>
        <w:left w:val="none" w:sz="0" w:space="0" w:color="auto"/>
        <w:bottom w:val="none" w:sz="0" w:space="0" w:color="auto"/>
        <w:right w:val="none" w:sz="0" w:space="0" w:color="auto"/>
      </w:divBdr>
    </w:div>
    <w:div w:id="1394156474">
      <w:bodyDiv w:val="1"/>
      <w:marLeft w:val="0"/>
      <w:marRight w:val="0"/>
      <w:marTop w:val="0"/>
      <w:marBottom w:val="0"/>
      <w:divBdr>
        <w:top w:val="none" w:sz="0" w:space="0" w:color="auto"/>
        <w:left w:val="none" w:sz="0" w:space="0" w:color="auto"/>
        <w:bottom w:val="none" w:sz="0" w:space="0" w:color="auto"/>
        <w:right w:val="none" w:sz="0" w:space="0" w:color="auto"/>
      </w:divBdr>
    </w:div>
    <w:div w:id="1394350904">
      <w:bodyDiv w:val="1"/>
      <w:marLeft w:val="0"/>
      <w:marRight w:val="0"/>
      <w:marTop w:val="0"/>
      <w:marBottom w:val="0"/>
      <w:divBdr>
        <w:top w:val="none" w:sz="0" w:space="0" w:color="auto"/>
        <w:left w:val="none" w:sz="0" w:space="0" w:color="auto"/>
        <w:bottom w:val="none" w:sz="0" w:space="0" w:color="auto"/>
        <w:right w:val="none" w:sz="0" w:space="0" w:color="auto"/>
      </w:divBdr>
    </w:div>
    <w:div w:id="1395589972">
      <w:bodyDiv w:val="1"/>
      <w:marLeft w:val="0"/>
      <w:marRight w:val="0"/>
      <w:marTop w:val="0"/>
      <w:marBottom w:val="0"/>
      <w:divBdr>
        <w:top w:val="none" w:sz="0" w:space="0" w:color="auto"/>
        <w:left w:val="none" w:sz="0" w:space="0" w:color="auto"/>
        <w:bottom w:val="none" w:sz="0" w:space="0" w:color="auto"/>
        <w:right w:val="none" w:sz="0" w:space="0" w:color="auto"/>
      </w:divBdr>
    </w:div>
    <w:div w:id="1396514444">
      <w:bodyDiv w:val="1"/>
      <w:marLeft w:val="0"/>
      <w:marRight w:val="0"/>
      <w:marTop w:val="0"/>
      <w:marBottom w:val="0"/>
      <w:divBdr>
        <w:top w:val="none" w:sz="0" w:space="0" w:color="auto"/>
        <w:left w:val="none" w:sz="0" w:space="0" w:color="auto"/>
        <w:bottom w:val="none" w:sz="0" w:space="0" w:color="auto"/>
        <w:right w:val="none" w:sz="0" w:space="0" w:color="auto"/>
      </w:divBdr>
    </w:div>
    <w:div w:id="1398897360">
      <w:bodyDiv w:val="1"/>
      <w:marLeft w:val="0"/>
      <w:marRight w:val="0"/>
      <w:marTop w:val="0"/>
      <w:marBottom w:val="0"/>
      <w:divBdr>
        <w:top w:val="none" w:sz="0" w:space="0" w:color="auto"/>
        <w:left w:val="none" w:sz="0" w:space="0" w:color="auto"/>
        <w:bottom w:val="none" w:sz="0" w:space="0" w:color="auto"/>
        <w:right w:val="none" w:sz="0" w:space="0" w:color="auto"/>
      </w:divBdr>
    </w:div>
    <w:div w:id="1399589711">
      <w:bodyDiv w:val="1"/>
      <w:marLeft w:val="0"/>
      <w:marRight w:val="0"/>
      <w:marTop w:val="0"/>
      <w:marBottom w:val="0"/>
      <w:divBdr>
        <w:top w:val="none" w:sz="0" w:space="0" w:color="auto"/>
        <w:left w:val="none" w:sz="0" w:space="0" w:color="auto"/>
        <w:bottom w:val="none" w:sz="0" w:space="0" w:color="auto"/>
        <w:right w:val="none" w:sz="0" w:space="0" w:color="auto"/>
      </w:divBdr>
    </w:div>
    <w:div w:id="1400789074">
      <w:bodyDiv w:val="1"/>
      <w:marLeft w:val="0"/>
      <w:marRight w:val="0"/>
      <w:marTop w:val="0"/>
      <w:marBottom w:val="0"/>
      <w:divBdr>
        <w:top w:val="none" w:sz="0" w:space="0" w:color="auto"/>
        <w:left w:val="none" w:sz="0" w:space="0" w:color="auto"/>
        <w:bottom w:val="none" w:sz="0" w:space="0" w:color="auto"/>
        <w:right w:val="none" w:sz="0" w:space="0" w:color="auto"/>
      </w:divBdr>
    </w:div>
    <w:div w:id="1400977661">
      <w:bodyDiv w:val="1"/>
      <w:marLeft w:val="0"/>
      <w:marRight w:val="0"/>
      <w:marTop w:val="0"/>
      <w:marBottom w:val="0"/>
      <w:divBdr>
        <w:top w:val="none" w:sz="0" w:space="0" w:color="auto"/>
        <w:left w:val="none" w:sz="0" w:space="0" w:color="auto"/>
        <w:bottom w:val="none" w:sz="0" w:space="0" w:color="auto"/>
        <w:right w:val="none" w:sz="0" w:space="0" w:color="auto"/>
      </w:divBdr>
    </w:div>
    <w:div w:id="1405374264">
      <w:bodyDiv w:val="1"/>
      <w:marLeft w:val="0"/>
      <w:marRight w:val="0"/>
      <w:marTop w:val="0"/>
      <w:marBottom w:val="0"/>
      <w:divBdr>
        <w:top w:val="none" w:sz="0" w:space="0" w:color="auto"/>
        <w:left w:val="none" w:sz="0" w:space="0" w:color="auto"/>
        <w:bottom w:val="none" w:sz="0" w:space="0" w:color="auto"/>
        <w:right w:val="none" w:sz="0" w:space="0" w:color="auto"/>
      </w:divBdr>
    </w:div>
    <w:div w:id="1412778126">
      <w:bodyDiv w:val="1"/>
      <w:marLeft w:val="0"/>
      <w:marRight w:val="0"/>
      <w:marTop w:val="0"/>
      <w:marBottom w:val="0"/>
      <w:divBdr>
        <w:top w:val="none" w:sz="0" w:space="0" w:color="auto"/>
        <w:left w:val="none" w:sz="0" w:space="0" w:color="auto"/>
        <w:bottom w:val="none" w:sz="0" w:space="0" w:color="auto"/>
        <w:right w:val="none" w:sz="0" w:space="0" w:color="auto"/>
      </w:divBdr>
    </w:div>
    <w:div w:id="1420324746">
      <w:bodyDiv w:val="1"/>
      <w:marLeft w:val="0"/>
      <w:marRight w:val="0"/>
      <w:marTop w:val="0"/>
      <w:marBottom w:val="0"/>
      <w:divBdr>
        <w:top w:val="none" w:sz="0" w:space="0" w:color="auto"/>
        <w:left w:val="none" w:sz="0" w:space="0" w:color="auto"/>
        <w:bottom w:val="none" w:sz="0" w:space="0" w:color="auto"/>
        <w:right w:val="none" w:sz="0" w:space="0" w:color="auto"/>
      </w:divBdr>
    </w:div>
    <w:div w:id="1421759527">
      <w:bodyDiv w:val="1"/>
      <w:marLeft w:val="0"/>
      <w:marRight w:val="0"/>
      <w:marTop w:val="0"/>
      <w:marBottom w:val="0"/>
      <w:divBdr>
        <w:top w:val="none" w:sz="0" w:space="0" w:color="auto"/>
        <w:left w:val="none" w:sz="0" w:space="0" w:color="auto"/>
        <w:bottom w:val="none" w:sz="0" w:space="0" w:color="auto"/>
        <w:right w:val="none" w:sz="0" w:space="0" w:color="auto"/>
      </w:divBdr>
    </w:div>
    <w:div w:id="1423187671">
      <w:bodyDiv w:val="1"/>
      <w:marLeft w:val="0"/>
      <w:marRight w:val="0"/>
      <w:marTop w:val="0"/>
      <w:marBottom w:val="0"/>
      <w:divBdr>
        <w:top w:val="none" w:sz="0" w:space="0" w:color="auto"/>
        <w:left w:val="none" w:sz="0" w:space="0" w:color="auto"/>
        <w:bottom w:val="none" w:sz="0" w:space="0" w:color="auto"/>
        <w:right w:val="none" w:sz="0" w:space="0" w:color="auto"/>
      </w:divBdr>
    </w:div>
    <w:div w:id="1424257785">
      <w:bodyDiv w:val="1"/>
      <w:marLeft w:val="0"/>
      <w:marRight w:val="0"/>
      <w:marTop w:val="0"/>
      <w:marBottom w:val="0"/>
      <w:divBdr>
        <w:top w:val="none" w:sz="0" w:space="0" w:color="auto"/>
        <w:left w:val="none" w:sz="0" w:space="0" w:color="auto"/>
        <w:bottom w:val="none" w:sz="0" w:space="0" w:color="auto"/>
        <w:right w:val="none" w:sz="0" w:space="0" w:color="auto"/>
      </w:divBdr>
    </w:div>
    <w:div w:id="1425028802">
      <w:bodyDiv w:val="1"/>
      <w:marLeft w:val="0"/>
      <w:marRight w:val="0"/>
      <w:marTop w:val="0"/>
      <w:marBottom w:val="0"/>
      <w:divBdr>
        <w:top w:val="none" w:sz="0" w:space="0" w:color="auto"/>
        <w:left w:val="none" w:sz="0" w:space="0" w:color="auto"/>
        <w:bottom w:val="none" w:sz="0" w:space="0" w:color="auto"/>
        <w:right w:val="none" w:sz="0" w:space="0" w:color="auto"/>
      </w:divBdr>
    </w:div>
    <w:div w:id="1426144899">
      <w:bodyDiv w:val="1"/>
      <w:marLeft w:val="0"/>
      <w:marRight w:val="0"/>
      <w:marTop w:val="0"/>
      <w:marBottom w:val="0"/>
      <w:divBdr>
        <w:top w:val="none" w:sz="0" w:space="0" w:color="auto"/>
        <w:left w:val="none" w:sz="0" w:space="0" w:color="auto"/>
        <w:bottom w:val="none" w:sz="0" w:space="0" w:color="auto"/>
        <w:right w:val="none" w:sz="0" w:space="0" w:color="auto"/>
      </w:divBdr>
    </w:div>
    <w:div w:id="1428041505">
      <w:bodyDiv w:val="1"/>
      <w:marLeft w:val="0"/>
      <w:marRight w:val="0"/>
      <w:marTop w:val="0"/>
      <w:marBottom w:val="0"/>
      <w:divBdr>
        <w:top w:val="none" w:sz="0" w:space="0" w:color="auto"/>
        <w:left w:val="none" w:sz="0" w:space="0" w:color="auto"/>
        <w:bottom w:val="none" w:sz="0" w:space="0" w:color="auto"/>
        <w:right w:val="none" w:sz="0" w:space="0" w:color="auto"/>
      </w:divBdr>
    </w:div>
    <w:div w:id="1429353919">
      <w:bodyDiv w:val="1"/>
      <w:marLeft w:val="0"/>
      <w:marRight w:val="0"/>
      <w:marTop w:val="0"/>
      <w:marBottom w:val="0"/>
      <w:divBdr>
        <w:top w:val="none" w:sz="0" w:space="0" w:color="auto"/>
        <w:left w:val="none" w:sz="0" w:space="0" w:color="auto"/>
        <w:bottom w:val="none" w:sz="0" w:space="0" w:color="auto"/>
        <w:right w:val="none" w:sz="0" w:space="0" w:color="auto"/>
      </w:divBdr>
    </w:div>
    <w:div w:id="1431928344">
      <w:bodyDiv w:val="1"/>
      <w:marLeft w:val="0"/>
      <w:marRight w:val="0"/>
      <w:marTop w:val="0"/>
      <w:marBottom w:val="0"/>
      <w:divBdr>
        <w:top w:val="none" w:sz="0" w:space="0" w:color="auto"/>
        <w:left w:val="none" w:sz="0" w:space="0" w:color="auto"/>
        <w:bottom w:val="none" w:sz="0" w:space="0" w:color="auto"/>
        <w:right w:val="none" w:sz="0" w:space="0" w:color="auto"/>
      </w:divBdr>
    </w:div>
    <w:div w:id="1435512769">
      <w:bodyDiv w:val="1"/>
      <w:marLeft w:val="0"/>
      <w:marRight w:val="0"/>
      <w:marTop w:val="0"/>
      <w:marBottom w:val="0"/>
      <w:divBdr>
        <w:top w:val="none" w:sz="0" w:space="0" w:color="auto"/>
        <w:left w:val="none" w:sz="0" w:space="0" w:color="auto"/>
        <w:bottom w:val="none" w:sz="0" w:space="0" w:color="auto"/>
        <w:right w:val="none" w:sz="0" w:space="0" w:color="auto"/>
      </w:divBdr>
    </w:div>
    <w:div w:id="1435829410">
      <w:bodyDiv w:val="1"/>
      <w:marLeft w:val="0"/>
      <w:marRight w:val="0"/>
      <w:marTop w:val="0"/>
      <w:marBottom w:val="0"/>
      <w:divBdr>
        <w:top w:val="none" w:sz="0" w:space="0" w:color="auto"/>
        <w:left w:val="none" w:sz="0" w:space="0" w:color="auto"/>
        <w:bottom w:val="none" w:sz="0" w:space="0" w:color="auto"/>
        <w:right w:val="none" w:sz="0" w:space="0" w:color="auto"/>
      </w:divBdr>
    </w:div>
    <w:div w:id="1435858753">
      <w:bodyDiv w:val="1"/>
      <w:marLeft w:val="0"/>
      <w:marRight w:val="0"/>
      <w:marTop w:val="0"/>
      <w:marBottom w:val="0"/>
      <w:divBdr>
        <w:top w:val="none" w:sz="0" w:space="0" w:color="auto"/>
        <w:left w:val="none" w:sz="0" w:space="0" w:color="auto"/>
        <w:bottom w:val="none" w:sz="0" w:space="0" w:color="auto"/>
        <w:right w:val="none" w:sz="0" w:space="0" w:color="auto"/>
      </w:divBdr>
    </w:div>
    <w:div w:id="1437095913">
      <w:bodyDiv w:val="1"/>
      <w:marLeft w:val="0"/>
      <w:marRight w:val="0"/>
      <w:marTop w:val="0"/>
      <w:marBottom w:val="0"/>
      <w:divBdr>
        <w:top w:val="none" w:sz="0" w:space="0" w:color="auto"/>
        <w:left w:val="none" w:sz="0" w:space="0" w:color="auto"/>
        <w:bottom w:val="none" w:sz="0" w:space="0" w:color="auto"/>
        <w:right w:val="none" w:sz="0" w:space="0" w:color="auto"/>
      </w:divBdr>
    </w:div>
    <w:div w:id="1439370811">
      <w:bodyDiv w:val="1"/>
      <w:marLeft w:val="0"/>
      <w:marRight w:val="0"/>
      <w:marTop w:val="0"/>
      <w:marBottom w:val="0"/>
      <w:divBdr>
        <w:top w:val="none" w:sz="0" w:space="0" w:color="auto"/>
        <w:left w:val="none" w:sz="0" w:space="0" w:color="auto"/>
        <w:bottom w:val="none" w:sz="0" w:space="0" w:color="auto"/>
        <w:right w:val="none" w:sz="0" w:space="0" w:color="auto"/>
      </w:divBdr>
    </w:div>
    <w:div w:id="1440444387">
      <w:bodyDiv w:val="1"/>
      <w:marLeft w:val="0"/>
      <w:marRight w:val="0"/>
      <w:marTop w:val="0"/>
      <w:marBottom w:val="0"/>
      <w:divBdr>
        <w:top w:val="none" w:sz="0" w:space="0" w:color="auto"/>
        <w:left w:val="none" w:sz="0" w:space="0" w:color="auto"/>
        <w:bottom w:val="none" w:sz="0" w:space="0" w:color="auto"/>
        <w:right w:val="none" w:sz="0" w:space="0" w:color="auto"/>
      </w:divBdr>
    </w:div>
    <w:div w:id="1446077060">
      <w:bodyDiv w:val="1"/>
      <w:marLeft w:val="0"/>
      <w:marRight w:val="0"/>
      <w:marTop w:val="0"/>
      <w:marBottom w:val="0"/>
      <w:divBdr>
        <w:top w:val="none" w:sz="0" w:space="0" w:color="auto"/>
        <w:left w:val="none" w:sz="0" w:space="0" w:color="auto"/>
        <w:bottom w:val="none" w:sz="0" w:space="0" w:color="auto"/>
        <w:right w:val="none" w:sz="0" w:space="0" w:color="auto"/>
      </w:divBdr>
    </w:div>
    <w:div w:id="1446458434">
      <w:bodyDiv w:val="1"/>
      <w:marLeft w:val="0"/>
      <w:marRight w:val="0"/>
      <w:marTop w:val="0"/>
      <w:marBottom w:val="0"/>
      <w:divBdr>
        <w:top w:val="none" w:sz="0" w:space="0" w:color="auto"/>
        <w:left w:val="none" w:sz="0" w:space="0" w:color="auto"/>
        <w:bottom w:val="none" w:sz="0" w:space="0" w:color="auto"/>
        <w:right w:val="none" w:sz="0" w:space="0" w:color="auto"/>
      </w:divBdr>
    </w:div>
    <w:div w:id="1446731723">
      <w:bodyDiv w:val="1"/>
      <w:marLeft w:val="0"/>
      <w:marRight w:val="0"/>
      <w:marTop w:val="0"/>
      <w:marBottom w:val="0"/>
      <w:divBdr>
        <w:top w:val="none" w:sz="0" w:space="0" w:color="auto"/>
        <w:left w:val="none" w:sz="0" w:space="0" w:color="auto"/>
        <w:bottom w:val="none" w:sz="0" w:space="0" w:color="auto"/>
        <w:right w:val="none" w:sz="0" w:space="0" w:color="auto"/>
      </w:divBdr>
    </w:div>
    <w:div w:id="1446926086">
      <w:bodyDiv w:val="1"/>
      <w:marLeft w:val="0"/>
      <w:marRight w:val="0"/>
      <w:marTop w:val="0"/>
      <w:marBottom w:val="0"/>
      <w:divBdr>
        <w:top w:val="none" w:sz="0" w:space="0" w:color="auto"/>
        <w:left w:val="none" w:sz="0" w:space="0" w:color="auto"/>
        <w:bottom w:val="none" w:sz="0" w:space="0" w:color="auto"/>
        <w:right w:val="none" w:sz="0" w:space="0" w:color="auto"/>
      </w:divBdr>
    </w:div>
    <w:div w:id="1446926184">
      <w:bodyDiv w:val="1"/>
      <w:marLeft w:val="0"/>
      <w:marRight w:val="0"/>
      <w:marTop w:val="0"/>
      <w:marBottom w:val="0"/>
      <w:divBdr>
        <w:top w:val="none" w:sz="0" w:space="0" w:color="auto"/>
        <w:left w:val="none" w:sz="0" w:space="0" w:color="auto"/>
        <w:bottom w:val="none" w:sz="0" w:space="0" w:color="auto"/>
        <w:right w:val="none" w:sz="0" w:space="0" w:color="auto"/>
      </w:divBdr>
    </w:div>
    <w:div w:id="1451051143">
      <w:bodyDiv w:val="1"/>
      <w:marLeft w:val="0"/>
      <w:marRight w:val="0"/>
      <w:marTop w:val="0"/>
      <w:marBottom w:val="0"/>
      <w:divBdr>
        <w:top w:val="none" w:sz="0" w:space="0" w:color="auto"/>
        <w:left w:val="none" w:sz="0" w:space="0" w:color="auto"/>
        <w:bottom w:val="none" w:sz="0" w:space="0" w:color="auto"/>
        <w:right w:val="none" w:sz="0" w:space="0" w:color="auto"/>
      </w:divBdr>
    </w:div>
    <w:div w:id="1454207689">
      <w:bodyDiv w:val="1"/>
      <w:marLeft w:val="0"/>
      <w:marRight w:val="0"/>
      <w:marTop w:val="0"/>
      <w:marBottom w:val="0"/>
      <w:divBdr>
        <w:top w:val="none" w:sz="0" w:space="0" w:color="auto"/>
        <w:left w:val="none" w:sz="0" w:space="0" w:color="auto"/>
        <w:bottom w:val="none" w:sz="0" w:space="0" w:color="auto"/>
        <w:right w:val="none" w:sz="0" w:space="0" w:color="auto"/>
      </w:divBdr>
    </w:div>
    <w:div w:id="1454902267">
      <w:bodyDiv w:val="1"/>
      <w:marLeft w:val="0"/>
      <w:marRight w:val="0"/>
      <w:marTop w:val="0"/>
      <w:marBottom w:val="0"/>
      <w:divBdr>
        <w:top w:val="none" w:sz="0" w:space="0" w:color="auto"/>
        <w:left w:val="none" w:sz="0" w:space="0" w:color="auto"/>
        <w:bottom w:val="none" w:sz="0" w:space="0" w:color="auto"/>
        <w:right w:val="none" w:sz="0" w:space="0" w:color="auto"/>
      </w:divBdr>
    </w:div>
    <w:div w:id="1455640216">
      <w:bodyDiv w:val="1"/>
      <w:marLeft w:val="0"/>
      <w:marRight w:val="0"/>
      <w:marTop w:val="0"/>
      <w:marBottom w:val="0"/>
      <w:divBdr>
        <w:top w:val="none" w:sz="0" w:space="0" w:color="auto"/>
        <w:left w:val="none" w:sz="0" w:space="0" w:color="auto"/>
        <w:bottom w:val="none" w:sz="0" w:space="0" w:color="auto"/>
        <w:right w:val="none" w:sz="0" w:space="0" w:color="auto"/>
      </w:divBdr>
    </w:div>
    <w:div w:id="1459494309">
      <w:bodyDiv w:val="1"/>
      <w:marLeft w:val="0"/>
      <w:marRight w:val="0"/>
      <w:marTop w:val="0"/>
      <w:marBottom w:val="0"/>
      <w:divBdr>
        <w:top w:val="none" w:sz="0" w:space="0" w:color="auto"/>
        <w:left w:val="none" w:sz="0" w:space="0" w:color="auto"/>
        <w:bottom w:val="none" w:sz="0" w:space="0" w:color="auto"/>
        <w:right w:val="none" w:sz="0" w:space="0" w:color="auto"/>
      </w:divBdr>
    </w:div>
    <w:div w:id="1465465739">
      <w:bodyDiv w:val="1"/>
      <w:marLeft w:val="0"/>
      <w:marRight w:val="0"/>
      <w:marTop w:val="0"/>
      <w:marBottom w:val="0"/>
      <w:divBdr>
        <w:top w:val="none" w:sz="0" w:space="0" w:color="auto"/>
        <w:left w:val="none" w:sz="0" w:space="0" w:color="auto"/>
        <w:bottom w:val="none" w:sz="0" w:space="0" w:color="auto"/>
        <w:right w:val="none" w:sz="0" w:space="0" w:color="auto"/>
      </w:divBdr>
    </w:div>
    <w:div w:id="1466778626">
      <w:bodyDiv w:val="1"/>
      <w:marLeft w:val="0"/>
      <w:marRight w:val="0"/>
      <w:marTop w:val="0"/>
      <w:marBottom w:val="0"/>
      <w:divBdr>
        <w:top w:val="none" w:sz="0" w:space="0" w:color="auto"/>
        <w:left w:val="none" w:sz="0" w:space="0" w:color="auto"/>
        <w:bottom w:val="none" w:sz="0" w:space="0" w:color="auto"/>
        <w:right w:val="none" w:sz="0" w:space="0" w:color="auto"/>
      </w:divBdr>
    </w:div>
    <w:div w:id="1467430845">
      <w:bodyDiv w:val="1"/>
      <w:marLeft w:val="0"/>
      <w:marRight w:val="0"/>
      <w:marTop w:val="0"/>
      <w:marBottom w:val="0"/>
      <w:divBdr>
        <w:top w:val="none" w:sz="0" w:space="0" w:color="auto"/>
        <w:left w:val="none" w:sz="0" w:space="0" w:color="auto"/>
        <w:bottom w:val="none" w:sz="0" w:space="0" w:color="auto"/>
        <w:right w:val="none" w:sz="0" w:space="0" w:color="auto"/>
      </w:divBdr>
    </w:div>
    <w:div w:id="1468742188">
      <w:bodyDiv w:val="1"/>
      <w:marLeft w:val="0"/>
      <w:marRight w:val="0"/>
      <w:marTop w:val="0"/>
      <w:marBottom w:val="0"/>
      <w:divBdr>
        <w:top w:val="none" w:sz="0" w:space="0" w:color="auto"/>
        <w:left w:val="none" w:sz="0" w:space="0" w:color="auto"/>
        <w:bottom w:val="none" w:sz="0" w:space="0" w:color="auto"/>
        <w:right w:val="none" w:sz="0" w:space="0" w:color="auto"/>
      </w:divBdr>
    </w:div>
    <w:div w:id="1471288297">
      <w:bodyDiv w:val="1"/>
      <w:marLeft w:val="0"/>
      <w:marRight w:val="0"/>
      <w:marTop w:val="0"/>
      <w:marBottom w:val="0"/>
      <w:divBdr>
        <w:top w:val="none" w:sz="0" w:space="0" w:color="auto"/>
        <w:left w:val="none" w:sz="0" w:space="0" w:color="auto"/>
        <w:bottom w:val="none" w:sz="0" w:space="0" w:color="auto"/>
        <w:right w:val="none" w:sz="0" w:space="0" w:color="auto"/>
      </w:divBdr>
    </w:div>
    <w:div w:id="1472138000">
      <w:bodyDiv w:val="1"/>
      <w:marLeft w:val="0"/>
      <w:marRight w:val="0"/>
      <w:marTop w:val="0"/>
      <w:marBottom w:val="0"/>
      <w:divBdr>
        <w:top w:val="none" w:sz="0" w:space="0" w:color="auto"/>
        <w:left w:val="none" w:sz="0" w:space="0" w:color="auto"/>
        <w:bottom w:val="none" w:sz="0" w:space="0" w:color="auto"/>
        <w:right w:val="none" w:sz="0" w:space="0" w:color="auto"/>
      </w:divBdr>
    </w:div>
    <w:div w:id="1473251650">
      <w:bodyDiv w:val="1"/>
      <w:marLeft w:val="0"/>
      <w:marRight w:val="0"/>
      <w:marTop w:val="0"/>
      <w:marBottom w:val="0"/>
      <w:divBdr>
        <w:top w:val="none" w:sz="0" w:space="0" w:color="auto"/>
        <w:left w:val="none" w:sz="0" w:space="0" w:color="auto"/>
        <w:bottom w:val="none" w:sz="0" w:space="0" w:color="auto"/>
        <w:right w:val="none" w:sz="0" w:space="0" w:color="auto"/>
      </w:divBdr>
    </w:div>
    <w:div w:id="1473521621">
      <w:bodyDiv w:val="1"/>
      <w:marLeft w:val="0"/>
      <w:marRight w:val="0"/>
      <w:marTop w:val="0"/>
      <w:marBottom w:val="0"/>
      <w:divBdr>
        <w:top w:val="none" w:sz="0" w:space="0" w:color="auto"/>
        <w:left w:val="none" w:sz="0" w:space="0" w:color="auto"/>
        <w:bottom w:val="none" w:sz="0" w:space="0" w:color="auto"/>
        <w:right w:val="none" w:sz="0" w:space="0" w:color="auto"/>
      </w:divBdr>
    </w:div>
    <w:div w:id="1474517606">
      <w:bodyDiv w:val="1"/>
      <w:marLeft w:val="0"/>
      <w:marRight w:val="0"/>
      <w:marTop w:val="0"/>
      <w:marBottom w:val="0"/>
      <w:divBdr>
        <w:top w:val="none" w:sz="0" w:space="0" w:color="auto"/>
        <w:left w:val="none" w:sz="0" w:space="0" w:color="auto"/>
        <w:bottom w:val="none" w:sz="0" w:space="0" w:color="auto"/>
        <w:right w:val="none" w:sz="0" w:space="0" w:color="auto"/>
      </w:divBdr>
    </w:div>
    <w:div w:id="1475565328">
      <w:bodyDiv w:val="1"/>
      <w:marLeft w:val="0"/>
      <w:marRight w:val="0"/>
      <w:marTop w:val="0"/>
      <w:marBottom w:val="0"/>
      <w:divBdr>
        <w:top w:val="none" w:sz="0" w:space="0" w:color="auto"/>
        <w:left w:val="none" w:sz="0" w:space="0" w:color="auto"/>
        <w:bottom w:val="none" w:sz="0" w:space="0" w:color="auto"/>
        <w:right w:val="none" w:sz="0" w:space="0" w:color="auto"/>
      </w:divBdr>
    </w:div>
    <w:div w:id="1476095836">
      <w:bodyDiv w:val="1"/>
      <w:marLeft w:val="0"/>
      <w:marRight w:val="0"/>
      <w:marTop w:val="0"/>
      <w:marBottom w:val="0"/>
      <w:divBdr>
        <w:top w:val="none" w:sz="0" w:space="0" w:color="auto"/>
        <w:left w:val="none" w:sz="0" w:space="0" w:color="auto"/>
        <w:bottom w:val="none" w:sz="0" w:space="0" w:color="auto"/>
        <w:right w:val="none" w:sz="0" w:space="0" w:color="auto"/>
      </w:divBdr>
    </w:div>
    <w:div w:id="1476947106">
      <w:bodyDiv w:val="1"/>
      <w:marLeft w:val="0"/>
      <w:marRight w:val="0"/>
      <w:marTop w:val="0"/>
      <w:marBottom w:val="0"/>
      <w:divBdr>
        <w:top w:val="none" w:sz="0" w:space="0" w:color="auto"/>
        <w:left w:val="none" w:sz="0" w:space="0" w:color="auto"/>
        <w:bottom w:val="none" w:sz="0" w:space="0" w:color="auto"/>
        <w:right w:val="none" w:sz="0" w:space="0" w:color="auto"/>
      </w:divBdr>
    </w:div>
    <w:div w:id="1478109008">
      <w:bodyDiv w:val="1"/>
      <w:marLeft w:val="0"/>
      <w:marRight w:val="0"/>
      <w:marTop w:val="0"/>
      <w:marBottom w:val="0"/>
      <w:divBdr>
        <w:top w:val="none" w:sz="0" w:space="0" w:color="auto"/>
        <w:left w:val="none" w:sz="0" w:space="0" w:color="auto"/>
        <w:bottom w:val="none" w:sz="0" w:space="0" w:color="auto"/>
        <w:right w:val="none" w:sz="0" w:space="0" w:color="auto"/>
      </w:divBdr>
    </w:div>
    <w:div w:id="1479180272">
      <w:bodyDiv w:val="1"/>
      <w:marLeft w:val="0"/>
      <w:marRight w:val="0"/>
      <w:marTop w:val="0"/>
      <w:marBottom w:val="0"/>
      <w:divBdr>
        <w:top w:val="none" w:sz="0" w:space="0" w:color="auto"/>
        <w:left w:val="none" w:sz="0" w:space="0" w:color="auto"/>
        <w:bottom w:val="none" w:sz="0" w:space="0" w:color="auto"/>
        <w:right w:val="none" w:sz="0" w:space="0" w:color="auto"/>
      </w:divBdr>
    </w:div>
    <w:div w:id="1479298590">
      <w:bodyDiv w:val="1"/>
      <w:marLeft w:val="0"/>
      <w:marRight w:val="0"/>
      <w:marTop w:val="0"/>
      <w:marBottom w:val="0"/>
      <w:divBdr>
        <w:top w:val="none" w:sz="0" w:space="0" w:color="auto"/>
        <w:left w:val="none" w:sz="0" w:space="0" w:color="auto"/>
        <w:bottom w:val="none" w:sz="0" w:space="0" w:color="auto"/>
        <w:right w:val="none" w:sz="0" w:space="0" w:color="auto"/>
      </w:divBdr>
    </w:div>
    <w:div w:id="1479571123">
      <w:bodyDiv w:val="1"/>
      <w:marLeft w:val="0"/>
      <w:marRight w:val="0"/>
      <w:marTop w:val="0"/>
      <w:marBottom w:val="0"/>
      <w:divBdr>
        <w:top w:val="none" w:sz="0" w:space="0" w:color="auto"/>
        <w:left w:val="none" w:sz="0" w:space="0" w:color="auto"/>
        <w:bottom w:val="none" w:sz="0" w:space="0" w:color="auto"/>
        <w:right w:val="none" w:sz="0" w:space="0" w:color="auto"/>
      </w:divBdr>
    </w:div>
    <w:div w:id="1480224646">
      <w:bodyDiv w:val="1"/>
      <w:marLeft w:val="0"/>
      <w:marRight w:val="0"/>
      <w:marTop w:val="0"/>
      <w:marBottom w:val="0"/>
      <w:divBdr>
        <w:top w:val="none" w:sz="0" w:space="0" w:color="auto"/>
        <w:left w:val="none" w:sz="0" w:space="0" w:color="auto"/>
        <w:bottom w:val="none" w:sz="0" w:space="0" w:color="auto"/>
        <w:right w:val="none" w:sz="0" w:space="0" w:color="auto"/>
      </w:divBdr>
    </w:div>
    <w:div w:id="1482304320">
      <w:bodyDiv w:val="1"/>
      <w:marLeft w:val="0"/>
      <w:marRight w:val="0"/>
      <w:marTop w:val="0"/>
      <w:marBottom w:val="0"/>
      <w:divBdr>
        <w:top w:val="none" w:sz="0" w:space="0" w:color="auto"/>
        <w:left w:val="none" w:sz="0" w:space="0" w:color="auto"/>
        <w:bottom w:val="none" w:sz="0" w:space="0" w:color="auto"/>
        <w:right w:val="none" w:sz="0" w:space="0" w:color="auto"/>
      </w:divBdr>
    </w:div>
    <w:div w:id="1484859447">
      <w:bodyDiv w:val="1"/>
      <w:marLeft w:val="0"/>
      <w:marRight w:val="0"/>
      <w:marTop w:val="0"/>
      <w:marBottom w:val="0"/>
      <w:divBdr>
        <w:top w:val="none" w:sz="0" w:space="0" w:color="auto"/>
        <w:left w:val="none" w:sz="0" w:space="0" w:color="auto"/>
        <w:bottom w:val="none" w:sz="0" w:space="0" w:color="auto"/>
        <w:right w:val="none" w:sz="0" w:space="0" w:color="auto"/>
      </w:divBdr>
    </w:div>
    <w:div w:id="1484930165">
      <w:bodyDiv w:val="1"/>
      <w:marLeft w:val="0"/>
      <w:marRight w:val="0"/>
      <w:marTop w:val="0"/>
      <w:marBottom w:val="0"/>
      <w:divBdr>
        <w:top w:val="none" w:sz="0" w:space="0" w:color="auto"/>
        <w:left w:val="none" w:sz="0" w:space="0" w:color="auto"/>
        <w:bottom w:val="none" w:sz="0" w:space="0" w:color="auto"/>
        <w:right w:val="none" w:sz="0" w:space="0" w:color="auto"/>
      </w:divBdr>
    </w:div>
    <w:div w:id="1488590589">
      <w:bodyDiv w:val="1"/>
      <w:marLeft w:val="0"/>
      <w:marRight w:val="0"/>
      <w:marTop w:val="0"/>
      <w:marBottom w:val="0"/>
      <w:divBdr>
        <w:top w:val="none" w:sz="0" w:space="0" w:color="auto"/>
        <w:left w:val="none" w:sz="0" w:space="0" w:color="auto"/>
        <w:bottom w:val="none" w:sz="0" w:space="0" w:color="auto"/>
        <w:right w:val="none" w:sz="0" w:space="0" w:color="auto"/>
      </w:divBdr>
    </w:div>
    <w:div w:id="1494250903">
      <w:bodyDiv w:val="1"/>
      <w:marLeft w:val="0"/>
      <w:marRight w:val="0"/>
      <w:marTop w:val="0"/>
      <w:marBottom w:val="0"/>
      <w:divBdr>
        <w:top w:val="none" w:sz="0" w:space="0" w:color="auto"/>
        <w:left w:val="none" w:sz="0" w:space="0" w:color="auto"/>
        <w:bottom w:val="none" w:sz="0" w:space="0" w:color="auto"/>
        <w:right w:val="none" w:sz="0" w:space="0" w:color="auto"/>
      </w:divBdr>
    </w:div>
    <w:div w:id="1494712009">
      <w:bodyDiv w:val="1"/>
      <w:marLeft w:val="0"/>
      <w:marRight w:val="0"/>
      <w:marTop w:val="0"/>
      <w:marBottom w:val="0"/>
      <w:divBdr>
        <w:top w:val="none" w:sz="0" w:space="0" w:color="auto"/>
        <w:left w:val="none" w:sz="0" w:space="0" w:color="auto"/>
        <w:bottom w:val="none" w:sz="0" w:space="0" w:color="auto"/>
        <w:right w:val="none" w:sz="0" w:space="0" w:color="auto"/>
      </w:divBdr>
    </w:div>
    <w:div w:id="1494834264">
      <w:bodyDiv w:val="1"/>
      <w:marLeft w:val="0"/>
      <w:marRight w:val="0"/>
      <w:marTop w:val="0"/>
      <w:marBottom w:val="0"/>
      <w:divBdr>
        <w:top w:val="none" w:sz="0" w:space="0" w:color="auto"/>
        <w:left w:val="none" w:sz="0" w:space="0" w:color="auto"/>
        <w:bottom w:val="none" w:sz="0" w:space="0" w:color="auto"/>
        <w:right w:val="none" w:sz="0" w:space="0" w:color="auto"/>
      </w:divBdr>
    </w:div>
    <w:div w:id="1496145233">
      <w:bodyDiv w:val="1"/>
      <w:marLeft w:val="0"/>
      <w:marRight w:val="0"/>
      <w:marTop w:val="0"/>
      <w:marBottom w:val="0"/>
      <w:divBdr>
        <w:top w:val="none" w:sz="0" w:space="0" w:color="auto"/>
        <w:left w:val="none" w:sz="0" w:space="0" w:color="auto"/>
        <w:bottom w:val="none" w:sz="0" w:space="0" w:color="auto"/>
        <w:right w:val="none" w:sz="0" w:space="0" w:color="auto"/>
      </w:divBdr>
    </w:div>
    <w:div w:id="1498108486">
      <w:bodyDiv w:val="1"/>
      <w:marLeft w:val="0"/>
      <w:marRight w:val="0"/>
      <w:marTop w:val="0"/>
      <w:marBottom w:val="0"/>
      <w:divBdr>
        <w:top w:val="none" w:sz="0" w:space="0" w:color="auto"/>
        <w:left w:val="none" w:sz="0" w:space="0" w:color="auto"/>
        <w:bottom w:val="none" w:sz="0" w:space="0" w:color="auto"/>
        <w:right w:val="none" w:sz="0" w:space="0" w:color="auto"/>
      </w:divBdr>
    </w:div>
    <w:div w:id="1498181773">
      <w:bodyDiv w:val="1"/>
      <w:marLeft w:val="0"/>
      <w:marRight w:val="0"/>
      <w:marTop w:val="0"/>
      <w:marBottom w:val="0"/>
      <w:divBdr>
        <w:top w:val="none" w:sz="0" w:space="0" w:color="auto"/>
        <w:left w:val="none" w:sz="0" w:space="0" w:color="auto"/>
        <w:bottom w:val="none" w:sz="0" w:space="0" w:color="auto"/>
        <w:right w:val="none" w:sz="0" w:space="0" w:color="auto"/>
      </w:divBdr>
    </w:div>
    <w:div w:id="1501844950">
      <w:bodyDiv w:val="1"/>
      <w:marLeft w:val="0"/>
      <w:marRight w:val="0"/>
      <w:marTop w:val="0"/>
      <w:marBottom w:val="0"/>
      <w:divBdr>
        <w:top w:val="none" w:sz="0" w:space="0" w:color="auto"/>
        <w:left w:val="none" w:sz="0" w:space="0" w:color="auto"/>
        <w:bottom w:val="none" w:sz="0" w:space="0" w:color="auto"/>
        <w:right w:val="none" w:sz="0" w:space="0" w:color="auto"/>
      </w:divBdr>
    </w:div>
    <w:div w:id="1502819292">
      <w:bodyDiv w:val="1"/>
      <w:marLeft w:val="0"/>
      <w:marRight w:val="0"/>
      <w:marTop w:val="0"/>
      <w:marBottom w:val="0"/>
      <w:divBdr>
        <w:top w:val="none" w:sz="0" w:space="0" w:color="auto"/>
        <w:left w:val="none" w:sz="0" w:space="0" w:color="auto"/>
        <w:bottom w:val="none" w:sz="0" w:space="0" w:color="auto"/>
        <w:right w:val="none" w:sz="0" w:space="0" w:color="auto"/>
      </w:divBdr>
    </w:div>
    <w:div w:id="1503935864">
      <w:bodyDiv w:val="1"/>
      <w:marLeft w:val="0"/>
      <w:marRight w:val="0"/>
      <w:marTop w:val="0"/>
      <w:marBottom w:val="0"/>
      <w:divBdr>
        <w:top w:val="none" w:sz="0" w:space="0" w:color="auto"/>
        <w:left w:val="none" w:sz="0" w:space="0" w:color="auto"/>
        <w:bottom w:val="none" w:sz="0" w:space="0" w:color="auto"/>
        <w:right w:val="none" w:sz="0" w:space="0" w:color="auto"/>
      </w:divBdr>
    </w:div>
    <w:div w:id="1505127096">
      <w:bodyDiv w:val="1"/>
      <w:marLeft w:val="0"/>
      <w:marRight w:val="0"/>
      <w:marTop w:val="0"/>
      <w:marBottom w:val="0"/>
      <w:divBdr>
        <w:top w:val="none" w:sz="0" w:space="0" w:color="auto"/>
        <w:left w:val="none" w:sz="0" w:space="0" w:color="auto"/>
        <w:bottom w:val="none" w:sz="0" w:space="0" w:color="auto"/>
        <w:right w:val="none" w:sz="0" w:space="0" w:color="auto"/>
      </w:divBdr>
    </w:div>
    <w:div w:id="1506281412">
      <w:bodyDiv w:val="1"/>
      <w:marLeft w:val="0"/>
      <w:marRight w:val="0"/>
      <w:marTop w:val="0"/>
      <w:marBottom w:val="0"/>
      <w:divBdr>
        <w:top w:val="none" w:sz="0" w:space="0" w:color="auto"/>
        <w:left w:val="none" w:sz="0" w:space="0" w:color="auto"/>
        <w:bottom w:val="none" w:sz="0" w:space="0" w:color="auto"/>
        <w:right w:val="none" w:sz="0" w:space="0" w:color="auto"/>
      </w:divBdr>
    </w:div>
    <w:div w:id="1506675073">
      <w:bodyDiv w:val="1"/>
      <w:marLeft w:val="0"/>
      <w:marRight w:val="0"/>
      <w:marTop w:val="0"/>
      <w:marBottom w:val="0"/>
      <w:divBdr>
        <w:top w:val="none" w:sz="0" w:space="0" w:color="auto"/>
        <w:left w:val="none" w:sz="0" w:space="0" w:color="auto"/>
        <w:bottom w:val="none" w:sz="0" w:space="0" w:color="auto"/>
        <w:right w:val="none" w:sz="0" w:space="0" w:color="auto"/>
      </w:divBdr>
    </w:div>
    <w:div w:id="1511483875">
      <w:bodyDiv w:val="1"/>
      <w:marLeft w:val="0"/>
      <w:marRight w:val="0"/>
      <w:marTop w:val="0"/>
      <w:marBottom w:val="0"/>
      <w:divBdr>
        <w:top w:val="none" w:sz="0" w:space="0" w:color="auto"/>
        <w:left w:val="none" w:sz="0" w:space="0" w:color="auto"/>
        <w:bottom w:val="none" w:sz="0" w:space="0" w:color="auto"/>
        <w:right w:val="none" w:sz="0" w:space="0" w:color="auto"/>
      </w:divBdr>
    </w:div>
    <w:div w:id="1511720780">
      <w:bodyDiv w:val="1"/>
      <w:marLeft w:val="0"/>
      <w:marRight w:val="0"/>
      <w:marTop w:val="0"/>
      <w:marBottom w:val="0"/>
      <w:divBdr>
        <w:top w:val="none" w:sz="0" w:space="0" w:color="auto"/>
        <w:left w:val="none" w:sz="0" w:space="0" w:color="auto"/>
        <w:bottom w:val="none" w:sz="0" w:space="0" w:color="auto"/>
        <w:right w:val="none" w:sz="0" w:space="0" w:color="auto"/>
      </w:divBdr>
    </w:div>
    <w:div w:id="1518151028">
      <w:bodyDiv w:val="1"/>
      <w:marLeft w:val="0"/>
      <w:marRight w:val="0"/>
      <w:marTop w:val="0"/>
      <w:marBottom w:val="0"/>
      <w:divBdr>
        <w:top w:val="none" w:sz="0" w:space="0" w:color="auto"/>
        <w:left w:val="none" w:sz="0" w:space="0" w:color="auto"/>
        <w:bottom w:val="none" w:sz="0" w:space="0" w:color="auto"/>
        <w:right w:val="none" w:sz="0" w:space="0" w:color="auto"/>
      </w:divBdr>
    </w:div>
    <w:div w:id="1523669390">
      <w:bodyDiv w:val="1"/>
      <w:marLeft w:val="0"/>
      <w:marRight w:val="0"/>
      <w:marTop w:val="0"/>
      <w:marBottom w:val="0"/>
      <w:divBdr>
        <w:top w:val="none" w:sz="0" w:space="0" w:color="auto"/>
        <w:left w:val="none" w:sz="0" w:space="0" w:color="auto"/>
        <w:bottom w:val="none" w:sz="0" w:space="0" w:color="auto"/>
        <w:right w:val="none" w:sz="0" w:space="0" w:color="auto"/>
      </w:divBdr>
    </w:div>
    <w:div w:id="1528173181">
      <w:bodyDiv w:val="1"/>
      <w:marLeft w:val="0"/>
      <w:marRight w:val="0"/>
      <w:marTop w:val="0"/>
      <w:marBottom w:val="0"/>
      <w:divBdr>
        <w:top w:val="none" w:sz="0" w:space="0" w:color="auto"/>
        <w:left w:val="none" w:sz="0" w:space="0" w:color="auto"/>
        <w:bottom w:val="none" w:sz="0" w:space="0" w:color="auto"/>
        <w:right w:val="none" w:sz="0" w:space="0" w:color="auto"/>
      </w:divBdr>
    </w:div>
    <w:div w:id="1529561592">
      <w:bodyDiv w:val="1"/>
      <w:marLeft w:val="0"/>
      <w:marRight w:val="0"/>
      <w:marTop w:val="0"/>
      <w:marBottom w:val="0"/>
      <w:divBdr>
        <w:top w:val="none" w:sz="0" w:space="0" w:color="auto"/>
        <w:left w:val="none" w:sz="0" w:space="0" w:color="auto"/>
        <w:bottom w:val="none" w:sz="0" w:space="0" w:color="auto"/>
        <w:right w:val="none" w:sz="0" w:space="0" w:color="auto"/>
      </w:divBdr>
    </w:div>
    <w:div w:id="1534265725">
      <w:bodyDiv w:val="1"/>
      <w:marLeft w:val="0"/>
      <w:marRight w:val="0"/>
      <w:marTop w:val="0"/>
      <w:marBottom w:val="0"/>
      <w:divBdr>
        <w:top w:val="none" w:sz="0" w:space="0" w:color="auto"/>
        <w:left w:val="none" w:sz="0" w:space="0" w:color="auto"/>
        <w:bottom w:val="none" w:sz="0" w:space="0" w:color="auto"/>
        <w:right w:val="none" w:sz="0" w:space="0" w:color="auto"/>
      </w:divBdr>
    </w:div>
    <w:div w:id="1536498255">
      <w:bodyDiv w:val="1"/>
      <w:marLeft w:val="0"/>
      <w:marRight w:val="0"/>
      <w:marTop w:val="0"/>
      <w:marBottom w:val="0"/>
      <w:divBdr>
        <w:top w:val="none" w:sz="0" w:space="0" w:color="auto"/>
        <w:left w:val="none" w:sz="0" w:space="0" w:color="auto"/>
        <w:bottom w:val="none" w:sz="0" w:space="0" w:color="auto"/>
        <w:right w:val="none" w:sz="0" w:space="0" w:color="auto"/>
      </w:divBdr>
    </w:div>
    <w:div w:id="1541163392">
      <w:bodyDiv w:val="1"/>
      <w:marLeft w:val="0"/>
      <w:marRight w:val="0"/>
      <w:marTop w:val="0"/>
      <w:marBottom w:val="0"/>
      <w:divBdr>
        <w:top w:val="none" w:sz="0" w:space="0" w:color="auto"/>
        <w:left w:val="none" w:sz="0" w:space="0" w:color="auto"/>
        <w:bottom w:val="none" w:sz="0" w:space="0" w:color="auto"/>
        <w:right w:val="none" w:sz="0" w:space="0" w:color="auto"/>
      </w:divBdr>
    </w:div>
    <w:div w:id="1541167098">
      <w:bodyDiv w:val="1"/>
      <w:marLeft w:val="0"/>
      <w:marRight w:val="0"/>
      <w:marTop w:val="0"/>
      <w:marBottom w:val="0"/>
      <w:divBdr>
        <w:top w:val="none" w:sz="0" w:space="0" w:color="auto"/>
        <w:left w:val="none" w:sz="0" w:space="0" w:color="auto"/>
        <w:bottom w:val="none" w:sz="0" w:space="0" w:color="auto"/>
        <w:right w:val="none" w:sz="0" w:space="0" w:color="auto"/>
      </w:divBdr>
    </w:div>
    <w:div w:id="1542327281">
      <w:bodyDiv w:val="1"/>
      <w:marLeft w:val="0"/>
      <w:marRight w:val="0"/>
      <w:marTop w:val="0"/>
      <w:marBottom w:val="0"/>
      <w:divBdr>
        <w:top w:val="none" w:sz="0" w:space="0" w:color="auto"/>
        <w:left w:val="none" w:sz="0" w:space="0" w:color="auto"/>
        <w:bottom w:val="none" w:sz="0" w:space="0" w:color="auto"/>
        <w:right w:val="none" w:sz="0" w:space="0" w:color="auto"/>
      </w:divBdr>
    </w:div>
    <w:div w:id="1542592913">
      <w:bodyDiv w:val="1"/>
      <w:marLeft w:val="0"/>
      <w:marRight w:val="0"/>
      <w:marTop w:val="0"/>
      <w:marBottom w:val="0"/>
      <w:divBdr>
        <w:top w:val="none" w:sz="0" w:space="0" w:color="auto"/>
        <w:left w:val="none" w:sz="0" w:space="0" w:color="auto"/>
        <w:bottom w:val="none" w:sz="0" w:space="0" w:color="auto"/>
        <w:right w:val="none" w:sz="0" w:space="0" w:color="auto"/>
      </w:divBdr>
    </w:div>
    <w:div w:id="1543322850">
      <w:bodyDiv w:val="1"/>
      <w:marLeft w:val="0"/>
      <w:marRight w:val="0"/>
      <w:marTop w:val="0"/>
      <w:marBottom w:val="0"/>
      <w:divBdr>
        <w:top w:val="none" w:sz="0" w:space="0" w:color="auto"/>
        <w:left w:val="none" w:sz="0" w:space="0" w:color="auto"/>
        <w:bottom w:val="none" w:sz="0" w:space="0" w:color="auto"/>
        <w:right w:val="none" w:sz="0" w:space="0" w:color="auto"/>
      </w:divBdr>
    </w:div>
    <w:div w:id="1545098308">
      <w:bodyDiv w:val="1"/>
      <w:marLeft w:val="0"/>
      <w:marRight w:val="0"/>
      <w:marTop w:val="0"/>
      <w:marBottom w:val="0"/>
      <w:divBdr>
        <w:top w:val="none" w:sz="0" w:space="0" w:color="auto"/>
        <w:left w:val="none" w:sz="0" w:space="0" w:color="auto"/>
        <w:bottom w:val="none" w:sz="0" w:space="0" w:color="auto"/>
        <w:right w:val="none" w:sz="0" w:space="0" w:color="auto"/>
      </w:divBdr>
    </w:div>
    <w:div w:id="1546798661">
      <w:bodyDiv w:val="1"/>
      <w:marLeft w:val="0"/>
      <w:marRight w:val="0"/>
      <w:marTop w:val="0"/>
      <w:marBottom w:val="0"/>
      <w:divBdr>
        <w:top w:val="none" w:sz="0" w:space="0" w:color="auto"/>
        <w:left w:val="none" w:sz="0" w:space="0" w:color="auto"/>
        <w:bottom w:val="none" w:sz="0" w:space="0" w:color="auto"/>
        <w:right w:val="none" w:sz="0" w:space="0" w:color="auto"/>
      </w:divBdr>
    </w:div>
    <w:div w:id="1548223598">
      <w:bodyDiv w:val="1"/>
      <w:marLeft w:val="0"/>
      <w:marRight w:val="0"/>
      <w:marTop w:val="0"/>
      <w:marBottom w:val="0"/>
      <w:divBdr>
        <w:top w:val="none" w:sz="0" w:space="0" w:color="auto"/>
        <w:left w:val="none" w:sz="0" w:space="0" w:color="auto"/>
        <w:bottom w:val="none" w:sz="0" w:space="0" w:color="auto"/>
        <w:right w:val="none" w:sz="0" w:space="0" w:color="auto"/>
      </w:divBdr>
    </w:div>
    <w:div w:id="1548640003">
      <w:bodyDiv w:val="1"/>
      <w:marLeft w:val="0"/>
      <w:marRight w:val="0"/>
      <w:marTop w:val="0"/>
      <w:marBottom w:val="0"/>
      <w:divBdr>
        <w:top w:val="none" w:sz="0" w:space="0" w:color="auto"/>
        <w:left w:val="none" w:sz="0" w:space="0" w:color="auto"/>
        <w:bottom w:val="none" w:sz="0" w:space="0" w:color="auto"/>
        <w:right w:val="none" w:sz="0" w:space="0" w:color="auto"/>
      </w:divBdr>
    </w:div>
    <w:div w:id="1549337149">
      <w:bodyDiv w:val="1"/>
      <w:marLeft w:val="0"/>
      <w:marRight w:val="0"/>
      <w:marTop w:val="0"/>
      <w:marBottom w:val="0"/>
      <w:divBdr>
        <w:top w:val="none" w:sz="0" w:space="0" w:color="auto"/>
        <w:left w:val="none" w:sz="0" w:space="0" w:color="auto"/>
        <w:bottom w:val="none" w:sz="0" w:space="0" w:color="auto"/>
        <w:right w:val="none" w:sz="0" w:space="0" w:color="auto"/>
      </w:divBdr>
    </w:div>
    <w:div w:id="1549998081">
      <w:bodyDiv w:val="1"/>
      <w:marLeft w:val="0"/>
      <w:marRight w:val="0"/>
      <w:marTop w:val="0"/>
      <w:marBottom w:val="0"/>
      <w:divBdr>
        <w:top w:val="none" w:sz="0" w:space="0" w:color="auto"/>
        <w:left w:val="none" w:sz="0" w:space="0" w:color="auto"/>
        <w:bottom w:val="none" w:sz="0" w:space="0" w:color="auto"/>
        <w:right w:val="none" w:sz="0" w:space="0" w:color="auto"/>
      </w:divBdr>
    </w:div>
    <w:div w:id="1550066310">
      <w:bodyDiv w:val="1"/>
      <w:marLeft w:val="0"/>
      <w:marRight w:val="0"/>
      <w:marTop w:val="0"/>
      <w:marBottom w:val="0"/>
      <w:divBdr>
        <w:top w:val="none" w:sz="0" w:space="0" w:color="auto"/>
        <w:left w:val="none" w:sz="0" w:space="0" w:color="auto"/>
        <w:bottom w:val="none" w:sz="0" w:space="0" w:color="auto"/>
        <w:right w:val="none" w:sz="0" w:space="0" w:color="auto"/>
      </w:divBdr>
    </w:div>
    <w:div w:id="1554151966">
      <w:bodyDiv w:val="1"/>
      <w:marLeft w:val="0"/>
      <w:marRight w:val="0"/>
      <w:marTop w:val="0"/>
      <w:marBottom w:val="0"/>
      <w:divBdr>
        <w:top w:val="none" w:sz="0" w:space="0" w:color="auto"/>
        <w:left w:val="none" w:sz="0" w:space="0" w:color="auto"/>
        <w:bottom w:val="none" w:sz="0" w:space="0" w:color="auto"/>
        <w:right w:val="none" w:sz="0" w:space="0" w:color="auto"/>
      </w:divBdr>
    </w:div>
    <w:div w:id="1562254034">
      <w:bodyDiv w:val="1"/>
      <w:marLeft w:val="0"/>
      <w:marRight w:val="0"/>
      <w:marTop w:val="0"/>
      <w:marBottom w:val="0"/>
      <w:divBdr>
        <w:top w:val="none" w:sz="0" w:space="0" w:color="auto"/>
        <w:left w:val="none" w:sz="0" w:space="0" w:color="auto"/>
        <w:bottom w:val="none" w:sz="0" w:space="0" w:color="auto"/>
        <w:right w:val="none" w:sz="0" w:space="0" w:color="auto"/>
      </w:divBdr>
    </w:div>
    <w:div w:id="1569265485">
      <w:bodyDiv w:val="1"/>
      <w:marLeft w:val="0"/>
      <w:marRight w:val="0"/>
      <w:marTop w:val="0"/>
      <w:marBottom w:val="0"/>
      <w:divBdr>
        <w:top w:val="none" w:sz="0" w:space="0" w:color="auto"/>
        <w:left w:val="none" w:sz="0" w:space="0" w:color="auto"/>
        <w:bottom w:val="none" w:sz="0" w:space="0" w:color="auto"/>
        <w:right w:val="none" w:sz="0" w:space="0" w:color="auto"/>
      </w:divBdr>
    </w:div>
    <w:div w:id="1570575016">
      <w:bodyDiv w:val="1"/>
      <w:marLeft w:val="0"/>
      <w:marRight w:val="0"/>
      <w:marTop w:val="0"/>
      <w:marBottom w:val="0"/>
      <w:divBdr>
        <w:top w:val="none" w:sz="0" w:space="0" w:color="auto"/>
        <w:left w:val="none" w:sz="0" w:space="0" w:color="auto"/>
        <w:bottom w:val="none" w:sz="0" w:space="0" w:color="auto"/>
        <w:right w:val="none" w:sz="0" w:space="0" w:color="auto"/>
      </w:divBdr>
    </w:div>
    <w:div w:id="1571571894">
      <w:bodyDiv w:val="1"/>
      <w:marLeft w:val="0"/>
      <w:marRight w:val="0"/>
      <w:marTop w:val="0"/>
      <w:marBottom w:val="0"/>
      <w:divBdr>
        <w:top w:val="none" w:sz="0" w:space="0" w:color="auto"/>
        <w:left w:val="none" w:sz="0" w:space="0" w:color="auto"/>
        <w:bottom w:val="none" w:sz="0" w:space="0" w:color="auto"/>
        <w:right w:val="none" w:sz="0" w:space="0" w:color="auto"/>
      </w:divBdr>
    </w:div>
    <w:div w:id="1571768022">
      <w:bodyDiv w:val="1"/>
      <w:marLeft w:val="0"/>
      <w:marRight w:val="0"/>
      <w:marTop w:val="0"/>
      <w:marBottom w:val="0"/>
      <w:divBdr>
        <w:top w:val="none" w:sz="0" w:space="0" w:color="auto"/>
        <w:left w:val="none" w:sz="0" w:space="0" w:color="auto"/>
        <w:bottom w:val="none" w:sz="0" w:space="0" w:color="auto"/>
        <w:right w:val="none" w:sz="0" w:space="0" w:color="auto"/>
      </w:divBdr>
    </w:div>
    <w:div w:id="1571842028">
      <w:bodyDiv w:val="1"/>
      <w:marLeft w:val="0"/>
      <w:marRight w:val="0"/>
      <w:marTop w:val="0"/>
      <w:marBottom w:val="0"/>
      <w:divBdr>
        <w:top w:val="none" w:sz="0" w:space="0" w:color="auto"/>
        <w:left w:val="none" w:sz="0" w:space="0" w:color="auto"/>
        <w:bottom w:val="none" w:sz="0" w:space="0" w:color="auto"/>
        <w:right w:val="none" w:sz="0" w:space="0" w:color="auto"/>
      </w:divBdr>
    </w:div>
    <w:div w:id="1574469157">
      <w:bodyDiv w:val="1"/>
      <w:marLeft w:val="0"/>
      <w:marRight w:val="0"/>
      <w:marTop w:val="0"/>
      <w:marBottom w:val="0"/>
      <w:divBdr>
        <w:top w:val="none" w:sz="0" w:space="0" w:color="auto"/>
        <w:left w:val="none" w:sz="0" w:space="0" w:color="auto"/>
        <w:bottom w:val="none" w:sz="0" w:space="0" w:color="auto"/>
        <w:right w:val="none" w:sz="0" w:space="0" w:color="auto"/>
      </w:divBdr>
    </w:div>
    <w:div w:id="1576278739">
      <w:bodyDiv w:val="1"/>
      <w:marLeft w:val="0"/>
      <w:marRight w:val="0"/>
      <w:marTop w:val="0"/>
      <w:marBottom w:val="0"/>
      <w:divBdr>
        <w:top w:val="none" w:sz="0" w:space="0" w:color="auto"/>
        <w:left w:val="none" w:sz="0" w:space="0" w:color="auto"/>
        <w:bottom w:val="none" w:sz="0" w:space="0" w:color="auto"/>
        <w:right w:val="none" w:sz="0" w:space="0" w:color="auto"/>
      </w:divBdr>
    </w:div>
    <w:div w:id="1580017513">
      <w:bodyDiv w:val="1"/>
      <w:marLeft w:val="0"/>
      <w:marRight w:val="0"/>
      <w:marTop w:val="0"/>
      <w:marBottom w:val="0"/>
      <w:divBdr>
        <w:top w:val="none" w:sz="0" w:space="0" w:color="auto"/>
        <w:left w:val="none" w:sz="0" w:space="0" w:color="auto"/>
        <w:bottom w:val="none" w:sz="0" w:space="0" w:color="auto"/>
        <w:right w:val="none" w:sz="0" w:space="0" w:color="auto"/>
      </w:divBdr>
    </w:div>
    <w:div w:id="1581063503">
      <w:bodyDiv w:val="1"/>
      <w:marLeft w:val="0"/>
      <w:marRight w:val="0"/>
      <w:marTop w:val="0"/>
      <w:marBottom w:val="0"/>
      <w:divBdr>
        <w:top w:val="none" w:sz="0" w:space="0" w:color="auto"/>
        <w:left w:val="none" w:sz="0" w:space="0" w:color="auto"/>
        <w:bottom w:val="none" w:sz="0" w:space="0" w:color="auto"/>
        <w:right w:val="none" w:sz="0" w:space="0" w:color="auto"/>
      </w:divBdr>
    </w:div>
    <w:div w:id="1582249517">
      <w:bodyDiv w:val="1"/>
      <w:marLeft w:val="0"/>
      <w:marRight w:val="0"/>
      <w:marTop w:val="0"/>
      <w:marBottom w:val="0"/>
      <w:divBdr>
        <w:top w:val="none" w:sz="0" w:space="0" w:color="auto"/>
        <w:left w:val="none" w:sz="0" w:space="0" w:color="auto"/>
        <w:bottom w:val="none" w:sz="0" w:space="0" w:color="auto"/>
        <w:right w:val="none" w:sz="0" w:space="0" w:color="auto"/>
      </w:divBdr>
    </w:div>
    <w:div w:id="1582442775">
      <w:bodyDiv w:val="1"/>
      <w:marLeft w:val="0"/>
      <w:marRight w:val="0"/>
      <w:marTop w:val="0"/>
      <w:marBottom w:val="0"/>
      <w:divBdr>
        <w:top w:val="none" w:sz="0" w:space="0" w:color="auto"/>
        <w:left w:val="none" w:sz="0" w:space="0" w:color="auto"/>
        <w:bottom w:val="none" w:sz="0" w:space="0" w:color="auto"/>
        <w:right w:val="none" w:sz="0" w:space="0" w:color="auto"/>
      </w:divBdr>
    </w:div>
    <w:div w:id="1583485425">
      <w:bodyDiv w:val="1"/>
      <w:marLeft w:val="0"/>
      <w:marRight w:val="0"/>
      <w:marTop w:val="0"/>
      <w:marBottom w:val="0"/>
      <w:divBdr>
        <w:top w:val="none" w:sz="0" w:space="0" w:color="auto"/>
        <w:left w:val="none" w:sz="0" w:space="0" w:color="auto"/>
        <w:bottom w:val="none" w:sz="0" w:space="0" w:color="auto"/>
        <w:right w:val="none" w:sz="0" w:space="0" w:color="auto"/>
      </w:divBdr>
    </w:div>
    <w:div w:id="1584022380">
      <w:bodyDiv w:val="1"/>
      <w:marLeft w:val="0"/>
      <w:marRight w:val="0"/>
      <w:marTop w:val="0"/>
      <w:marBottom w:val="0"/>
      <w:divBdr>
        <w:top w:val="none" w:sz="0" w:space="0" w:color="auto"/>
        <w:left w:val="none" w:sz="0" w:space="0" w:color="auto"/>
        <w:bottom w:val="none" w:sz="0" w:space="0" w:color="auto"/>
        <w:right w:val="none" w:sz="0" w:space="0" w:color="auto"/>
      </w:divBdr>
      <w:divsChild>
        <w:div w:id="380901917">
          <w:marLeft w:val="0"/>
          <w:marRight w:val="0"/>
          <w:marTop w:val="0"/>
          <w:marBottom w:val="0"/>
          <w:divBdr>
            <w:top w:val="single" w:sz="6" w:space="0" w:color="auto"/>
            <w:left w:val="single" w:sz="6" w:space="0" w:color="auto"/>
            <w:bottom w:val="single" w:sz="6" w:space="0" w:color="auto"/>
            <w:right w:val="single" w:sz="6" w:space="0" w:color="auto"/>
          </w:divBdr>
          <w:divsChild>
            <w:div w:id="851649080">
              <w:marLeft w:val="0"/>
              <w:marRight w:val="0"/>
              <w:marTop w:val="0"/>
              <w:marBottom w:val="0"/>
              <w:divBdr>
                <w:top w:val="none" w:sz="0" w:space="0" w:color="auto"/>
                <w:left w:val="none" w:sz="0" w:space="0" w:color="auto"/>
                <w:bottom w:val="none" w:sz="0" w:space="0" w:color="auto"/>
                <w:right w:val="none" w:sz="0" w:space="0" w:color="auto"/>
              </w:divBdr>
            </w:div>
          </w:divsChild>
        </w:div>
        <w:div w:id="1139881912">
          <w:marLeft w:val="0"/>
          <w:marRight w:val="0"/>
          <w:marTop w:val="0"/>
          <w:marBottom w:val="180"/>
          <w:divBdr>
            <w:top w:val="none" w:sz="0" w:space="0" w:color="auto"/>
            <w:left w:val="none" w:sz="0" w:space="0" w:color="auto"/>
            <w:bottom w:val="none" w:sz="0" w:space="0" w:color="auto"/>
            <w:right w:val="none" w:sz="0" w:space="0" w:color="auto"/>
          </w:divBdr>
          <w:divsChild>
            <w:div w:id="57200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383626">
      <w:bodyDiv w:val="1"/>
      <w:marLeft w:val="0"/>
      <w:marRight w:val="0"/>
      <w:marTop w:val="0"/>
      <w:marBottom w:val="0"/>
      <w:divBdr>
        <w:top w:val="none" w:sz="0" w:space="0" w:color="auto"/>
        <w:left w:val="none" w:sz="0" w:space="0" w:color="auto"/>
        <w:bottom w:val="none" w:sz="0" w:space="0" w:color="auto"/>
        <w:right w:val="none" w:sz="0" w:space="0" w:color="auto"/>
      </w:divBdr>
    </w:div>
    <w:div w:id="1587349025">
      <w:bodyDiv w:val="1"/>
      <w:marLeft w:val="0"/>
      <w:marRight w:val="0"/>
      <w:marTop w:val="0"/>
      <w:marBottom w:val="0"/>
      <w:divBdr>
        <w:top w:val="none" w:sz="0" w:space="0" w:color="auto"/>
        <w:left w:val="none" w:sz="0" w:space="0" w:color="auto"/>
        <w:bottom w:val="none" w:sz="0" w:space="0" w:color="auto"/>
        <w:right w:val="none" w:sz="0" w:space="0" w:color="auto"/>
      </w:divBdr>
    </w:div>
    <w:div w:id="1588266502">
      <w:bodyDiv w:val="1"/>
      <w:marLeft w:val="0"/>
      <w:marRight w:val="0"/>
      <w:marTop w:val="0"/>
      <w:marBottom w:val="0"/>
      <w:divBdr>
        <w:top w:val="none" w:sz="0" w:space="0" w:color="auto"/>
        <w:left w:val="none" w:sz="0" w:space="0" w:color="auto"/>
        <w:bottom w:val="none" w:sz="0" w:space="0" w:color="auto"/>
        <w:right w:val="none" w:sz="0" w:space="0" w:color="auto"/>
      </w:divBdr>
    </w:div>
    <w:div w:id="1590506303">
      <w:bodyDiv w:val="1"/>
      <w:marLeft w:val="0"/>
      <w:marRight w:val="0"/>
      <w:marTop w:val="0"/>
      <w:marBottom w:val="0"/>
      <w:divBdr>
        <w:top w:val="none" w:sz="0" w:space="0" w:color="auto"/>
        <w:left w:val="none" w:sz="0" w:space="0" w:color="auto"/>
        <w:bottom w:val="none" w:sz="0" w:space="0" w:color="auto"/>
        <w:right w:val="none" w:sz="0" w:space="0" w:color="auto"/>
      </w:divBdr>
    </w:div>
    <w:div w:id="1591697492">
      <w:bodyDiv w:val="1"/>
      <w:marLeft w:val="0"/>
      <w:marRight w:val="0"/>
      <w:marTop w:val="0"/>
      <w:marBottom w:val="0"/>
      <w:divBdr>
        <w:top w:val="none" w:sz="0" w:space="0" w:color="auto"/>
        <w:left w:val="none" w:sz="0" w:space="0" w:color="auto"/>
        <w:bottom w:val="none" w:sz="0" w:space="0" w:color="auto"/>
        <w:right w:val="none" w:sz="0" w:space="0" w:color="auto"/>
      </w:divBdr>
    </w:div>
    <w:div w:id="1594972991">
      <w:bodyDiv w:val="1"/>
      <w:marLeft w:val="0"/>
      <w:marRight w:val="0"/>
      <w:marTop w:val="0"/>
      <w:marBottom w:val="0"/>
      <w:divBdr>
        <w:top w:val="none" w:sz="0" w:space="0" w:color="auto"/>
        <w:left w:val="none" w:sz="0" w:space="0" w:color="auto"/>
        <w:bottom w:val="none" w:sz="0" w:space="0" w:color="auto"/>
        <w:right w:val="none" w:sz="0" w:space="0" w:color="auto"/>
      </w:divBdr>
    </w:div>
    <w:div w:id="1596480448">
      <w:bodyDiv w:val="1"/>
      <w:marLeft w:val="0"/>
      <w:marRight w:val="0"/>
      <w:marTop w:val="0"/>
      <w:marBottom w:val="0"/>
      <w:divBdr>
        <w:top w:val="none" w:sz="0" w:space="0" w:color="auto"/>
        <w:left w:val="none" w:sz="0" w:space="0" w:color="auto"/>
        <w:bottom w:val="none" w:sz="0" w:space="0" w:color="auto"/>
        <w:right w:val="none" w:sz="0" w:space="0" w:color="auto"/>
      </w:divBdr>
    </w:div>
    <w:div w:id="1597133226">
      <w:bodyDiv w:val="1"/>
      <w:marLeft w:val="0"/>
      <w:marRight w:val="0"/>
      <w:marTop w:val="0"/>
      <w:marBottom w:val="0"/>
      <w:divBdr>
        <w:top w:val="none" w:sz="0" w:space="0" w:color="auto"/>
        <w:left w:val="none" w:sz="0" w:space="0" w:color="auto"/>
        <w:bottom w:val="none" w:sz="0" w:space="0" w:color="auto"/>
        <w:right w:val="none" w:sz="0" w:space="0" w:color="auto"/>
      </w:divBdr>
    </w:div>
    <w:div w:id="1597833309">
      <w:bodyDiv w:val="1"/>
      <w:marLeft w:val="0"/>
      <w:marRight w:val="0"/>
      <w:marTop w:val="0"/>
      <w:marBottom w:val="0"/>
      <w:divBdr>
        <w:top w:val="none" w:sz="0" w:space="0" w:color="auto"/>
        <w:left w:val="none" w:sz="0" w:space="0" w:color="auto"/>
        <w:bottom w:val="none" w:sz="0" w:space="0" w:color="auto"/>
        <w:right w:val="none" w:sz="0" w:space="0" w:color="auto"/>
      </w:divBdr>
    </w:div>
    <w:div w:id="1597907770">
      <w:bodyDiv w:val="1"/>
      <w:marLeft w:val="0"/>
      <w:marRight w:val="0"/>
      <w:marTop w:val="0"/>
      <w:marBottom w:val="0"/>
      <w:divBdr>
        <w:top w:val="none" w:sz="0" w:space="0" w:color="auto"/>
        <w:left w:val="none" w:sz="0" w:space="0" w:color="auto"/>
        <w:bottom w:val="none" w:sz="0" w:space="0" w:color="auto"/>
        <w:right w:val="none" w:sz="0" w:space="0" w:color="auto"/>
      </w:divBdr>
    </w:div>
    <w:div w:id="1601647713">
      <w:bodyDiv w:val="1"/>
      <w:marLeft w:val="0"/>
      <w:marRight w:val="0"/>
      <w:marTop w:val="0"/>
      <w:marBottom w:val="0"/>
      <w:divBdr>
        <w:top w:val="none" w:sz="0" w:space="0" w:color="auto"/>
        <w:left w:val="none" w:sz="0" w:space="0" w:color="auto"/>
        <w:bottom w:val="none" w:sz="0" w:space="0" w:color="auto"/>
        <w:right w:val="none" w:sz="0" w:space="0" w:color="auto"/>
      </w:divBdr>
    </w:div>
    <w:div w:id="1601716416">
      <w:bodyDiv w:val="1"/>
      <w:marLeft w:val="0"/>
      <w:marRight w:val="0"/>
      <w:marTop w:val="0"/>
      <w:marBottom w:val="0"/>
      <w:divBdr>
        <w:top w:val="none" w:sz="0" w:space="0" w:color="auto"/>
        <w:left w:val="none" w:sz="0" w:space="0" w:color="auto"/>
        <w:bottom w:val="none" w:sz="0" w:space="0" w:color="auto"/>
        <w:right w:val="none" w:sz="0" w:space="0" w:color="auto"/>
      </w:divBdr>
    </w:div>
    <w:div w:id="1602058588">
      <w:bodyDiv w:val="1"/>
      <w:marLeft w:val="0"/>
      <w:marRight w:val="0"/>
      <w:marTop w:val="0"/>
      <w:marBottom w:val="0"/>
      <w:divBdr>
        <w:top w:val="none" w:sz="0" w:space="0" w:color="auto"/>
        <w:left w:val="none" w:sz="0" w:space="0" w:color="auto"/>
        <w:bottom w:val="none" w:sz="0" w:space="0" w:color="auto"/>
        <w:right w:val="none" w:sz="0" w:space="0" w:color="auto"/>
      </w:divBdr>
    </w:div>
    <w:div w:id="1605336828">
      <w:bodyDiv w:val="1"/>
      <w:marLeft w:val="0"/>
      <w:marRight w:val="0"/>
      <w:marTop w:val="0"/>
      <w:marBottom w:val="0"/>
      <w:divBdr>
        <w:top w:val="none" w:sz="0" w:space="0" w:color="auto"/>
        <w:left w:val="none" w:sz="0" w:space="0" w:color="auto"/>
        <w:bottom w:val="none" w:sz="0" w:space="0" w:color="auto"/>
        <w:right w:val="none" w:sz="0" w:space="0" w:color="auto"/>
      </w:divBdr>
    </w:div>
    <w:div w:id="1608079050">
      <w:bodyDiv w:val="1"/>
      <w:marLeft w:val="0"/>
      <w:marRight w:val="0"/>
      <w:marTop w:val="0"/>
      <w:marBottom w:val="0"/>
      <w:divBdr>
        <w:top w:val="none" w:sz="0" w:space="0" w:color="auto"/>
        <w:left w:val="none" w:sz="0" w:space="0" w:color="auto"/>
        <w:bottom w:val="none" w:sz="0" w:space="0" w:color="auto"/>
        <w:right w:val="none" w:sz="0" w:space="0" w:color="auto"/>
      </w:divBdr>
    </w:div>
    <w:div w:id="1609775611">
      <w:bodyDiv w:val="1"/>
      <w:marLeft w:val="0"/>
      <w:marRight w:val="0"/>
      <w:marTop w:val="0"/>
      <w:marBottom w:val="0"/>
      <w:divBdr>
        <w:top w:val="none" w:sz="0" w:space="0" w:color="auto"/>
        <w:left w:val="none" w:sz="0" w:space="0" w:color="auto"/>
        <w:bottom w:val="none" w:sz="0" w:space="0" w:color="auto"/>
        <w:right w:val="none" w:sz="0" w:space="0" w:color="auto"/>
      </w:divBdr>
    </w:div>
    <w:div w:id="1612585629">
      <w:bodyDiv w:val="1"/>
      <w:marLeft w:val="0"/>
      <w:marRight w:val="0"/>
      <w:marTop w:val="0"/>
      <w:marBottom w:val="0"/>
      <w:divBdr>
        <w:top w:val="none" w:sz="0" w:space="0" w:color="auto"/>
        <w:left w:val="none" w:sz="0" w:space="0" w:color="auto"/>
        <w:bottom w:val="none" w:sz="0" w:space="0" w:color="auto"/>
        <w:right w:val="none" w:sz="0" w:space="0" w:color="auto"/>
      </w:divBdr>
    </w:div>
    <w:div w:id="1612858751">
      <w:bodyDiv w:val="1"/>
      <w:marLeft w:val="0"/>
      <w:marRight w:val="0"/>
      <w:marTop w:val="0"/>
      <w:marBottom w:val="0"/>
      <w:divBdr>
        <w:top w:val="none" w:sz="0" w:space="0" w:color="auto"/>
        <w:left w:val="none" w:sz="0" w:space="0" w:color="auto"/>
        <w:bottom w:val="none" w:sz="0" w:space="0" w:color="auto"/>
        <w:right w:val="none" w:sz="0" w:space="0" w:color="auto"/>
      </w:divBdr>
    </w:div>
    <w:div w:id="1614168958">
      <w:bodyDiv w:val="1"/>
      <w:marLeft w:val="0"/>
      <w:marRight w:val="0"/>
      <w:marTop w:val="0"/>
      <w:marBottom w:val="0"/>
      <w:divBdr>
        <w:top w:val="none" w:sz="0" w:space="0" w:color="auto"/>
        <w:left w:val="none" w:sz="0" w:space="0" w:color="auto"/>
        <w:bottom w:val="none" w:sz="0" w:space="0" w:color="auto"/>
        <w:right w:val="none" w:sz="0" w:space="0" w:color="auto"/>
      </w:divBdr>
    </w:div>
    <w:div w:id="1616132310">
      <w:bodyDiv w:val="1"/>
      <w:marLeft w:val="0"/>
      <w:marRight w:val="0"/>
      <w:marTop w:val="0"/>
      <w:marBottom w:val="0"/>
      <w:divBdr>
        <w:top w:val="none" w:sz="0" w:space="0" w:color="auto"/>
        <w:left w:val="none" w:sz="0" w:space="0" w:color="auto"/>
        <w:bottom w:val="none" w:sz="0" w:space="0" w:color="auto"/>
        <w:right w:val="none" w:sz="0" w:space="0" w:color="auto"/>
      </w:divBdr>
    </w:div>
    <w:div w:id="1616863974">
      <w:bodyDiv w:val="1"/>
      <w:marLeft w:val="0"/>
      <w:marRight w:val="0"/>
      <w:marTop w:val="0"/>
      <w:marBottom w:val="0"/>
      <w:divBdr>
        <w:top w:val="none" w:sz="0" w:space="0" w:color="auto"/>
        <w:left w:val="none" w:sz="0" w:space="0" w:color="auto"/>
        <w:bottom w:val="none" w:sz="0" w:space="0" w:color="auto"/>
        <w:right w:val="none" w:sz="0" w:space="0" w:color="auto"/>
      </w:divBdr>
    </w:div>
    <w:div w:id="1617322647">
      <w:bodyDiv w:val="1"/>
      <w:marLeft w:val="0"/>
      <w:marRight w:val="0"/>
      <w:marTop w:val="0"/>
      <w:marBottom w:val="0"/>
      <w:divBdr>
        <w:top w:val="none" w:sz="0" w:space="0" w:color="auto"/>
        <w:left w:val="none" w:sz="0" w:space="0" w:color="auto"/>
        <w:bottom w:val="none" w:sz="0" w:space="0" w:color="auto"/>
        <w:right w:val="none" w:sz="0" w:space="0" w:color="auto"/>
      </w:divBdr>
    </w:div>
    <w:div w:id="1617324040">
      <w:bodyDiv w:val="1"/>
      <w:marLeft w:val="0"/>
      <w:marRight w:val="0"/>
      <w:marTop w:val="0"/>
      <w:marBottom w:val="0"/>
      <w:divBdr>
        <w:top w:val="none" w:sz="0" w:space="0" w:color="auto"/>
        <w:left w:val="none" w:sz="0" w:space="0" w:color="auto"/>
        <w:bottom w:val="none" w:sz="0" w:space="0" w:color="auto"/>
        <w:right w:val="none" w:sz="0" w:space="0" w:color="auto"/>
      </w:divBdr>
    </w:div>
    <w:div w:id="1622953895">
      <w:bodyDiv w:val="1"/>
      <w:marLeft w:val="0"/>
      <w:marRight w:val="0"/>
      <w:marTop w:val="0"/>
      <w:marBottom w:val="0"/>
      <w:divBdr>
        <w:top w:val="none" w:sz="0" w:space="0" w:color="auto"/>
        <w:left w:val="none" w:sz="0" w:space="0" w:color="auto"/>
        <w:bottom w:val="none" w:sz="0" w:space="0" w:color="auto"/>
        <w:right w:val="none" w:sz="0" w:space="0" w:color="auto"/>
      </w:divBdr>
    </w:div>
    <w:div w:id="1624383267">
      <w:bodyDiv w:val="1"/>
      <w:marLeft w:val="0"/>
      <w:marRight w:val="0"/>
      <w:marTop w:val="0"/>
      <w:marBottom w:val="0"/>
      <w:divBdr>
        <w:top w:val="none" w:sz="0" w:space="0" w:color="auto"/>
        <w:left w:val="none" w:sz="0" w:space="0" w:color="auto"/>
        <w:bottom w:val="none" w:sz="0" w:space="0" w:color="auto"/>
        <w:right w:val="none" w:sz="0" w:space="0" w:color="auto"/>
      </w:divBdr>
    </w:div>
    <w:div w:id="1625888166">
      <w:bodyDiv w:val="1"/>
      <w:marLeft w:val="0"/>
      <w:marRight w:val="0"/>
      <w:marTop w:val="0"/>
      <w:marBottom w:val="0"/>
      <w:divBdr>
        <w:top w:val="none" w:sz="0" w:space="0" w:color="auto"/>
        <w:left w:val="none" w:sz="0" w:space="0" w:color="auto"/>
        <w:bottom w:val="none" w:sz="0" w:space="0" w:color="auto"/>
        <w:right w:val="none" w:sz="0" w:space="0" w:color="auto"/>
      </w:divBdr>
    </w:div>
    <w:div w:id="1635216004">
      <w:bodyDiv w:val="1"/>
      <w:marLeft w:val="0"/>
      <w:marRight w:val="0"/>
      <w:marTop w:val="0"/>
      <w:marBottom w:val="0"/>
      <w:divBdr>
        <w:top w:val="none" w:sz="0" w:space="0" w:color="auto"/>
        <w:left w:val="none" w:sz="0" w:space="0" w:color="auto"/>
        <w:bottom w:val="none" w:sz="0" w:space="0" w:color="auto"/>
        <w:right w:val="none" w:sz="0" w:space="0" w:color="auto"/>
      </w:divBdr>
    </w:div>
    <w:div w:id="1636829972">
      <w:bodyDiv w:val="1"/>
      <w:marLeft w:val="0"/>
      <w:marRight w:val="0"/>
      <w:marTop w:val="0"/>
      <w:marBottom w:val="0"/>
      <w:divBdr>
        <w:top w:val="none" w:sz="0" w:space="0" w:color="auto"/>
        <w:left w:val="none" w:sz="0" w:space="0" w:color="auto"/>
        <w:bottom w:val="none" w:sz="0" w:space="0" w:color="auto"/>
        <w:right w:val="none" w:sz="0" w:space="0" w:color="auto"/>
      </w:divBdr>
    </w:div>
    <w:div w:id="1639143450">
      <w:bodyDiv w:val="1"/>
      <w:marLeft w:val="0"/>
      <w:marRight w:val="0"/>
      <w:marTop w:val="0"/>
      <w:marBottom w:val="0"/>
      <w:divBdr>
        <w:top w:val="none" w:sz="0" w:space="0" w:color="auto"/>
        <w:left w:val="none" w:sz="0" w:space="0" w:color="auto"/>
        <w:bottom w:val="none" w:sz="0" w:space="0" w:color="auto"/>
        <w:right w:val="none" w:sz="0" w:space="0" w:color="auto"/>
      </w:divBdr>
    </w:div>
    <w:div w:id="1639526265">
      <w:bodyDiv w:val="1"/>
      <w:marLeft w:val="0"/>
      <w:marRight w:val="0"/>
      <w:marTop w:val="0"/>
      <w:marBottom w:val="0"/>
      <w:divBdr>
        <w:top w:val="none" w:sz="0" w:space="0" w:color="auto"/>
        <w:left w:val="none" w:sz="0" w:space="0" w:color="auto"/>
        <w:bottom w:val="none" w:sz="0" w:space="0" w:color="auto"/>
        <w:right w:val="none" w:sz="0" w:space="0" w:color="auto"/>
      </w:divBdr>
    </w:div>
    <w:div w:id="1643074082">
      <w:bodyDiv w:val="1"/>
      <w:marLeft w:val="0"/>
      <w:marRight w:val="0"/>
      <w:marTop w:val="0"/>
      <w:marBottom w:val="0"/>
      <w:divBdr>
        <w:top w:val="none" w:sz="0" w:space="0" w:color="auto"/>
        <w:left w:val="none" w:sz="0" w:space="0" w:color="auto"/>
        <w:bottom w:val="none" w:sz="0" w:space="0" w:color="auto"/>
        <w:right w:val="none" w:sz="0" w:space="0" w:color="auto"/>
      </w:divBdr>
    </w:div>
    <w:div w:id="1643270555">
      <w:bodyDiv w:val="1"/>
      <w:marLeft w:val="0"/>
      <w:marRight w:val="0"/>
      <w:marTop w:val="0"/>
      <w:marBottom w:val="0"/>
      <w:divBdr>
        <w:top w:val="none" w:sz="0" w:space="0" w:color="auto"/>
        <w:left w:val="none" w:sz="0" w:space="0" w:color="auto"/>
        <w:bottom w:val="none" w:sz="0" w:space="0" w:color="auto"/>
        <w:right w:val="none" w:sz="0" w:space="0" w:color="auto"/>
      </w:divBdr>
    </w:div>
    <w:div w:id="1643928948">
      <w:bodyDiv w:val="1"/>
      <w:marLeft w:val="0"/>
      <w:marRight w:val="0"/>
      <w:marTop w:val="0"/>
      <w:marBottom w:val="0"/>
      <w:divBdr>
        <w:top w:val="none" w:sz="0" w:space="0" w:color="auto"/>
        <w:left w:val="none" w:sz="0" w:space="0" w:color="auto"/>
        <w:bottom w:val="none" w:sz="0" w:space="0" w:color="auto"/>
        <w:right w:val="none" w:sz="0" w:space="0" w:color="auto"/>
      </w:divBdr>
    </w:div>
    <w:div w:id="1645424630">
      <w:bodyDiv w:val="1"/>
      <w:marLeft w:val="0"/>
      <w:marRight w:val="0"/>
      <w:marTop w:val="0"/>
      <w:marBottom w:val="0"/>
      <w:divBdr>
        <w:top w:val="none" w:sz="0" w:space="0" w:color="auto"/>
        <w:left w:val="none" w:sz="0" w:space="0" w:color="auto"/>
        <w:bottom w:val="none" w:sz="0" w:space="0" w:color="auto"/>
        <w:right w:val="none" w:sz="0" w:space="0" w:color="auto"/>
      </w:divBdr>
    </w:div>
    <w:div w:id="1646279569">
      <w:bodyDiv w:val="1"/>
      <w:marLeft w:val="0"/>
      <w:marRight w:val="0"/>
      <w:marTop w:val="0"/>
      <w:marBottom w:val="0"/>
      <w:divBdr>
        <w:top w:val="none" w:sz="0" w:space="0" w:color="auto"/>
        <w:left w:val="none" w:sz="0" w:space="0" w:color="auto"/>
        <w:bottom w:val="none" w:sz="0" w:space="0" w:color="auto"/>
        <w:right w:val="none" w:sz="0" w:space="0" w:color="auto"/>
      </w:divBdr>
    </w:div>
    <w:div w:id="1647011876">
      <w:bodyDiv w:val="1"/>
      <w:marLeft w:val="0"/>
      <w:marRight w:val="0"/>
      <w:marTop w:val="0"/>
      <w:marBottom w:val="0"/>
      <w:divBdr>
        <w:top w:val="none" w:sz="0" w:space="0" w:color="auto"/>
        <w:left w:val="none" w:sz="0" w:space="0" w:color="auto"/>
        <w:bottom w:val="none" w:sz="0" w:space="0" w:color="auto"/>
        <w:right w:val="none" w:sz="0" w:space="0" w:color="auto"/>
      </w:divBdr>
    </w:div>
    <w:div w:id="1651442962">
      <w:bodyDiv w:val="1"/>
      <w:marLeft w:val="0"/>
      <w:marRight w:val="0"/>
      <w:marTop w:val="0"/>
      <w:marBottom w:val="0"/>
      <w:divBdr>
        <w:top w:val="none" w:sz="0" w:space="0" w:color="auto"/>
        <w:left w:val="none" w:sz="0" w:space="0" w:color="auto"/>
        <w:bottom w:val="none" w:sz="0" w:space="0" w:color="auto"/>
        <w:right w:val="none" w:sz="0" w:space="0" w:color="auto"/>
      </w:divBdr>
    </w:div>
    <w:div w:id="1653367093">
      <w:bodyDiv w:val="1"/>
      <w:marLeft w:val="0"/>
      <w:marRight w:val="0"/>
      <w:marTop w:val="0"/>
      <w:marBottom w:val="0"/>
      <w:divBdr>
        <w:top w:val="none" w:sz="0" w:space="0" w:color="auto"/>
        <w:left w:val="none" w:sz="0" w:space="0" w:color="auto"/>
        <w:bottom w:val="none" w:sz="0" w:space="0" w:color="auto"/>
        <w:right w:val="none" w:sz="0" w:space="0" w:color="auto"/>
      </w:divBdr>
    </w:div>
    <w:div w:id="1657151395">
      <w:bodyDiv w:val="1"/>
      <w:marLeft w:val="0"/>
      <w:marRight w:val="0"/>
      <w:marTop w:val="0"/>
      <w:marBottom w:val="0"/>
      <w:divBdr>
        <w:top w:val="none" w:sz="0" w:space="0" w:color="auto"/>
        <w:left w:val="none" w:sz="0" w:space="0" w:color="auto"/>
        <w:bottom w:val="none" w:sz="0" w:space="0" w:color="auto"/>
        <w:right w:val="none" w:sz="0" w:space="0" w:color="auto"/>
      </w:divBdr>
    </w:div>
    <w:div w:id="1657881238">
      <w:bodyDiv w:val="1"/>
      <w:marLeft w:val="0"/>
      <w:marRight w:val="0"/>
      <w:marTop w:val="0"/>
      <w:marBottom w:val="0"/>
      <w:divBdr>
        <w:top w:val="none" w:sz="0" w:space="0" w:color="auto"/>
        <w:left w:val="none" w:sz="0" w:space="0" w:color="auto"/>
        <w:bottom w:val="none" w:sz="0" w:space="0" w:color="auto"/>
        <w:right w:val="none" w:sz="0" w:space="0" w:color="auto"/>
      </w:divBdr>
    </w:div>
    <w:div w:id="1662584203">
      <w:bodyDiv w:val="1"/>
      <w:marLeft w:val="0"/>
      <w:marRight w:val="0"/>
      <w:marTop w:val="0"/>
      <w:marBottom w:val="0"/>
      <w:divBdr>
        <w:top w:val="none" w:sz="0" w:space="0" w:color="auto"/>
        <w:left w:val="none" w:sz="0" w:space="0" w:color="auto"/>
        <w:bottom w:val="none" w:sz="0" w:space="0" w:color="auto"/>
        <w:right w:val="none" w:sz="0" w:space="0" w:color="auto"/>
      </w:divBdr>
    </w:div>
    <w:div w:id="1664165493">
      <w:bodyDiv w:val="1"/>
      <w:marLeft w:val="0"/>
      <w:marRight w:val="0"/>
      <w:marTop w:val="0"/>
      <w:marBottom w:val="0"/>
      <w:divBdr>
        <w:top w:val="none" w:sz="0" w:space="0" w:color="auto"/>
        <w:left w:val="none" w:sz="0" w:space="0" w:color="auto"/>
        <w:bottom w:val="none" w:sz="0" w:space="0" w:color="auto"/>
        <w:right w:val="none" w:sz="0" w:space="0" w:color="auto"/>
      </w:divBdr>
    </w:div>
    <w:div w:id="1666349945">
      <w:bodyDiv w:val="1"/>
      <w:marLeft w:val="0"/>
      <w:marRight w:val="0"/>
      <w:marTop w:val="0"/>
      <w:marBottom w:val="0"/>
      <w:divBdr>
        <w:top w:val="none" w:sz="0" w:space="0" w:color="auto"/>
        <w:left w:val="none" w:sz="0" w:space="0" w:color="auto"/>
        <w:bottom w:val="none" w:sz="0" w:space="0" w:color="auto"/>
        <w:right w:val="none" w:sz="0" w:space="0" w:color="auto"/>
      </w:divBdr>
    </w:div>
    <w:div w:id="1666593332">
      <w:bodyDiv w:val="1"/>
      <w:marLeft w:val="0"/>
      <w:marRight w:val="0"/>
      <w:marTop w:val="0"/>
      <w:marBottom w:val="0"/>
      <w:divBdr>
        <w:top w:val="none" w:sz="0" w:space="0" w:color="auto"/>
        <w:left w:val="none" w:sz="0" w:space="0" w:color="auto"/>
        <w:bottom w:val="none" w:sz="0" w:space="0" w:color="auto"/>
        <w:right w:val="none" w:sz="0" w:space="0" w:color="auto"/>
      </w:divBdr>
    </w:div>
    <w:div w:id="1666980138">
      <w:bodyDiv w:val="1"/>
      <w:marLeft w:val="0"/>
      <w:marRight w:val="0"/>
      <w:marTop w:val="0"/>
      <w:marBottom w:val="0"/>
      <w:divBdr>
        <w:top w:val="none" w:sz="0" w:space="0" w:color="auto"/>
        <w:left w:val="none" w:sz="0" w:space="0" w:color="auto"/>
        <w:bottom w:val="none" w:sz="0" w:space="0" w:color="auto"/>
        <w:right w:val="none" w:sz="0" w:space="0" w:color="auto"/>
      </w:divBdr>
    </w:div>
    <w:div w:id="1667778028">
      <w:bodyDiv w:val="1"/>
      <w:marLeft w:val="0"/>
      <w:marRight w:val="0"/>
      <w:marTop w:val="0"/>
      <w:marBottom w:val="0"/>
      <w:divBdr>
        <w:top w:val="none" w:sz="0" w:space="0" w:color="auto"/>
        <w:left w:val="none" w:sz="0" w:space="0" w:color="auto"/>
        <w:bottom w:val="none" w:sz="0" w:space="0" w:color="auto"/>
        <w:right w:val="none" w:sz="0" w:space="0" w:color="auto"/>
      </w:divBdr>
    </w:div>
    <w:div w:id="1667899233">
      <w:bodyDiv w:val="1"/>
      <w:marLeft w:val="0"/>
      <w:marRight w:val="0"/>
      <w:marTop w:val="0"/>
      <w:marBottom w:val="0"/>
      <w:divBdr>
        <w:top w:val="none" w:sz="0" w:space="0" w:color="auto"/>
        <w:left w:val="none" w:sz="0" w:space="0" w:color="auto"/>
        <w:bottom w:val="none" w:sz="0" w:space="0" w:color="auto"/>
        <w:right w:val="none" w:sz="0" w:space="0" w:color="auto"/>
      </w:divBdr>
    </w:div>
    <w:div w:id="1668437767">
      <w:bodyDiv w:val="1"/>
      <w:marLeft w:val="0"/>
      <w:marRight w:val="0"/>
      <w:marTop w:val="0"/>
      <w:marBottom w:val="0"/>
      <w:divBdr>
        <w:top w:val="none" w:sz="0" w:space="0" w:color="auto"/>
        <w:left w:val="none" w:sz="0" w:space="0" w:color="auto"/>
        <w:bottom w:val="none" w:sz="0" w:space="0" w:color="auto"/>
        <w:right w:val="none" w:sz="0" w:space="0" w:color="auto"/>
      </w:divBdr>
    </w:div>
    <w:div w:id="1676224546">
      <w:bodyDiv w:val="1"/>
      <w:marLeft w:val="0"/>
      <w:marRight w:val="0"/>
      <w:marTop w:val="0"/>
      <w:marBottom w:val="0"/>
      <w:divBdr>
        <w:top w:val="none" w:sz="0" w:space="0" w:color="auto"/>
        <w:left w:val="none" w:sz="0" w:space="0" w:color="auto"/>
        <w:bottom w:val="none" w:sz="0" w:space="0" w:color="auto"/>
        <w:right w:val="none" w:sz="0" w:space="0" w:color="auto"/>
      </w:divBdr>
    </w:div>
    <w:div w:id="1677070531">
      <w:bodyDiv w:val="1"/>
      <w:marLeft w:val="0"/>
      <w:marRight w:val="0"/>
      <w:marTop w:val="0"/>
      <w:marBottom w:val="0"/>
      <w:divBdr>
        <w:top w:val="none" w:sz="0" w:space="0" w:color="auto"/>
        <w:left w:val="none" w:sz="0" w:space="0" w:color="auto"/>
        <w:bottom w:val="none" w:sz="0" w:space="0" w:color="auto"/>
        <w:right w:val="none" w:sz="0" w:space="0" w:color="auto"/>
      </w:divBdr>
    </w:div>
    <w:div w:id="1677419533">
      <w:bodyDiv w:val="1"/>
      <w:marLeft w:val="0"/>
      <w:marRight w:val="0"/>
      <w:marTop w:val="0"/>
      <w:marBottom w:val="0"/>
      <w:divBdr>
        <w:top w:val="none" w:sz="0" w:space="0" w:color="auto"/>
        <w:left w:val="none" w:sz="0" w:space="0" w:color="auto"/>
        <w:bottom w:val="none" w:sz="0" w:space="0" w:color="auto"/>
        <w:right w:val="none" w:sz="0" w:space="0" w:color="auto"/>
      </w:divBdr>
    </w:div>
    <w:div w:id="1678538499">
      <w:bodyDiv w:val="1"/>
      <w:marLeft w:val="0"/>
      <w:marRight w:val="0"/>
      <w:marTop w:val="0"/>
      <w:marBottom w:val="0"/>
      <w:divBdr>
        <w:top w:val="none" w:sz="0" w:space="0" w:color="auto"/>
        <w:left w:val="none" w:sz="0" w:space="0" w:color="auto"/>
        <w:bottom w:val="none" w:sz="0" w:space="0" w:color="auto"/>
        <w:right w:val="none" w:sz="0" w:space="0" w:color="auto"/>
      </w:divBdr>
    </w:div>
    <w:div w:id="1679384559">
      <w:bodyDiv w:val="1"/>
      <w:marLeft w:val="0"/>
      <w:marRight w:val="0"/>
      <w:marTop w:val="0"/>
      <w:marBottom w:val="0"/>
      <w:divBdr>
        <w:top w:val="none" w:sz="0" w:space="0" w:color="auto"/>
        <w:left w:val="none" w:sz="0" w:space="0" w:color="auto"/>
        <w:bottom w:val="none" w:sz="0" w:space="0" w:color="auto"/>
        <w:right w:val="none" w:sz="0" w:space="0" w:color="auto"/>
      </w:divBdr>
    </w:div>
    <w:div w:id="1680964183">
      <w:bodyDiv w:val="1"/>
      <w:marLeft w:val="0"/>
      <w:marRight w:val="0"/>
      <w:marTop w:val="0"/>
      <w:marBottom w:val="0"/>
      <w:divBdr>
        <w:top w:val="none" w:sz="0" w:space="0" w:color="auto"/>
        <w:left w:val="none" w:sz="0" w:space="0" w:color="auto"/>
        <w:bottom w:val="none" w:sz="0" w:space="0" w:color="auto"/>
        <w:right w:val="none" w:sz="0" w:space="0" w:color="auto"/>
      </w:divBdr>
    </w:div>
    <w:div w:id="1681159476">
      <w:bodyDiv w:val="1"/>
      <w:marLeft w:val="0"/>
      <w:marRight w:val="0"/>
      <w:marTop w:val="0"/>
      <w:marBottom w:val="0"/>
      <w:divBdr>
        <w:top w:val="none" w:sz="0" w:space="0" w:color="auto"/>
        <w:left w:val="none" w:sz="0" w:space="0" w:color="auto"/>
        <w:bottom w:val="none" w:sz="0" w:space="0" w:color="auto"/>
        <w:right w:val="none" w:sz="0" w:space="0" w:color="auto"/>
      </w:divBdr>
    </w:div>
    <w:div w:id="1681395280">
      <w:bodyDiv w:val="1"/>
      <w:marLeft w:val="0"/>
      <w:marRight w:val="0"/>
      <w:marTop w:val="0"/>
      <w:marBottom w:val="0"/>
      <w:divBdr>
        <w:top w:val="none" w:sz="0" w:space="0" w:color="auto"/>
        <w:left w:val="none" w:sz="0" w:space="0" w:color="auto"/>
        <w:bottom w:val="none" w:sz="0" w:space="0" w:color="auto"/>
        <w:right w:val="none" w:sz="0" w:space="0" w:color="auto"/>
      </w:divBdr>
    </w:div>
    <w:div w:id="1681543235">
      <w:bodyDiv w:val="1"/>
      <w:marLeft w:val="0"/>
      <w:marRight w:val="0"/>
      <w:marTop w:val="0"/>
      <w:marBottom w:val="0"/>
      <w:divBdr>
        <w:top w:val="none" w:sz="0" w:space="0" w:color="auto"/>
        <w:left w:val="none" w:sz="0" w:space="0" w:color="auto"/>
        <w:bottom w:val="none" w:sz="0" w:space="0" w:color="auto"/>
        <w:right w:val="none" w:sz="0" w:space="0" w:color="auto"/>
      </w:divBdr>
    </w:div>
    <w:div w:id="1681852197">
      <w:bodyDiv w:val="1"/>
      <w:marLeft w:val="0"/>
      <w:marRight w:val="0"/>
      <w:marTop w:val="0"/>
      <w:marBottom w:val="0"/>
      <w:divBdr>
        <w:top w:val="none" w:sz="0" w:space="0" w:color="auto"/>
        <w:left w:val="none" w:sz="0" w:space="0" w:color="auto"/>
        <w:bottom w:val="none" w:sz="0" w:space="0" w:color="auto"/>
        <w:right w:val="none" w:sz="0" w:space="0" w:color="auto"/>
      </w:divBdr>
    </w:div>
    <w:div w:id="1682464051">
      <w:bodyDiv w:val="1"/>
      <w:marLeft w:val="0"/>
      <w:marRight w:val="0"/>
      <w:marTop w:val="0"/>
      <w:marBottom w:val="0"/>
      <w:divBdr>
        <w:top w:val="none" w:sz="0" w:space="0" w:color="auto"/>
        <w:left w:val="none" w:sz="0" w:space="0" w:color="auto"/>
        <w:bottom w:val="none" w:sz="0" w:space="0" w:color="auto"/>
        <w:right w:val="none" w:sz="0" w:space="0" w:color="auto"/>
      </w:divBdr>
    </w:div>
    <w:div w:id="1682782344">
      <w:bodyDiv w:val="1"/>
      <w:marLeft w:val="0"/>
      <w:marRight w:val="0"/>
      <w:marTop w:val="0"/>
      <w:marBottom w:val="0"/>
      <w:divBdr>
        <w:top w:val="none" w:sz="0" w:space="0" w:color="auto"/>
        <w:left w:val="none" w:sz="0" w:space="0" w:color="auto"/>
        <w:bottom w:val="none" w:sz="0" w:space="0" w:color="auto"/>
        <w:right w:val="none" w:sz="0" w:space="0" w:color="auto"/>
      </w:divBdr>
    </w:div>
    <w:div w:id="1688483278">
      <w:bodyDiv w:val="1"/>
      <w:marLeft w:val="0"/>
      <w:marRight w:val="0"/>
      <w:marTop w:val="0"/>
      <w:marBottom w:val="0"/>
      <w:divBdr>
        <w:top w:val="none" w:sz="0" w:space="0" w:color="auto"/>
        <w:left w:val="none" w:sz="0" w:space="0" w:color="auto"/>
        <w:bottom w:val="none" w:sz="0" w:space="0" w:color="auto"/>
        <w:right w:val="none" w:sz="0" w:space="0" w:color="auto"/>
      </w:divBdr>
    </w:div>
    <w:div w:id="1691447417">
      <w:bodyDiv w:val="1"/>
      <w:marLeft w:val="0"/>
      <w:marRight w:val="0"/>
      <w:marTop w:val="0"/>
      <w:marBottom w:val="0"/>
      <w:divBdr>
        <w:top w:val="none" w:sz="0" w:space="0" w:color="auto"/>
        <w:left w:val="none" w:sz="0" w:space="0" w:color="auto"/>
        <w:bottom w:val="none" w:sz="0" w:space="0" w:color="auto"/>
        <w:right w:val="none" w:sz="0" w:space="0" w:color="auto"/>
      </w:divBdr>
    </w:div>
    <w:div w:id="1691637972">
      <w:bodyDiv w:val="1"/>
      <w:marLeft w:val="0"/>
      <w:marRight w:val="0"/>
      <w:marTop w:val="0"/>
      <w:marBottom w:val="0"/>
      <w:divBdr>
        <w:top w:val="none" w:sz="0" w:space="0" w:color="auto"/>
        <w:left w:val="none" w:sz="0" w:space="0" w:color="auto"/>
        <w:bottom w:val="none" w:sz="0" w:space="0" w:color="auto"/>
        <w:right w:val="none" w:sz="0" w:space="0" w:color="auto"/>
      </w:divBdr>
    </w:div>
    <w:div w:id="1692294557">
      <w:bodyDiv w:val="1"/>
      <w:marLeft w:val="0"/>
      <w:marRight w:val="0"/>
      <w:marTop w:val="0"/>
      <w:marBottom w:val="0"/>
      <w:divBdr>
        <w:top w:val="none" w:sz="0" w:space="0" w:color="auto"/>
        <w:left w:val="none" w:sz="0" w:space="0" w:color="auto"/>
        <w:bottom w:val="none" w:sz="0" w:space="0" w:color="auto"/>
        <w:right w:val="none" w:sz="0" w:space="0" w:color="auto"/>
      </w:divBdr>
    </w:div>
    <w:div w:id="1692488324">
      <w:bodyDiv w:val="1"/>
      <w:marLeft w:val="0"/>
      <w:marRight w:val="0"/>
      <w:marTop w:val="0"/>
      <w:marBottom w:val="0"/>
      <w:divBdr>
        <w:top w:val="none" w:sz="0" w:space="0" w:color="auto"/>
        <w:left w:val="none" w:sz="0" w:space="0" w:color="auto"/>
        <w:bottom w:val="none" w:sz="0" w:space="0" w:color="auto"/>
        <w:right w:val="none" w:sz="0" w:space="0" w:color="auto"/>
      </w:divBdr>
    </w:div>
    <w:div w:id="1693528529">
      <w:bodyDiv w:val="1"/>
      <w:marLeft w:val="0"/>
      <w:marRight w:val="0"/>
      <w:marTop w:val="0"/>
      <w:marBottom w:val="0"/>
      <w:divBdr>
        <w:top w:val="none" w:sz="0" w:space="0" w:color="auto"/>
        <w:left w:val="none" w:sz="0" w:space="0" w:color="auto"/>
        <w:bottom w:val="none" w:sz="0" w:space="0" w:color="auto"/>
        <w:right w:val="none" w:sz="0" w:space="0" w:color="auto"/>
      </w:divBdr>
    </w:div>
    <w:div w:id="1693844732">
      <w:bodyDiv w:val="1"/>
      <w:marLeft w:val="0"/>
      <w:marRight w:val="0"/>
      <w:marTop w:val="0"/>
      <w:marBottom w:val="0"/>
      <w:divBdr>
        <w:top w:val="none" w:sz="0" w:space="0" w:color="auto"/>
        <w:left w:val="none" w:sz="0" w:space="0" w:color="auto"/>
        <w:bottom w:val="none" w:sz="0" w:space="0" w:color="auto"/>
        <w:right w:val="none" w:sz="0" w:space="0" w:color="auto"/>
      </w:divBdr>
    </w:div>
    <w:div w:id="1699549725">
      <w:bodyDiv w:val="1"/>
      <w:marLeft w:val="0"/>
      <w:marRight w:val="0"/>
      <w:marTop w:val="0"/>
      <w:marBottom w:val="0"/>
      <w:divBdr>
        <w:top w:val="none" w:sz="0" w:space="0" w:color="auto"/>
        <w:left w:val="none" w:sz="0" w:space="0" w:color="auto"/>
        <w:bottom w:val="none" w:sz="0" w:space="0" w:color="auto"/>
        <w:right w:val="none" w:sz="0" w:space="0" w:color="auto"/>
      </w:divBdr>
    </w:div>
    <w:div w:id="1701473579">
      <w:bodyDiv w:val="1"/>
      <w:marLeft w:val="0"/>
      <w:marRight w:val="0"/>
      <w:marTop w:val="0"/>
      <w:marBottom w:val="0"/>
      <w:divBdr>
        <w:top w:val="none" w:sz="0" w:space="0" w:color="auto"/>
        <w:left w:val="none" w:sz="0" w:space="0" w:color="auto"/>
        <w:bottom w:val="none" w:sz="0" w:space="0" w:color="auto"/>
        <w:right w:val="none" w:sz="0" w:space="0" w:color="auto"/>
      </w:divBdr>
    </w:div>
    <w:div w:id="1703826204">
      <w:bodyDiv w:val="1"/>
      <w:marLeft w:val="0"/>
      <w:marRight w:val="0"/>
      <w:marTop w:val="0"/>
      <w:marBottom w:val="0"/>
      <w:divBdr>
        <w:top w:val="none" w:sz="0" w:space="0" w:color="auto"/>
        <w:left w:val="none" w:sz="0" w:space="0" w:color="auto"/>
        <w:bottom w:val="none" w:sz="0" w:space="0" w:color="auto"/>
        <w:right w:val="none" w:sz="0" w:space="0" w:color="auto"/>
      </w:divBdr>
    </w:div>
    <w:div w:id="1704819952">
      <w:bodyDiv w:val="1"/>
      <w:marLeft w:val="0"/>
      <w:marRight w:val="0"/>
      <w:marTop w:val="0"/>
      <w:marBottom w:val="0"/>
      <w:divBdr>
        <w:top w:val="none" w:sz="0" w:space="0" w:color="auto"/>
        <w:left w:val="none" w:sz="0" w:space="0" w:color="auto"/>
        <w:bottom w:val="none" w:sz="0" w:space="0" w:color="auto"/>
        <w:right w:val="none" w:sz="0" w:space="0" w:color="auto"/>
      </w:divBdr>
    </w:div>
    <w:div w:id="1705011296">
      <w:bodyDiv w:val="1"/>
      <w:marLeft w:val="0"/>
      <w:marRight w:val="0"/>
      <w:marTop w:val="0"/>
      <w:marBottom w:val="0"/>
      <w:divBdr>
        <w:top w:val="none" w:sz="0" w:space="0" w:color="auto"/>
        <w:left w:val="none" w:sz="0" w:space="0" w:color="auto"/>
        <w:bottom w:val="none" w:sz="0" w:space="0" w:color="auto"/>
        <w:right w:val="none" w:sz="0" w:space="0" w:color="auto"/>
      </w:divBdr>
    </w:div>
    <w:div w:id="1705786782">
      <w:bodyDiv w:val="1"/>
      <w:marLeft w:val="0"/>
      <w:marRight w:val="0"/>
      <w:marTop w:val="0"/>
      <w:marBottom w:val="0"/>
      <w:divBdr>
        <w:top w:val="none" w:sz="0" w:space="0" w:color="auto"/>
        <w:left w:val="none" w:sz="0" w:space="0" w:color="auto"/>
        <w:bottom w:val="none" w:sz="0" w:space="0" w:color="auto"/>
        <w:right w:val="none" w:sz="0" w:space="0" w:color="auto"/>
      </w:divBdr>
    </w:div>
    <w:div w:id="1710378310">
      <w:bodyDiv w:val="1"/>
      <w:marLeft w:val="0"/>
      <w:marRight w:val="0"/>
      <w:marTop w:val="0"/>
      <w:marBottom w:val="0"/>
      <w:divBdr>
        <w:top w:val="none" w:sz="0" w:space="0" w:color="auto"/>
        <w:left w:val="none" w:sz="0" w:space="0" w:color="auto"/>
        <w:bottom w:val="none" w:sz="0" w:space="0" w:color="auto"/>
        <w:right w:val="none" w:sz="0" w:space="0" w:color="auto"/>
      </w:divBdr>
    </w:div>
    <w:div w:id="1710911732">
      <w:bodyDiv w:val="1"/>
      <w:marLeft w:val="0"/>
      <w:marRight w:val="0"/>
      <w:marTop w:val="0"/>
      <w:marBottom w:val="0"/>
      <w:divBdr>
        <w:top w:val="none" w:sz="0" w:space="0" w:color="auto"/>
        <w:left w:val="none" w:sz="0" w:space="0" w:color="auto"/>
        <w:bottom w:val="none" w:sz="0" w:space="0" w:color="auto"/>
        <w:right w:val="none" w:sz="0" w:space="0" w:color="auto"/>
      </w:divBdr>
    </w:div>
    <w:div w:id="1710915258">
      <w:bodyDiv w:val="1"/>
      <w:marLeft w:val="0"/>
      <w:marRight w:val="0"/>
      <w:marTop w:val="0"/>
      <w:marBottom w:val="0"/>
      <w:divBdr>
        <w:top w:val="none" w:sz="0" w:space="0" w:color="auto"/>
        <w:left w:val="none" w:sz="0" w:space="0" w:color="auto"/>
        <w:bottom w:val="none" w:sz="0" w:space="0" w:color="auto"/>
        <w:right w:val="none" w:sz="0" w:space="0" w:color="auto"/>
      </w:divBdr>
    </w:div>
    <w:div w:id="1711297317">
      <w:bodyDiv w:val="1"/>
      <w:marLeft w:val="0"/>
      <w:marRight w:val="0"/>
      <w:marTop w:val="0"/>
      <w:marBottom w:val="0"/>
      <w:divBdr>
        <w:top w:val="none" w:sz="0" w:space="0" w:color="auto"/>
        <w:left w:val="none" w:sz="0" w:space="0" w:color="auto"/>
        <w:bottom w:val="none" w:sz="0" w:space="0" w:color="auto"/>
        <w:right w:val="none" w:sz="0" w:space="0" w:color="auto"/>
      </w:divBdr>
    </w:div>
    <w:div w:id="1720860585">
      <w:bodyDiv w:val="1"/>
      <w:marLeft w:val="0"/>
      <w:marRight w:val="0"/>
      <w:marTop w:val="0"/>
      <w:marBottom w:val="0"/>
      <w:divBdr>
        <w:top w:val="none" w:sz="0" w:space="0" w:color="auto"/>
        <w:left w:val="none" w:sz="0" w:space="0" w:color="auto"/>
        <w:bottom w:val="none" w:sz="0" w:space="0" w:color="auto"/>
        <w:right w:val="none" w:sz="0" w:space="0" w:color="auto"/>
      </w:divBdr>
    </w:div>
    <w:div w:id="1721054193">
      <w:bodyDiv w:val="1"/>
      <w:marLeft w:val="0"/>
      <w:marRight w:val="0"/>
      <w:marTop w:val="0"/>
      <w:marBottom w:val="0"/>
      <w:divBdr>
        <w:top w:val="none" w:sz="0" w:space="0" w:color="auto"/>
        <w:left w:val="none" w:sz="0" w:space="0" w:color="auto"/>
        <w:bottom w:val="none" w:sz="0" w:space="0" w:color="auto"/>
        <w:right w:val="none" w:sz="0" w:space="0" w:color="auto"/>
      </w:divBdr>
    </w:div>
    <w:div w:id="1722317664">
      <w:bodyDiv w:val="1"/>
      <w:marLeft w:val="0"/>
      <w:marRight w:val="0"/>
      <w:marTop w:val="0"/>
      <w:marBottom w:val="0"/>
      <w:divBdr>
        <w:top w:val="none" w:sz="0" w:space="0" w:color="auto"/>
        <w:left w:val="none" w:sz="0" w:space="0" w:color="auto"/>
        <w:bottom w:val="none" w:sz="0" w:space="0" w:color="auto"/>
        <w:right w:val="none" w:sz="0" w:space="0" w:color="auto"/>
      </w:divBdr>
    </w:div>
    <w:div w:id="1722749804">
      <w:bodyDiv w:val="1"/>
      <w:marLeft w:val="0"/>
      <w:marRight w:val="0"/>
      <w:marTop w:val="0"/>
      <w:marBottom w:val="0"/>
      <w:divBdr>
        <w:top w:val="none" w:sz="0" w:space="0" w:color="auto"/>
        <w:left w:val="none" w:sz="0" w:space="0" w:color="auto"/>
        <w:bottom w:val="none" w:sz="0" w:space="0" w:color="auto"/>
        <w:right w:val="none" w:sz="0" w:space="0" w:color="auto"/>
      </w:divBdr>
    </w:div>
    <w:div w:id="1724718452">
      <w:bodyDiv w:val="1"/>
      <w:marLeft w:val="0"/>
      <w:marRight w:val="0"/>
      <w:marTop w:val="0"/>
      <w:marBottom w:val="0"/>
      <w:divBdr>
        <w:top w:val="none" w:sz="0" w:space="0" w:color="auto"/>
        <w:left w:val="none" w:sz="0" w:space="0" w:color="auto"/>
        <w:bottom w:val="none" w:sz="0" w:space="0" w:color="auto"/>
        <w:right w:val="none" w:sz="0" w:space="0" w:color="auto"/>
      </w:divBdr>
    </w:div>
    <w:div w:id="1725639517">
      <w:bodyDiv w:val="1"/>
      <w:marLeft w:val="0"/>
      <w:marRight w:val="0"/>
      <w:marTop w:val="0"/>
      <w:marBottom w:val="0"/>
      <w:divBdr>
        <w:top w:val="none" w:sz="0" w:space="0" w:color="auto"/>
        <w:left w:val="none" w:sz="0" w:space="0" w:color="auto"/>
        <w:bottom w:val="none" w:sz="0" w:space="0" w:color="auto"/>
        <w:right w:val="none" w:sz="0" w:space="0" w:color="auto"/>
      </w:divBdr>
    </w:div>
    <w:div w:id="1726177584">
      <w:bodyDiv w:val="1"/>
      <w:marLeft w:val="0"/>
      <w:marRight w:val="0"/>
      <w:marTop w:val="0"/>
      <w:marBottom w:val="0"/>
      <w:divBdr>
        <w:top w:val="none" w:sz="0" w:space="0" w:color="auto"/>
        <w:left w:val="none" w:sz="0" w:space="0" w:color="auto"/>
        <w:bottom w:val="none" w:sz="0" w:space="0" w:color="auto"/>
        <w:right w:val="none" w:sz="0" w:space="0" w:color="auto"/>
      </w:divBdr>
    </w:div>
    <w:div w:id="1728525845">
      <w:bodyDiv w:val="1"/>
      <w:marLeft w:val="0"/>
      <w:marRight w:val="0"/>
      <w:marTop w:val="0"/>
      <w:marBottom w:val="0"/>
      <w:divBdr>
        <w:top w:val="none" w:sz="0" w:space="0" w:color="auto"/>
        <w:left w:val="none" w:sz="0" w:space="0" w:color="auto"/>
        <w:bottom w:val="none" w:sz="0" w:space="0" w:color="auto"/>
        <w:right w:val="none" w:sz="0" w:space="0" w:color="auto"/>
      </w:divBdr>
    </w:div>
    <w:div w:id="1732383146">
      <w:bodyDiv w:val="1"/>
      <w:marLeft w:val="0"/>
      <w:marRight w:val="0"/>
      <w:marTop w:val="0"/>
      <w:marBottom w:val="0"/>
      <w:divBdr>
        <w:top w:val="none" w:sz="0" w:space="0" w:color="auto"/>
        <w:left w:val="none" w:sz="0" w:space="0" w:color="auto"/>
        <w:bottom w:val="none" w:sz="0" w:space="0" w:color="auto"/>
        <w:right w:val="none" w:sz="0" w:space="0" w:color="auto"/>
      </w:divBdr>
    </w:div>
    <w:div w:id="1732919288">
      <w:bodyDiv w:val="1"/>
      <w:marLeft w:val="0"/>
      <w:marRight w:val="0"/>
      <w:marTop w:val="0"/>
      <w:marBottom w:val="0"/>
      <w:divBdr>
        <w:top w:val="none" w:sz="0" w:space="0" w:color="auto"/>
        <w:left w:val="none" w:sz="0" w:space="0" w:color="auto"/>
        <w:bottom w:val="none" w:sz="0" w:space="0" w:color="auto"/>
        <w:right w:val="none" w:sz="0" w:space="0" w:color="auto"/>
      </w:divBdr>
    </w:div>
    <w:div w:id="1737047462">
      <w:bodyDiv w:val="1"/>
      <w:marLeft w:val="0"/>
      <w:marRight w:val="0"/>
      <w:marTop w:val="0"/>
      <w:marBottom w:val="0"/>
      <w:divBdr>
        <w:top w:val="none" w:sz="0" w:space="0" w:color="auto"/>
        <w:left w:val="none" w:sz="0" w:space="0" w:color="auto"/>
        <w:bottom w:val="none" w:sz="0" w:space="0" w:color="auto"/>
        <w:right w:val="none" w:sz="0" w:space="0" w:color="auto"/>
      </w:divBdr>
    </w:div>
    <w:div w:id="1738092746">
      <w:bodyDiv w:val="1"/>
      <w:marLeft w:val="0"/>
      <w:marRight w:val="0"/>
      <w:marTop w:val="0"/>
      <w:marBottom w:val="0"/>
      <w:divBdr>
        <w:top w:val="none" w:sz="0" w:space="0" w:color="auto"/>
        <w:left w:val="none" w:sz="0" w:space="0" w:color="auto"/>
        <w:bottom w:val="none" w:sz="0" w:space="0" w:color="auto"/>
        <w:right w:val="none" w:sz="0" w:space="0" w:color="auto"/>
      </w:divBdr>
    </w:div>
    <w:div w:id="1739471283">
      <w:bodyDiv w:val="1"/>
      <w:marLeft w:val="0"/>
      <w:marRight w:val="0"/>
      <w:marTop w:val="0"/>
      <w:marBottom w:val="0"/>
      <w:divBdr>
        <w:top w:val="none" w:sz="0" w:space="0" w:color="auto"/>
        <w:left w:val="none" w:sz="0" w:space="0" w:color="auto"/>
        <w:bottom w:val="none" w:sz="0" w:space="0" w:color="auto"/>
        <w:right w:val="none" w:sz="0" w:space="0" w:color="auto"/>
      </w:divBdr>
    </w:div>
    <w:div w:id="1744524100">
      <w:bodyDiv w:val="1"/>
      <w:marLeft w:val="0"/>
      <w:marRight w:val="0"/>
      <w:marTop w:val="0"/>
      <w:marBottom w:val="0"/>
      <w:divBdr>
        <w:top w:val="none" w:sz="0" w:space="0" w:color="auto"/>
        <w:left w:val="none" w:sz="0" w:space="0" w:color="auto"/>
        <w:bottom w:val="none" w:sz="0" w:space="0" w:color="auto"/>
        <w:right w:val="none" w:sz="0" w:space="0" w:color="auto"/>
      </w:divBdr>
    </w:div>
    <w:div w:id="1744527188">
      <w:bodyDiv w:val="1"/>
      <w:marLeft w:val="0"/>
      <w:marRight w:val="0"/>
      <w:marTop w:val="0"/>
      <w:marBottom w:val="0"/>
      <w:divBdr>
        <w:top w:val="none" w:sz="0" w:space="0" w:color="auto"/>
        <w:left w:val="none" w:sz="0" w:space="0" w:color="auto"/>
        <w:bottom w:val="none" w:sz="0" w:space="0" w:color="auto"/>
        <w:right w:val="none" w:sz="0" w:space="0" w:color="auto"/>
      </w:divBdr>
    </w:div>
    <w:div w:id="1745836028">
      <w:bodyDiv w:val="1"/>
      <w:marLeft w:val="0"/>
      <w:marRight w:val="0"/>
      <w:marTop w:val="0"/>
      <w:marBottom w:val="0"/>
      <w:divBdr>
        <w:top w:val="none" w:sz="0" w:space="0" w:color="auto"/>
        <w:left w:val="none" w:sz="0" w:space="0" w:color="auto"/>
        <w:bottom w:val="none" w:sz="0" w:space="0" w:color="auto"/>
        <w:right w:val="none" w:sz="0" w:space="0" w:color="auto"/>
      </w:divBdr>
    </w:div>
    <w:div w:id="1746413045">
      <w:bodyDiv w:val="1"/>
      <w:marLeft w:val="0"/>
      <w:marRight w:val="0"/>
      <w:marTop w:val="0"/>
      <w:marBottom w:val="0"/>
      <w:divBdr>
        <w:top w:val="none" w:sz="0" w:space="0" w:color="auto"/>
        <w:left w:val="none" w:sz="0" w:space="0" w:color="auto"/>
        <w:bottom w:val="none" w:sz="0" w:space="0" w:color="auto"/>
        <w:right w:val="none" w:sz="0" w:space="0" w:color="auto"/>
      </w:divBdr>
    </w:div>
    <w:div w:id="1747805896">
      <w:bodyDiv w:val="1"/>
      <w:marLeft w:val="0"/>
      <w:marRight w:val="0"/>
      <w:marTop w:val="0"/>
      <w:marBottom w:val="0"/>
      <w:divBdr>
        <w:top w:val="none" w:sz="0" w:space="0" w:color="auto"/>
        <w:left w:val="none" w:sz="0" w:space="0" w:color="auto"/>
        <w:bottom w:val="none" w:sz="0" w:space="0" w:color="auto"/>
        <w:right w:val="none" w:sz="0" w:space="0" w:color="auto"/>
      </w:divBdr>
    </w:div>
    <w:div w:id="1756823914">
      <w:bodyDiv w:val="1"/>
      <w:marLeft w:val="0"/>
      <w:marRight w:val="0"/>
      <w:marTop w:val="0"/>
      <w:marBottom w:val="0"/>
      <w:divBdr>
        <w:top w:val="none" w:sz="0" w:space="0" w:color="auto"/>
        <w:left w:val="none" w:sz="0" w:space="0" w:color="auto"/>
        <w:bottom w:val="none" w:sz="0" w:space="0" w:color="auto"/>
        <w:right w:val="none" w:sz="0" w:space="0" w:color="auto"/>
      </w:divBdr>
    </w:div>
    <w:div w:id="1757087959">
      <w:bodyDiv w:val="1"/>
      <w:marLeft w:val="0"/>
      <w:marRight w:val="0"/>
      <w:marTop w:val="0"/>
      <w:marBottom w:val="0"/>
      <w:divBdr>
        <w:top w:val="none" w:sz="0" w:space="0" w:color="auto"/>
        <w:left w:val="none" w:sz="0" w:space="0" w:color="auto"/>
        <w:bottom w:val="none" w:sz="0" w:space="0" w:color="auto"/>
        <w:right w:val="none" w:sz="0" w:space="0" w:color="auto"/>
      </w:divBdr>
    </w:div>
    <w:div w:id="1758861769">
      <w:bodyDiv w:val="1"/>
      <w:marLeft w:val="0"/>
      <w:marRight w:val="0"/>
      <w:marTop w:val="0"/>
      <w:marBottom w:val="0"/>
      <w:divBdr>
        <w:top w:val="none" w:sz="0" w:space="0" w:color="auto"/>
        <w:left w:val="none" w:sz="0" w:space="0" w:color="auto"/>
        <w:bottom w:val="none" w:sz="0" w:space="0" w:color="auto"/>
        <w:right w:val="none" w:sz="0" w:space="0" w:color="auto"/>
      </w:divBdr>
    </w:div>
    <w:div w:id="1760591139">
      <w:bodyDiv w:val="1"/>
      <w:marLeft w:val="0"/>
      <w:marRight w:val="0"/>
      <w:marTop w:val="0"/>
      <w:marBottom w:val="0"/>
      <w:divBdr>
        <w:top w:val="none" w:sz="0" w:space="0" w:color="auto"/>
        <w:left w:val="none" w:sz="0" w:space="0" w:color="auto"/>
        <w:bottom w:val="none" w:sz="0" w:space="0" w:color="auto"/>
        <w:right w:val="none" w:sz="0" w:space="0" w:color="auto"/>
      </w:divBdr>
    </w:div>
    <w:div w:id="1760709319">
      <w:bodyDiv w:val="1"/>
      <w:marLeft w:val="0"/>
      <w:marRight w:val="0"/>
      <w:marTop w:val="0"/>
      <w:marBottom w:val="0"/>
      <w:divBdr>
        <w:top w:val="none" w:sz="0" w:space="0" w:color="auto"/>
        <w:left w:val="none" w:sz="0" w:space="0" w:color="auto"/>
        <w:bottom w:val="none" w:sz="0" w:space="0" w:color="auto"/>
        <w:right w:val="none" w:sz="0" w:space="0" w:color="auto"/>
      </w:divBdr>
    </w:div>
    <w:div w:id="1761678896">
      <w:bodyDiv w:val="1"/>
      <w:marLeft w:val="0"/>
      <w:marRight w:val="0"/>
      <w:marTop w:val="0"/>
      <w:marBottom w:val="0"/>
      <w:divBdr>
        <w:top w:val="none" w:sz="0" w:space="0" w:color="auto"/>
        <w:left w:val="none" w:sz="0" w:space="0" w:color="auto"/>
        <w:bottom w:val="none" w:sz="0" w:space="0" w:color="auto"/>
        <w:right w:val="none" w:sz="0" w:space="0" w:color="auto"/>
      </w:divBdr>
    </w:div>
    <w:div w:id="1761753642">
      <w:bodyDiv w:val="1"/>
      <w:marLeft w:val="0"/>
      <w:marRight w:val="0"/>
      <w:marTop w:val="0"/>
      <w:marBottom w:val="0"/>
      <w:divBdr>
        <w:top w:val="none" w:sz="0" w:space="0" w:color="auto"/>
        <w:left w:val="none" w:sz="0" w:space="0" w:color="auto"/>
        <w:bottom w:val="none" w:sz="0" w:space="0" w:color="auto"/>
        <w:right w:val="none" w:sz="0" w:space="0" w:color="auto"/>
      </w:divBdr>
    </w:div>
    <w:div w:id="1763800927">
      <w:bodyDiv w:val="1"/>
      <w:marLeft w:val="0"/>
      <w:marRight w:val="0"/>
      <w:marTop w:val="0"/>
      <w:marBottom w:val="0"/>
      <w:divBdr>
        <w:top w:val="none" w:sz="0" w:space="0" w:color="auto"/>
        <w:left w:val="none" w:sz="0" w:space="0" w:color="auto"/>
        <w:bottom w:val="none" w:sz="0" w:space="0" w:color="auto"/>
        <w:right w:val="none" w:sz="0" w:space="0" w:color="auto"/>
      </w:divBdr>
    </w:div>
    <w:div w:id="1764566363">
      <w:bodyDiv w:val="1"/>
      <w:marLeft w:val="0"/>
      <w:marRight w:val="0"/>
      <w:marTop w:val="0"/>
      <w:marBottom w:val="0"/>
      <w:divBdr>
        <w:top w:val="none" w:sz="0" w:space="0" w:color="auto"/>
        <w:left w:val="none" w:sz="0" w:space="0" w:color="auto"/>
        <w:bottom w:val="none" w:sz="0" w:space="0" w:color="auto"/>
        <w:right w:val="none" w:sz="0" w:space="0" w:color="auto"/>
      </w:divBdr>
    </w:div>
    <w:div w:id="1771194125">
      <w:bodyDiv w:val="1"/>
      <w:marLeft w:val="0"/>
      <w:marRight w:val="0"/>
      <w:marTop w:val="0"/>
      <w:marBottom w:val="0"/>
      <w:divBdr>
        <w:top w:val="none" w:sz="0" w:space="0" w:color="auto"/>
        <w:left w:val="none" w:sz="0" w:space="0" w:color="auto"/>
        <w:bottom w:val="none" w:sz="0" w:space="0" w:color="auto"/>
        <w:right w:val="none" w:sz="0" w:space="0" w:color="auto"/>
      </w:divBdr>
    </w:div>
    <w:div w:id="1771311577">
      <w:bodyDiv w:val="1"/>
      <w:marLeft w:val="0"/>
      <w:marRight w:val="0"/>
      <w:marTop w:val="0"/>
      <w:marBottom w:val="0"/>
      <w:divBdr>
        <w:top w:val="none" w:sz="0" w:space="0" w:color="auto"/>
        <w:left w:val="none" w:sz="0" w:space="0" w:color="auto"/>
        <w:bottom w:val="none" w:sz="0" w:space="0" w:color="auto"/>
        <w:right w:val="none" w:sz="0" w:space="0" w:color="auto"/>
      </w:divBdr>
    </w:div>
    <w:div w:id="1771928209">
      <w:bodyDiv w:val="1"/>
      <w:marLeft w:val="0"/>
      <w:marRight w:val="0"/>
      <w:marTop w:val="0"/>
      <w:marBottom w:val="0"/>
      <w:divBdr>
        <w:top w:val="none" w:sz="0" w:space="0" w:color="auto"/>
        <w:left w:val="none" w:sz="0" w:space="0" w:color="auto"/>
        <w:bottom w:val="none" w:sz="0" w:space="0" w:color="auto"/>
        <w:right w:val="none" w:sz="0" w:space="0" w:color="auto"/>
      </w:divBdr>
    </w:div>
    <w:div w:id="1772965571">
      <w:bodyDiv w:val="1"/>
      <w:marLeft w:val="0"/>
      <w:marRight w:val="0"/>
      <w:marTop w:val="0"/>
      <w:marBottom w:val="0"/>
      <w:divBdr>
        <w:top w:val="none" w:sz="0" w:space="0" w:color="auto"/>
        <w:left w:val="none" w:sz="0" w:space="0" w:color="auto"/>
        <w:bottom w:val="none" w:sz="0" w:space="0" w:color="auto"/>
        <w:right w:val="none" w:sz="0" w:space="0" w:color="auto"/>
      </w:divBdr>
      <w:divsChild>
        <w:div w:id="1039738878">
          <w:marLeft w:val="0"/>
          <w:marRight w:val="0"/>
          <w:marTop w:val="0"/>
          <w:marBottom w:val="180"/>
          <w:divBdr>
            <w:top w:val="none" w:sz="0" w:space="0" w:color="auto"/>
            <w:left w:val="none" w:sz="0" w:space="0" w:color="auto"/>
            <w:bottom w:val="none" w:sz="0" w:space="0" w:color="auto"/>
            <w:right w:val="none" w:sz="0" w:space="0" w:color="auto"/>
          </w:divBdr>
          <w:divsChild>
            <w:div w:id="1809129529">
              <w:marLeft w:val="0"/>
              <w:marRight w:val="0"/>
              <w:marTop w:val="0"/>
              <w:marBottom w:val="0"/>
              <w:divBdr>
                <w:top w:val="none" w:sz="0" w:space="0" w:color="auto"/>
                <w:left w:val="none" w:sz="0" w:space="0" w:color="auto"/>
                <w:bottom w:val="none" w:sz="0" w:space="0" w:color="auto"/>
                <w:right w:val="none" w:sz="0" w:space="0" w:color="auto"/>
              </w:divBdr>
            </w:div>
          </w:divsChild>
        </w:div>
        <w:div w:id="1306616738">
          <w:marLeft w:val="0"/>
          <w:marRight w:val="0"/>
          <w:marTop w:val="0"/>
          <w:marBottom w:val="0"/>
          <w:divBdr>
            <w:top w:val="single" w:sz="6" w:space="0" w:color="auto"/>
            <w:left w:val="single" w:sz="6" w:space="0" w:color="auto"/>
            <w:bottom w:val="single" w:sz="6" w:space="0" w:color="auto"/>
            <w:right w:val="single" w:sz="6" w:space="0" w:color="auto"/>
          </w:divBdr>
          <w:divsChild>
            <w:div w:id="1219777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203489">
      <w:bodyDiv w:val="1"/>
      <w:marLeft w:val="0"/>
      <w:marRight w:val="0"/>
      <w:marTop w:val="0"/>
      <w:marBottom w:val="0"/>
      <w:divBdr>
        <w:top w:val="none" w:sz="0" w:space="0" w:color="auto"/>
        <w:left w:val="none" w:sz="0" w:space="0" w:color="auto"/>
        <w:bottom w:val="none" w:sz="0" w:space="0" w:color="auto"/>
        <w:right w:val="none" w:sz="0" w:space="0" w:color="auto"/>
      </w:divBdr>
    </w:div>
    <w:div w:id="1775518591">
      <w:bodyDiv w:val="1"/>
      <w:marLeft w:val="0"/>
      <w:marRight w:val="0"/>
      <w:marTop w:val="0"/>
      <w:marBottom w:val="0"/>
      <w:divBdr>
        <w:top w:val="none" w:sz="0" w:space="0" w:color="auto"/>
        <w:left w:val="none" w:sz="0" w:space="0" w:color="auto"/>
        <w:bottom w:val="none" w:sz="0" w:space="0" w:color="auto"/>
        <w:right w:val="none" w:sz="0" w:space="0" w:color="auto"/>
      </w:divBdr>
    </w:div>
    <w:div w:id="1775980461">
      <w:bodyDiv w:val="1"/>
      <w:marLeft w:val="0"/>
      <w:marRight w:val="0"/>
      <w:marTop w:val="0"/>
      <w:marBottom w:val="0"/>
      <w:divBdr>
        <w:top w:val="none" w:sz="0" w:space="0" w:color="auto"/>
        <w:left w:val="none" w:sz="0" w:space="0" w:color="auto"/>
        <w:bottom w:val="none" w:sz="0" w:space="0" w:color="auto"/>
        <w:right w:val="none" w:sz="0" w:space="0" w:color="auto"/>
      </w:divBdr>
    </w:div>
    <w:div w:id="1776097612">
      <w:bodyDiv w:val="1"/>
      <w:marLeft w:val="0"/>
      <w:marRight w:val="0"/>
      <w:marTop w:val="0"/>
      <w:marBottom w:val="0"/>
      <w:divBdr>
        <w:top w:val="none" w:sz="0" w:space="0" w:color="auto"/>
        <w:left w:val="none" w:sz="0" w:space="0" w:color="auto"/>
        <w:bottom w:val="none" w:sz="0" w:space="0" w:color="auto"/>
        <w:right w:val="none" w:sz="0" w:space="0" w:color="auto"/>
      </w:divBdr>
    </w:div>
    <w:div w:id="1776708239">
      <w:bodyDiv w:val="1"/>
      <w:marLeft w:val="0"/>
      <w:marRight w:val="0"/>
      <w:marTop w:val="0"/>
      <w:marBottom w:val="0"/>
      <w:divBdr>
        <w:top w:val="none" w:sz="0" w:space="0" w:color="auto"/>
        <w:left w:val="none" w:sz="0" w:space="0" w:color="auto"/>
        <w:bottom w:val="none" w:sz="0" w:space="0" w:color="auto"/>
        <w:right w:val="none" w:sz="0" w:space="0" w:color="auto"/>
      </w:divBdr>
    </w:div>
    <w:div w:id="1777403825">
      <w:bodyDiv w:val="1"/>
      <w:marLeft w:val="0"/>
      <w:marRight w:val="0"/>
      <w:marTop w:val="0"/>
      <w:marBottom w:val="0"/>
      <w:divBdr>
        <w:top w:val="none" w:sz="0" w:space="0" w:color="auto"/>
        <w:left w:val="none" w:sz="0" w:space="0" w:color="auto"/>
        <w:bottom w:val="none" w:sz="0" w:space="0" w:color="auto"/>
        <w:right w:val="none" w:sz="0" w:space="0" w:color="auto"/>
      </w:divBdr>
      <w:divsChild>
        <w:div w:id="1311907402">
          <w:marLeft w:val="0"/>
          <w:marRight w:val="0"/>
          <w:marTop w:val="0"/>
          <w:marBottom w:val="0"/>
          <w:divBdr>
            <w:top w:val="none" w:sz="0" w:space="0" w:color="auto"/>
            <w:left w:val="none" w:sz="0" w:space="0" w:color="auto"/>
            <w:bottom w:val="none" w:sz="0" w:space="0" w:color="auto"/>
            <w:right w:val="none" w:sz="0" w:space="0" w:color="auto"/>
          </w:divBdr>
          <w:divsChild>
            <w:div w:id="211697340">
              <w:marLeft w:val="0"/>
              <w:marRight w:val="0"/>
              <w:marTop w:val="0"/>
              <w:marBottom w:val="0"/>
              <w:divBdr>
                <w:top w:val="none" w:sz="0" w:space="0" w:color="auto"/>
                <w:left w:val="none" w:sz="0" w:space="0" w:color="auto"/>
                <w:bottom w:val="none" w:sz="0" w:space="0" w:color="auto"/>
                <w:right w:val="none" w:sz="0" w:space="0" w:color="auto"/>
              </w:divBdr>
              <w:divsChild>
                <w:div w:id="593979379">
                  <w:marLeft w:val="0"/>
                  <w:marRight w:val="0"/>
                  <w:marTop w:val="0"/>
                  <w:marBottom w:val="0"/>
                  <w:divBdr>
                    <w:top w:val="none" w:sz="0" w:space="0" w:color="auto"/>
                    <w:left w:val="none" w:sz="0" w:space="0" w:color="auto"/>
                    <w:bottom w:val="none" w:sz="0" w:space="0" w:color="auto"/>
                    <w:right w:val="none" w:sz="0" w:space="0" w:color="auto"/>
                  </w:divBdr>
                  <w:divsChild>
                    <w:div w:id="1667631829">
                      <w:marLeft w:val="0"/>
                      <w:marRight w:val="0"/>
                      <w:marTop w:val="0"/>
                      <w:marBottom w:val="0"/>
                      <w:divBdr>
                        <w:top w:val="none" w:sz="0" w:space="0" w:color="auto"/>
                        <w:left w:val="none" w:sz="0" w:space="0" w:color="auto"/>
                        <w:bottom w:val="none" w:sz="0" w:space="0" w:color="auto"/>
                        <w:right w:val="none" w:sz="0" w:space="0" w:color="auto"/>
                      </w:divBdr>
                      <w:divsChild>
                        <w:div w:id="421462789">
                          <w:marLeft w:val="0"/>
                          <w:marRight w:val="0"/>
                          <w:marTop w:val="0"/>
                          <w:marBottom w:val="0"/>
                          <w:divBdr>
                            <w:top w:val="none" w:sz="0" w:space="0" w:color="auto"/>
                            <w:left w:val="none" w:sz="0" w:space="0" w:color="auto"/>
                            <w:bottom w:val="none" w:sz="0" w:space="0" w:color="auto"/>
                            <w:right w:val="none" w:sz="0" w:space="0" w:color="auto"/>
                          </w:divBdr>
                          <w:divsChild>
                            <w:div w:id="1199780665">
                              <w:marLeft w:val="0"/>
                              <w:marRight w:val="0"/>
                              <w:marTop w:val="0"/>
                              <w:marBottom w:val="0"/>
                              <w:divBdr>
                                <w:top w:val="single" w:sz="6" w:space="0" w:color="auto"/>
                                <w:left w:val="single" w:sz="6" w:space="0" w:color="auto"/>
                                <w:bottom w:val="single" w:sz="6" w:space="0" w:color="auto"/>
                                <w:right w:val="single" w:sz="6" w:space="0" w:color="auto"/>
                              </w:divBdr>
                              <w:divsChild>
                                <w:div w:id="1249386643">
                                  <w:marLeft w:val="0"/>
                                  <w:marRight w:val="0"/>
                                  <w:marTop w:val="0"/>
                                  <w:marBottom w:val="0"/>
                                  <w:divBdr>
                                    <w:top w:val="none" w:sz="0" w:space="0" w:color="auto"/>
                                    <w:left w:val="none" w:sz="0" w:space="0" w:color="auto"/>
                                    <w:bottom w:val="none" w:sz="0" w:space="0" w:color="auto"/>
                                    <w:right w:val="none" w:sz="0" w:space="0" w:color="auto"/>
                                  </w:divBdr>
                                  <w:divsChild>
                                    <w:div w:id="1805005215">
                                      <w:marLeft w:val="0"/>
                                      <w:marRight w:val="0"/>
                                      <w:marTop w:val="0"/>
                                      <w:marBottom w:val="0"/>
                                      <w:divBdr>
                                        <w:top w:val="none" w:sz="0" w:space="0" w:color="auto"/>
                                        <w:left w:val="none" w:sz="0" w:space="0" w:color="auto"/>
                                        <w:bottom w:val="none" w:sz="0" w:space="0" w:color="auto"/>
                                        <w:right w:val="none" w:sz="0" w:space="0" w:color="auto"/>
                                      </w:divBdr>
                                      <w:divsChild>
                                        <w:div w:id="160003730">
                                          <w:marLeft w:val="0"/>
                                          <w:marRight w:val="0"/>
                                          <w:marTop w:val="0"/>
                                          <w:marBottom w:val="0"/>
                                          <w:divBdr>
                                            <w:top w:val="none" w:sz="0" w:space="0" w:color="auto"/>
                                            <w:left w:val="none" w:sz="0" w:space="0" w:color="auto"/>
                                            <w:bottom w:val="none" w:sz="0" w:space="0" w:color="auto"/>
                                            <w:right w:val="none" w:sz="0" w:space="0" w:color="auto"/>
                                          </w:divBdr>
                                          <w:divsChild>
                                            <w:div w:id="374081914">
                                              <w:marLeft w:val="0"/>
                                              <w:marRight w:val="0"/>
                                              <w:marTop w:val="0"/>
                                              <w:marBottom w:val="0"/>
                                              <w:divBdr>
                                                <w:top w:val="none" w:sz="0" w:space="0" w:color="auto"/>
                                                <w:left w:val="none" w:sz="0" w:space="0" w:color="auto"/>
                                                <w:bottom w:val="none" w:sz="0" w:space="0" w:color="auto"/>
                                                <w:right w:val="none" w:sz="0" w:space="0" w:color="auto"/>
                                              </w:divBdr>
                                              <w:divsChild>
                                                <w:div w:id="2035112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9695374">
                                  <w:marLeft w:val="0"/>
                                  <w:marRight w:val="0"/>
                                  <w:marTop w:val="0"/>
                                  <w:marBottom w:val="0"/>
                                  <w:divBdr>
                                    <w:top w:val="none" w:sz="0" w:space="0" w:color="auto"/>
                                    <w:left w:val="none" w:sz="0" w:space="0" w:color="auto"/>
                                    <w:bottom w:val="none" w:sz="0" w:space="0" w:color="auto"/>
                                    <w:right w:val="none" w:sz="0" w:space="0" w:color="auto"/>
                                  </w:divBdr>
                                </w:div>
                              </w:divsChild>
                            </w:div>
                            <w:div w:id="1960451520">
                              <w:marLeft w:val="0"/>
                              <w:marRight w:val="0"/>
                              <w:marTop w:val="0"/>
                              <w:marBottom w:val="180"/>
                              <w:divBdr>
                                <w:top w:val="none" w:sz="0" w:space="0" w:color="auto"/>
                                <w:left w:val="none" w:sz="0" w:space="0" w:color="auto"/>
                                <w:bottom w:val="none" w:sz="0" w:space="0" w:color="auto"/>
                                <w:right w:val="none" w:sz="0" w:space="0" w:color="auto"/>
                              </w:divBdr>
                              <w:divsChild>
                                <w:div w:id="1378164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6261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7672435">
      <w:bodyDiv w:val="1"/>
      <w:marLeft w:val="0"/>
      <w:marRight w:val="0"/>
      <w:marTop w:val="0"/>
      <w:marBottom w:val="0"/>
      <w:divBdr>
        <w:top w:val="none" w:sz="0" w:space="0" w:color="auto"/>
        <w:left w:val="none" w:sz="0" w:space="0" w:color="auto"/>
        <w:bottom w:val="none" w:sz="0" w:space="0" w:color="auto"/>
        <w:right w:val="none" w:sz="0" w:space="0" w:color="auto"/>
      </w:divBdr>
    </w:div>
    <w:div w:id="1778477136">
      <w:bodyDiv w:val="1"/>
      <w:marLeft w:val="0"/>
      <w:marRight w:val="0"/>
      <w:marTop w:val="0"/>
      <w:marBottom w:val="0"/>
      <w:divBdr>
        <w:top w:val="none" w:sz="0" w:space="0" w:color="auto"/>
        <w:left w:val="none" w:sz="0" w:space="0" w:color="auto"/>
        <w:bottom w:val="none" w:sz="0" w:space="0" w:color="auto"/>
        <w:right w:val="none" w:sz="0" w:space="0" w:color="auto"/>
      </w:divBdr>
    </w:div>
    <w:div w:id="1778864838">
      <w:bodyDiv w:val="1"/>
      <w:marLeft w:val="0"/>
      <w:marRight w:val="0"/>
      <w:marTop w:val="0"/>
      <w:marBottom w:val="0"/>
      <w:divBdr>
        <w:top w:val="none" w:sz="0" w:space="0" w:color="auto"/>
        <w:left w:val="none" w:sz="0" w:space="0" w:color="auto"/>
        <w:bottom w:val="none" w:sz="0" w:space="0" w:color="auto"/>
        <w:right w:val="none" w:sz="0" w:space="0" w:color="auto"/>
      </w:divBdr>
    </w:div>
    <w:div w:id="1780175239">
      <w:bodyDiv w:val="1"/>
      <w:marLeft w:val="0"/>
      <w:marRight w:val="0"/>
      <w:marTop w:val="0"/>
      <w:marBottom w:val="0"/>
      <w:divBdr>
        <w:top w:val="none" w:sz="0" w:space="0" w:color="auto"/>
        <w:left w:val="none" w:sz="0" w:space="0" w:color="auto"/>
        <w:bottom w:val="none" w:sz="0" w:space="0" w:color="auto"/>
        <w:right w:val="none" w:sz="0" w:space="0" w:color="auto"/>
      </w:divBdr>
    </w:div>
    <w:div w:id="1785423884">
      <w:bodyDiv w:val="1"/>
      <w:marLeft w:val="0"/>
      <w:marRight w:val="0"/>
      <w:marTop w:val="0"/>
      <w:marBottom w:val="0"/>
      <w:divBdr>
        <w:top w:val="none" w:sz="0" w:space="0" w:color="auto"/>
        <w:left w:val="none" w:sz="0" w:space="0" w:color="auto"/>
        <w:bottom w:val="none" w:sz="0" w:space="0" w:color="auto"/>
        <w:right w:val="none" w:sz="0" w:space="0" w:color="auto"/>
      </w:divBdr>
    </w:div>
    <w:div w:id="1786995676">
      <w:bodyDiv w:val="1"/>
      <w:marLeft w:val="0"/>
      <w:marRight w:val="0"/>
      <w:marTop w:val="0"/>
      <w:marBottom w:val="0"/>
      <w:divBdr>
        <w:top w:val="none" w:sz="0" w:space="0" w:color="auto"/>
        <w:left w:val="none" w:sz="0" w:space="0" w:color="auto"/>
        <w:bottom w:val="none" w:sz="0" w:space="0" w:color="auto"/>
        <w:right w:val="none" w:sz="0" w:space="0" w:color="auto"/>
      </w:divBdr>
    </w:div>
    <w:div w:id="1787771146">
      <w:bodyDiv w:val="1"/>
      <w:marLeft w:val="0"/>
      <w:marRight w:val="0"/>
      <w:marTop w:val="0"/>
      <w:marBottom w:val="0"/>
      <w:divBdr>
        <w:top w:val="none" w:sz="0" w:space="0" w:color="auto"/>
        <w:left w:val="none" w:sz="0" w:space="0" w:color="auto"/>
        <w:bottom w:val="none" w:sz="0" w:space="0" w:color="auto"/>
        <w:right w:val="none" w:sz="0" w:space="0" w:color="auto"/>
      </w:divBdr>
    </w:div>
    <w:div w:id="1791363582">
      <w:bodyDiv w:val="1"/>
      <w:marLeft w:val="0"/>
      <w:marRight w:val="0"/>
      <w:marTop w:val="0"/>
      <w:marBottom w:val="0"/>
      <w:divBdr>
        <w:top w:val="none" w:sz="0" w:space="0" w:color="auto"/>
        <w:left w:val="none" w:sz="0" w:space="0" w:color="auto"/>
        <w:bottom w:val="none" w:sz="0" w:space="0" w:color="auto"/>
        <w:right w:val="none" w:sz="0" w:space="0" w:color="auto"/>
      </w:divBdr>
    </w:div>
    <w:div w:id="1791557847">
      <w:bodyDiv w:val="1"/>
      <w:marLeft w:val="0"/>
      <w:marRight w:val="0"/>
      <w:marTop w:val="0"/>
      <w:marBottom w:val="0"/>
      <w:divBdr>
        <w:top w:val="none" w:sz="0" w:space="0" w:color="auto"/>
        <w:left w:val="none" w:sz="0" w:space="0" w:color="auto"/>
        <w:bottom w:val="none" w:sz="0" w:space="0" w:color="auto"/>
        <w:right w:val="none" w:sz="0" w:space="0" w:color="auto"/>
      </w:divBdr>
    </w:div>
    <w:div w:id="1793403259">
      <w:bodyDiv w:val="1"/>
      <w:marLeft w:val="0"/>
      <w:marRight w:val="0"/>
      <w:marTop w:val="0"/>
      <w:marBottom w:val="0"/>
      <w:divBdr>
        <w:top w:val="none" w:sz="0" w:space="0" w:color="auto"/>
        <w:left w:val="none" w:sz="0" w:space="0" w:color="auto"/>
        <w:bottom w:val="none" w:sz="0" w:space="0" w:color="auto"/>
        <w:right w:val="none" w:sz="0" w:space="0" w:color="auto"/>
      </w:divBdr>
    </w:div>
    <w:div w:id="1797134844">
      <w:bodyDiv w:val="1"/>
      <w:marLeft w:val="0"/>
      <w:marRight w:val="0"/>
      <w:marTop w:val="0"/>
      <w:marBottom w:val="0"/>
      <w:divBdr>
        <w:top w:val="none" w:sz="0" w:space="0" w:color="auto"/>
        <w:left w:val="none" w:sz="0" w:space="0" w:color="auto"/>
        <w:bottom w:val="none" w:sz="0" w:space="0" w:color="auto"/>
        <w:right w:val="none" w:sz="0" w:space="0" w:color="auto"/>
      </w:divBdr>
    </w:div>
    <w:div w:id="1799448742">
      <w:bodyDiv w:val="1"/>
      <w:marLeft w:val="0"/>
      <w:marRight w:val="0"/>
      <w:marTop w:val="0"/>
      <w:marBottom w:val="0"/>
      <w:divBdr>
        <w:top w:val="none" w:sz="0" w:space="0" w:color="auto"/>
        <w:left w:val="none" w:sz="0" w:space="0" w:color="auto"/>
        <w:bottom w:val="none" w:sz="0" w:space="0" w:color="auto"/>
        <w:right w:val="none" w:sz="0" w:space="0" w:color="auto"/>
      </w:divBdr>
    </w:div>
    <w:div w:id="1802847599">
      <w:bodyDiv w:val="1"/>
      <w:marLeft w:val="0"/>
      <w:marRight w:val="0"/>
      <w:marTop w:val="0"/>
      <w:marBottom w:val="0"/>
      <w:divBdr>
        <w:top w:val="none" w:sz="0" w:space="0" w:color="auto"/>
        <w:left w:val="none" w:sz="0" w:space="0" w:color="auto"/>
        <w:bottom w:val="none" w:sz="0" w:space="0" w:color="auto"/>
        <w:right w:val="none" w:sz="0" w:space="0" w:color="auto"/>
      </w:divBdr>
    </w:div>
    <w:div w:id="1805465347">
      <w:bodyDiv w:val="1"/>
      <w:marLeft w:val="0"/>
      <w:marRight w:val="0"/>
      <w:marTop w:val="0"/>
      <w:marBottom w:val="0"/>
      <w:divBdr>
        <w:top w:val="none" w:sz="0" w:space="0" w:color="auto"/>
        <w:left w:val="none" w:sz="0" w:space="0" w:color="auto"/>
        <w:bottom w:val="none" w:sz="0" w:space="0" w:color="auto"/>
        <w:right w:val="none" w:sz="0" w:space="0" w:color="auto"/>
      </w:divBdr>
    </w:div>
    <w:div w:id="1807091198">
      <w:bodyDiv w:val="1"/>
      <w:marLeft w:val="0"/>
      <w:marRight w:val="0"/>
      <w:marTop w:val="0"/>
      <w:marBottom w:val="0"/>
      <w:divBdr>
        <w:top w:val="none" w:sz="0" w:space="0" w:color="auto"/>
        <w:left w:val="none" w:sz="0" w:space="0" w:color="auto"/>
        <w:bottom w:val="none" w:sz="0" w:space="0" w:color="auto"/>
        <w:right w:val="none" w:sz="0" w:space="0" w:color="auto"/>
      </w:divBdr>
    </w:div>
    <w:div w:id="1807160359">
      <w:bodyDiv w:val="1"/>
      <w:marLeft w:val="0"/>
      <w:marRight w:val="0"/>
      <w:marTop w:val="0"/>
      <w:marBottom w:val="0"/>
      <w:divBdr>
        <w:top w:val="none" w:sz="0" w:space="0" w:color="auto"/>
        <w:left w:val="none" w:sz="0" w:space="0" w:color="auto"/>
        <w:bottom w:val="none" w:sz="0" w:space="0" w:color="auto"/>
        <w:right w:val="none" w:sz="0" w:space="0" w:color="auto"/>
      </w:divBdr>
    </w:div>
    <w:div w:id="1807357750">
      <w:bodyDiv w:val="1"/>
      <w:marLeft w:val="0"/>
      <w:marRight w:val="0"/>
      <w:marTop w:val="0"/>
      <w:marBottom w:val="0"/>
      <w:divBdr>
        <w:top w:val="none" w:sz="0" w:space="0" w:color="auto"/>
        <w:left w:val="none" w:sz="0" w:space="0" w:color="auto"/>
        <w:bottom w:val="none" w:sz="0" w:space="0" w:color="auto"/>
        <w:right w:val="none" w:sz="0" w:space="0" w:color="auto"/>
      </w:divBdr>
    </w:div>
    <w:div w:id="1807625452">
      <w:bodyDiv w:val="1"/>
      <w:marLeft w:val="0"/>
      <w:marRight w:val="0"/>
      <w:marTop w:val="0"/>
      <w:marBottom w:val="0"/>
      <w:divBdr>
        <w:top w:val="none" w:sz="0" w:space="0" w:color="auto"/>
        <w:left w:val="none" w:sz="0" w:space="0" w:color="auto"/>
        <w:bottom w:val="none" w:sz="0" w:space="0" w:color="auto"/>
        <w:right w:val="none" w:sz="0" w:space="0" w:color="auto"/>
      </w:divBdr>
    </w:div>
    <w:div w:id="1811359382">
      <w:bodyDiv w:val="1"/>
      <w:marLeft w:val="0"/>
      <w:marRight w:val="0"/>
      <w:marTop w:val="0"/>
      <w:marBottom w:val="0"/>
      <w:divBdr>
        <w:top w:val="none" w:sz="0" w:space="0" w:color="auto"/>
        <w:left w:val="none" w:sz="0" w:space="0" w:color="auto"/>
        <w:bottom w:val="none" w:sz="0" w:space="0" w:color="auto"/>
        <w:right w:val="none" w:sz="0" w:space="0" w:color="auto"/>
      </w:divBdr>
    </w:div>
    <w:div w:id="1811482277">
      <w:bodyDiv w:val="1"/>
      <w:marLeft w:val="0"/>
      <w:marRight w:val="0"/>
      <w:marTop w:val="0"/>
      <w:marBottom w:val="0"/>
      <w:divBdr>
        <w:top w:val="none" w:sz="0" w:space="0" w:color="auto"/>
        <w:left w:val="none" w:sz="0" w:space="0" w:color="auto"/>
        <w:bottom w:val="none" w:sz="0" w:space="0" w:color="auto"/>
        <w:right w:val="none" w:sz="0" w:space="0" w:color="auto"/>
      </w:divBdr>
    </w:div>
    <w:div w:id="1811821438">
      <w:bodyDiv w:val="1"/>
      <w:marLeft w:val="0"/>
      <w:marRight w:val="0"/>
      <w:marTop w:val="0"/>
      <w:marBottom w:val="0"/>
      <w:divBdr>
        <w:top w:val="none" w:sz="0" w:space="0" w:color="auto"/>
        <w:left w:val="none" w:sz="0" w:space="0" w:color="auto"/>
        <w:bottom w:val="none" w:sz="0" w:space="0" w:color="auto"/>
        <w:right w:val="none" w:sz="0" w:space="0" w:color="auto"/>
      </w:divBdr>
    </w:div>
    <w:div w:id="1814248385">
      <w:bodyDiv w:val="1"/>
      <w:marLeft w:val="0"/>
      <w:marRight w:val="0"/>
      <w:marTop w:val="0"/>
      <w:marBottom w:val="0"/>
      <w:divBdr>
        <w:top w:val="none" w:sz="0" w:space="0" w:color="auto"/>
        <w:left w:val="none" w:sz="0" w:space="0" w:color="auto"/>
        <w:bottom w:val="none" w:sz="0" w:space="0" w:color="auto"/>
        <w:right w:val="none" w:sz="0" w:space="0" w:color="auto"/>
      </w:divBdr>
    </w:div>
    <w:div w:id="1818840179">
      <w:bodyDiv w:val="1"/>
      <w:marLeft w:val="0"/>
      <w:marRight w:val="0"/>
      <w:marTop w:val="0"/>
      <w:marBottom w:val="0"/>
      <w:divBdr>
        <w:top w:val="none" w:sz="0" w:space="0" w:color="auto"/>
        <w:left w:val="none" w:sz="0" w:space="0" w:color="auto"/>
        <w:bottom w:val="none" w:sz="0" w:space="0" w:color="auto"/>
        <w:right w:val="none" w:sz="0" w:space="0" w:color="auto"/>
      </w:divBdr>
    </w:div>
    <w:div w:id="1819371188">
      <w:bodyDiv w:val="1"/>
      <w:marLeft w:val="0"/>
      <w:marRight w:val="0"/>
      <w:marTop w:val="0"/>
      <w:marBottom w:val="0"/>
      <w:divBdr>
        <w:top w:val="none" w:sz="0" w:space="0" w:color="auto"/>
        <w:left w:val="none" w:sz="0" w:space="0" w:color="auto"/>
        <w:bottom w:val="none" w:sz="0" w:space="0" w:color="auto"/>
        <w:right w:val="none" w:sz="0" w:space="0" w:color="auto"/>
      </w:divBdr>
    </w:div>
    <w:div w:id="1819498822">
      <w:bodyDiv w:val="1"/>
      <w:marLeft w:val="0"/>
      <w:marRight w:val="0"/>
      <w:marTop w:val="0"/>
      <w:marBottom w:val="0"/>
      <w:divBdr>
        <w:top w:val="none" w:sz="0" w:space="0" w:color="auto"/>
        <w:left w:val="none" w:sz="0" w:space="0" w:color="auto"/>
        <w:bottom w:val="none" w:sz="0" w:space="0" w:color="auto"/>
        <w:right w:val="none" w:sz="0" w:space="0" w:color="auto"/>
      </w:divBdr>
    </w:div>
    <w:div w:id="1820152913">
      <w:bodyDiv w:val="1"/>
      <w:marLeft w:val="0"/>
      <w:marRight w:val="0"/>
      <w:marTop w:val="0"/>
      <w:marBottom w:val="0"/>
      <w:divBdr>
        <w:top w:val="none" w:sz="0" w:space="0" w:color="auto"/>
        <w:left w:val="none" w:sz="0" w:space="0" w:color="auto"/>
        <w:bottom w:val="none" w:sz="0" w:space="0" w:color="auto"/>
        <w:right w:val="none" w:sz="0" w:space="0" w:color="auto"/>
      </w:divBdr>
    </w:div>
    <w:div w:id="1820465026">
      <w:bodyDiv w:val="1"/>
      <w:marLeft w:val="0"/>
      <w:marRight w:val="0"/>
      <w:marTop w:val="0"/>
      <w:marBottom w:val="0"/>
      <w:divBdr>
        <w:top w:val="none" w:sz="0" w:space="0" w:color="auto"/>
        <w:left w:val="none" w:sz="0" w:space="0" w:color="auto"/>
        <w:bottom w:val="none" w:sz="0" w:space="0" w:color="auto"/>
        <w:right w:val="none" w:sz="0" w:space="0" w:color="auto"/>
      </w:divBdr>
    </w:div>
    <w:div w:id="1820731846">
      <w:bodyDiv w:val="1"/>
      <w:marLeft w:val="0"/>
      <w:marRight w:val="0"/>
      <w:marTop w:val="0"/>
      <w:marBottom w:val="0"/>
      <w:divBdr>
        <w:top w:val="none" w:sz="0" w:space="0" w:color="auto"/>
        <w:left w:val="none" w:sz="0" w:space="0" w:color="auto"/>
        <w:bottom w:val="none" w:sz="0" w:space="0" w:color="auto"/>
        <w:right w:val="none" w:sz="0" w:space="0" w:color="auto"/>
      </w:divBdr>
    </w:div>
    <w:div w:id="1822117612">
      <w:bodyDiv w:val="1"/>
      <w:marLeft w:val="0"/>
      <w:marRight w:val="0"/>
      <w:marTop w:val="0"/>
      <w:marBottom w:val="0"/>
      <w:divBdr>
        <w:top w:val="none" w:sz="0" w:space="0" w:color="auto"/>
        <w:left w:val="none" w:sz="0" w:space="0" w:color="auto"/>
        <w:bottom w:val="none" w:sz="0" w:space="0" w:color="auto"/>
        <w:right w:val="none" w:sz="0" w:space="0" w:color="auto"/>
      </w:divBdr>
    </w:div>
    <w:div w:id="1822697923">
      <w:bodyDiv w:val="1"/>
      <w:marLeft w:val="0"/>
      <w:marRight w:val="0"/>
      <w:marTop w:val="0"/>
      <w:marBottom w:val="0"/>
      <w:divBdr>
        <w:top w:val="none" w:sz="0" w:space="0" w:color="auto"/>
        <w:left w:val="none" w:sz="0" w:space="0" w:color="auto"/>
        <w:bottom w:val="none" w:sz="0" w:space="0" w:color="auto"/>
        <w:right w:val="none" w:sz="0" w:space="0" w:color="auto"/>
      </w:divBdr>
    </w:div>
    <w:div w:id="1825075928">
      <w:bodyDiv w:val="1"/>
      <w:marLeft w:val="0"/>
      <w:marRight w:val="0"/>
      <w:marTop w:val="0"/>
      <w:marBottom w:val="0"/>
      <w:divBdr>
        <w:top w:val="none" w:sz="0" w:space="0" w:color="auto"/>
        <w:left w:val="none" w:sz="0" w:space="0" w:color="auto"/>
        <w:bottom w:val="none" w:sz="0" w:space="0" w:color="auto"/>
        <w:right w:val="none" w:sz="0" w:space="0" w:color="auto"/>
      </w:divBdr>
    </w:div>
    <w:div w:id="1827016722">
      <w:bodyDiv w:val="1"/>
      <w:marLeft w:val="0"/>
      <w:marRight w:val="0"/>
      <w:marTop w:val="0"/>
      <w:marBottom w:val="0"/>
      <w:divBdr>
        <w:top w:val="none" w:sz="0" w:space="0" w:color="auto"/>
        <w:left w:val="none" w:sz="0" w:space="0" w:color="auto"/>
        <w:bottom w:val="none" w:sz="0" w:space="0" w:color="auto"/>
        <w:right w:val="none" w:sz="0" w:space="0" w:color="auto"/>
      </w:divBdr>
    </w:div>
    <w:div w:id="1827626945">
      <w:bodyDiv w:val="1"/>
      <w:marLeft w:val="0"/>
      <w:marRight w:val="0"/>
      <w:marTop w:val="0"/>
      <w:marBottom w:val="0"/>
      <w:divBdr>
        <w:top w:val="none" w:sz="0" w:space="0" w:color="auto"/>
        <w:left w:val="none" w:sz="0" w:space="0" w:color="auto"/>
        <w:bottom w:val="none" w:sz="0" w:space="0" w:color="auto"/>
        <w:right w:val="none" w:sz="0" w:space="0" w:color="auto"/>
      </w:divBdr>
    </w:div>
    <w:div w:id="1828400938">
      <w:bodyDiv w:val="1"/>
      <w:marLeft w:val="0"/>
      <w:marRight w:val="0"/>
      <w:marTop w:val="0"/>
      <w:marBottom w:val="0"/>
      <w:divBdr>
        <w:top w:val="none" w:sz="0" w:space="0" w:color="auto"/>
        <w:left w:val="none" w:sz="0" w:space="0" w:color="auto"/>
        <w:bottom w:val="none" w:sz="0" w:space="0" w:color="auto"/>
        <w:right w:val="none" w:sz="0" w:space="0" w:color="auto"/>
      </w:divBdr>
    </w:div>
    <w:div w:id="1829637370">
      <w:bodyDiv w:val="1"/>
      <w:marLeft w:val="0"/>
      <w:marRight w:val="0"/>
      <w:marTop w:val="0"/>
      <w:marBottom w:val="0"/>
      <w:divBdr>
        <w:top w:val="none" w:sz="0" w:space="0" w:color="auto"/>
        <w:left w:val="none" w:sz="0" w:space="0" w:color="auto"/>
        <w:bottom w:val="none" w:sz="0" w:space="0" w:color="auto"/>
        <w:right w:val="none" w:sz="0" w:space="0" w:color="auto"/>
      </w:divBdr>
    </w:div>
    <w:div w:id="1831405073">
      <w:bodyDiv w:val="1"/>
      <w:marLeft w:val="0"/>
      <w:marRight w:val="0"/>
      <w:marTop w:val="0"/>
      <w:marBottom w:val="0"/>
      <w:divBdr>
        <w:top w:val="none" w:sz="0" w:space="0" w:color="auto"/>
        <w:left w:val="none" w:sz="0" w:space="0" w:color="auto"/>
        <w:bottom w:val="none" w:sz="0" w:space="0" w:color="auto"/>
        <w:right w:val="none" w:sz="0" w:space="0" w:color="auto"/>
      </w:divBdr>
    </w:div>
    <w:div w:id="1835225261">
      <w:bodyDiv w:val="1"/>
      <w:marLeft w:val="0"/>
      <w:marRight w:val="0"/>
      <w:marTop w:val="0"/>
      <w:marBottom w:val="0"/>
      <w:divBdr>
        <w:top w:val="none" w:sz="0" w:space="0" w:color="auto"/>
        <w:left w:val="none" w:sz="0" w:space="0" w:color="auto"/>
        <w:bottom w:val="none" w:sz="0" w:space="0" w:color="auto"/>
        <w:right w:val="none" w:sz="0" w:space="0" w:color="auto"/>
      </w:divBdr>
    </w:div>
    <w:div w:id="1844861107">
      <w:bodyDiv w:val="1"/>
      <w:marLeft w:val="0"/>
      <w:marRight w:val="0"/>
      <w:marTop w:val="0"/>
      <w:marBottom w:val="0"/>
      <w:divBdr>
        <w:top w:val="none" w:sz="0" w:space="0" w:color="auto"/>
        <w:left w:val="none" w:sz="0" w:space="0" w:color="auto"/>
        <w:bottom w:val="none" w:sz="0" w:space="0" w:color="auto"/>
        <w:right w:val="none" w:sz="0" w:space="0" w:color="auto"/>
      </w:divBdr>
    </w:div>
    <w:div w:id="1845127428">
      <w:bodyDiv w:val="1"/>
      <w:marLeft w:val="0"/>
      <w:marRight w:val="0"/>
      <w:marTop w:val="0"/>
      <w:marBottom w:val="0"/>
      <w:divBdr>
        <w:top w:val="none" w:sz="0" w:space="0" w:color="auto"/>
        <w:left w:val="none" w:sz="0" w:space="0" w:color="auto"/>
        <w:bottom w:val="none" w:sz="0" w:space="0" w:color="auto"/>
        <w:right w:val="none" w:sz="0" w:space="0" w:color="auto"/>
      </w:divBdr>
    </w:div>
    <w:div w:id="1845197099">
      <w:bodyDiv w:val="1"/>
      <w:marLeft w:val="0"/>
      <w:marRight w:val="0"/>
      <w:marTop w:val="0"/>
      <w:marBottom w:val="0"/>
      <w:divBdr>
        <w:top w:val="none" w:sz="0" w:space="0" w:color="auto"/>
        <w:left w:val="none" w:sz="0" w:space="0" w:color="auto"/>
        <w:bottom w:val="none" w:sz="0" w:space="0" w:color="auto"/>
        <w:right w:val="none" w:sz="0" w:space="0" w:color="auto"/>
      </w:divBdr>
    </w:div>
    <w:div w:id="1848597299">
      <w:bodyDiv w:val="1"/>
      <w:marLeft w:val="0"/>
      <w:marRight w:val="0"/>
      <w:marTop w:val="0"/>
      <w:marBottom w:val="0"/>
      <w:divBdr>
        <w:top w:val="none" w:sz="0" w:space="0" w:color="auto"/>
        <w:left w:val="none" w:sz="0" w:space="0" w:color="auto"/>
        <w:bottom w:val="none" w:sz="0" w:space="0" w:color="auto"/>
        <w:right w:val="none" w:sz="0" w:space="0" w:color="auto"/>
      </w:divBdr>
    </w:div>
    <w:div w:id="1851794596">
      <w:bodyDiv w:val="1"/>
      <w:marLeft w:val="0"/>
      <w:marRight w:val="0"/>
      <w:marTop w:val="0"/>
      <w:marBottom w:val="0"/>
      <w:divBdr>
        <w:top w:val="none" w:sz="0" w:space="0" w:color="auto"/>
        <w:left w:val="none" w:sz="0" w:space="0" w:color="auto"/>
        <w:bottom w:val="none" w:sz="0" w:space="0" w:color="auto"/>
        <w:right w:val="none" w:sz="0" w:space="0" w:color="auto"/>
      </w:divBdr>
    </w:div>
    <w:div w:id="1851795877">
      <w:bodyDiv w:val="1"/>
      <w:marLeft w:val="0"/>
      <w:marRight w:val="0"/>
      <w:marTop w:val="0"/>
      <w:marBottom w:val="0"/>
      <w:divBdr>
        <w:top w:val="none" w:sz="0" w:space="0" w:color="auto"/>
        <w:left w:val="none" w:sz="0" w:space="0" w:color="auto"/>
        <w:bottom w:val="none" w:sz="0" w:space="0" w:color="auto"/>
        <w:right w:val="none" w:sz="0" w:space="0" w:color="auto"/>
      </w:divBdr>
    </w:div>
    <w:div w:id="1852406776">
      <w:bodyDiv w:val="1"/>
      <w:marLeft w:val="0"/>
      <w:marRight w:val="0"/>
      <w:marTop w:val="0"/>
      <w:marBottom w:val="0"/>
      <w:divBdr>
        <w:top w:val="none" w:sz="0" w:space="0" w:color="auto"/>
        <w:left w:val="none" w:sz="0" w:space="0" w:color="auto"/>
        <w:bottom w:val="none" w:sz="0" w:space="0" w:color="auto"/>
        <w:right w:val="none" w:sz="0" w:space="0" w:color="auto"/>
      </w:divBdr>
    </w:div>
    <w:div w:id="1854373325">
      <w:bodyDiv w:val="1"/>
      <w:marLeft w:val="0"/>
      <w:marRight w:val="0"/>
      <w:marTop w:val="0"/>
      <w:marBottom w:val="0"/>
      <w:divBdr>
        <w:top w:val="none" w:sz="0" w:space="0" w:color="auto"/>
        <w:left w:val="none" w:sz="0" w:space="0" w:color="auto"/>
        <w:bottom w:val="none" w:sz="0" w:space="0" w:color="auto"/>
        <w:right w:val="none" w:sz="0" w:space="0" w:color="auto"/>
      </w:divBdr>
    </w:div>
    <w:div w:id="1854611883">
      <w:bodyDiv w:val="1"/>
      <w:marLeft w:val="0"/>
      <w:marRight w:val="0"/>
      <w:marTop w:val="0"/>
      <w:marBottom w:val="0"/>
      <w:divBdr>
        <w:top w:val="none" w:sz="0" w:space="0" w:color="auto"/>
        <w:left w:val="none" w:sz="0" w:space="0" w:color="auto"/>
        <w:bottom w:val="none" w:sz="0" w:space="0" w:color="auto"/>
        <w:right w:val="none" w:sz="0" w:space="0" w:color="auto"/>
      </w:divBdr>
    </w:div>
    <w:div w:id="1859390913">
      <w:bodyDiv w:val="1"/>
      <w:marLeft w:val="0"/>
      <w:marRight w:val="0"/>
      <w:marTop w:val="0"/>
      <w:marBottom w:val="0"/>
      <w:divBdr>
        <w:top w:val="none" w:sz="0" w:space="0" w:color="auto"/>
        <w:left w:val="none" w:sz="0" w:space="0" w:color="auto"/>
        <w:bottom w:val="none" w:sz="0" w:space="0" w:color="auto"/>
        <w:right w:val="none" w:sz="0" w:space="0" w:color="auto"/>
      </w:divBdr>
    </w:div>
    <w:div w:id="1860004372">
      <w:bodyDiv w:val="1"/>
      <w:marLeft w:val="0"/>
      <w:marRight w:val="0"/>
      <w:marTop w:val="0"/>
      <w:marBottom w:val="0"/>
      <w:divBdr>
        <w:top w:val="none" w:sz="0" w:space="0" w:color="auto"/>
        <w:left w:val="none" w:sz="0" w:space="0" w:color="auto"/>
        <w:bottom w:val="none" w:sz="0" w:space="0" w:color="auto"/>
        <w:right w:val="none" w:sz="0" w:space="0" w:color="auto"/>
      </w:divBdr>
    </w:div>
    <w:div w:id="1862014251">
      <w:bodyDiv w:val="1"/>
      <w:marLeft w:val="0"/>
      <w:marRight w:val="0"/>
      <w:marTop w:val="0"/>
      <w:marBottom w:val="0"/>
      <w:divBdr>
        <w:top w:val="none" w:sz="0" w:space="0" w:color="auto"/>
        <w:left w:val="none" w:sz="0" w:space="0" w:color="auto"/>
        <w:bottom w:val="none" w:sz="0" w:space="0" w:color="auto"/>
        <w:right w:val="none" w:sz="0" w:space="0" w:color="auto"/>
      </w:divBdr>
    </w:div>
    <w:div w:id="1862473125">
      <w:bodyDiv w:val="1"/>
      <w:marLeft w:val="0"/>
      <w:marRight w:val="0"/>
      <w:marTop w:val="0"/>
      <w:marBottom w:val="0"/>
      <w:divBdr>
        <w:top w:val="none" w:sz="0" w:space="0" w:color="auto"/>
        <w:left w:val="none" w:sz="0" w:space="0" w:color="auto"/>
        <w:bottom w:val="none" w:sz="0" w:space="0" w:color="auto"/>
        <w:right w:val="none" w:sz="0" w:space="0" w:color="auto"/>
      </w:divBdr>
    </w:div>
    <w:div w:id="1864395633">
      <w:bodyDiv w:val="1"/>
      <w:marLeft w:val="0"/>
      <w:marRight w:val="0"/>
      <w:marTop w:val="0"/>
      <w:marBottom w:val="0"/>
      <w:divBdr>
        <w:top w:val="none" w:sz="0" w:space="0" w:color="auto"/>
        <w:left w:val="none" w:sz="0" w:space="0" w:color="auto"/>
        <w:bottom w:val="none" w:sz="0" w:space="0" w:color="auto"/>
        <w:right w:val="none" w:sz="0" w:space="0" w:color="auto"/>
      </w:divBdr>
    </w:div>
    <w:div w:id="1865482517">
      <w:bodyDiv w:val="1"/>
      <w:marLeft w:val="0"/>
      <w:marRight w:val="0"/>
      <w:marTop w:val="0"/>
      <w:marBottom w:val="0"/>
      <w:divBdr>
        <w:top w:val="none" w:sz="0" w:space="0" w:color="auto"/>
        <w:left w:val="none" w:sz="0" w:space="0" w:color="auto"/>
        <w:bottom w:val="none" w:sz="0" w:space="0" w:color="auto"/>
        <w:right w:val="none" w:sz="0" w:space="0" w:color="auto"/>
      </w:divBdr>
      <w:divsChild>
        <w:div w:id="303972125">
          <w:marLeft w:val="0"/>
          <w:marRight w:val="0"/>
          <w:marTop w:val="0"/>
          <w:marBottom w:val="0"/>
          <w:divBdr>
            <w:top w:val="none" w:sz="0" w:space="0" w:color="auto"/>
            <w:left w:val="none" w:sz="0" w:space="0" w:color="auto"/>
            <w:bottom w:val="none" w:sz="0" w:space="0" w:color="auto"/>
            <w:right w:val="none" w:sz="0" w:space="0" w:color="auto"/>
          </w:divBdr>
        </w:div>
      </w:divsChild>
    </w:div>
    <w:div w:id="1867403503">
      <w:bodyDiv w:val="1"/>
      <w:marLeft w:val="0"/>
      <w:marRight w:val="0"/>
      <w:marTop w:val="0"/>
      <w:marBottom w:val="0"/>
      <w:divBdr>
        <w:top w:val="none" w:sz="0" w:space="0" w:color="auto"/>
        <w:left w:val="none" w:sz="0" w:space="0" w:color="auto"/>
        <w:bottom w:val="none" w:sz="0" w:space="0" w:color="auto"/>
        <w:right w:val="none" w:sz="0" w:space="0" w:color="auto"/>
      </w:divBdr>
    </w:div>
    <w:div w:id="1867790240">
      <w:bodyDiv w:val="1"/>
      <w:marLeft w:val="0"/>
      <w:marRight w:val="0"/>
      <w:marTop w:val="0"/>
      <w:marBottom w:val="0"/>
      <w:divBdr>
        <w:top w:val="none" w:sz="0" w:space="0" w:color="auto"/>
        <w:left w:val="none" w:sz="0" w:space="0" w:color="auto"/>
        <w:bottom w:val="none" w:sz="0" w:space="0" w:color="auto"/>
        <w:right w:val="none" w:sz="0" w:space="0" w:color="auto"/>
      </w:divBdr>
    </w:div>
    <w:div w:id="1871720571">
      <w:bodyDiv w:val="1"/>
      <w:marLeft w:val="0"/>
      <w:marRight w:val="0"/>
      <w:marTop w:val="0"/>
      <w:marBottom w:val="0"/>
      <w:divBdr>
        <w:top w:val="none" w:sz="0" w:space="0" w:color="auto"/>
        <w:left w:val="none" w:sz="0" w:space="0" w:color="auto"/>
        <w:bottom w:val="none" w:sz="0" w:space="0" w:color="auto"/>
        <w:right w:val="none" w:sz="0" w:space="0" w:color="auto"/>
      </w:divBdr>
    </w:div>
    <w:div w:id="1879005554">
      <w:bodyDiv w:val="1"/>
      <w:marLeft w:val="0"/>
      <w:marRight w:val="0"/>
      <w:marTop w:val="0"/>
      <w:marBottom w:val="0"/>
      <w:divBdr>
        <w:top w:val="none" w:sz="0" w:space="0" w:color="auto"/>
        <w:left w:val="none" w:sz="0" w:space="0" w:color="auto"/>
        <w:bottom w:val="none" w:sz="0" w:space="0" w:color="auto"/>
        <w:right w:val="none" w:sz="0" w:space="0" w:color="auto"/>
      </w:divBdr>
    </w:div>
    <w:div w:id="1879925867">
      <w:bodyDiv w:val="1"/>
      <w:marLeft w:val="0"/>
      <w:marRight w:val="0"/>
      <w:marTop w:val="0"/>
      <w:marBottom w:val="0"/>
      <w:divBdr>
        <w:top w:val="none" w:sz="0" w:space="0" w:color="auto"/>
        <w:left w:val="none" w:sz="0" w:space="0" w:color="auto"/>
        <w:bottom w:val="none" w:sz="0" w:space="0" w:color="auto"/>
        <w:right w:val="none" w:sz="0" w:space="0" w:color="auto"/>
      </w:divBdr>
    </w:div>
    <w:div w:id="1882280006">
      <w:bodyDiv w:val="1"/>
      <w:marLeft w:val="0"/>
      <w:marRight w:val="0"/>
      <w:marTop w:val="0"/>
      <w:marBottom w:val="0"/>
      <w:divBdr>
        <w:top w:val="none" w:sz="0" w:space="0" w:color="auto"/>
        <w:left w:val="none" w:sz="0" w:space="0" w:color="auto"/>
        <w:bottom w:val="none" w:sz="0" w:space="0" w:color="auto"/>
        <w:right w:val="none" w:sz="0" w:space="0" w:color="auto"/>
      </w:divBdr>
    </w:div>
    <w:div w:id="1882815194">
      <w:bodyDiv w:val="1"/>
      <w:marLeft w:val="0"/>
      <w:marRight w:val="0"/>
      <w:marTop w:val="0"/>
      <w:marBottom w:val="0"/>
      <w:divBdr>
        <w:top w:val="none" w:sz="0" w:space="0" w:color="auto"/>
        <w:left w:val="none" w:sz="0" w:space="0" w:color="auto"/>
        <w:bottom w:val="none" w:sz="0" w:space="0" w:color="auto"/>
        <w:right w:val="none" w:sz="0" w:space="0" w:color="auto"/>
      </w:divBdr>
    </w:div>
    <w:div w:id="1884368844">
      <w:bodyDiv w:val="1"/>
      <w:marLeft w:val="0"/>
      <w:marRight w:val="0"/>
      <w:marTop w:val="0"/>
      <w:marBottom w:val="0"/>
      <w:divBdr>
        <w:top w:val="none" w:sz="0" w:space="0" w:color="auto"/>
        <w:left w:val="none" w:sz="0" w:space="0" w:color="auto"/>
        <w:bottom w:val="none" w:sz="0" w:space="0" w:color="auto"/>
        <w:right w:val="none" w:sz="0" w:space="0" w:color="auto"/>
      </w:divBdr>
    </w:div>
    <w:div w:id="1884512149">
      <w:bodyDiv w:val="1"/>
      <w:marLeft w:val="0"/>
      <w:marRight w:val="0"/>
      <w:marTop w:val="0"/>
      <w:marBottom w:val="0"/>
      <w:divBdr>
        <w:top w:val="none" w:sz="0" w:space="0" w:color="auto"/>
        <w:left w:val="none" w:sz="0" w:space="0" w:color="auto"/>
        <w:bottom w:val="none" w:sz="0" w:space="0" w:color="auto"/>
        <w:right w:val="none" w:sz="0" w:space="0" w:color="auto"/>
      </w:divBdr>
    </w:div>
    <w:div w:id="1885094456">
      <w:bodyDiv w:val="1"/>
      <w:marLeft w:val="0"/>
      <w:marRight w:val="0"/>
      <w:marTop w:val="0"/>
      <w:marBottom w:val="0"/>
      <w:divBdr>
        <w:top w:val="none" w:sz="0" w:space="0" w:color="auto"/>
        <w:left w:val="none" w:sz="0" w:space="0" w:color="auto"/>
        <w:bottom w:val="none" w:sz="0" w:space="0" w:color="auto"/>
        <w:right w:val="none" w:sz="0" w:space="0" w:color="auto"/>
      </w:divBdr>
    </w:div>
    <w:div w:id="1888908278">
      <w:bodyDiv w:val="1"/>
      <w:marLeft w:val="0"/>
      <w:marRight w:val="0"/>
      <w:marTop w:val="0"/>
      <w:marBottom w:val="0"/>
      <w:divBdr>
        <w:top w:val="none" w:sz="0" w:space="0" w:color="auto"/>
        <w:left w:val="none" w:sz="0" w:space="0" w:color="auto"/>
        <w:bottom w:val="none" w:sz="0" w:space="0" w:color="auto"/>
        <w:right w:val="none" w:sz="0" w:space="0" w:color="auto"/>
      </w:divBdr>
      <w:divsChild>
        <w:div w:id="118309107">
          <w:marLeft w:val="0"/>
          <w:marRight w:val="0"/>
          <w:marTop w:val="0"/>
          <w:marBottom w:val="180"/>
          <w:divBdr>
            <w:top w:val="none" w:sz="0" w:space="0" w:color="auto"/>
            <w:left w:val="none" w:sz="0" w:space="0" w:color="auto"/>
            <w:bottom w:val="none" w:sz="0" w:space="0" w:color="auto"/>
            <w:right w:val="none" w:sz="0" w:space="0" w:color="auto"/>
          </w:divBdr>
          <w:divsChild>
            <w:div w:id="205215160">
              <w:marLeft w:val="0"/>
              <w:marRight w:val="0"/>
              <w:marTop w:val="0"/>
              <w:marBottom w:val="0"/>
              <w:divBdr>
                <w:top w:val="none" w:sz="0" w:space="0" w:color="auto"/>
                <w:left w:val="none" w:sz="0" w:space="0" w:color="auto"/>
                <w:bottom w:val="none" w:sz="0" w:space="0" w:color="auto"/>
                <w:right w:val="none" w:sz="0" w:space="0" w:color="auto"/>
              </w:divBdr>
            </w:div>
          </w:divsChild>
        </w:div>
        <w:div w:id="1775325439">
          <w:marLeft w:val="0"/>
          <w:marRight w:val="0"/>
          <w:marTop w:val="0"/>
          <w:marBottom w:val="0"/>
          <w:divBdr>
            <w:top w:val="single" w:sz="6" w:space="0" w:color="auto"/>
            <w:left w:val="single" w:sz="6" w:space="0" w:color="auto"/>
            <w:bottom w:val="single" w:sz="6" w:space="0" w:color="auto"/>
            <w:right w:val="single" w:sz="6" w:space="0" w:color="auto"/>
          </w:divBdr>
          <w:divsChild>
            <w:div w:id="1390810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840213">
      <w:bodyDiv w:val="1"/>
      <w:marLeft w:val="0"/>
      <w:marRight w:val="0"/>
      <w:marTop w:val="0"/>
      <w:marBottom w:val="0"/>
      <w:divBdr>
        <w:top w:val="none" w:sz="0" w:space="0" w:color="auto"/>
        <w:left w:val="none" w:sz="0" w:space="0" w:color="auto"/>
        <w:bottom w:val="none" w:sz="0" w:space="0" w:color="auto"/>
        <w:right w:val="none" w:sz="0" w:space="0" w:color="auto"/>
      </w:divBdr>
    </w:div>
    <w:div w:id="1899591206">
      <w:bodyDiv w:val="1"/>
      <w:marLeft w:val="0"/>
      <w:marRight w:val="0"/>
      <w:marTop w:val="0"/>
      <w:marBottom w:val="0"/>
      <w:divBdr>
        <w:top w:val="none" w:sz="0" w:space="0" w:color="auto"/>
        <w:left w:val="none" w:sz="0" w:space="0" w:color="auto"/>
        <w:bottom w:val="none" w:sz="0" w:space="0" w:color="auto"/>
        <w:right w:val="none" w:sz="0" w:space="0" w:color="auto"/>
      </w:divBdr>
    </w:div>
    <w:div w:id="1900633254">
      <w:bodyDiv w:val="1"/>
      <w:marLeft w:val="0"/>
      <w:marRight w:val="0"/>
      <w:marTop w:val="0"/>
      <w:marBottom w:val="0"/>
      <w:divBdr>
        <w:top w:val="none" w:sz="0" w:space="0" w:color="auto"/>
        <w:left w:val="none" w:sz="0" w:space="0" w:color="auto"/>
        <w:bottom w:val="none" w:sz="0" w:space="0" w:color="auto"/>
        <w:right w:val="none" w:sz="0" w:space="0" w:color="auto"/>
      </w:divBdr>
    </w:div>
    <w:div w:id="1906648875">
      <w:bodyDiv w:val="1"/>
      <w:marLeft w:val="0"/>
      <w:marRight w:val="0"/>
      <w:marTop w:val="0"/>
      <w:marBottom w:val="0"/>
      <w:divBdr>
        <w:top w:val="none" w:sz="0" w:space="0" w:color="auto"/>
        <w:left w:val="none" w:sz="0" w:space="0" w:color="auto"/>
        <w:bottom w:val="none" w:sz="0" w:space="0" w:color="auto"/>
        <w:right w:val="none" w:sz="0" w:space="0" w:color="auto"/>
      </w:divBdr>
    </w:div>
    <w:div w:id="1911039829">
      <w:bodyDiv w:val="1"/>
      <w:marLeft w:val="0"/>
      <w:marRight w:val="0"/>
      <w:marTop w:val="0"/>
      <w:marBottom w:val="0"/>
      <w:divBdr>
        <w:top w:val="none" w:sz="0" w:space="0" w:color="auto"/>
        <w:left w:val="none" w:sz="0" w:space="0" w:color="auto"/>
        <w:bottom w:val="none" w:sz="0" w:space="0" w:color="auto"/>
        <w:right w:val="none" w:sz="0" w:space="0" w:color="auto"/>
      </w:divBdr>
    </w:div>
    <w:div w:id="1911648762">
      <w:bodyDiv w:val="1"/>
      <w:marLeft w:val="0"/>
      <w:marRight w:val="0"/>
      <w:marTop w:val="0"/>
      <w:marBottom w:val="0"/>
      <w:divBdr>
        <w:top w:val="none" w:sz="0" w:space="0" w:color="auto"/>
        <w:left w:val="none" w:sz="0" w:space="0" w:color="auto"/>
        <w:bottom w:val="none" w:sz="0" w:space="0" w:color="auto"/>
        <w:right w:val="none" w:sz="0" w:space="0" w:color="auto"/>
      </w:divBdr>
    </w:div>
    <w:div w:id="1913268094">
      <w:bodyDiv w:val="1"/>
      <w:marLeft w:val="0"/>
      <w:marRight w:val="0"/>
      <w:marTop w:val="0"/>
      <w:marBottom w:val="0"/>
      <w:divBdr>
        <w:top w:val="none" w:sz="0" w:space="0" w:color="auto"/>
        <w:left w:val="none" w:sz="0" w:space="0" w:color="auto"/>
        <w:bottom w:val="none" w:sz="0" w:space="0" w:color="auto"/>
        <w:right w:val="none" w:sz="0" w:space="0" w:color="auto"/>
      </w:divBdr>
    </w:div>
    <w:div w:id="1916015015">
      <w:bodyDiv w:val="1"/>
      <w:marLeft w:val="0"/>
      <w:marRight w:val="0"/>
      <w:marTop w:val="0"/>
      <w:marBottom w:val="0"/>
      <w:divBdr>
        <w:top w:val="none" w:sz="0" w:space="0" w:color="auto"/>
        <w:left w:val="none" w:sz="0" w:space="0" w:color="auto"/>
        <w:bottom w:val="none" w:sz="0" w:space="0" w:color="auto"/>
        <w:right w:val="none" w:sz="0" w:space="0" w:color="auto"/>
      </w:divBdr>
    </w:div>
    <w:div w:id="1916813429">
      <w:bodyDiv w:val="1"/>
      <w:marLeft w:val="0"/>
      <w:marRight w:val="0"/>
      <w:marTop w:val="0"/>
      <w:marBottom w:val="0"/>
      <w:divBdr>
        <w:top w:val="none" w:sz="0" w:space="0" w:color="auto"/>
        <w:left w:val="none" w:sz="0" w:space="0" w:color="auto"/>
        <w:bottom w:val="none" w:sz="0" w:space="0" w:color="auto"/>
        <w:right w:val="none" w:sz="0" w:space="0" w:color="auto"/>
      </w:divBdr>
    </w:div>
    <w:div w:id="1919166246">
      <w:bodyDiv w:val="1"/>
      <w:marLeft w:val="0"/>
      <w:marRight w:val="0"/>
      <w:marTop w:val="0"/>
      <w:marBottom w:val="0"/>
      <w:divBdr>
        <w:top w:val="none" w:sz="0" w:space="0" w:color="auto"/>
        <w:left w:val="none" w:sz="0" w:space="0" w:color="auto"/>
        <w:bottom w:val="none" w:sz="0" w:space="0" w:color="auto"/>
        <w:right w:val="none" w:sz="0" w:space="0" w:color="auto"/>
      </w:divBdr>
    </w:div>
    <w:div w:id="1919248128">
      <w:bodyDiv w:val="1"/>
      <w:marLeft w:val="0"/>
      <w:marRight w:val="0"/>
      <w:marTop w:val="0"/>
      <w:marBottom w:val="0"/>
      <w:divBdr>
        <w:top w:val="none" w:sz="0" w:space="0" w:color="auto"/>
        <w:left w:val="none" w:sz="0" w:space="0" w:color="auto"/>
        <w:bottom w:val="none" w:sz="0" w:space="0" w:color="auto"/>
        <w:right w:val="none" w:sz="0" w:space="0" w:color="auto"/>
      </w:divBdr>
    </w:div>
    <w:div w:id="1924290295">
      <w:bodyDiv w:val="1"/>
      <w:marLeft w:val="0"/>
      <w:marRight w:val="0"/>
      <w:marTop w:val="0"/>
      <w:marBottom w:val="0"/>
      <w:divBdr>
        <w:top w:val="none" w:sz="0" w:space="0" w:color="auto"/>
        <w:left w:val="none" w:sz="0" w:space="0" w:color="auto"/>
        <w:bottom w:val="none" w:sz="0" w:space="0" w:color="auto"/>
        <w:right w:val="none" w:sz="0" w:space="0" w:color="auto"/>
      </w:divBdr>
    </w:div>
    <w:div w:id="1926303887">
      <w:bodyDiv w:val="1"/>
      <w:marLeft w:val="0"/>
      <w:marRight w:val="0"/>
      <w:marTop w:val="0"/>
      <w:marBottom w:val="0"/>
      <w:divBdr>
        <w:top w:val="none" w:sz="0" w:space="0" w:color="auto"/>
        <w:left w:val="none" w:sz="0" w:space="0" w:color="auto"/>
        <w:bottom w:val="none" w:sz="0" w:space="0" w:color="auto"/>
        <w:right w:val="none" w:sz="0" w:space="0" w:color="auto"/>
      </w:divBdr>
    </w:div>
    <w:div w:id="1927107258">
      <w:bodyDiv w:val="1"/>
      <w:marLeft w:val="0"/>
      <w:marRight w:val="0"/>
      <w:marTop w:val="0"/>
      <w:marBottom w:val="0"/>
      <w:divBdr>
        <w:top w:val="none" w:sz="0" w:space="0" w:color="auto"/>
        <w:left w:val="none" w:sz="0" w:space="0" w:color="auto"/>
        <w:bottom w:val="none" w:sz="0" w:space="0" w:color="auto"/>
        <w:right w:val="none" w:sz="0" w:space="0" w:color="auto"/>
      </w:divBdr>
    </w:div>
    <w:div w:id="1927226368">
      <w:bodyDiv w:val="1"/>
      <w:marLeft w:val="0"/>
      <w:marRight w:val="0"/>
      <w:marTop w:val="0"/>
      <w:marBottom w:val="0"/>
      <w:divBdr>
        <w:top w:val="none" w:sz="0" w:space="0" w:color="auto"/>
        <w:left w:val="none" w:sz="0" w:space="0" w:color="auto"/>
        <w:bottom w:val="none" w:sz="0" w:space="0" w:color="auto"/>
        <w:right w:val="none" w:sz="0" w:space="0" w:color="auto"/>
      </w:divBdr>
    </w:div>
    <w:div w:id="1930387735">
      <w:bodyDiv w:val="1"/>
      <w:marLeft w:val="0"/>
      <w:marRight w:val="0"/>
      <w:marTop w:val="0"/>
      <w:marBottom w:val="0"/>
      <w:divBdr>
        <w:top w:val="none" w:sz="0" w:space="0" w:color="auto"/>
        <w:left w:val="none" w:sz="0" w:space="0" w:color="auto"/>
        <w:bottom w:val="none" w:sz="0" w:space="0" w:color="auto"/>
        <w:right w:val="none" w:sz="0" w:space="0" w:color="auto"/>
      </w:divBdr>
    </w:div>
    <w:div w:id="1931160880">
      <w:bodyDiv w:val="1"/>
      <w:marLeft w:val="0"/>
      <w:marRight w:val="0"/>
      <w:marTop w:val="0"/>
      <w:marBottom w:val="0"/>
      <w:divBdr>
        <w:top w:val="none" w:sz="0" w:space="0" w:color="auto"/>
        <w:left w:val="none" w:sz="0" w:space="0" w:color="auto"/>
        <w:bottom w:val="none" w:sz="0" w:space="0" w:color="auto"/>
        <w:right w:val="none" w:sz="0" w:space="0" w:color="auto"/>
      </w:divBdr>
    </w:div>
    <w:div w:id="1935017978">
      <w:bodyDiv w:val="1"/>
      <w:marLeft w:val="0"/>
      <w:marRight w:val="0"/>
      <w:marTop w:val="0"/>
      <w:marBottom w:val="0"/>
      <w:divBdr>
        <w:top w:val="none" w:sz="0" w:space="0" w:color="auto"/>
        <w:left w:val="none" w:sz="0" w:space="0" w:color="auto"/>
        <w:bottom w:val="none" w:sz="0" w:space="0" w:color="auto"/>
        <w:right w:val="none" w:sz="0" w:space="0" w:color="auto"/>
      </w:divBdr>
    </w:div>
    <w:div w:id="1935744006">
      <w:bodyDiv w:val="1"/>
      <w:marLeft w:val="0"/>
      <w:marRight w:val="0"/>
      <w:marTop w:val="0"/>
      <w:marBottom w:val="0"/>
      <w:divBdr>
        <w:top w:val="none" w:sz="0" w:space="0" w:color="auto"/>
        <w:left w:val="none" w:sz="0" w:space="0" w:color="auto"/>
        <w:bottom w:val="none" w:sz="0" w:space="0" w:color="auto"/>
        <w:right w:val="none" w:sz="0" w:space="0" w:color="auto"/>
      </w:divBdr>
    </w:div>
    <w:div w:id="1936743367">
      <w:bodyDiv w:val="1"/>
      <w:marLeft w:val="0"/>
      <w:marRight w:val="0"/>
      <w:marTop w:val="0"/>
      <w:marBottom w:val="0"/>
      <w:divBdr>
        <w:top w:val="none" w:sz="0" w:space="0" w:color="auto"/>
        <w:left w:val="none" w:sz="0" w:space="0" w:color="auto"/>
        <w:bottom w:val="none" w:sz="0" w:space="0" w:color="auto"/>
        <w:right w:val="none" w:sz="0" w:space="0" w:color="auto"/>
      </w:divBdr>
    </w:div>
    <w:div w:id="1941254697">
      <w:bodyDiv w:val="1"/>
      <w:marLeft w:val="0"/>
      <w:marRight w:val="0"/>
      <w:marTop w:val="0"/>
      <w:marBottom w:val="0"/>
      <w:divBdr>
        <w:top w:val="none" w:sz="0" w:space="0" w:color="auto"/>
        <w:left w:val="none" w:sz="0" w:space="0" w:color="auto"/>
        <w:bottom w:val="none" w:sz="0" w:space="0" w:color="auto"/>
        <w:right w:val="none" w:sz="0" w:space="0" w:color="auto"/>
      </w:divBdr>
    </w:div>
    <w:div w:id="1942177446">
      <w:bodyDiv w:val="1"/>
      <w:marLeft w:val="0"/>
      <w:marRight w:val="0"/>
      <w:marTop w:val="0"/>
      <w:marBottom w:val="0"/>
      <w:divBdr>
        <w:top w:val="none" w:sz="0" w:space="0" w:color="auto"/>
        <w:left w:val="none" w:sz="0" w:space="0" w:color="auto"/>
        <w:bottom w:val="none" w:sz="0" w:space="0" w:color="auto"/>
        <w:right w:val="none" w:sz="0" w:space="0" w:color="auto"/>
      </w:divBdr>
    </w:div>
    <w:div w:id="1943567116">
      <w:bodyDiv w:val="1"/>
      <w:marLeft w:val="0"/>
      <w:marRight w:val="0"/>
      <w:marTop w:val="0"/>
      <w:marBottom w:val="0"/>
      <w:divBdr>
        <w:top w:val="none" w:sz="0" w:space="0" w:color="auto"/>
        <w:left w:val="none" w:sz="0" w:space="0" w:color="auto"/>
        <w:bottom w:val="none" w:sz="0" w:space="0" w:color="auto"/>
        <w:right w:val="none" w:sz="0" w:space="0" w:color="auto"/>
      </w:divBdr>
    </w:div>
    <w:div w:id="1946814367">
      <w:bodyDiv w:val="1"/>
      <w:marLeft w:val="0"/>
      <w:marRight w:val="0"/>
      <w:marTop w:val="0"/>
      <w:marBottom w:val="0"/>
      <w:divBdr>
        <w:top w:val="none" w:sz="0" w:space="0" w:color="auto"/>
        <w:left w:val="none" w:sz="0" w:space="0" w:color="auto"/>
        <w:bottom w:val="none" w:sz="0" w:space="0" w:color="auto"/>
        <w:right w:val="none" w:sz="0" w:space="0" w:color="auto"/>
      </w:divBdr>
    </w:div>
    <w:div w:id="1947811846">
      <w:bodyDiv w:val="1"/>
      <w:marLeft w:val="0"/>
      <w:marRight w:val="0"/>
      <w:marTop w:val="0"/>
      <w:marBottom w:val="0"/>
      <w:divBdr>
        <w:top w:val="none" w:sz="0" w:space="0" w:color="auto"/>
        <w:left w:val="none" w:sz="0" w:space="0" w:color="auto"/>
        <w:bottom w:val="none" w:sz="0" w:space="0" w:color="auto"/>
        <w:right w:val="none" w:sz="0" w:space="0" w:color="auto"/>
      </w:divBdr>
    </w:div>
    <w:div w:id="1952007806">
      <w:bodyDiv w:val="1"/>
      <w:marLeft w:val="0"/>
      <w:marRight w:val="0"/>
      <w:marTop w:val="0"/>
      <w:marBottom w:val="0"/>
      <w:divBdr>
        <w:top w:val="none" w:sz="0" w:space="0" w:color="auto"/>
        <w:left w:val="none" w:sz="0" w:space="0" w:color="auto"/>
        <w:bottom w:val="none" w:sz="0" w:space="0" w:color="auto"/>
        <w:right w:val="none" w:sz="0" w:space="0" w:color="auto"/>
      </w:divBdr>
    </w:div>
    <w:div w:id="1952127819">
      <w:bodyDiv w:val="1"/>
      <w:marLeft w:val="0"/>
      <w:marRight w:val="0"/>
      <w:marTop w:val="0"/>
      <w:marBottom w:val="0"/>
      <w:divBdr>
        <w:top w:val="none" w:sz="0" w:space="0" w:color="auto"/>
        <w:left w:val="none" w:sz="0" w:space="0" w:color="auto"/>
        <w:bottom w:val="none" w:sz="0" w:space="0" w:color="auto"/>
        <w:right w:val="none" w:sz="0" w:space="0" w:color="auto"/>
      </w:divBdr>
    </w:div>
    <w:div w:id="1954438967">
      <w:bodyDiv w:val="1"/>
      <w:marLeft w:val="0"/>
      <w:marRight w:val="0"/>
      <w:marTop w:val="0"/>
      <w:marBottom w:val="0"/>
      <w:divBdr>
        <w:top w:val="none" w:sz="0" w:space="0" w:color="auto"/>
        <w:left w:val="none" w:sz="0" w:space="0" w:color="auto"/>
        <w:bottom w:val="none" w:sz="0" w:space="0" w:color="auto"/>
        <w:right w:val="none" w:sz="0" w:space="0" w:color="auto"/>
      </w:divBdr>
    </w:div>
    <w:div w:id="1956710787">
      <w:bodyDiv w:val="1"/>
      <w:marLeft w:val="0"/>
      <w:marRight w:val="0"/>
      <w:marTop w:val="0"/>
      <w:marBottom w:val="0"/>
      <w:divBdr>
        <w:top w:val="none" w:sz="0" w:space="0" w:color="auto"/>
        <w:left w:val="none" w:sz="0" w:space="0" w:color="auto"/>
        <w:bottom w:val="none" w:sz="0" w:space="0" w:color="auto"/>
        <w:right w:val="none" w:sz="0" w:space="0" w:color="auto"/>
      </w:divBdr>
    </w:div>
    <w:div w:id="1961112287">
      <w:bodyDiv w:val="1"/>
      <w:marLeft w:val="0"/>
      <w:marRight w:val="0"/>
      <w:marTop w:val="0"/>
      <w:marBottom w:val="0"/>
      <w:divBdr>
        <w:top w:val="none" w:sz="0" w:space="0" w:color="auto"/>
        <w:left w:val="none" w:sz="0" w:space="0" w:color="auto"/>
        <w:bottom w:val="none" w:sz="0" w:space="0" w:color="auto"/>
        <w:right w:val="none" w:sz="0" w:space="0" w:color="auto"/>
      </w:divBdr>
    </w:div>
    <w:div w:id="1961840157">
      <w:bodyDiv w:val="1"/>
      <w:marLeft w:val="0"/>
      <w:marRight w:val="0"/>
      <w:marTop w:val="0"/>
      <w:marBottom w:val="0"/>
      <w:divBdr>
        <w:top w:val="none" w:sz="0" w:space="0" w:color="auto"/>
        <w:left w:val="none" w:sz="0" w:space="0" w:color="auto"/>
        <w:bottom w:val="none" w:sz="0" w:space="0" w:color="auto"/>
        <w:right w:val="none" w:sz="0" w:space="0" w:color="auto"/>
      </w:divBdr>
    </w:div>
    <w:div w:id="1965502932">
      <w:bodyDiv w:val="1"/>
      <w:marLeft w:val="0"/>
      <w:marRight w:val="0"/>
      <w:marTop w:val="0"/>
      <w:marBottom w:val="0"/>
      <w:divBdr>
        <w:top w:val="none" w:sz="0" w:space="0" w:color="auto"/>
        <w:left w:val="none" w:sz="0" w:space="0" w:color="auto"/>
        <w:bottom w:val="none" w:sz="0" w:space="0" w:color="auto"/>
        <w:right w:val="none" w:sz="0" w:space="0" w:color="auto"/>
      </w:divBdr>
    </w:div>
    <w:div w:id="1965575072">
      <w:bodyDiv w:val="1"/>
      <w:marLeft w:val="0"/>
      <w:marRight w:val="0"/>
      <w:marTop w:val="0"/>
      <w:marBottom w:val="0"/>
      <w:divBdr>
        <w:top w:val="none" w:sz="0" w:space="0" w:color="auto"/>
        <w:left w:val="none" w:sz="0" w:space="0" w:color="auto"/>
        <w:bottom w:val="none" w:sz="0" w:space="0" w:color="auto"/>
        <w:right w:val="none" w:sz="0" w:space="0" w:color="auto"/>
      </w:divBdr>
    </w:div>
    <w:div w:id="1973829070">
      <w:bodyDiv w:val="1"/>
      <w:marLeft w:val="0"/>
      <w:marRight w:val="0"/>
      <w:marTop w:val="0"/>
      <w:marBottom w:val="0"/>
      <w:divBdr>
        <w:top w:val="none" w:sz="0" w:space="0" w:color="auto"/>
        <w:left w:val="none" w:sz="0" w:space="0" w:color="auto"/>
        <w:bottom w:val="none" w:sz="0" w:space="0" w:color="auto"/>
        <w:right w:val="none" w:sz="0" w:space="0" w:color="auto"/>
      </w:divBdr>
    </w:div>
    <w:div w:id="1976401588">
      <w:bodyDiv w:val="1"/>
      <w:marLeft w:val="0"/>
      <w:marRight w:val="0"/>
      <w:marTop w:val="0"/>
      <w:marBottom w:val="0"/>
      <w:divBdr>
        <w:top w:val="none" w:sz="0" w:space="0" w:color="auto"/>
        <w:left w:val="none" w:sz="0" w:space="0" w:color="auto"/>
        <w:bottom w:val="none" w:sz="0" w:space="0" w:color="auto"/>
        <w:right w:val="none" w:sz="0" w:space="0" w:color="auto"/>
      </w:divBdr>
    </w:div>
    <w:div w:id="1977030956">
      <w:bodyDiv w:val="1"/>
      <w:marLeft w:val="0"/>
      <w:marRight w:val="0"/>
      <w:marTop w:val="0"/>
      <w:marBottom w:val="0"/>
      <w:divBdr>
        <w:top w:val="none" w:sz="0" w:space="0" w:color="auto"/>
        <w:left w:val="none" w:sz="0" w:space="0" w:color="auto"/>
        <w:bottom w:val="none" w:sz="0" w:space="0" w:color="auto"/>
        <w:right w:val="none" w:sz="0" w:space="0" w:color="auto"/>
      </w:divBdr>
    </w:div>
    <w:div w:id="1979606935">
      <w:bodyDiv w:val="1"/>
      <w:marLeft w:val="0"/>
      <w:marRight w:val="0"/>
      <w:marTop w:val="0"/>
      <w:marBottom w:val="0"/>
      <w:divBdr>
        <w:top w:val="none" w:sz="0" w:space="0" w:color="auto"/>
        <w:left w:val="none" w:sz="0" w:space="0" w:color="auto"/>
        <w:bottom w:val="none" w:sz="0" w:space="0" w:color="auto"/>
        <w:right w:val="none" w:sz="0" w:space="0" w:color="auto"/>
      </w:divBdr>
    </w:div>
    <w:div w:id="1979797598">
      <w:bodyDiv w:val="1"/>
      <w:marLeft w:val="0"/>
      <w:marRight w:val="0"/>
      <w:marTop w:val="0"/>
      <w:marBottom w:val="0"/>
      <w:divBdr>
        <w:top w:val="none" w:sz="0" w:space="0" w:color="auto"/>
        <w:left w:val="none" w:sz="0" w:space="0" w:color="auto"/>
        <w:bottom w:val="none" w:sz="0" w:space="0" w:color="auto"/>
        <w:right w:val="none" w:sz="0" w:space="0" w:color="auto"/>
      </w:divBdr>
    </w:div>
    <w:div w:id="1980261295">
      <w:bodyDiv w:val="1"/>
      <w:marLeft w:val="0"/>
      <w:marRight w:val="0"/>
      <w:marTop w:val="0"/>
      <w:marBottom w:val="0"/>
      <w:divBdr>
        <w:top w:val="none" w:sz="0" w:space="0" w:color="auto"/>
        <w:left w:val="none" w:sz="0" w:space="0" w:color="auto"/>
        <w:bottom w:val="none" w:sz="0" w:space="0" w:color="auto"/>
        <w:right w:val="none" w:sz="0" w:space="0" w:color="auto"/>
      </w:divBdr>
    </w:div>
    <w:div w:id="1983728670">
      <w:bodyDiv w:val="1"/>
      <w:marLeft w:val="0"/>
      <w:marRight w:val="0"/>
      <w:marTop w:val="0"/>
      <w:marBottom w:val="0"/>
      <w:divBdr>
        <w:top w:val="none" w:sz="0" w:space="0" w:color="auto"/>
        <w:left w:val="none" w:sz="0" w:space="0" w:color="auto"/>
        <w:bottom w:val="none" w:sz="0" w:space="0" w:color="auto"/>
        <w:right w:val="none" w:sz="0" w:space="0" w:color="auto"/>
      </w:divBdr>
    </w:div>
    <w:div w:id="1984894418">
      <w:bodyDiv w:val="1"/>
      <w:marLeft w:val="0"/>
      <w:marRight w:val="0"/>
      <w:marTop w:val="0"/>
      <w:marBottom w:val="0"/>
      <w:divBdr>
        <w:top w:val="none" w:sz="0" w:space="0" w:color="auto"/>
        <w:left w:val="none" w:sz="0" w:space="0" w:color="auto"/>
        <w:bottom w:val="none" w:sz="0" w:space="0" w:color="auto"/>
        <w:right w:val="none" w:sz="0" w:space="0" w:color="auto"/>
      </w:divBdr>
    </w:div>
    <w:div w:id="1985036663">
      <w:bodyDiv w:val="1"/>
      <w:marLeft w:val="0"/>
      <w:marRight w:val="0"/>
      <w:marTop w:val="0"/>
      <w:marBottom w:val="0"/>
      <w:divBdr>
        <w:top w:val="none" w:sz="0" w:space="0" w:color="auto"/>
        <w:left w:val="none" w:sz="0" w:space="0" w:color="auto"/>
        <w:bottom w:val="none" w:sz="0" w:space="0" w:color="auto"/>
        <w:right w:val="none" w:sz="0" w:space="0" w:color="auto"/>
      </w:divBdr>
    </w:div>
    <w:div w:id="1990476905">
      <w:bodyDiv w:val="1"/>
      <w:marLeft w:val="0"/>
      <w:marRight w:val="0"/>
      <w:marTop w:val="0"/>
      <w:marBottom w:val="0"/>
      <w:divBdr>
        <w:top w:val="none" w:sz="0" w:space="0" w:color="auto"/>
        <w:left w:val="none" w:sz="0" w:space="0" w:color="auto"/>
        <w:bottom w:val="none" w:sz="0" w:space="0" w:color="auto"/>
        <w:right w:val="none" w:sz="0" w:space="0" w:color="auto"/>
      </w:divBdr>
    </w:div>
    <w:div w:id="1993369455">
      <w:bodyDiv w:val="1"/>
      <w:marLeft w:val="0"/>
      <w:marRight w:val="0"/>
      <w:marTop w:val="0"/>
      <w:marBottom w:val="0"/>
      <w:divBdr>
        <w:top w:val="none" w:sz="0" w:space="0" w:color="auto"/>
        <w:left w:val="none" w:sz="0" w:space="0" w:color="auto"/>
        <w:bottom w:val="none" w:sz="0" w:space="0" w:color="auto"/>
        <w:right w:val="none" w:sz="0" w:space="0" w:color="auto"/>
      </w:divBdr>
    </w:div>
    <w:div w:id="1993563524">
      <w:bodyDiv w:val="1"/>
      <w:marLeft w:val="0"/>
      <w:marRight w:val="0"/>
      <w:marTop w:val="0"/>
      <w:marBottom w:val="0"/>
      <w:divBdr>
        <w:top w:val="none" w:sz="0" w:space="0" w:color="auto"/>
        <w:left w:val="none" w:sz="0" w:space="0" w:color="auto"/>
        <w:bottom w:val="none" w:sz="0" w:space="0" w:color="auto"/>
        <w:right w:val="none" w:sz="0" w:space="0" w:color="auto"/>
      </w:divBdr>
    </w:div>
    <w:div w:id="1996716409">
      <w:bodyDiv w:val="1"/>
      <w:marLeft w:val="0"/>
      <w:marRight w:val="0"/>
      <w:marTop w:val="0"/>
      <w:marBottom w:val="0"/>
      <w:divBdr>
        <w:top w:val="none" w:sz="0" w:space="0" w:color="auto"/>
        <w:left w:val="none" w:sz="0" w:space="0" w:color="auto"/>
        <w:bottom w:val="none" w:sz="0" w:space="0" w:color="auto"/>
        <w:right w:val="none" w:sz="0" w:space="0" w:color="auto"/>
      </w:divBdr>
    </w:div>
    <w:div w:id="1996957306">
      <w:bodyDiv w:val="1"/>
      <w:marLeft w:val="0"/>
      <w:marRight w:val="0"/>
      <w:marTop w:val="0"/>
      <w:marBottom w:val="0"/>
      <w:divBdr>
        <w:top w:val="none" w:sz="0" w:space="0" w:color="auto"/>
        <w:left w:val="none" w:sz="0" w:space="0" w:color="auto"/>
        <w:bottom w:val="none" w:sz="0" w:space="0" w:color="auto"/>
        <w:right w:val="none" w:sz="0" w:space="0" w:color="auto"/>
      </w:divBdr>
    </w:div>
    <w:div w:id="1998999013">
      <w:bodyDiv w:val="1"/>
      <w:marLeft w:val="0"/>
      <w:marRight w:val="0"/>
      <w:marTop w:val="0"/>
      <w:marBottom w:val="0"/>
      <w:divBdr>
        <w:top w:val="none" w:sz="0" w:space="0" w:color="auto"/>
        <w:left w:val="none" w:sz="0" w:space="0" w:color="auto"/>
        <w:bottom w:val="none" w:sz="0" w:space="0" w:color="auto"/>
        <w:right w:val="none" w:sz="0" w:space="0" w:color="auto"/>
      </w:divBdr>
    </w:div>
    <w:div w:id="1999071163">
      <w:bodyDiv w:val="1"/>
      <w:marLeft w:val="0"/>
      <w:marRight w:val="0"/>
      <w:marTop w:val="0"/>
      <w:marBottom w:val="0"/>
      <w:divBdr>
        <w:top w:val="none" w:sz="0" w:space="0" w:color="auto"/>
        <w:left w:val="none" w:sz="0" w:space="0" w:color="auto"/>
        <w:bottom w:val="none" w:sz="0" w:space="0" w:color="auto"/>
        <w:right w:val="none" w:sz="0" w:space="0" w:color="auto"/>
      </w:divBdr>
    </w:div>
    <w:div w:id="1999650927">
      <w:bodyDiv w:val="1"/>
      <w:marLeft w:val="0"/>
      <w:marRight w:val="0"/>
      <w:marTop w:val="0"/>
      <w:marBottom w:val="0"/>
      <w:divBdr>
        <w:top w:val="none" w:sz="0" w:space="0" w:color="auto"/>
        <w:left w:val="none" w:sz="0" w:space="0" w:color="auto"/>
        <w:bottom w:val="none" w:sz="0" w:space="0" w:color="auto"/>
        <w:right w:val="none" w:sz="0" w:space="0" w:color="auto"/>
      </w:divBdr>
    </w:div>
    <w:div w:id="1999839889">
      <w:bodyDiv w:val="1"/>
      <w:marLeft w:val="0"/>
      <w:marRight w:val="0"/>
      <w:marTop w:val="0"/>
      <w:marBottom w:val="0"/>
      <w:divBdr>
        <w:top w:val="none" w:sz="0" w:space="0" w:color="auto"/>
        <w:left w:val="none" w:sz="0" w:space="0" w:color="auto"/>
        <w:bottom w:val="none" w:sz="0" w:space="0" w:color="auto"/>
        <w:right w:val="none" w:sz="0" w:space="0" w:color="auto"/>
      </w:divBdr>
    </w:div>
    <w:div w:id="2005813154">
      <w:bodyDiv w:val="1"/>
      <w:marLeft w:val="0"/>
      <w:marRight w:val="0"/>
      <w:marTop w:val="0"/>
      <w:marBottom w:val="0"/>
      <w:divBdr>
        <w:top w:val="none" w:sz="0" w:space="0" w:color="auto"/>
        <w:left w:val="none" w:sz="0" w:space="0" w:color="auto"/>
        <w:bottom w:val="none" w:sz="0" w:space="0" w:color="auto"/>
        <w:right w:val="none" w:sz="0" w:space="0" w:color="auto"/>
      </w:divBdr>
    </w:div>
    <w:div w:id="2006276656">
      <w:bodyDiv w:val="1"/>
      <w:marLeft w:val="0"/>
      <w:marRight w:val="0"/>
      <w:marTop w:val="0"/>
      <w:marBottom w:val="0"/>
      <w:divBdr>
        <w:top w:val="none" w:sz="0" w:space="0" w:color="auto"/>
        <w:left w:val="none" w:sz="0" w:space="0" w:color="auto"/>
        <w:bottom w:val="none" w:sz="0" w:space="0" w:color="auto"/>
        <w:right w:val="none" w:sz="0" w:space="0" w:color="auto"/>
      </w:divBdr>
    </w:div>
    <w:div w:id="2007248903">
      <w:bodyDiv w:val="1"/>
      <w:marLeft w:val="0"/>
      <w:marRight w:val="0"/>
      <w:marTop w:val="0"/>
      <w:marBottom w:val="0"/>
      <w:divBdr>
        <w:top w:val="none" w:sz="0" w:space="0" w:color="auto"/>
        <w:left w:val="none" w:sz="0" w:space="0" w:color="auto"/>
        <w:bottom w:val="none" w:sz="0" w:space="0" w:color="auto"/>
        <w:right w:val="none" w:sz="0" w:space="0" w:color="auto"/>
      </w:divBdr>
    </w:div>
    <w:div w:id="2007511867">
      <w:bodyDiv w:val="1"/>
      <w:marLeft w:val="0"/>
      <w:marRight w:val="0"/>
      <w:marTop w:val="0"/>
      <w:marBottom w:val="0"/>
      <w:divBdr>
        <w:top w:val="none" w:sz="0" w:space="0" w:color="auto"/>
        <w:left w:val="none" w:sz="0" w:space="0" w:color="auto"/>
        <w:bottom w:val="none" w:sz="0" w:space="0" w:color="auto"/>
        <w:right w:val="none" w:sz="0" w:space="0" w:color="auto"/>
      </w:divBdr>
    </w:div>
    <w:div w:id="2007632434">
      <w:bodyDiv w:val="1"/>
      <w:marLeft w:val="0"/>
      <w:marRight w:val="0"/>
      <w:marTop w:val="0"/>
      <w:marBottom w:val="0"/>
      <w:divBdr>
        <w:top w:val="none" w:sz="0" w:space="0" w:color="auto"/>
        <w:left w:val="none" w:sz="0" w:space="0" w:color="auto"/>
        <w:bottom w:val="none" w:sz="0" w:space="0" w:color="auto"/>
        <w:right w:val="none" w:sz="0" w:space="0" w:color="auto"/>
      </w:divBdr>
    </w:div>
    <w:div w:id="2010861528">
      <w:bodyDiv w:val="1"/>
      <w:marLeft w:val="0"/>
      <w:marRight w:val="0"/>
      <w:marTop w:val="0"/>
      <w:marBottom w:val="0"/>
      <w:divBdr>
        <w:top w:val="none" w:sz="0" w:space="0" w:color="auto"/>
        <w:left w:val="none" w:sz="0" w:space="0" w:color="auto"/>
        <w:bottom w:val="none" w:sz="0" w:space="0" w:color="auto"/>
        <w:right w:val="none" w:sz="0" w:space="0" w:color="auto"/>
      </w:divBdr>
    </w:div>
    <w:div w:id="2012832294">
      <w:bodyDiv w:val="1"/>
      <w:marLeft w:val="0"/>
      <w:marRight w:val="0"/>
      <w:marTop w:val="0"/>
      <w:marBottom w:val="0"/>
      <w:divBdr>
        <w:top w:val="none" w:sz="0" w:space="0" w:color="auto"/>
        <w:left w:val="none" w:sz="0" w:space="0" w:color="auto"/>
        <w:bottom w:val="none" w:sz="0" w:space="0" w:color="auto"/>
        <w:right w:val="none" w:sz="0" w:space="0" w:color="auto"/>
      </w:divBdr>
    </w:div>
    <w:div w:id="2013098770">
      <w:bodyDiv w:val="1"/>
      <w:marLeft w:val="0"/>
      <w:marRight w:val="0"/>
      <w:marTop w:val="0"/>
      <w:marBottom w:val="0"/>
      <w:divBdr>
        <w:top w:val="none" w:sz="0" w:space="0" w:color="auto"/>
        <w:left w:val="none" w:sz="0" w:space="0" w:color="auto"/>
        <w:bottom w:val="none" w:sz="0" w:space="0" w:color="auto"/>
        <w:right w:val="none" w:sz="0" w:space="0" w:color="auto"/>
      </w:divBdr>
    </w:div>
    <w:div w:id="2015110078">
      <w:bodyDiv w:val="1"/>
      <w:marLeft w:val="0"/>
      <w:marRight w:val="0"/>
      <w:marTop w:val="0"/>
      <w:marBottom w:val="0"/>
      <w:divBdr>
        <w:top w:val="none" w:sz="0" w:space="0" w:color="auto"/>
        <w:left w:val="none" w:sz="0" w:space="0" w:color="auto"/>
        <w:bottom w:val="none" w:sz="0" w:space="0" w:color="auto"/>
        <w:right w:val="none" w:sz="0" w:space="0" w:color="auto"/>
      </w:divBdr>
    </w:div>
    <w:div w:id="2015837672">
      <w:bodyDiv w:val="1"/>
      <w:marLeft w:val="0"/>
      <w:marRight w:val="0"/>
      <w:marTop w:val="0"/>
      <w:marBottom w:val="0"/>
      <w:divBdr>
        <w:top w:val="none" w:sz="0" w:space="0" w:color="auto"/>
        <w:left w:val="none" w:sz="0" w:space="0" w:color="auto"/>
        <w:bottom w:val="none" w:sz="0" w:space="0" w:color="auto"/>
        <w:right w:val="none" w:sz="0" w:space="0" w:color="auto"/>
      </w:divBdr>
    </w:div>
    <w:div w:id="2017073577">
      <w:bodyDiv w:val="1"/>
      <w:marLeft w:val="0"/>
      <w:marRight w:val="0"/>
      <w:marTop w:val="0"/>
      <w:marBottom w:val="0"/>
      <w:divBdr>
        <w:top w:val="none" w:sz="0" w:space="0" w:color="auto"/>
        <w:left w:val="none" w:sz="0" w:space="0" w:color="auto"/>
        <w:bottom w:val="none" w:sz="0" w:space="0" w:color="auto"/>
        <w:right w:val="none" w:sz="0" w:space="0" w:color="auto"/>
      </w:divBdr>
    </w:div>
    <w:div w:id="2017534729">
      <w:bodyDiv w:val="1"/>
      <w:marLeft w:val="0"/>
      <w:marRight w:val="0"/>
      <w:marTop w:val="0"/>
      <w:marBottom w:val="0"/>
      <w:divBdr>
        <w:top w:val="none" w:sz="0" w:space="0" w:color="auto"/>
        <w:left w:val="none" w:sz="0" w:space="0" w:color="auto"/>
        <w:bottom w:val="none" w:sz="0" w:space="0" w:color="auto"/>
        <w:right w:val="none" w:sz="0" w:space="0" w:color="auto"/>
      </w:divBdr>
    </w:div>
    <w:div w:id="2020161015">
      <w:bodyDiv w:val="1"/>
      <w:marLeft w:val="0"/>
      <w:marRight w:val="0"/>
      <w:marTop w:val="0"/>
      <w:marBottom w:val="0"/>
      <w:divBdr>
        <w:top w:val="none" w:sz="0" w:space="0" w:color="auto"/>
        <w:left w:val="none" w:sz="0" w:space="0" w:color="auto"/>
        <w:bottom w:val="none" w:sz="0" w:space="0" w:color="auto"/>
        <w:right w:val="none" w:sz="0" w:space="0" w:color="auto"/>
      </w:divBdr>
    </w:div>
    <w:div w:id="2023698060">
      <w:bodyDiv w:val="1"/>
      <w:marLeft w:val="0"/>
      <w:marRight w:val="0"/>
      <w:marTop w:val="0"/>
      <w:marBottom w:val="0"/>
      <w:divBdr>
        <w:top w:val="none" w:sz="0" w:space="0" w:color="auto"/>
        <w:left w:val="none" w:sz="0" w:space="0" w:color="auto"/>
        <w:bottom w:val="none" w:sz="0" w:space="0" w:color="auto"/>
        <w:right w:val="none" w:sz="0" w:space="0" w:color="auto"/>
      </w:divBdr>
    </w:div>
    <w:div w:id="2024549044">
      <w:bodyDiv w:val="1"/>
      <w:marLeft w:val="0"/>
      <w:marRight w:val="0"/>
      <w:marTop w:val="0"/>
      <w:marBottom w:val="0"/>
      <w:divBdr>
        <w:top w:val="none" w:sz="0" w:space="0" w:color="auto"/>
        <w:left w:val="none" w:sz="0" w:space="0" w:color="auto"/>
        <w:bottom w:val="none" w:sz="0" w:space="0" w:color="auto"/>
        <w:right w:val="none" w:sz="0" w:space="0" w:color="auto"/>
      </w:divBdr>
    </w:div>
    <w:div w:id="2026707248">
      <w:bodyDiv w:val="1"/>
      <w:marLeft w:val="0"/>
      <w:marRight w:val="0"/>
      <w:marTop w:val="0"/>
      <w:marBottom w:val="0"/>
      <w:divBdr>
        <w:top w:val="none" w:sz="0" w:space="0" w:color="auto"/>
        <w:left w:val="none" w:sz="0" w:space="0" w:color="auto"/>
        <w:bottom w:val="none" w:sz="0" w:space="0" w:color="auto"/>
        <w:right w:val="none" w:sz="0" w:space="0" w:color="auto"/>
      </w:divBdr>
    </w:div>
    <w:div w:id="2027975135">
      <w:bodyDiv w:val="1"/>
      <w:marLeft w:val="0"/>
      <w:marRight w:val="0"/>
      <w:marTop w:val="0"/>
      <w:marBottom w:val="0"/>
      <w:divBdr>
        <w:top w:val="none" w:sz="0" w:space="0" w:color="auto"/>
        <w:left w:val="none" w:sz="0" w:space="0" w:color="auto"/>
        <w:bottom w:val="none" w:sz="0" w:space="0" w:color="auto"/>
        <w:right w:val="none" w:sz="0" w:space="0" w:color="auto"/>
      </w:divBdr>
    </w:div>
    <w:div w:id="2028827060">
      <w:bodyDiv w:val="1"/>
      <w:marLeft w:val="0"/>
      <w:marRight w:val="0"/>
      <w:marTop w:val="0"/>
      <w:marBottom w:val="0"/>
      <w:divBdr>
        <w:top w:val="none" w:sz="0" w:space="0" w:color="auto"/>
        <w:left w:val="none" w:sz="0" w:space="0" w:color="auto"/>
        <w:bottom w:val="none" w:sz="0" w:space="0" w:color="auto"/>
        <w:right w:val="none" w:sz="0" w:space="0" w:color="auto"/>
      </w:divBdr>
    </w:div>
    <w:div w:id="2029912203">
      <w:bodyDiv w:val="1"/>
      <w:marLeft w:val="0"/>
      <w:marRight w:val="0"/>
      <w:marTop w:val="0"/>
      <w:marBottom w:val="0"/>
      <w:divBdr>
        <w:top w:val="none" w:sz="0" w:space="0" w:color="auto"/>
        <w:left w:val="none" w:sz="0" w:space="0" w:color="auto"/>
        <w:bottom w:val="none" w:sz="0" w:space="0" w:color="auto"/>
        <w:right w:val="none" w:sz="0" w:space="0" w:color="auto"/>
      </w:divBdr>
    </w:div>
    <w:div w:id="2030594104">
      <w:bodyDiv w:val="1"/>
      <w:marLeft w:val="0"/>
      <w:marRight w:val="0"/>
      <w:marTop w:val="0"/>
      <w:marBottom w:val="0"/>
      <w:divBdr>
        <w:top w:val="none" w:sz="0" w:space="0" w:color="auto"/>
        <w:left w:val="none" w:sz="0" w:space="0" w:color="auto"/>
        <w:bottom w:val="none" w:sz="0" w:space="0" w:color="auto"/>
        <w:right w:val="none" w:sz="0" w:space="0" w:color="auto"/>
      </w:divBdr>
    </w:div>
    <w:div w:id="2034918494">
      <w:bodyDiv w:val="1"/>
      <w:marLeft w:val="0"/>
      <w:marRight w:val="0"/>
      <w:marTop w:val="0"/>
      <w:marBottom w:val="0"/>
      <w:divBdr>
        <w:top w:val="none" w:sz="0" w:space="0" w:color="auto"/>
        <w:left w:val="none" w:sz="0" w:space="0" w:color="auto"/>
        <w:bottom w:val="none" w:sz="0" w:space="0" w:color="auto"/>
        <w:right w:val="none" w:sz="0" w:space="0" w:color="auto"/>
      </w:divBdr>
    </w:div>
    <w:div w:id="2036073519">
      <w:bodyDiv w:val="1"/>
      <w:marLeft w:val="0"/>
      <w:marRight w:val="0"/>
      <w:marTop w:val="0"/>
      <w:marBottom w:val="0"/>
      <w:divBdr>
        <w:top w:val="none" w:sz="0" w:space="0" w:color="auto"/>
        <w:left w:val="none" w:sz="0" w:space="0" w:color="auto"/>
        <w:bottom w:val="none" w:sz="0" w:space="0" w:color="auto"/>
        <w:right w:val="none" w:sz="0" w:space="0" w:color="auto"/>
      </w:divBdr>
    </w:div>
    <w:div w:id="2036156827">
      <w:bodyDiv w:val="1"/>
      <w:marLeft w:val="0"/>
      <w:marRight w:val="0"/>
      <w:marTop w:val="0"/>
      <w:marBottom w:val="0"/>
      <w:divBdr>
        <w:top w:val="none" w:sz="0" w:space="0" w:color="auto"/>
        <w:left w:val="none" w:sz="0" w:space="0" w:color="auto"/>
        <w:bottom w:val="none" w:sz="0" w:space="0" w:color="auto"/>
        <w:right w:val="none" w:sz="0" w:space="0" w:color="auto"/>
      </w:divBdr>
    </w:div>
    <w:div w:id="2037851402">
      <w:bodyDiv w:val="1"/>
      <w:marLeft w:val="0"/>
      <w:marRight w:val="0"/>
      <w:marTop w:val="0"/>
      <w:marBottom w:val="0"/>
      <w:divBdr>
        <w:top w:val="none" w:sz="0" w:space="0" w:color="auto"/>
        <w:left w:val="none" w:sz="0" w:space="0" w:color="auto"/>
        <w:bottom w:val="none" w:sz="0" w:space="0" w:color="auto"/>
        <w:right w:val="none" w:sz="0" w:space="0" w:color="auto"/>
      </w:divBdr>
    </w:div>
    <w:div w:id="2041935317">
      <w:bodyDiv w:val="1"/>
      <w:marLeft w:val="0"/>
      <w:marRight w:val="0"/>
      <w:marTop w:val="0"/>
      <w:marBottom w:val="0"/>
      <w:divBdr>
        <w:top w:val="none" w:sz="0" w:space="0" w:color="auto"/>
        <w:left w:val="none" w:sz="0" w:space="0" w:color="auto"/>
        <w:bottom w:val="none" w:sz="0" w:space="0" w:color="auto"/>
        <w:right w:val="none" w:sz="0" w:space="0" w:color="auto"/>
      </w:divBdr>
    </w:div>
    <w:div w:id="2043508551">
      <w:bodyDiv w:val="1"/>
      <w:marLeft w:val="0"/>
      <w:marRight w:val="0"/>
      <w:marTop w:val="0"/>
      <w:marBottom w:val="0"/>
      <w:divBdr>
        <w:top w:val="none" w:sz="0" w:space="0" w:color="auto"/>
        <w:left w:val="none" w:sz="0" w:space="0" w:color="auto"/>
        <w:bottom w:val="none" w:sz="0" w:space="0" w:color="auto"/>
        <w:right w:val="none" w:sz="0" w:space="0" w:color="auto"/>
      </w:divBdr>
    </w:div>
    <w:div w:id="2043555952">
      <w:bodyDiv w:val="1"/>
      <w:marLeft w:val="0"/>
      <w:marRight w:val="0"/>
      <w:marTop w:val="0"/>
      <w:marBottom w:val="0"/>
      <w:divBdr>
        <w:top w:val="none" w:sz="0" w:space="0" w:color="auto"/>
        <w:left w:val="none" w:sz="0" w:space="0" w:color="auto"/>
        <w:bottom w:val="none" w:sz="0" w:space="0" w:color="auto"/>
        <w:right w:val="none" w:sz="0" w:space="0" w:color="auto"/>
      </w:divBdr>
    </w:div>
    <w:div w:id="2045136799">
      <w:bodyDiv w:val="1"/>
      <w:marLeft w:val="0"/>
      <w:marRight w:val="0"/>
      <w:marTop w:val="0"/>
      <w:marBottom w:val="0"/>
      <w:divBdr>
        <w:top w:val="none" w:sz="0" w:space="0" w:color="auto"/>
        <w:left w:val="none" w:sz="0" w:space="0" w:color="auto"/>
        <w:bottom w:val="none" w:sz="0" w:space="0" w:color="auto"/>
        <w:right w:val="none" w:sz="0" w:space="0" w:color="auto"/>
      </w:divBdr>
    </w:div>
    <w:div w:id="2046321106">
      <w:bodyDiv w:val="1"/>
      <w:marLeft w:val="0"/>
      <w:marRight w:val="0"/>
      <w:marTop w:val="0"/>
      <w:marBottom w:val="0"/>
      <w:divBdr>
        <w:top w:val="none" w:sz="0" w:space="0" w:color="auto"/>
        <w:left w:val="none" w:sz="0" w:space="0" w:color="auto"/>
        <w:bottom w:val="none" w:sz="0" w:space="0" w:color="auto"/>
        <w:right w:val="none" w:sz="0" w:space="0" w:color="auto"/>
      </w:divBdr>
    </w:div>
    <w:div w:id="2048945908">
      <w:bodyDiv w:val="1"/>
      <w:marLeft w:val="0"/>
      <w:marRight w:val="0"/>
      <w:marTop w:val="0"/>
      <w:marBottom w:val="0"/>
      <w:divBdr>
        <w:top w:val="none" w:sz="0" w:space="0" w:color="auto"/>
        <w:left w:val="none" w:sz="0" w:space="0" w:color="auto"/>
        <w:bottom w:val="none" w:sz="0" w:space="0" w:color="auto"/>
        <w:right w:val="none" w:sz="0" w:space="0" w:color="auto"/>
      </w:divBdr>
    </w:div>
    <w:div w:id="2049253189">
      <w:bodyDiv w:val="1"/>
      <w:marLeft w:val="0"/>
      <w:marRight w:val="0"/>
      <w:marTop w:val="0"/>
      <w:marBottom w:val="0"/>
      <w:divBdr>
        <w:top w:val="none" w:sz="0" w:space="0" w:color="auto"/>
        <w:left w:val="none" w:sz="0" w:space="0" w:color="auto"/>
        <w:bottom w:val="none" w:sz="0" w:space="0" w:color="auto"/>
        <w:right w:val="none" w:sz="0" w:space="0" w:color="auto"/>
      </w:divBdr>
    </w:div>
    <w:div w:id="2054847167">
      <w:bodyDiv w:val="1"/>
      <w:marLeft w:val="0"/>
      <w:marRight w:val="0"/>
      <w:marTop w:val="0"/>
      <w:marBottom w:val="0"/>
      <w:divBdr>
        <w:top w:val="none" w:sz="0" w:space="0" w:color="auto"/>
        <w:left w:val="none" w:sz="0" w:space="0" w:color="auto"/>
        <w:bottom w:val="none" w:sz="0" w:space="0" w:color="auto"/>
        <w:right w:val="none" w:sz="0" w:space="0" w:color="auto"/>
      </w:divBdr>
    </w:div>
    <w:div w:id="2056081896">
      <w:bodyDiv w:val="1"/>
      <w:marLeft w:val="0"/>
      <w:marRight w:val="0"/>
      <w:marTop w:val="0"/>
      <w:marBottom w:val="0"/>
      <w:divBdr>
        <w:top w:val="none" w:sz="0" w:space="0" w:color="auto"/>
        <w:left w:val="none" w:sz="0" w:space="0" w:color="auto"/>
        <w:bottom w:val="none" w:sz="0" w:space="0" w:color="auto"/>
        <w:right w:val="none" w:sz="0" w:space="0" w:color="auto"/>
      </w:divBdr>
    </w:div>
    <w:div w:id="2061590905">
      <w:bodyDiv w:val="1"/>
      <w:marLeft w:val="0"/>
      <w:marRight w:val="0"/>
      <w:marTop w:val="0"/>
      <w:marBottom w:val="0"/>
      <w:divBdr>
        <w:top w:val="none" w:sz="0" w:space="0" w:color="auto"/>
        <w:left w:val="none" w:sz="0" w:space="0" w:color="auto"/>
        <w:bottom w:val="none" w:sz="0" w:space="0" w:color="auto"/>
        <w:right w:val="none" w:sz="0" w:space="0" w:color="auto"/>
      </w:divBdr>
    </w:div>
    <w:div w:id="2063823336">
      <w:bodyDiv w:val="1"/>
      <w:marLeft w:val="0"/>
      <w:marRight w:val="0"/>
      <w:marTop w:val="0"/>
      <w:marBottom w:val="0"/>
      <w:divBdr>
        <w:top w:val="none" w:sz="0" w:space="0" w:color="auto"/>
        <w:left w:val="none" w:sz="0" w:space="0" w:color="auto"/>
        <w:bottom w:val="none" w:sz="0" w:space="0" w:color="auto"/>
        <w:right w:val="none" w:sz="0" w:space="0" w:color="auto"/>
      </w:divBdr>
    </w:div>
    <w:div w:id="2063941581">
      <w:bodyDiv w:val="1"/>
      <w:marLeft w:val="0"/>
      <w:marRight w:val="0"/>
      <w:marTop w:val="0"/>
      <w:marBottom w:val="0"/>
      <w:divBdr>
        <w:top w:val="none" w:sz="0" w:space="0" w:color="auto"/>
        <w:left w:val="none" w:sz="0" w:space="0" w:color="auto"/>
        <w:bottom w:val="none" w:sz="0" w:space="0" w:color="auto"/>
        <w:right w:val="none" w:sz="0" w:space="0" w:color="auto"/>
      </w:divBdr>
    </w:div>
    <w:div w:id="2069572060">
      <w:bodyDiv w:val="1"/>
      <w:marLeft w:val="0"/>
      <w:marRight w:val="0"/>
      <w:marTop w:val="0"/>
      <w:marBottom w:val="0"/>
      <w:divBdr>
        <w:top w:val="none" w:sz="0" w:space="0" w:color="auto"/>
        <w:left w:val="none" w:sz="0" w:space="0" w:color="auto"/>
        <w:bottom w:val="none" w:sz="0" w:space="0" w:color="auto"/>
        <w:right w:val="none" w:sz="0" w:space="0" w:color="auto"/>
      </w:divBdr>
    </w:div>
    <w:div w:id="2073388598">
      <w:bodyDiv w:val="1"/>
      <w:marLeft w:val="0"/>
      <w:marRight w:val="0"/>
      <w:marTop w:val="0"/>
      <w:marBottom w:val="0"/>
      <w:divBdr>
        <w:top w:val="none" w:sz="0" w:space="0" w:color="auto"/>
        <w:left w:val="none" w:sz="0" w:space="0" w:color="auto"/>
        <w:bottom w:val="none" w:sz="0" w:space="0" w:color="auto"/>
        <w:right w:val="none" w:sz="0" w:space="0" w:color="auto"/>
      </w:divBdr>
    </w:div>
    <w:div w:id="2074623207">
      <w:bodyDiv w:val="1"/>
      <w:marLeft w:val="0"/>
      <w:marRight w:val="0"/>
      <w:marTop w:val="0"/>
      <w:marBottom w:val="0"/>
      <w:divBdr>
        <w:top w:val="none" w:sz="0" w:space="0" w:color="auto"/>
        <w:left w:val="none" w:sz="0" w:space="0" w:color="auto"/>
        <w:bottom w:val="none" w:sz="0" w:space="0" w:color="auto"/>
        <w:right w:val="none" w:sz="0" w:space="0" w:color="auto"/>
      </w:divBdr>
    </w:div>
    <w:div w:id="2075277425">
      <w:bodyDiv w:val="1"/>
      <w:marLeft w:val="0"/>
      <w:marRight w:val="0"/>
      <w:marTop w:val="0"/>
      <w:marBottom w:val="0"/>
      <w:divBdr>
        <w:top w:val="none" w:sz="0" w:space="0" w:color="auto"/>
        <w:left w:val="none" w:sz="0" w:space="0" w:color="auto"/>
        <w:bottom w:val="none" w:sz="0" w:space="0" w:color="auto"/>
        <w:right w:val="none" w:sz="0" w:space="0" w:color="auto"/>
      </w:divBdr>
    </w:div>
    <w:div w:id="2076395884">
      <w:bodyDiv w:val="1"/>
      <w:marLeft w:val="0"/>
      <w:marRight w:val="0"/>
      <w:marTop w:val="0"/>
      <w:marBottom w:val="0"/>
      <w:divBdr>
        <w:top w:val="none" w:sz="0" w:space="0" w:color="auto"/>
        <w:left w:val="none" w:sz="0" w:space="0" w:color="auto"/>
        <w:bottom w:val="none" w:sz="0" w:space="0" w:color="auto"/>
        <w:right w:val="none" w:sz="0" w:space="0" w:color="auto"/>
      </w:divBdr>
    </w:div>
    <w:div w:id="2076508526">
      <w:bodyDiv w:val="1"/>
      <w:marLeft w:val="0"/>
      <w:marRight w:val="0"/>
      <w:marTop w:val="0"/>
      <w:marBottom w:val="0"/>
      <w:divBdr>
        <w:top w:val="none" w:sz="0" w:space="0" w:color="auto"/>
        <w:left w:val="none" w:sz="0" w:space="0" w:color="auto"/>
        <w:bottom w:val="none" w:sz="0" w:space="0" w:color="auto"/>
        <w:right w:val="none" w:sz="0" w:space="0" w:color="auto"/>
      </w:divBdr>
    </w:div>
    <w:div w:id="2077974204">
      <w:bodyDiv w:val="1"/>
      <w:marLeft w:val="0"/>
      <w:marRight w:val="0"/>
      <w:marTop w:val="0"/>
      <w:marBottom w:val="0"/>
      <w:divBdr>
        <w:top w:val="none" w:sz="0" w:space="0" w:color="auto"/>
        <w:left w:val="none" w:sz="0" w:space="0" w:color="auto"/>
        <w:bottom w:val="none" w:sz="0" w:space="0" w:color="auto"/>
        <w:right w:val="none" w:sz="0" w:space="0" w:color="auto"/>
      </w:divBdr>
      <w:divsChild>
        <w:div w:id="425809917">
          <w:marLeft w:val="0"/>
          <w:marRight w:val="0"/>
          <w:marTop w:val="0"/>
          <w:marBottom w:val="180"/>
          <w:divBdr>
            <w:top w:val="none" w:sz="0" w:space="0" w:color="auto"/>
            <w:left w:val="none" w:sz="0" w:space="0" w:color="auto"/>
            <w:bottom w:val="none" w:sz="0" w:space="0" w:color="auto"/>
            <w:right w:val="none" w:sz="0" w:space="0" w:color="auto"/>
          </w:divBdr>
          <w:divsChild>
            <w:div w:id="272248058">
              <w:marLeft w:val="0"/>
              <w:marRight w:val="0"/>
              <w:marTop w:val="0"/>
              <w:marBottom w:val="0"/>
              <w:divBdr>
                <w:top w:val="none" w:sz="0" w:space="0" w:color="auto"/>
                <w:left w:val="none" w:sz="0" w:space="0" w:color="auto"/>
                <w:bottom w:val="none" w:sz="0" w:space="0" w:color="auto"/>
                <w:right w:val="none" w:sz="0" w:space="0" w:color="auto"/>
              </w:divBdr>
            </w:div>
          </w:divsChild>
        </w:div>
        <w:div w:id="1212691606">
          <w:marLeft w:val="0"/>
          <w:marRight w:val="0"/>
          <w:marTop w:val="0"/>
          <w:marBottom w:val="0"/>
          <w:divBdr>
            <w:top w:val="single" w:sz="6" w:space="0" w:color="auto"/>
            <w:left w:val="single" w:sz="6" w:space="0" w:color="auto"/>
            <w:bottom w:val="single" w:sz="6" w:space="0" w:color="auto"/>
            <w:right w:val="single" w:sz="6" w:space="0" w:color="auto"/>
          </w:divBdr>
          <w:divsChild>
            <w:div w:id="503672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8938474">
      <w:bodyDiv w:val="1"/>
      <w:marLeft w:val="0"/>
      <w:marRight w:val="0"/>
      <w:marTop w:val="0"/>
      <w:marBottom w:val="0"/>
      <w:divBdr>
        <w:top w:val="none" w:sz="0" w:space="0" w:color="auto"/>
        <w:left w:val="none" w:sz="0" w:space="0" w:color="auto"/>
        <w:bottom w:val="none" w:sz="0" w:space="0" w:color="auto"/>
        <w:right w:val="none" w:sz="0" w:space="0" w:color="auto"/>
      </w:divBdr>
    </w:div>
    <w:div w:id="2086491152">
      <w:bodyDiv w:val="1"/>
      <w:marLeft w:val="0"/>
      <w:marRight w:val="0"/>
      <w:marTop w:val="0"/>
      <w:marBottom w:val="0"/>
      <w:divBdr>
        <w:top w:val="none" w:sz="0" w:space="0" w:color="auto"/>
        <w:left w:val="none" w:sz="0" w:space="0" w:color="auto"/>
        <w:bottom w:val="none" w:sz="0" w:space="0" w:color="auto"/>
        <w:right w:val="none" w:sz="0" w:space="0" w:color="auto"/>
      </w:divBdr>
    </w:div>
    <w:div w:id="2091266344">
      <w:bodyDiv w:val="1"/>
      <w:marLeft w:val="0"/>
      <w:marRight w:val="0"/>
      <w:marTop w:val="0"/>
      <w:marBottom w:val="0"/>
      <w:divBdr>
        <w:top w:val="none" w:sz="0" w:space="0" w:color="auto"/>
        <w:left w:val="none" w:sz="0" w:space="0" w:color="auto"/>
        <w:bottom w:val="none" w:sz="0" w:space="0" w:color="auto"/>
        <w:right w:val="none" w:sz="0" w:space="0" w:color="auto"/>
      </w:divBdr>
    </w:div>
    <w:div w:id="2092769209">
      <w:bodyDiv w:val="1"/>
      <w:marLeft w:val="0"/>
      <w:marRight w:val="0"/>
      <w:marTop w:val="0"/>
      <w:marBottom w:val="0"/>
      <w:divBdr>
        <w:top w:val="none" w:sz="0" w:space="0" w:color="auto"/>
        <w:left w:val="none" w:sz="0" w:space="0" w:color="auto"/>
        <w:bottom w:val="none" w:sz="0" w:space="0" w:color="auto"/>
        <w:right w:val="none" w:sz="0" w:space="0" w:color="auto"/>
      </w:divBdr>
    </w:div>
    <w:div w:id="2096856049">
      <w:bodyDiv w:val="1"/>
      <w:marLeft w:val="0"/>
      <w:marRight w:val="0"/>
      <w:marTop w:val="0"/>
      <w:marBottom w:val="0"/>
      <w:divBdr>
        <w:top w:val="none" w:sz="0" w:space="0" w:color="auto"/>
        <w:left w:val="none" w:sz="0" w:space="0" w:color="auto"/>
        <w:bottom w:val="none" w:sz="0" w:space="0" w:color="auto"/>
        <w:right w:val="none" w:sz="0" w:space="0" w:color="auto"/>
      </w:divBdr>
    </w:div>
    <w:div w:id="2098404586">
      <w:bodyDiv w:val="1"/>
      <w:marLeft w:val="0"/>
      <w:marRight w:val="0"/>
      <w:marTop w:val="0"/>
      <w:marBottom w:val="0"/>
      <w:divBdr>
        <w:top w:val="none" w:sz="0" w:space="0" w:color="auto"/>
        <w:left w:val="none" w:sz="0" w:space="0" w:color="auto"/>
        <w:bottom w:val="none" w:sz="0" w:space="0" w:color="auto"/>
        <w:right w:val="none" w:sz="0" w:space="0" w:color="auto"/>
      </w:divBdr>
    </w:div>
    <w:div w:id="2098474174">
      <w:bodyDiv w:val="1"/>
      <w:marLeft w:val="0"/>
      <w:marRight w:val="0"/>
      <w:marTop w:val="0"/>
      <w:marBottom w:val="0"/>
      <w:divBdr>
        <w:top w:val="none" w:sz="0" w:space="0" w:color="auto"/>
        <w:left w:val="none" w:sz="0" w:space="0" w:color="auto"/>
        <w:bottom w:val="none" w:sz="0" w:space="0" w:color="auto"/>
        <w:right w:val="none" w:sz="0" w:space="0" w:color="auto"/>
      </w:divBdr>
    </w:div>
    <w:div w:id="2101679905">
      <w:bodyDiv w:val="1"/>
      <w:marLeft w:val="0"/>
      <w:marRight w:val="0"/>
      <w:marTop w:val="0"/>
      <w:marBottom w:val="0"/>
      <w:divBdr>
        <w:top w:val="none" w:sz="0" w:space="0" w:color="auto"/>
        <w:left w:val="none" w:sz="0" w:space="0" w:color="auto"/>
        <w:bottom w:val="none" w:sz="0" w:space="0" w:color="auto"/>
        <w:right w:val="none" w:sz="0" w:space="0" w:color="auto"/>
      </w:divBdr>
    </w:div>
    <w:div w:id="2106683771">
      <w:bodyDiv w:val="1"/>
      <w:marLeft w:val="0"/>
      <w:marRight w:val="0"/>
      <w:marTop w:val="0"/>
      <w:marBottom w:val="0"/>
      <w:divBdr>
        <w:top w:val="none" w:sz="0" w:space="0" w:color="auto"/>
        <w:left w:val="none" w:sz="0" w:space="0" w:color="auto"/>
        <w:bottom w:val="none" w:sz="0" w:space="0" w:color="auto"/>
        <w:right w:val="none" w:sz="0" w:space="0" w:color="auto"/>
      </w:divBdr>
    </w:div>
    <w:div w:id="2108502461">
      <w:bodyDiv w:val="1"/>
      <w:marLeft w:val="0"/>
      <w:marRight w:val="0"/>
      <w:marTop w:val="0"/>
      <w:marBottom w:val="0"/>
      <w:divBdr>
        <w:top w:val="none" w:sz="0" w:space="0" w:color="auto"/>
        <w:left w:val="none" w:sz="0" w:space="0" w:color="auto"/>
        <w:bottom w:val="none" w:sz="0" w:space="0" w:color="auto"/>
        <w:right w:val="none" w:sz="0" w:space="0" w:color="auto"/>
      </w:divBdr>
    </w:div>
    <w:div w:id="2109039211">
      <w:bodyDiv w:val="1"/>
      <w:marLeft w:val="0"/>
      <w:marRight w:val="0"/>
      <w:marTop w:val="0"/>
      <w:marBottom w:val="0"/>
      <w:divBdr>
        <w:top w:val="none" w:sz="0" w:space="0" w:color="auto"/>
        <w:left w:val="none" w:sz="0" w:space="0" w:color="auto"/>
        <w:bottom w:val="none" w:sz="0" w:space="0" w:color="auto"/>
        <w:right w:val="none" w:sz="0" w:space="0" w:color="auto"/>
      </w:divBdr>
    </w:div>
    <w:div w:id="2109885081">
      <w:bodyDiv w:val="1"/>
      <w:marLeft w:val="0"/>
      <w:marRight w:val="0"/>
      <w:marTop w:val="0"/>
      <w:marBottom w:val="0"/>
      <w:divBdr>
        <w:top w:val="none" w:sz="0" w:space="0" w:color="auto"/>
        <w:left w:val="none" w:sz="0" w:space="0" w:color="auto"/>
        <w:bottom w:val="none" w:sz="0" w:space="0" w:color="auto"/>
        <w:right w:val="none" w:sz="0" w:space="0" w:color="auto"/>
      </w:divBdr>
    </w:div>
    <w:div w:id="2109885457">
      <w:bodyDiv w:val="1"/>
      <w:marLeft w:val="0"/>
      <w:marRight w:val="0"/>
      <w:marTop w:val="0"/>
      <w:marBottom w:val="0"/>
      <w:divBdr>
        <w:top w:val="none" w:sz="0" w:space="0" w:color="auto"/>
        <w:left w:val="none" w:sz="0" w:space="0" w:color="auto"/>
        <w:bottom w:val="none" w:sz="0" w:space="0" w:color="auto"/>
        <w:right w:val="none" w:sz="0" w:space="0" w:color="auto"/>
      </w:divBdr>
    </w:div>
    <w:div w:id="2110394191">
      <w:bodyDiv w:val="1"/>
      <w:marLeft w:val="0"/>
      <w:marRight w:val="0"/>
      <w:marTop w:val="0"/>
      <w:marBottom w:val="0"/>
      <w:divBdr>
        <w:top w:val="none" w:sz="0" w:space="0" w:color="auto"/>
        <w:left w:val="none" w:sz="0" w:space="0" w:color="auto"/>
        <w:bottom w:val="none" w:sz="0" w:space="0" w:color="auto"/>
        <w:right w:val="none" w:sz="0" w:space="0" w:color="auto"/>
      </w:divBdr>
    </w:div>
    <w:div w:id="2111855088">
      <w:bodyDiv w:val="1"/>
      <w:marLeft w:val="0"/>
      <w:marRight w:val="0"/>
      <w:marTop w:val="0"/>
      <w:marBottom w:val="0"/>
      <w:divBdr>
        <w:top w:val="none" w:sz="0" w:space="0" w:color="auto"/>
        <w:left w:val="none" w:sz="0" w:space="0" w:color="auto"/>
        <w:bottom w:val="none" w:sz="0" w:space="0" w:color="auto"/>
        <w:right w:val="none" w:sz="0" w:space="0" w:color="auto"/>
      </w:divBdr>
    </w:div>
    <w:div w:id="2113012512">
      <w:bodyDiv w:val="1"/>
      <w:marLeft w:val="0"/>
      <w:marRight w:val="0"/>
      <w:marTop w:val="0"/>
      <w:marBottom w:val="0"/>
      <w:divBdr>
        <w:top w:val="none" w:sz="0" w:space="0" w:color="auto"/>
        <w:left w:val="none" w:sz="0" w:space="0" w:color="auto"/>
        <w:bottom w:val="none" w:sz="0" w:space="0" w:color="auto"/>
        <w:right w:val="none" w:sz="0" w:space="0" w:color="auto"/>
      </w:divBdr>
    </w:div>
    <w:div w:id="2113819300">
      <w:bodyDiv w:val="1"/>
      <w:marLeft w:val="0"/>
      <w:marRight w:val="0"/>
      <w:marTop w:val="0"/>
      <w:marBottom w:val="0"/>
      <w:divBdr>
        <w:top w:val="none" w:sz="0" w:space="0" w:color="auto"/>
        <w:left w:val="none" w:sz="0" w:space="0" w:color="auto"/>
        <w:bottom w:val="none" w:sz="0" w:space="0" w:color="auto"/>
        <w:right w:val="none" w:sz="0" w:space="0" w:color="auto"/>
      </w:divBdr>
    </w:div>
    <w:div w:id="2114283498">
      <w:bodyDiv w:val="1"/>
      <w:marLeft w:val="0"/>
      <w:marRight w:val="0"/>
      <w:marTop w:val="0"/>
      <w:marBottom w:val="0"/>
      <w:divBdr>
        <w:top w:val="none" w:sz="0" w:space="0" w:color="auto"/>
        <w:left w:val="none" w:sz="0" w:space="0" w:color="auto"/>
        <w:bottom w:val="none" w:sz="0" w:space="0" w:color="auto"/>
        <w:right w:val="none" w:sz="0" w:space="0" w:color="auto"/>
      </w:divBdr>
    </w:div>
    <w:div w:id="2114401052">
      <w:bodyDiv w:val="1"/>
      <w:marLeft w:val="0"/>
      <w:marRight w:val="0"/>
      <w:marTop w:val="0"/>
      <w:marBottom w:val="0"/>
      <w:divBdr>
        <w:top w:val="none" w:sz="0" w:space="0" w:color="auto"/>
        <w:left w:val="none" w:sz="0" w:space="0" w:color="auto"/>
        <w:bottom w:val="none" w:sz="0" w:space="0" w:color="auto"/>
        <w:right w:val="none" w:sz="0" w:space="0" w:color="auto"/>
      </w:divBdr>
    </w:div>
    <w:div w:id="2115399153">
      <w:bodyDiv w:val="1"/>
      <w:marLeft w:val="0"/>
      <w:marRight w:val="0"/>
      <w:marTop w:val="0"/>
      <w:marBottom w:val="0"/>
      <w:divBdr>
        <w:top w:val="none" w:sz="0" w:space="0" w:color="auto"/>
        <w:left w:val="none" w:sz="0" w:space="0" w:color="auto"/>
        <w:bottom w:val="none" w:sz="0" w:space="0" w:color="auto"/>
        <w:right w:val="none" w:sz="0" w:space="0" w:color="auto"/>
      </w:divBdr>
    </w:div>
    <w:div w:id="2116437927">
      <w:bodyDiv w:val="1"/>
      <w:marLeft w:val="0"/>
      <w:marRight w:val="0"/>
      <w:marTop w:val="0"/>
      <w:marBottom w:val="0"/>
      <w:divBdr>
        <w:top w:val="none" w:sz="0" w:space="0" w:color="auto"/>
        <w:left w:val="none" w:sz="0" w:space="0" w:color="auto"/>
        <w:bottom w:val="none" w:sz="0" w:space="0" w:color="auto"/>
        <w:right w:val="none" w:sz="0" w:space="0" w:color="auto"/>
      </w:divBdr>
    </w:div>
    <w:div w:id="2116946954">
      <w:bodyDiv w:val="1"/>
      <w:marLeft w:val="0"/>
      <w:marRight w:val="0"/>
      <w:marTop w:val="0"/>
      <w:marBottom w:val="0"/>
      <w:divBdr>
        <w:top w:val="none" w:sz="0" w:space="0" w:color="auto"/>
        <w:left w:val="none" w:sz="0" w:space="0" w:color="auto"/>
        <w:bottom w:val="none" w:sz="0" w:space="0" w:color="auto"/>
        <w:right w:val="none" w:sz="0" w:space="0" w:color="auto"/>
      </w:divBdr>
    </w:div>
    <w:div w:id="2118518563">
      <w:bodyDiv w:val="1"/>
      <w:marLeft w:val="0"/>
      <w:marRight w:val="0"/>
      <w:marTop w:val="0"/>
      <w:marBottom w:val="0"/>
      <w:divBdr>
        <w:top w:val="none" w:sz="0" w:space="0" w:color="auto"/>
        <w:left w:val="none" w:sz="0" w:space="0" w:color="auto"/>
        <w:bottom w:val="none" w:sz="0" w:space="0" w:color="auto"/>
        <w:right w:val="none" w:sz="0" w:space="0" w:color="auto"/>
      </w:divBdr>
    </w:div>
    <w:div w:id="2119526904">
      <w:bodyDiv w:val="1"/>
      <w:marLeft w:val="0"/>
      <w:marRight w:val="0"/>
      <w:marTop w:val="0"/>
      <w:marBottom w:val="0"/>
      <w:divBdr>
        <w:top w:val="none" w:sz="0" w:space="0" w:color="auto"/>
        <w:left w:val="none" w:sz="0" w:space="0" w:color="auto"/>
        <w:bottom w:val="none" w:sz="0" w:space="0" w:color="auto"/>
        <w:right w:val="none" w:sz="0" w:space="0" w:color="auto"/>
      </w:divBdr>
    </w:div>
    <w:div w:id="2127312000">
      <w:bodyDiv w:val="1"/>
      <w:marLeft w:val="0"/>
      <w:marRight w:val="0"/>
      <w:marTop w:val="0"/>
      <w:marBottom w:val="0"/>
      <w:divBdr>
        <w:top w:val="none" w:sz="0" w:space="0" w:color="auto"/>
        <w:left w:val="none" w:sz="0" w:space="0" w:color="auto"/>
        <w:bottom w:val="none" w:sz="0" w:space="0" w:color="auto"/>
        <w:right w:val="none" w:sz="0" w:space="0" w:color="auto"/>
      </w:divBdr>
    </w:div>
    <w:div w:id="2128230548">
      <w:bodyDiv w:val="1"/>
      <w:marLeft w:val="0"/>
      <w:marRight w:val="0"/>
      <w:marTop w:val="0"/>
      <w:marBottom w:val="0"/>
      <w:divBdr>
        <w:top w:val="none" w:sz="0" w:space="0" w:color="auto"/>
        <w:left w:val="none" w:sz="0" w:space="0" w:color="auto"/>
        <w:bottom w:val="none" w:sz="0" w:space="0" w:color="auto"/>
        <w:right w:val="none" w:sz="0" w:space="0" w:color="auto"/>
      </w:divBdr>
    </w:div>
    <w:div w:id="2136677391">
      <w:bodyDiv w:val="1"/>
      <w:marLeft w:val="0"/>
      <w:marRight w:val="0"/>
      <w:marTop w:val="0"/>
      <w:marBottom w:val="0"/>
      <w:divBdr>
        <w:top w:val="none" w:sz="0" w:space="0" w:color="auto"/>
        <w:left w:val="none" w:sz="0" w:space="0" w:color="auto"/>
        <w:bottom w:val="none" w:sz="0" w:space="0" w:color="auto"/>
        <w:right w:val="none" w:sz="0" w:space="0" w:color="auto"/>
      </w:divBdr>
    </w:div>
    <w:div w:id="2138182774">
      <w:bodyDiv w:val="1"/>
      <w:marLeft w:val="0"/>
      <w:marRight w:val="0"/>
      <w:marTop w:val="0"/>
      <w:marBottom w:val="0"/>
      <w:divBdr>
        <w:top w:val="none" w:sz="0" w:space="0" w:color="auto"/>
        <w:left w:val="none" w:sz="0" w:space="0" w:color="auto"/>
        <w:bottom w:val="none" w:sz="0" w:space="0" w:color="auto"/>
        <w:right w:val="none" w:sz="0" w:space="0" w:color="auto"/>
      </w:divBdr>
    </w:div>
    <w:div w:id="2138714439">
      <w:bodyDiv w:val="1"/>
      <w:marLeft w:val="0"/>
      <w:marRight w:val="0"/>
      <w:marTop w:val="0"/>
      <w:marBottom w:val="0"/>
      <w:divBdr>
        <w:top w:val="none" w:sz="0" w:space="0" w:color="auto"/>
        <w:left w:val="none" w:sz="0" w:space="0" w:color="auto"/>
        <w:bottom w:val="none" w:sz="0" w:space="0" w:color="auto"/>
        <w:right w:val="none" w:sz="0" w:space="0" w:color="auto"/>
      </w:divBdr>
    </w:div>
    <w:div w:id="2141993407">
      <w:bodyDiv w:val="1"/>
      <w:marLeft w:val="0"/>
      <w:marRight w:val="0"/>
      <w:marTop w:val="0"/>
      <w:marBottom w:val="0"/>
      <w:divBdr>
        <w:top w:val="none" w:sz="0" w:space="0" w:color="auto"/>
        <w:left w:val="none" w:sz="0" w:space="0" w:color="auto"/>
        <w:bottom w:val="none" w:sz="0" w:space="0" w:color="auto"/>
        <w:right w:val="none" w:sz="0" w:space="0" w:color="auto"/>
      </w:divBdr>
    </w:div>
    <w:div w:id="2144039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jpeg"/><Relationship Id="rId21" Type="http://schemas.openxmlformats.org/officeDocument/2006/relationships/chart" Target="charts/chart3.xml"/><Relationship Id="rId42" Type="http://schemas.openxmlformats.org/officeDocument/2006/relationships/chart" Target="charts/chart7.xml"/><Relationship Id="rId47" Type="http://schemas.openxmlformats.org/officeDocument/2006/relationships/chart" Target="charts/chart12.xml"/><Relationship Id="rId63" Type="http://schemas.openxmlformats.org/officeDocument/2006/relationships/image" Target="media/image31.jpeg"/><Relationship Id="rId68" Type="http://schemas.openxmlformats.org/officeDocument/2006/relationships/hyperlink" Target="https://www.enfsolar.com/pv/panel-datasheet/crystalline/55989" TargetMode="External"/><Relationship Id="rId84" Type="http://schemas.openxmlformats.org/officeDocument/2006/relationships/hyperlink" Target="https://doi.org/10.3390/ma16020802" TargetMode="External"/><Relationship Id="rId89" Type="http://schemas.openxmlformats.org/officeDocument/2006/relationships/hyperlink" Target="https://www.worldhighways.com" TargetMode="External"/><Relationship Id="rId7" Type="http://schemas.openxmlformats.org/officeDocument/2006/relationships/footnotes" Target="footnotes.xml"/><Relationship Id="rId71" Type="http://schemas.openxmlformats.org/officeDocument/2006/relationships/image" Target="media/image37.jpeg"/><Relationship Id="rId92" Type="http://schemas.openxmlformats.org/officeDocument/2006/relationships/hyperlink" Target="https://etheses.whiterose.ac.uk/id/eprint/28086" TargetMode="External"/><Relationship Id="rId2" Type="http://schemas.openxmlformats.org/officeDocument/2006/relationships/customXml" Target="../customXml/item2.xml"/><Relationship Id="rId16" Type="http://schemas.openxmlformats.org/officeDocument/2006/relationships/image" Target="media/image3.jpeg"/><Relationship Id="rId29" Type="http://schemas.openxmlformats.org/officeDocument/2006/relationships/hyperlink" Target="http://www.emergy.org/" TargetMode="External"/><Relationship Id="rId107" Type="http://schemas.openxmlformats.org/officeDocument/2006/relationships/theme" Target="theme/theme1.xml"/><Relationship Id="rId11" Type="http://schemas.openxmlformats.org/officeDocument/2006/relationships/footer" Target="footer2.xml"/><Relationship Id="rId24" Type="http://schemas.openxmlformats.org/officeDocument/2006/relationships/image" Target="media/image7.jpeg"/><Relationship Id="rId32" Type="http://schemas.openxmlformats.org/officeDocument/2006/relationships/image" Target="media/image13.png"/><Relationship Id="rId37" Type="http://schemas.openxmlformats.org/officeDocument/2006/relationships/chart" Target="charts/chart4.xml"/><Relationship Id="rId40" Type="http://schemas.openxmlformats.org/officeDocument/2006/relationships/chart" Target="charts/chart5.xml"/><Relationship Id="rId45" Type="http://schemas.openxmlformats.org/officeDocument/2006/relationships/chart" Target="charts/chart10.xml"/><Relationship Id="rId53" Type="http://schemas.openxmlformats.org/officeDocument/2006/relationships/image" Target="media/image22.jpeg"/><Relationship Id="rId58" Type="http://schemas.openxmlformats.org/officeDocument/2006/relationships/image" Target="media/image26.jpeg"/><Relationship Id="rId66" Type="http://schemas.openxmlformats.org/officeDocument/2006/relationships/image" Target="media/image34.png"/><Relationship Id="rId74" Type="http://schemas.openxmlformats.org/officeDocument/2006/relationships/image" Target="media/image40.png"/><Relationship Id="rId79" Type="http://schemas.openxmlformats.org/officeDocument/2006/relationships/hyperlink" Target="https://www.globalhighways.com/wh4/feature/ethiopias-challenging-cement-market-consumption-stimulation" TargetMode="External"/><Relationship Id="rId87" Type="http://schemas.openxmlformats.org/officeDocument/2006/relationships/hyperlink" Target="https://www.researchgate.net/publication/275209456" TargetMode="External"/><Relationship Id="rId102" Type="http://schemas.openxmlformats.org/officeDocument/2006/relationships/hyperlink" Target="https://unhabitat.org/ethiopia-addis-ababa-urban-profile" TargetMode="External"/><Relationship Id="rId5" Type="http://schemas.openxmlformats.org/officeDocument/2006/relationships/settings" Target="settings.xml"/><Relationship Id="rId61" Type="http://schemas.openxmlformats.org/officeDocument/2006/relationships/image" Target="media/image29.png"/><Relationship Id="rId82" Type="http://schemas.openxmlformats.org/officeDocument/2006/relationships/hyperlink" Target="https://iea.blob.core.windows.net/assets/255e9cba-da84-4681-8c1f458ca1a3d9ca/ElectricityMarketReport2023.pdf" TargetMode="External"/><Relationship Id="rId90" Type="http://schemas.openxmlformats.org/officeDocument/2006/relationships/hyperlink" Target="https://doi.org/10.1016/j.cosust.2010.05.010" TargetMode="External"/><Relationship Id="rId95" Type="http://schemas.openxmlformats.org/officeDocument/2006/relationships/hyperlink" Target="https://doi.org/10.3390/su142416380" TargetMode="External"/><Relationship Id="rId19" Type="http://schemas.openxmlformats.org/officeDocument/2006/relationships/chart" Target="charts/chart2.xml"/><Relationship Id="rId14" Type="http://schemas.openxmlformats.org/officeDocument/2006/relationships/hyperlink" Target="https://www.bing.com/search?q=define+defective&amp;FORM=DCTRQY" TargetMode="External"/><Relationship Id="rId22" Type="http://schemas.openxmlformats.org/officeDocument/2006/relationships/image" Target="media/image5.jpeg"/><Relationship Id="rId27" Type="http://schemas.openxmlformats.org/officeDocument/2006/relationships/image" Target="media/image10.png"/><Relationship Id="rId30" Type="http://schemas.openxmlformats.org/officeDocument/2006/relationships/image" Target="media/image12.jpeg"/><Relationship Id="rId35" Type="http://schemas.openxmlformats.org/officeDocument/2006/relationships/image" Target="media/image16.png"/><Relationship Id="rId43" Type="http://schemas.openxmlformats.org/officeDocument/2006/relationships/chart" Target="charts/chart8.xml"/><Relationship Id="rId48" Type="http://schemas.openxmlformats.org/officeDocument/2006/relationships/chart" Target="charts/chart13.xml"/><Relationship Id="rId56" Type="http://schemas.openxmlformats.org/officeDocument/2006/relationships/image" Target="media/image24.png"/><Relationship Id="rId64" Type="http://schemas.openxmlformats.org/officeDocument/2006/relationships/image" Target="media/image32.png"/><Relationship Id="rId69" Type="http://schemas.openxmlformats.org/officeDocument/2006/relationships/image" Target="media/image35.png"/><Relationship Id="rId77" Type="http://schemas.openxmlformats.org/officeDocument/2006/relationships/hyperlink" Target="http://atlasofurbanexpansion.org/cities/view/Addis_Ababa" TargetMode="External"/><Relationship Id="rId100" Type="http://schemas.openxmlformats.org/officeDocument/2006/relationships/hyperlink" Target="https://www.eia.gov/" TargetMode="External"/><Relationship Id="rId105" Type="http://schemas.openxmlformats.org/officeDocument/2006/relationships/image" Target="media/image41.jpeg"/><Relationship Id="rId8" Type="http://schemas.openxmlformats.org/officeDocument/2006/relationships/endnotes" Target="endnotes.xml"/><Relationship Id="rId51" Type="http://schemas.openxmlformats.org/officeDocument/2006/relationships/chart" Target="charts/chart15.xml"/><Relationship Id="rId72" Type="http://schemas.openxmlformats.org/officeDocument/2006/relationships/image" Target="media/image38.jpeg"/><Relationship Id="rId80" Type="http://schemas.openxmlformats.org/officeDocument/2006/relationships/hyperlink" Target="https://doi.org/10.1177/10780874221080145" TargetMode="External"/><Relationship Id="rId85" Type="http://schemas.openxmlformats.org/officeDocument/2006/relationships/hyperlink" Target="https://doi.org/10.4324/9781315765846" TargetMode="External"/><Relationship Id="rId93" Type="http://schemas.openxmlformats.org/officeDocument/2006/relationships/hyperlink" Target="https://africainfact.com/the-unrelenting-housing-stress-in-addis-ababa/" TargetMode="External"/><Relationship Id="rId98" Type="http://schemas.openxmlformats.org/officeDocument/2006/relationships/hyperlink" Target="https://www.worldometers.info/coal/coal-consumption-by-country/" TargetMode="Externa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image" Target="media/image4.png"/><Relationship Id="rId25" Type="http://schemas.openxmlformats.org/officeDocument/2006/relationships/image" Target="media/image8.jpeg"/><Relationship Id="rId33" Type="http://schemas.openxmlformats.org/officeDocument/2006/relationships/image" Target="media/image14.jpeg"/><Relationship Id="rId38" Type="http://schemas.openxmlformats.org/officeDocument/2006/relationships/image" Target="media/image18.jpeg"/><Relationship Id="rId46" Type="http://schemas.openxmlformats.org/officeDocument/2006/relationships/chart" Target="charts/chart11.xml"/><Relationship Id="rId59" Type="http://schemas.openxmlformats.org/officeDocument/2006/relationships/image" Target="media/image27.jpeg"/><Relationship Id="rId67" Type="http://schemas.openxmlformats.org/officeDocument/2006/relationships/hyperlink" Target="https://www.enfsolar.com/pv/panel-datasheet/crystalline/55989" TargetMode="External"/><Relationship Id="rId103" Type="http://schemas.openxmlformats.org/officeDocument/2006/relationships/hyperlink" Target="https://doi.org/10.3390/buildings10070128" TargetMode="External"/><Relationship Id="rId20" Type="http://schemas.openxmlformats.org/officeDocument/2006/relationships/hyperlink" Target="https://www.worldometers.info/coal/coal-consumption-by-country/" TargetMode="External"/><Relationship Id="rId41" Type="http://schemas.openxmlformats.org/officeDocument/2006/relationships/chart" Target="charts/chart6.xml"/><Relationship Id="rId54" Type="http://schemas.openxmlformats.org/officeDocument/2006/relationships/hyperlink" Target="https://www.eurekalert.org/news-releases/1045127" TargetMode="External"/><Relationship Id="rId62" Type="http://schemas.openxmlformats.org/officeDocument/2006/relationships/image" Target="media/image30.png"/><Relationship Id="rId70" Type="http://schemas.openxmlformats.org/officeDocument/2006/relationships/image" Target="media/image36.png"/><Relationship Id="rId75" Type="http://schemas.openxmlformats.org/officeDocument/2006/relationships/hyperlink" Target="https://blogs.worldbank.org/en/africacan/why-should-ethiopians-care-about-urbanization-jobs-infrastructure-and-formal-land-and-hous" TargetMode="External"/><Relationship Id="rId83" Type="http://schemas.openxmlformats.org/officeDocument/2006/relationships/hyperlink" Target="https://www.researchgate.net" TargetMode="External"/><Relationship Id="rId88" Type="http://schemas.openxmlformats.org/officeDocument/2006/relationships/hyperlink" Target="https://doi.org/10.4324/9781003186540" TargetMode="External"/><Relationship Id="rId91" Type="http://schemas.openxmlformats.org/officeDocument/2006/relationships/hyperlink" Target="https://synhelion.com/technology" TargetMode="External"/><Relationship Id="rId96" Type="http://schemas.openxmlformats.org/officeDocument/2006/relationships/hyperlink" Target="https://windcycle.energy/vertical-axis-wind-turbines-vs-horizontal-axis/"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6.jpeg"/><Relationship Id="rId28" Type="http://schemas.openxmlformats.org/officeDocument/2006/relationships/image" Target="media/image11.png"/><Relationship Id="rId36" Type="http://schemas.openxmlformats.org/officeDocument/2006/relationships/image" Target="media/image17.jpeg"/><Relationship Id="rId49" Type="http://schemas.openxmlformats.org/officeDocument/2006/relationships/chart" Target="charts/chart14.xml"/><Relationship Id="rId57" Type="http://schemas.openxmlformats.org/officeDocument/2006/relationships/image" Target="media/image25.jpeg"/><Relationship Id="rId106"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hyperlink" Target="https://newbusinessethiopia.com/trade/ethiopia-imports-worth-2-8-billion-petroleum/" TargetMode="External"/><Relationship Id="rId44" Type="http://schemas.openxmlformats.org/officeDocument/2006/relationships/chart" Target="charts/chart9.xml"/><Relationship Id="rId52" Type="http://schemas.openxmlformats.org/officeDocument/2006/relationships/image" Target="media/image21.jpeg"/><Relationship Id="rId60" Type="http://schemas.openxmlformats.org/officeDocument/2006/relationships/image" Target="media/image28.png"/><Relationship Id="rId65" Type="http://schemas.openxmlformats.org/officeDocument/2006/relationships/image" Target="media/image33.png"/><Relationship Id="rId73" Type="http://schemas.openxmlformats.org/officeDocument/2006/relationships/image" Target="media/image39.jpeg"/><Relationship Id="rId78" Type="http://schemas.openxmlformats.org/officeDocument/2006/relationships/hyperlink" Target="https://www.circularecology.com/" TargetMode="External"/><Relationship Id="rId81" Type="http://schemas.openxmlformats.org/officeDocument/2006/relationships/hyperlink" Target="https://www.ncbi.nlm.nih.gov/pmc/articles/PMC9576904/" TargetMode="External"/><Relationship Id="rId86" Type="http://schemas.openxmlformats.org/officeDocument/2006/relationships/hyperlink" Target="https://urn.fi/URN:NBN:fi-fe202102276135" TargetMode="External"/><Relationship Id="rId94" Type="http://schemas.openxmlformats.org/officeDocument/2006/relationships/hyperlink" Target="https://www.mdpi.com" TargetMode="External"/><Relationship Id="rId99" Type="http://schemas.openxmlformats.org/officeDocument/2006/relationships/hyperlink" Target="https://newbusinessethiopia.com/trade/ethiopia-imports-worth-2-8-billion-petroleum/" TargetMode="External"/><Relationship Id="rId101" Type="http://schemas.openxmlformats.org/officeDocument/2006/relationships/hyperlink" Target="https://downloads.unido.org/ot/14/10/14100685/Final%20Ethiopia_report_web.pdf" TargetMode="Externa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footer" Target="footer4.xml"/><Relationship Id="rId18" Type="http://schemas.openxmlformats.org/officeDocument/2006/relationships/chart" Target="charts/chart1.xml"/><Relationship Id="rId39" Type="http://schemas.openxmlformats.org/officeDocument/2006/relationships/image" Target="media/image19.jpeg"/><Relationship Id="rId34" Type="http://schemas.openxmlformats.org/officeDocument/2006/relationships/image" Target="media/image15.jpeg"/><Relationship Id="rId50" Type="http://schemas.openxmlformats.org/officeDocument/2006/relationships/image" Target="media/image20.jpeg"/><Relationship Id="rId55" Type="http://schemas.openxmlformats.org/officeDocument/2006/relationships/image" Target="media/image23.png"/><Relationship Id="rId76" Type="http://schemas.openxmlformats.org/officeDocument/2006/relationships/hyperlink" Target="https://scholarworks.umass.edu/dissertations" TargetMode="External"/><Relationship Id="rId97" Type="http://schemas.openxmlformats.org/officeDocument/2006/relationships/hyperlink" Target="https://www.worldometers.info/" TargetMode="External"/><Relationship Id="rId104" Type="http://schemas.openxmlformats.org/officeDocument/2006/relationships/hyperlink" Target="https://www.bing.com/aclick?ld=e8bWBa8Alqy-JSGjSBAPUh5zVUCUwN7E_JN3T3T0NJ-utv2ESVDLFgH6m18oPD4q19VK-0hLssPf-2WtbOriCmrsjVn0fuhYx7v8xcXe4F2piX_a1X-r07_xNPWaE_-HffK_OSx1PKHOjnqSIijWAG5pGG71OpZmbnLKrWCJZRA6BnWAYp&amp;u=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&amp;rlid=8aadcb0d327016bb2662ad55659b71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PC\Desktop\calculus%20for%20thesi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PC\Desktop\calculus%20for%20thesi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PC\Desktop\calculus%20for%20thesi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PC\Desktop\calculus%20for%20thesi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PC\Desktop\calculus%20for%20thesi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PC\Desktop\calculus%20for%20thesis.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PC\Desktop\calculus%20for%20thes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PC\Desktop\calculus%20for%20thesi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PC\Desktop\calculus%20for%20thes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PC\Desktop\calculus%20for%20thesi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PC\Desktop\calculus%20for%20thesi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400">
                <a:latin typeface="Times New Roman" panose="02020603050405020304" pitchFamily="18" charset="0"/>
                <a:cs typeface="Times New Roman" panose="02020603050405020304" pitchFamily="18" charset="0"/>
              </a:rPr>
              <a:t>4.1 Bt</a:t>
            </a:r>
          </a:p>
        </c:rich>
      </c:tx>
      <c:layout>
        <c:manualLayout>
          <c:xMode val="edge"/>
          <c:yMode val="edge"/>
          <c:x val="0.16753530456976501"/>
          <c:y val="0.46966233201353486"/>
        </c:manualLayout>
      </c:layout>
      <c:overlay val="1"/>
      <c:spPr>
        <a:noFill/>
        <a:ln>
          <a:noFill/>
        </a:ln>
        <a:effectLst/>
      </c:spPr>
      <c:txPr>
        <a:bodyPr rot="0" spcFirstLastPara="1" vertOverflow="ellipsis" vert="horz" wrap="square" anchor="ctr" anchorCtr="1"/>
        <a:lstStyle/>
        <a:p>
          <a:pPr>
            <a:defRPr sz="18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4.2873727728322077E-2"/>
          <c:y val="0.1529951323103296"/>
          <c:w val="0.51124786536128508"/>
          <c:h val="0.89976092366692495"/>
        </c:manualLayout>
      </c:layout>
      <c:doughnutChart>
        <c:varyColors val="1"/>
        <c:ser>
          <c:idx val="0"/>
          <c:order val="0"/>
          <c:tx>
            <c:strRef>
              <c:f>Sheet1!$B$1</c:f>
              <c:strCache>
                <c:ptCount val="1"/>
                <c:pt idx="0">
                  <c:v>4.1 Billion Ton</c:v>
                </c:pt>
              </c:strCache>
            </c:strRef>
          </c:tx>
          <c:dPt>
            <c:idx val="0"/>
            <c:bubble3D val="0"/>
            <c:spPr>
              <a:solidFill>
                <a:schemeClr val="accent6"/>
              </a:solidFill>
              <a:ln>
                <a:noFill/>
              </a:ln>
              <a:effectLst>
                <a:outerShdw blurRad="317500" algn="ctr" rotWithShape="0">
                  <a:prstClr val="black">
                    <a:alpha val="25000"/>
                  </a:prstClr>
                </a:outerShdw>
              </a:effectLst>
            </c:spPr>
          </c:dPt>
          <c:dPt>
            <c:idx val="1"/>
            <c:bubble3D val="0"/>
            <c:spPr>
              <a:solidFill>
                <a:schemeClr val="accent5"/>
              </a:solidFill>
              <a:ln>
                <a:noFill/>
              </a:ln>
              <a:effectLst>
                <a:outerShdw blurRad="317500" algn="ctr" rotWithShape="0">
                  <a:prstClr val="black">
                    <a:alpha val="25000"/>
                  </a:prstClr>
                </a:outerShdw>
              </a:effectLst>
            </c:spPr>
          </c:dPt>
          <c:dPt>
            <c:idx val="2"/>
            <c:bubble3D val="0"/>
            <c:spPr>
              <a:solidFill>
                <a:schemeClr val="accent4"/>
              </a:solidFill>
              <a:ln>
                <a:noFill/>
              </a:ln>
              <a:effectLst>
                <a:outerShdw blurRad="317500" algn="ctr" rotWithShape="0">
                  <a:prstClr val="black">
                    <a:alpha val="25000"/>
                  </a:prstClr>
                </a:outerShdw>
              </a:effectLst>
            </c:spPr>
          </c:dPt>
          <c:dPt>
            <c:idx val="3"/>
            <c:bubble3D val="0"/>
            <c:spPr>
              <a:solidFill>
                <a:schemeClr val="accent6">
                  <a:lumMod val="60000"/>
                </a:schemeClr>
              </a:solidFill>
              <a:ln>
                <a:noFill/>
              </a:ln>
              <a:effectLst>
                <a:outerShdw blurRad="317500" algn="ctr" rotWithShape="0">
                  <a:prstClr val="black">
                    <a:alpha val="25000"/>
                  </a:prstClr>
                </a:outerShdw>
              </a:effectLst>
            </c:spPr>
          </c:dPt>
          <c:dLbls>
            <c:dLbl>
              <c:idx val="0"/>
              <c:layout>
                <c:manualLayout>
                  <c:x val="7.6486154876467108E-2"/>
                  <c:y val="-0.19796996468198783"/>
                </c:manualLayout>
              </c:layout>
              <c:tx>
                <c:rich>
                  <a:bodyPr rot="0" spcFirstLastPara="1" vertOverflow="ellipsis" vert="horz" wrap="square" anchor="ctr" anchorCtr="1"/>
                  <a:lstStyle/>
                  <a:p>
                    <a:pPr>
                      <a:defRPr sz="800" b="1" i="0" u="none" strike="noStrike" kern="1200" baseline="0">
                        <a:solidFill>
                          <a:schemeClr val="dk1"/>
                        </a:solidFill>
                        <a:latin typeface="Times New Roman" panose="02020603050405020304" pitchFamily="18" charset="0"/>
                        <a:ea typeface="+mn-ea"/>
                        <a:cs typeface="Times New Roman" panose="02020603050405020304" pitchFamily="18" charset="0"/>
                      </a:defRPr>
                    </a:pPr>
                    <a:fld id="{AA3C0535-F500-44DF-99A8-6D404134DD8B}" type="VALUE">
                      <a:rPr lang="en-US" sz="800"/>
                      <a:pPr>
                        <a:defRPr sz="800">
                          <a:latin typeface="Times New Roman" panose="02020603050405020304" pitchFamily="18" charset="0"/>
                          <a:cs typeface="Times New Roman" panose="02020603050405020304" pitchFamily="18" charset="0"/>
                        </a:defRPr>
                      </a:pPr>
                      <a:t>[VALUE]</a:t>
                    </a:fld>
                    <a:endParaRPr lang="en-US"/>
                  </a:p>
                </c:rich>
              </c:tx>
              <c:spPr>
                <a:noFill/>
                <a:ln>
                  <a:noFill/>
                </a:ln>
                <a:effectLst/>
              </c:spPr>
              <c:txPr>
                <a:bodyPr rot="0" spcFirstLastPara="1" vertOverflow="ellipsis" vert="horz" wrap="square" anchor="ctr" anchorCtr="1"/>
                <a:lstStyle/>
                <a:p>
                  <a:pPr>
                    <a:defRPr sz="8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15:layout>
                    <c:manualLayout>
                      <c:w val="0.20469692161218661"/>
                      <c:h val="0.1329097839898348"/>
                    </c:manualLayout>
                  </c15:layout>
                  <c15:dlblFieldTable/>
                  <c15:showDataLabelsRange val="0"/>
                </c:ext>
              </c:extLst>
            </c:dLbl>
            <c:dLbl>
              <c:idx val="1"/>
              <c:layout>
                <c:manualLayout>
                  <c:x val="7.6003868288282442E-2"/>
                  <c:y val="0.21309134325172505"/>
                </c:manualLayout>
              </c:layout>
              <c:tx>
                <c:rich>
                  <a:bodyPr rot="0" spcFirstLastPara="1" vertOverflow="ellipsis" vert="horz" wrap="square" anchor="ctr" anchorCtr="1"/>
                  <a:lstStyle/>
                  <a:p>
                    <a:pPr>
                      <a:defRPr sz="800" b="1" i="0" u="none" strike="noStrike" kern="1200" baseline="0">
                        <a:solidFill>
                          <a:schemeClr val="dk1"/>
                        </a:solidFill>
                        <a:latin typeface="Times New Roman" panose="02020603050405020304" pitchFamily="18" charset="0"/>
                        <a:ea typeface="+mn-ea"/>
                        <a:cs typeface="Times New Roman" panose="02020603050405020304" pitchFamily="18" charset="0"/>
                      </a:defRPr>
                    </a:pPr>
                    <a:fld id="{22043D3E-CB03-45D7-A286-ECF27E871F7B}" type="VALUE">
                      <a:rPr lang="en-US" sz="800"/>
                      <a:pPr>
                        <a:defRPr sz="800">
                          <a:latin typeface="Times New Roman" panose="02020603050405020304" pitchFamily="18" charset="0"/>
                          <a:cs typeface="Times New Roman" panose="02020603050405020304" pitchFamily="18" charset="0"/>
                        </a:defRPr>
                      </a:pPr>
                      <a:t>[VALUE]</a:t>
                    </a:fld>
                    <a:endParaRPr lang="en-US"/>
                  </a:p>
                </c:rich>
              </c:tx>
              <c:spPr>
                <a:noFill/>
                <a:ln>
                  <a:noFill/>
                </a:ln>
                <a:effectLst/>
              </c:spPr>
              <c:txPr>
                <a:bodyPr rot="0" spcFirstLastPara="1" vertOverflow="ellipsis" vert="horz" wrap="square" anchor="ctr" anchorCtr="1"/>
                <a:lstStyle/>
                <a:p>
                  <a:pPr>
                    <a:defRPr sz="8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15:dlblFieldTable/>
                  <c15:showDataLabelsRange val="0"/>
                </c:ext>
              </c:extLst>
            </c:dLbl>
            <c:dLbl>
              <c:idx val="2"/>
              <c:layout>
                <c:manualLayout>
                  <c:x val="4.9852940074017246E-3"/>
                  <c:y val="0.21003111586909323"/>
                </c:manualLayout>
              </c:layout>
              <c:tx>
                <c:rich>
                  <a:bodyPr/>
                  <a:lstStyle/>
                  <a:p>
                    <a:fld id="{65FBCA2B-2879-41FC-A964-97CB6411F160}" type="VALUE">
                      <a:rPr lang="en-US" sz="800"/>
                      <a:pPr/>
                      <a:t>[VALUE]</a:t>
                    </a:fld>
                    <a:endParaRPr lang="en-US"/>
                  </a:p>
                </c:rich>
              </c:tx>
              <c:showLegendKey val="0"/>
              <c:showVal val="0"/>
              <c:showCatName val="0"/>
              <c:showSerName val="0"/>
              <c:showPercent val="1"/>
              <c:showBubbleSize val="0"/>
              <c:extLst>
                <c:ext xmlns:c15="http://schemas.microsoft.com/office/drawing/2012/chart" uri="{CE6537A1-D6FC-4f65-9D91-7224C49458BB}">
                  <c15:layout>
                    <c:manualLayout>
                      <c:w val="0.20945731513805141"/>
                      <c:h val="0.13045319779754341"/>
                    </c:manualLayout>
                  </c15:layout>
                  <c15:dlblFieldTable/>
                  <c15:showDataLabelsRange val="0"/>
                </c:ext>
              </c:extLst>
            </c:dLbl>
            <c:dLbl>
              <c:idx val="3"/>
              <c:layout>
                <c:manualLayout>
                  <c:x val="0"/>
                  <c:y val="-0.13126079447322972"/>
                </c:manualLayout>
              </c:layout>
              <c:tx>
                <c:rich>
                  <a:bodyPr rot="0" spcFirstLastPara="1" vertOverflow="ellipsis" vert="horz" wrap="square" anchor="ctr" anchorCtr="1"/>
                  <a:lstStyle/>
                  <a:p>
                    <a:pPr>
                      <a:defRPr sz="800" b="1" i="0" u="none" strike="noStrike" kern="1200" baseline="0">
                        <a:solidFill>
                          <a:schemeClr val="dk1"/>
                        </a:solidFill>
                        <a:latin typeface="Times New Roman" panose="02020603050405020304" pitchFamily="18" charset="0"/>
                        <a:ea typeface="+mn-ea"/>
                        <a:cs typeface="Times New Roman" panose="02020603050405020304" pitchFamily="18" charset="0"/>
                      </a:defRPr>
                    </a:pPr>
                    <a:fld id="{2C0B9350-A73B-4E63-BBB1-B2A2755F906F}" type="VALUE">
                      <a:rPr lang="en-US" sz="800"/>
                      <a:pPr>
                        <a:defRPr sz="800">
                          <a:latin typeface="Times New Roman" panose="02020603050405020304" pitchFamily="18" charset="0"/>
                          <a:cs typeface="Times New Roman" panose="02020603050405020304" pitchFamily="18" charset="0"/>
                        </a:defRPr>
                      </a:pPr>
                      <a:t>[VALUE]</a:t>
                    </a:fld>
                    <a:endParaRPr lang="en-US"/>
                  </a:p>
                </c:rich>
              </c:tx>
              <c:spPr>
                <a:noFill/>
                <a:ln>
                  <a:noFill/>
                </a:ln>
                <a:effectLst/>
              </c:spPr>
              <c:txPr>
                <a:bodyPr rot="0" spcFirstLastPara="1" vertOverflow="ellipsis" vert="horz" wrap="square" anchor="ctr" anchorCtr="1"/>
                <a:lstStyle/>
                <a:p>
                  <a:pPr>
                    <a:defRPr sz="8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Other</c:v>
                </c:pt>
                <c:pt idx="1">
                  <c:v>USA</c:v>
                </c:pt>
                <c:pt idx="2">
                  <c:v>China</c:v>
                </c:pt>
                <c:pt idx="3">
                  <c:v>India</c:v>
                </c:pt>
              </c:strCache>
            </c:strRef>
          </c:cat>
          <c:val>
            <c:numRef>
              <c:f>Sheet1!$B$2:$B$5</c:f>
              <c:numCache>
                <c:formatCode>0.00%</c:formatCode>
                <c:ptCount val="4"/>
                <c:pt idx="0">
                  <c:v>0.27900000000000003</c:v>
                </c:pt>
                <c:pt idx="1">
                  <c:v>2.1999999999999999E-2</c:v>
                </c:pt>
                <c:pt idx="2">
                  <c:v>0.56200000000000006</c:v>
                </c:pt>
                <c:pt idx="3">
                  <c:v>1.4E-2</c:v>
                </c:pt>
              </c:numCache>
            </c:numRef>
          </c:val>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b"/>
      <c:layout>
        <c:manualLayout>
          <c:xMode val="edge"/>
          <c:yMode val="edge"/>
          <c:x val="0.60068769569465508"/>
          <c:y val="0.31363328630935111"/>
          <c:w val="0.25382068434717636"/>
          <c:h val="0.50337605512144534"/>
        </c:manualLayout>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noFill/>
    <a:ln w="9525" cap="flat" cmpd="sng" algn="ctr">
      <a:solidFill>
        <a:schemeClr val="tx1"/>
      </a:solidFill>
      <a:round/>
    </a:ln>
    <a:effectLst/>
  </c:spPr>
  <c:txPr>
    <a:bodyPr/>
    <a:lstStyle/>
    <a:p>
      <a:pPr>
        <a:defRPr>
          <a:solidFill>
            <a:schemeClr val="dk1"/>
          </a:solidFill>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Hydrogen Emergy Indicators</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Sheet3!$C$98</c:f>
              <c:strCache>
                <c:ptCount val="1"/>
                <c:pt idx="0">
                  <c:v>Hydrogen production</c:v>
                </c:pt>
              </c:strCache>
            </c:strRef>
          </c:tx>
          <c:spPr>
            <a:solidFill>
              <a:schemeClr val="accent1"/>
            </a:solidFill>
            <a:ln>
              <a:noFill/>
            </a:ln>
            <a:effectLst/>
          </c:spPr>
          <c:invertIfNegative val="0"/>
          <c:cat>
            <c:strRef>
              <c:f>Sheet3!$B$99:$B$101</c:f>
              <c:strCache>
                <c:ptCount val="3"/>
                <c:pt idx="0">
                  <c:v>Emergy Yield Ratio (EYR)</c:v>
                </c:pt>
                <c:pt idx="1">
                  <c:v>Environmental Loading Ratio (ELR)</c:v>
                </c:pt>
                <c:pt idx="2">
                  <c:v>Emergy Sustainability indicator (ESI) </c:v>
                </c:pt>
              </c:strCache>
            </c:strRef>
          </c:cat>
          <c:val>
            <c:numRef>
              <c:f>Sheet3!$C$99:$C$101</c:f>
              <c:numCache>
                <c:formatCode>#,##0.00</c:formatCode>
                <c:ptCount val="3"/>
                <c:pt idx="0">
                  <c:v>7480.63</c:v>
                </c:pt>
                <c:pt idx="1">
                  <c:v>8292.2000000000007</c:v>
                </c:pt>
                <c:pt idx="2" formatCode="General">
                  <c:v>0.9</c:v>
                </c:pt>
              </c:numCache>
            </c:numRef>
          </c:val>
        </c:ser>
        <c:dLbls>
          <c:showLegendKey val="0"/>
          <c:showVal val="0"/>
          <c:showCatName val="0"/>
          <c:showSerName val="0"/>
          <c:showPercent val="0"/>
          <c:showBubbleSize val="0"/>
        </c:dLbls>
        <c:gapWidth val="219"/>
        <c:overlap val="-27"/>
        <c:axId val="578281656"/>
        <c:axId val="578279304"/>
      </c:barChart>
      <c:catAx>
        <c:axId val="578281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78279304"/>
        <c:crosses val="autoZero"/>
        <c:auto val="1"/>
        <c:lblAlgn val="ctr"/>
        <c:lblOffset val="100"/>
        <c:noMultiLvlLbl val="0"/>
      </c:catAx>
      <c:valAx>
        <c:axId val="57827930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78281656"/>
        <c:crosses val="autoZero"/>
        <c:crossBetween val="between"/>
      </c:valAx>
      <c:spPr>
        <a:noFill/>
        <a:ln>
          <a:noFill/>
        </a:ln>
        <a:effectLst/>
      </c:spPr>
    </c:plotArea>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03790646789638"/>
          <c:y val="9.3587293852112119E-2"/>
          <c:w val="0.87054246261474599"/>
          <c:h val="0.47421410837977107"/>
        </c:manualLayout>
      </c:layout>
      <c:barChart>
        <c:barDir val="col"/>
        <c:grouping val="clustered"/>
        <c:varyColors val="0"/>
        <c:ser>
          <c:idx val="0"/>
          <c:order val="0"/>
          <c:tx>
            <c:strRef>
              <c:f>Sheet3!$B$113</c:f>
              <c:strCache>
                <c:ptCount val="1"/>
                <c:pt idx="0">
                  <c:v>Part A: Raw material collection</c:v>
                </c:pt>
              </c:strCache>
            </c:strRef>
          </c:tx>
          <c:spPr>
            <a:solidFill>
              <a:schemeClr val="accent1"/>
            </a:solidFill>
            <a:ln>
              <a:noFill/>
            </a:ln>
            <a:effectLst/>
          </c:spPr>
          <c:invertIfNegative val="0"/>
          <c:cat>
            <c:strRef>
              <c:f>Sheet3!$C$111:$F$112</c:f>
              <c:strCache>
                <c:ptCount val="4"/>
                <c:pt idx="0">
                  <c:v>Input </c:v>
                </c:pt>
                <c:pt idx="1">
                  <c:v>Output </c:v>
                </c:pt>
                <c:pt idx="2">
                  <c:v>Renewable </c:v>
                </c:pt>
                <c:pt idx="3">
                  <c:v>Non-Renewable </c:v>
                </c:pt>
              </c:strCache>
              <c:extLst/>
            </c:strRef>
          </c:cat>
          <c:val>
            <c:numRef>
              <c:f>Sheet3!$C$113:$F$113</c:f>
              <c:numCache>
                <c:formatCode>General</c:formatCode>
                <c:ptCount val="4"/>
                <c:pt idx="0">
                  <c:v>111.9</c:v>
                </c:pt>
                <c:pt idx="1">
                  <c:v>12809.15</c:v>
                </c:pt>
                <c:pt idx="2">
                  <c:v>978.76</c:v>
                </c:pt>
                <c:pt idx="3" formatCode="#,##0.00">
                  <c:v>11942.25</c:v>
                </c:pt>
              </c:numCache>
            </c:numRef>
          </c:val>
        </c:ser>
        <c:ser>
          <c:idx val="1"/>
          <c:order val="1"/>
          <c:tx>
            <c:strRef>
              <c:f>Sheet3!$B$114</c:f>
              <c:strCache>
                <c:ptCount val="1"/>
                <c:pt idx="0">
                  <c:v>Part B: Production of cement in the factory</c:v>
                </c:pt>
              </c:strCache>
            </c:strRef>
          </c:tx>
          <c:spPr>
            <a:solidFill>
              <a:schemeClr val="accent2"/>
            </a:solidFill>
            <a:ln>
              <a:noFill/>
            </a:ln>
            <a:effectLst/>
          </c:spPr>
          <c:invertIfNegative val="0"/>
          <c:cat>
            <c:strRef>
              <c:f>Sheet3!$C$111:$F$112</c:f>
              <c:strCache>
                <c:ptCount val="4"/>
                <c:pt idx="0">
                  <c:v>Input </c:v>
                </c:pt>
                <c:pt idx="1">
                  <c:v>Output </c:v>
                </c:pt>
                <c:pt idx="2">
                  <c:v>Renewable </c:v>
                </c:pt>
                <c:pt idx="3">
                  <c:v>Non-Renewable </c:v>
                </c:pt>
              </c:strCache>
              <c:extLst/>
            </c:strRef>
          </c:cat>
          <c:val>
            <c:numRef>
              <c:f>Sheet3!$C$114:$F$114</c:f>
              <c:numCache>
                <c:formatCode>General</c:formatCode>
                <c:ptCount val="4"/>
                <c:pt idx="0" formatCode="#,##0">
                  <c:v>1120013340</c:v>
                </c:pt>
                <c:pt idx="1">
                  <c:v>437.4</c:v>
                </c:pt>
                <c:pt idx="2" formatCode="#,##0">
                  <c:v>1120001124</c:v>
                </c:pt>
                <c:pt idx="3" formatCode="#,##0.00">
                  <c:v>12215.85</c:v>
                </c:pt>
              </c:numCache>
            </c:numRef>
          </c:val>
        </c:ser>
        <c:ser>
          <c:idx val="2"/>
          <c:order val="2"/>
          <c:tx>
            <c:strRef>
              <c:f>Sheet3!$B$115</c:f>
              <c:strCache>
                <c:ptCount val="1"/>
                <c:pt idx="0">
                  <c:v>Part C: Product (cement) Distribution to A.A</c:v>
                </c:pt>
              </c:strCache>
            </c:strRef>
          </c:tx>
          <c:spPr>
            <a:solidFill>
              <a:schemeClr val="accent3"/>
            </a:solidFill>
            <a:ln>
              <a:noFill/>
            </a:ln>
            <a:effectLst/>
          </c:spPr>
          <c:invertIfNegative val="0"/>
          <c:cat>
            <c:strRef>
              <c:f>Sheet3!$C$111:$F$112</c:f>
              <c:strCache>
                <c:ptCount val="4"/>
                <c:pt idx="0">
                  <c:v>Input </c:v>
                </c:pt>
                <c:pt idx="1">
                  <c:v>Output </c:v>
                </c:pt>
                <c:pt idx="2">
                  <c:v>Renewable </c:v>
                </c:pt>
                <c:pt idx="3">
                  <c:v>Non-Renewable </c:v>
                </c:pt>
              </c:strCache>
              <c:extLst/>
            </c:strRef>
          </c:cat>
          <c:val>
            <c:numRef>
              <c:f>Sheet3!$C$115:$F$115</c:f>
              <c:numCache>
                <c:formatCode>General</c:formatCode>
                <c:ptCount val="4"/>
                <c:pt idx="0">
                  <c:v>145.86000000000001</c:v>
                </c:pt>
                <c:pt idx="1">
                  <c:v>437.4</c:v>
                </c:pt>
                <c:pt idx="2">
                  <c:v>132.04</c:v>
                </c:pt>
                <c:pt idx="3">
                  <c:v>451.22</c:v>
                </c:pt>
              </c:numCache>
            </c:numRef>
          </c:val>
        </c:ser>
        <c:dLbls>
          <c:showLegendKey val="0"/>
          <c:showVal val="0"/>
          <c:showCatName val="0"/>
          <c:showSerName val="0"/>
          <c:showPercent val="0"/>
          <c:showBubbleSize val="0"/>
        </c:dLbls>
        <c:gapWidth val="219"/>
        <c:overlap val="-27"/>
        <c:axId val="578280088"/>
        <c:axId val="578282048"/>
      </c:barChart>
      <c:catAx>
        <c:axId val="578280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78282048"/>
        <c:crosses val="autoZero"/>
        <c:auto val="1"/>
        <c:lblAlgn val="ctr"/>
        <c:lblOffset val="100"/>
        <c:noMultiLvlLbl val="0"/>
      </c:catAx>
      <c:valAx>
        <c:axId val="578282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78280088"/>
        <c:crosses val="autoZero"/>
        <c:crossBetween val="between"/>
      </c:valAx>
      <c:spPr>
        <a:noFill/>
        <a:ln>
          <a:noFill/>
        </a:ln>
        <a:effectLst/>
      </c:spPr>
    </c:plotArea>
    <c:legend>
      <c:legendPos val="b"/>
      <c:layout>
        <c:manualLayout>
          <c:xMode val="edge"/>
          <c:yMode val="edge"/>
          <c:x val="0"/>
          <c:y val="0.7739875349457539"/>
          <c:w val="1"/>
          <c:h val="0.18869682106063271"/>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9066824831949387"/>
          <c:y val="9.1973244147157185E-2"/>
          <c:w val="0.56230394095162783"/>
          <c:h val="0.46217707318357781"/>
        </c:manualLayout>
      </c:layout>
      <c:barChart>
        <c:barDir val="bar"/>
        <c:grouping val="clustered"/>
        <c:varyColors val="0"/>
        <c:ser>
          <c:idx val="0"/>
          <c:order val="0"/>
          <c:tx>
            <c:strRef>
              <c:f>Sheet3!$B$127</c:f>
              <c:strCache>
                <c:ptCount val="1"/>
                <c:pt idx="0">
                  <c:v>Part A: Raw material collection</c:v>
                </c:pt>
              </c:strCache>
            </c:strRef>
          </c:tx>
          <c:spPr>
            <a:solidFill>
              <a:schemeClr val="accent1"/>
            </a:solidFill>
            <a:ln>
              <a:noFill/>
            </a:ln>
            <a:effectLst/>
          </c:spPr>
          <c:invertIfNegative val="0"/>
          <c:cat>
            <c:strRef>
              <c:f>Sheet3!$C$126:$E$126</c:f>
              <c:strCache>
                <c:ptCount val="3"/>
                <c:pt idx="0">
                  <c:v>Emergy Yield Ratio (EYR)</c:v>
                </c:pt>
                <c:pt idx="1">
                  <c:v>Environmental Loading Ratio (ELR)</c:v>
                </c:pt>
                <c:pt idx="2">
                  <c:v>Emergy Sustainability indicator (ESI) </c:v>
                </c:pt>
              </c:strCache>
            </c:strRef>
          </c:cat>
          <c:val>
            <c:numRef>
              <c:f>Sheet3!$C$127:$E$127</c:f>
              <c:numCache>
                <c:formatCode>General</c:formatCode>
                <c:ptCount val="3"/>
                <c:pt idx="0">
                  <c:v>114.46</c:v>
                </c:pt>
                <c:pt idx="1">
                  <c:v>12.2</c:v>
                </c:pt>
                <c:pt idx="2">
                  <c:v>9.3800000000000008</c:v>
                </c:pt>
              </c:numCache>
            </c:numRef>
          </c:val>
        </c:ser>
        <c:ser>
          <c:idx val="1"/>
          <c:order val="1"/>
          <c:tx>
            <c:strRef>
              <c:f>Sheet3!$B$128</c:f>
              <c:strCache>
                <c:ptCount val="1"/>
                <c:pt idx="0">
                  <c:v>Part B: Production of cement in the factory</c:v>
                </c:pt>
              </c:strCache>
            </c:strRef>
          </c:tx>
          <c:spPr>
            <a:solidFill>
              <a:schemeClr val="accent2"/>
            </a:solidFill>
            <a:ln>
              <a:noFill/>
            </a:ln>
            <a:effectLst/>
          </c:spPr>
          <c:invertIfNegative val="0"/>
          <c:cat>
            <c:strRef>
              <c:f>Sheet3!$C$126:$E$126</c:f>
              <c:strCache>
                <c:ptCount val="3"/>
                <c:pt idx="0">
                  <c:v>Emergy Yield Ratio (EYR)</c:v>
                </c:pt>
                <c:pt idx="1">
                  <c:v>Environmental Loading Ratio (ELR)</c:v>
                </c:pt>
                <c:pt idx="2">
                  <c:v>Emergy Sustainability indicator (ESI) </c:v>
                </c:pt>
              </c:strCache>
            </c:strRef>
          </c:cat>
          <c:val>
            <c:numRef>
              <c:f>Sheet3!$C$128:$E$128</c:f>
              <c:numCache>
                <c:formatCode>General</c:formatCode>
                <c:ptCount val="3"/>
                <c:pt idx="0">
                  <c:v>0</c:v>
                </c:pt>
                <c:pt idx="1">
                  <c:v>0</c:v>
                </c:pt>
                <c:pt idx="2">
                  <c:v>0</c:v>
                </c:pt>
              </c:numCache>
            </c:numRef>
          </c:val>
        </c:ser>
        <c:ser>
          <c:idx val="2"/>
          <c:order val="2"/>
          <c:tx>
            <c:strRef>
              <c:f>Sheet3!$B$129</c:f>
              <c:strCache>
                <c:ptCount val="1"/>
                <c:pt idx="0">
                  <c:v>Part C: Product (cement) Distribution to A.A</c:v>
                </c:pt>
              </c:strCache>
            </c:strRef>
          </c:tx>
          <c:spPr>
            <a:solidFill>
              <a:schemeClr val="accent3"/>
            </a:solidFill>
            <a:ln>
              <a:noFill/>
            </a:ln>
            <a:effectLst/>
          </c:spPr>
          <c:invertIfNegative val="0"/>
          <c:cat>
            <c:strRef>
              <c:f>Sheet3!$C$126:$E$126</c:f>
              <c:strCache>
                <c:ptCount val="3"/>
                <c:pt idx="0">
                  <c:v>Emergy Yield Ratio (EYR)</c:v>
                </c:pt>
                <c:pt idx="1">
                  <c:v>Environmental Loading Ratio (ELR)</c:v>
                </c:pt>
                <c:pt idx="2">
                  <c:v>Emergy Sustainability indicator (ESI) </c:v>
                </c:pt>
              </c:strCache>
            </c:strRef>
          </c:cat>
          <c:val>
            <c:numRef>
              <c:f>Sheet3!$C$129:$E$129</c:f>
              <c:numCache>
                <c:formatCode>General</c:formatCode>
                <c:ptCount val="3"/>
                <c:pt idx="0">
                  <c:v>3</c:v>
                </c:pt>
                <c:pt idx="1">
                  <c:v>3.42</c:v>
                </c:pt>
                <c:pt idx="2">
                  <c:v>0.88</c:v>
                </c:pt>
              </c:numCache>
            </c:numRef>
          </c:val>
        </c:ser>
        <c:dLbls>
          <c:showLegendKey val="0"/>
          <c:showVal val="0"/>
          <c:showCatName val="0"/>
          <c:showSerName val="0"/>
          <c:showPercent val="0"/>
          <c:showBubbleSize val="0"/>
        </c:dLbls>
        <c:gapWidth val="182"/>
        <c:axId val="578278520"/>
        <c:axId val="578281264"/>
      </c:barChart>
      <c:catAx>
        <c:axId val="5782785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78281264"/>
        <c:crosses val="autoZero"/>
        <c:auto val="1"/>
        <c:lblAlgn val="ctr"/>
        <c:lblOffset val="100"/>
        <c:noMultiLvlLbl val="0"/>
      </c:catAx>
      <c:valAx>
        <c:axId val="5782812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8278520"/>
        <c:crosses val="autoZero"/>
        <c:crossBetween val="between"/>
      </c:valAx>
      <c:spPr>
        <a:noFill/>
        <a:ln>
          <a:noFill/>
        </a:ln>
        <a:effectLst/>
      </c:spPr>
    </c:plotArea>
    <c:legend>
      <c:legendPos val="b"/>
      <c:layout>
        <c:manualLayout>
          <c:xMode val="edge"/>
          <c:yMode val="edge"/>
          <c:x val="8.4645409833853831E-3"/>
          <c:y val="0.76651436547020246"/>
          <c:w val="0.9769026795731196"/>
          <c:h val="0.19941250360464718"/>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662292213473317"/>
          <c:y val="6.5011820330969264E-2"/>
          <c:w val="0.78282152230971125"/>
          <c:h val="0.47066277974795134"/>
        </c:manualLayout>
      </c:layout>
      <c:barChart>
        <c:barDir val="col"/>
        <c:grouping val="clustered"/>
        <c:varyColors val="0"/>
        <c:ser>
          <c:idx val="0"/>
          <c:order val="0"/>
          <c:tx>
            <c:strRef>
              <c:f>Sheet5!$A$45</c:f>
              <c:strCache>
                <c:ptCount val="1"/>
                <c:pt idx="0">
                  <c:v>Part A: Raw material collection</c:v>
                </c:pt>
              </c:strCache>
            </c:strRef>
          </c:tx>
          <c:spPr>
            <a:solidFill>
              <a:schemeClr val="accent1"/>
            </a:solidFill>
            <a:ln>
              <a:noFill/>
            </a:ln>
            <a:effectLst/>
          </c:spPr>
          <c:invertIfNegative val="0"/>
          <c:cat>
            <c:multiLvlStrRef>
              <c:f>Sheet5!$B$43:$E$44</c:f>
              <c:multiLvlStrCache>
                <c:ptCount val="4"/>
                <c:lvl>
                  <c:pt idx="0">
                    <c:v>Input </c:v>
                  </c:pt>
                  <c:pt idx="1">
                    <c:v>Output </c:v>
                  </c:pt>
                  <c:pt idx="2">
                    <c:v>Renewable</c:v>
                  </c:pt>
                  <c:pt idx="3">
                    <c:v>Non-Renewable </c:v>
                  </c:pt>
                </c:lvl>
                <c:lvl>
                  <c:pt idx="0">
                    <c:v>Material (in trillion Sej)</c:v>
                  </c:pt>
                </c:lvl>
              </c:multiLvlStrCache>
            </c:multiLvlStrRef>
          </c:cat>
          <c:val>
            <c:numRef>
              <c:f>Sheet5!$B$45:$E$45</c:f>
              <c:numCache>
                <c:formatCode>#,##0.00</c:formatCode>
                <c:ptCount val="4"/>
                <c:pt idx="0" formatCode="#,##0">
                  <c:v>0</c:v>
                </c:pt>
                <c:pt idx="1">
                  <c:v>25032.02</c:v>
                </c:pt>
                <c:pt idx="2" formatCode="General">
                  <c:v>191.21834999999999</c:v>
                </c:pt>
                <c:pt idx="3" formatCode="General">
                  <c:v>28.27</c:v>
                </c:pt>
              </c:numCache>
            </c:numRef>
          </c:val>
        </c:ser>
        <c:ser>
          <c:idx val="1"/>
          <c:order val="1"/>
          <c:tx>
            <c:strRef>
              <c:f>Sheet5!$A$46</c:f>
              <c:strCache>
                <c:ptCount val="1"/>
                <c:pt idx="0">
                  <c:v>Part B: Production of cement in the factory</c:v>
                </c:pt>
              </c:strCache>
            </c:strRef>
          </c:tx>
          <c:spPr>
            <a:solidFill>
              <a:schemeClr val="accent2"/>
            </a:solidFill>
            <a:ln>
              <a:noFill/>
            </a:ln>
            <a:effectLst/>
          </c:spPr>
          <c:invertIfNegative val="0"/>
          <c:cat>
            <c:multiLvlStrRef>
              <c:f>Sheet5!$B$43:$E$44</c:f>
              <c:multiLvlStrCache>
                <c:ptCount val="4"/>
                <c:lvl>
                  <c:pt idx="0">
                    <c:v>Input </c:v>
                  </c:pt>
                  <c:pt idx="1">
                    <c:v>Output </c:v>
                  </c:pt>
                  <c:pt idx="2">
                    <c:v>Renewable</c:v>
                  </c:pt>
                  <c:pt idx="3">
                    <c:v>Non-Renewable </c:v>
                  </c:pt>
                </c:lvl>
                <c:lvl>
                  <c:pt idx="0">
                    <c:v>Material (in trillion Sej)</c:v>
                  </c:pt>
                </c:lvl>
              </c:multiLvlStrCache>
            </c:multiLvlStrRef>
          </c:cat>
          <c:val>
            <c:numRef>
              <c:f>Sheet5!$B$46:$E$46</c:f>
              <c:numCache>
                <c:formatCode>General</c:formatCode>
                <c:ptCount val="4"/>
                <c:pt idx="0" formatCode="#,##0">
                  <c:v>2200024341</c:v>
                </c:pt>
                <c:pt idx="1">
                  <c:v>858.63</c:v>
                </c:pt>
                <c:pt idx="2" formatCode="#,##0">
                  <c:v>2200002206</c:v>
                </c:pt>
                <c:pt idx="3" formatCode="#,##0.00">
                  <c:v>23867.37</c:v>
                </c:pt>
              </c:numCache>
            </c:numRef>
          </c:val>
        </c:ser>
        <c:ser>
          <c:idx val="2"/>
          <c:order val="2"/>
          <c:tx>
            <c:strRef>
              <c:f>Sheet5!$A$47</c:f>
              <c:strCache>
                <c:ptCount val="1"/>
                <c:pt idx="0">
                  <c:v>Part C: Product (cement) Distribution to A.A</c:v>
                </c:pt>
              </c:strCache>
            </c:strRef>
          </c:tx>
          <c:spPr>
            <a:solidFill>
              <a:schemeClr val="accent3"/>
            </a:solidFill>
            <a:ln>
              <a:noFill/>
            </a:ln>
            <a:effectLst/>
          </c:spPr>
          <c:invertIfNegative val="0"/>
          <c:cat>
            <c:multiLvlStrRef>
              <c:f>Sheet5!$B$43:$E$44</c:f>
              <c:multiLvlStrCache>
                <c:ptCount val="4"/>
                <c:lvl>
                  <c:pt idx="0">
                    <c:v>Input </c:v>
                  </c:pt>
                  <c:pt idx="1">
                    <c:v>Output </c:v>
                  </c:pt>
                  <c:pt idx="2">
                    <c:v>Renewable</c:v>
                  </c:pt>
                  <c:pt idx="3">
                    <c:v>Non-Renewable </c:v>
                  </c:pt>
                </c:lvl>
                <c:lvl>
                  <c:pt idx="0">
                    <c:v>Material (in trillion Sej)</c:v>
                  </c:pt>
                </c:lvl>
              </c:multiLvlStrCache>
            </c:multiLvlStrRef>
          </c:cat>
          <c:val>
            <c:numRef>
              <c:f>Sheet5!$B$47:$E$47</c:f>
              <c:numCache>
                <c:formatCode>General</c:formatCode>
                <c:ptCount val="4"/>
                <c:pt idx="0">
                  <c:v>286.33</c:v>
                </c:pt>
                <c:pt idx="1">
                  <c:v>858.63</c:v>
                </c:pt>
                <c:pt idx="2">
                  <c:v>259.2</c:v>
                </c:pt>
                <c:pt idx="3">
                  <c:v>27.13</c:v>
                </c:pt>
              </c:numCache>
            </c:numRef>
          </c:val>
        </c:ser>
        <c:dLbls>
          <c:showLegendKey val="0"/>
          <c:showVal val="0"/>
          <c:showCatName val="0"/>
          <c:showSerName val="0"/>
          <c:showPercent val="0"/>
          <c:showBubbleSize val="0"/>
        </c:dLbls>
        <c:gapWidth val="219"/>
        <c:overlap val="-27"/>
        <c:axId val="341369352"/>
        <c:axId val="341367784"/>
      </c:barChart>
      <c:catAx>
        <c:axId val="341369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1367784"/>
        <c:crosses val="autoZero"/>
        <c:auto val="1"/>
        <c:lblAlgn val="ctr"/>
        <c:lblOffset val="100"/>
        <c:noMultiLvlLbl val="0"/>
      </c:catAx>
      <c:valAx>
        <c:axId val="3413677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1369352"/>
        <c:crosses val="autoZero"/>
        <c:crossBetween val="between"/>
      </c:valAx>
      <c:spPr>
        <a:noFill/>
        <a:ln>
          <a:noFill/>
        </a:ln>
        <a:effectLst/>
      </c:spPr>
    </c:plotArea>
    <c:legend>
      <c:legendPos val="b"/>
      <c:layout>
        <c:manualLayout>
          <c:xMode val="edge"/>
          <c:yMode val="edge"/>
          <c:x val="1.9163385826771653E-2"/>
          <c:y val="0.76864966807103008"/>
          <c:w val="0.95889545056867886"/>
          <c:h val="0.1929257401902571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0657671919622596E-2"/>
          <c:y val="0.10266779152605926"/>
          <c:w val="0.88253860701140874"/>
          <c:h val="0.37623922009748784"/>
        </c:manualLayout>
      </c:layout>
      <c:barChart>
        <c:barDir val="col"/>
        <c:grouping val="clustered"/>
        <c:varyColors val="0"/>
        <c:ser>
          <c:idx val="0"/>
          <c:order val="0"/>
          <c:tx>
            <c:strRef>
              <c:f>Sheet5!$A$65</c:f>
              <c:strCache>
                <c:ptCount val="1"/>
                <c:pt idx="0">
                  <c:v>Part A: Raw material collection</c:v>
                </c:pt>
              </c:strCache>
            </c:strRef>
          </c:tx>
          <c:spPr>
            <a:solidFill>
              <a:schemeClr val="accent1"/>
            </a:solidFill>
            <a:ln>
              <a:noFill/>
            </a:ln>
            <a:effectLst/>
          </c:spPr>
          <c:invertIfNegative val="0"/>
          <c:cat>
            <c:strRef>
              <c:f>Sheet5!$B$64:$D$64</c:f>
              <c:strCache>
                <c:ptCount val="3"/>
                <c:pt idx="0">
                  <c:v>Emergy Yield Ratio (EYR)</c:v>
                </c:pt>
                <c:pt idx="1">
                  <c:v>Environmental Loading Ratio (ELR)</c:v>
                </c:pt>
                <c:pt idx="2">
                  <c:v>Emergy Sustainability indicator (ESI) </c:v>
                </c:pt>
              </c:strCache>
            </c:strRef>
          </c:cat>
          <c:val>
            <c:numRef>
              <c:f>Sheet5!$B$65:$D$65</c:f>
              <c:numCache>
                <c:formatCode>General</c:formatCode>
                <c:ptCount val="3"/>
                <c:pt idx="0">
                  <c:v>114.05</c:v>
                </c:pt>
                <c:pt idx="1">
                  <c:v>0.14784145977621918</c:v>
                </c:pt>
                <c:pt idx="2">
                  <c:v>771.43448240183932</c:v>
                </c:pt>
              </c:numCache>
            </c:numRef>
          </c:val>
        </c:ser>
        <c:ser>
          <c:idx val="1"/>
          <c:order val="1"/>
          <c:tx>
            <c:strRef>
              <c:f>Sheet5!$A$66</c:f>
              <c:strCache>
                <c:ptCount val="1"/>
                <c:pt idx="0">
                  <c:v>Part B: Production of cement in the factory</c:v>
                </c:pt>
              </c:strCache>
            </c:strRef>
          </c:tx>
          <c:spPr>
            <a:solidFill>
              <a:schemeClr val="accent2"/>
            </a:solidFill>
            <a:ln>
              <a:noFill/>
            </a:ln>
            <a:effectLst/>
          </c:spPr>
          <c:invertIfNegative val="0"/>
          <c:cat>
            <c:strRef>
              <c:f>Sheet5!$B$64:$D$64</c:f>
              <c:strCache>
                <c:ptCount val="3"/>
                <c:pt idx="0">
                  <c:v>Emergy Yield Ratio (EYR)</c:v>
                </c:pt>
                <c:pt idx="1">
                  <c:v>Environmental Loading Ratio (ELR)</c:v>
                </c:pt>
                <c:pt idx="2">
                  <c:v>Emergy Sustainability indicator (ESI) </c:v>
                </c:pt>
              </c:strCache>
            </c:strRef>
          </c:cat>
          <c:val>
            <c:numRef>
              <c:f>Sheet5!$B$66:$D$66</c:f>
              <c:numCache>
                <c:formatCode>General</c:formatCode>
                <c:ptCount val="3"/>
                <c:pt idx="0">
                  <c:v>3.9028204552033179E-7</c:v>
                </c:pt>
                <c:pt idx="1">
                  <c:v>1.0848793667073258E-5</c:v>
                </c:pt>
                <c:pt idx="2">
                  <c:v>3.5974695205501166E-2</c:v>
                </c:pt>
              </c:numCache>
            </c:numRef>
          </c:val>
        </c:ser>
        <c:ser>
          <c:idx val="2"/>
          <c:order val="2"/>
          <c:tx>
            <c:strRef>
              <c:f>Sheet5!$A$67</c:f>
              <c:strCache>
                <c:ptCount val="1"/>
                <c:pt idx="0">
                  <c:v>Part C: Product (cement) Distribution to A.A</c:v>
                </c:pt>
              </c:strCache>
            </c:strRef>
          </c:tx>
          <c:spPr>
            <a:solidFill>
              <a:schemeClr val="accent3"/>
            </a:solidFill>
            <a:ln>
              <a:noFill/>
            </a:ln>
            <a:effectLst/>
          </c:spPr>
          <c:invertIfNegative val="0"/>
          <c:cat>
            <c:strRef>
              <c:f>Sheet5!$B$64:$D$64</c:f>
              <c:strCache>
                <c:ptCount val="3"/>
                <c:pt idx="0">
                  <c:v>Emergy Yield Ratio (EYR)</c:v>
                </c:pt>
                <c:pt idx="1">
                  <c:v>Environmental Loading Ratio (ELR)</c:v>
                </c:pt>
                <c:pt idx="2">
                  <c:v>Emergy Sustainability indicator (ESI) </c:v>
                </c:pt>
              </c:strCache>
            </c:strRef>
          </c:cat>
          <c:val>
            <c:numRef>
              <c:f>Sheet5!$B$67:$D$67</c:f>
              <c:numCache>
                <c:formatCode>General</c:formatCode>
                <c:ptCount val="3"/>
                <c:pt idx="0">
                  <c:v>2.9987427094611117</c:v>
                </c:pt>
                <c:pt idx="1">
                  <c:v>0.10466820987654321</c:v>
                </c:pt>
                <c:pt idx="2">
                  <c:v>28.649985635544422</c:v>
                </c:pt>
              </c:numCache>
            </c:numRef>
          </c:val>
        </c:ser>
        <c:dLbls>
          <c:showLegendKey val="0"/>
          <c:showVal val="0"/>
          <c:showCatName val="0"/>
          <c:showSerName val="0"/>
          <c:showPercent val="0"/>
          <c:showBubbleSize val="0"/>
        </c:dLbls>
        <c:gapWidth val="219"/>
        <c:overlap val="-27"/>
        <c:axId val="341369744"/>
        <c:axId val="341368176"/>
      </c:barChart>
      <c:catAx>
        <c:axId val="341369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1368176"/>
        <c:crosses val="autoZero"/>
        <c:auto val="1"/>
        <c:lblAlgn val="ctr"/>
        <c:lblOffset val="100"/>
        <c:noMultiLvlLbl val="0"/>
      </c:catAx>
      <c:valAx>
        <c:axId val="341368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1369744"/>
        <c:crosses val="autoZero"/>
        <c:crossBetween val="between"/>
      </c:valAx>
      <c:spPr>
        <a:noFill/>
        <a:ln>
          <a:noFill/>
        </a:ln>
        <a:effectLst/>
      </c:spPr>
    </c:plotArea>
    <c:legend>
      <c:legendPos val="b"/>
      <c:layout>
        <c:manualLayout>
          <c:xMode val="edge"/>
          <c:yMode val="edge"/>
          <c:x val="1.3948555314751436E-2"/>
          <c:y val="0.68566554180727413"/>
          <c:w val="0.96167322834645674"/>
          <c:h val="0.27344581927259093"/>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Sheet6!$A$20</c:f>
              <c:strCache>
                <c:ptCount val="1"/>
                <c:pt idx="0">
                  <c:v>Input material</c:v>
                </c:pt>
              </c:strCache>
            </c:strRef>
          </c:tx>
          <c:spPr>
            <a:solidFill>
              <a:schemeClr val="accent2"/>
            </a:solidFill>
            <a:ln>
              <a:noFill/>
            </a:ln>
            <a:effectLst/>
          </c:spPr>
          <c:invertIfNegative val="0"/>
          <c:cat>
            <c:strRef>
              <c:f>Sheet6!$B$18:$D$18</c:f>
              <c:strCache>
                <c:ptCount val="3"/>
                <c:pt idx="0">
                  <c:v>Value (gram) per 1000g cement production</c:v>
                </c:pt>
                <c:pt idx="1">
                  <c:v>Dangote cement produce (Ton) 2547063</c:v>
                </c:pt>
                <c:pt idx="2">
                  <c:v>2023/2024 consumption of A.A (Ton) 5 Million</c:v>
                </c:pt>
              </c:strCache>
            </c:strRef>
          </c:cat>
          <c:val>
            <c:numRef>
              <c:f>Sheet6!$B$20:$D$20</c:f>
              <c:numCache>
                <c:formatCode>#,##0</c:formatCode>
                <c:ptCount val="3"/>
                <c:pt idx="0" formatCode="General">
                  <c:v>3497</c:v>
                </c:pt>
                <c:pt idx="1">
                  <c:v>8910000</c:v>
                </c:pt>
                <c:pt idx="2" formatCode="#,##0.00">
                  <c:v>17490733.300000001</c:v>
                </c:pt>
              </c:numCache>
            </c:numRef>
          </c:val>
        </c:ser>
        <c:ser>
          <c:idx val="2"/>
          <c:order val="2"/>
          <c:tx>
            <c:strRef>
              <c:f>Sheet6!$A$21</c:f>
              <c:strCache>
                <c:ptCount val="1"/>
                <c:pt idx="0">
                  <c:v>Semi Product</c:v>
                </c:pt>
              </c:strCache>
            </c:strRef>
          </c:tx>
          <c:spPr>
            <a:solidFill>
              <a:schemeClr val="accent3"/>
            </a:solidFill>
            <a:ln>
              <a:noFill/>
            </a:ln>
            <a:effectLst/>
          </c:spPr>
          <c:invertIfNegative val="0"/>
          <c:cat>
            <c:strRef>
              <c:f>Sheet6!$B$18:$D$18</c:f>
              <c:strCache>
                <c:ptCount val="3"/>
                <c:pt idx="0">
                  <c:v>Value (gram) per 1000g cement production</c:v>
                </c:pt>
                <c:pt idx="1">
                  <c:v>Dangote cement produce (Ton) 2547063</c:v>
                </c:pt>
                <c:pt idx="2">
                  <c:v>2023/2024 consumption of A.A (Ton) 5 Million</c:v>
                </c:pt>
              </c:strCache>
            </c:strRef>
          </c:cat>
          <c:val>
            <c:numRef>
              <c:f>Sheet6!$B$21:$D$21</c:f>
              <c:numCache>
                <c:formatCode>#,##0</c:formatCode>
                <c:ptCount val="3"/>
                <c:pt idx="0" formatCode="General">
                  <c:v>750</c:v>
                </c:pt>
                <c:pt idx="1">
                  <c:v>1900000</c:v>
                </c:pt>
                <c:pt idx="2">
                  <c:v>3729786</c:v>
                </c:pt>
              </c:numCache>
            </c:numRef>
          </c:val>
        </c:ser>
        <c:dLbls>
          <c:showLegendKey val="0"/>
          <c:showVal val="0"/>
          <c:showCatName val="0"/>
          <c:showSerName val="0"/>
          <c:showPercent val="0"/>
          <c:showBubbleSize val="0"/>
        </c:dLbls>
        <c:gapWidth val="219"/>
        <c:overlap val="-27"/>
        <c:axId val="341370528"/>
        <c:axId val="341368568"/>
        <c:extLst>
          <c:ext xmlns:c15="http://schemas.microsoft.com/office/drawing/2012/chart" uri="{02D57815-91ED-43cb-92C2-25804820EDAC}">
            <c15:filteredBarSeries>
              <c15:ser>
                <c:idx val="0"/>
                <c:order val="0"/>
                <c:tx>
                  <c:strRef>
                    <c:extLst>
                      <c:ext uri="{02D57815-91ED-43cb-92C2-25804820EDAC}">
                        <c15:formulaRef>
                          <c15:sqref>Sheet6!$A$19</c15:sqref>
                        </c15:formulaRef>
                      </c:ext>
                    </c:extLst>
                    <c:strCache>
                      <c:ptCount val="1"/>
                    </c:strCache>
                  </c:strRef>
                </c:tx>
                <c:spPr>
                  <a:solidFill>
                    <a:schemeClr val="accent1"/>
                  </a:solidFill>
                  <a:ln>
                    <a:noFill/>
                  </a:ln>
                  <a:effectLst/>
                </c:spPr>
                <c:invertIfNegative val="0"/>
                <c:cat>
                  <c:strRef>
                    <c:extLst>
                      <c:ext uri="{02D57815-91ED-43cb-92C2-25804820EDAC}">
                        <c15:formulaRef>
                          <c15:sqref>Sheet6!$B$18:$D$18</c15:sqref>
                        </c15:formulaRef>
                      </c:ext>
                    </c:extLst>
                    <c:strCache>
                      <c:ptCount val="3"/>
                      <c:pt idx="0">
                        <c:v>Value (gram) per 1000g cement production</c:v>
                      </c:pt>
                      <c:pt idx="1">
                        <c:v>Dangote cement produce (Ton) 2547063</c:v>
                      </c:pt>
                      <c:pt idx="2">
                        <c:v>2023/2024 consumption of A.A (Ton) 5 Million</c:v>
                      </c:pt>
                    </c:strCache>
                  </c:strRef>
                </c:cat>
                <c:val>
                  <c:numRef>
                    <c:extLst>
                      <c:ext uri="{02D57815-91ED-43cb-92C2-25804820EDAC}">
                        <c15:formulaRef>
                          <c15:sqref>Sheet6!$B$19:$D$19</c15:sqref>
                        </c15:formulaRef>
                      </c:ext>
                    </c:extLst>
                    <c:numCache>
                      <c:formatCode>General</c:formatCode>
                      <c:ptCount val="3"/>
                    </c:numCache>
                  </c:numRef>
                </c:val>
              </c15:ser>
            </c15:filteredBarSeries>
          </c:ext>
        </c:extLst>
      </c:barChart>
      <c:lineChart>
        <c:grouping val="standard"/>
        <c:varyColors val="0"/>
        <c:ser>
          <c:idx val="3"/>
          <c:order val="3"/>
          <c:tx>
            <c:strRef>
              <c:f>Sheet6!$A$22</c:f>
              <c:strCache>
                <c:ptCount val="1"/>
                <c:pt idx="0">
                  <c:v>Emission</c:v>
                </c:pt>
              </c:strCache>
            </c:strRef>
          </c:tx>
          <c:spPr>
            <a:ln w="28575" cap="rnd">
              <a:solidFill>
                <a:schemeClr val="accent4"/>
              </a:solidFill>
              <a:round/>
            </a:ln>
            <a:effectLst/>
          </c:spPr>
          <c:marker>
            <c:symbol val="none"/>
          </c:marker>
          <c:cat>
            <c:strRef>
              <c:f>Sheet6!$B$18:$D$18</c:f>
              <c:strCache>
                <c:ptCount val="3"/>
                <c:pt idx="0">
                  <c:v>Value (gram) per 1000g cement production</c:v>
                </c:pt>
                <c:pt idx="1">
                  <c:v>Dangote cement produce (Ton) 2547063</c:v>
                </c:pt>
                <c:pt idx="2">
                  <c:v>2023/2024 consumption of A.A (Ton) 5 Million</c:v>
                </c:pt>
              </c:strCache>
            </c:strRef>
          </c:cat>
          <c:val>
            <c:numRef>
              <c:f>Sheet6!$B$22:$D$22</c:f>
              <c:numCache>
                <c:formatCode>#,##0</c:formatCode>
                <c:ptCount val="3"/>
                <c:pt idx="0" formatCode="General">
                  <c:v>2497</c:v>
                </c:pt>
                <c:pt idx="1">
                  <c:v>6370000</c:v>
                </c:pt>
                <c:pt idx="2">
                  <c:v>12504597.699999999</c:v>
                </c:pt>
              </c:numCache>
            </c:numRef>
          </c:val>
          <c:smooth val="0"/>
        </c:ser>
        <c:dLbls>
          <c:showLegendKey val="0"/>
          <c:showVal val="0"/>
          <c:showCatName val="0"/>
          <c:showSerName val="0"/>
          <c:showPercent val="0"/>
          <c:showBubbleSize val="0"/>
        </c:dLbls>
        <c:marker val="1"/>
        <c:smooth val="0"/>
        <c:axId val="341370528"/>
        <c:axId val="341368568"/>
      </c:lineChart>
      <c:catAx>
        <c:axId val="341370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1368568"/>
        <c:crosses val="autoZero"/>
        <c:auto val="1"/>
        <c:lblAlgn val="ctr"/>
        <c:lblOffset val="100"/>
        <c:noMultiLvlLbl val="0"/>
      </c:catAx>
      <c:valAx>
        <c:axId val="341368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1370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r">
              <a:defRPr sz="1800" b="1" i="0" u="none" strike="noStrike" kern="1200" baseline="0">
                <a:ln>
                  <a:noFill/>
                </a:ln>
                <a:solidFill>
                  <a:schemeClr val="dk1">
                    <a:lumMod val="65000"/>
                    <a:lumOff val="35000"/>
                  </a:schemeClr>
                </a:solidFill>
                <a:latin typeface="+mn-lt"/>
                <a:ea typeface="+mn-ea"/>
                <a:cs typeface="+mn-cs"/>
              </a:defRPr>
            </a:pPr>
            <a:r>
              <a:rPr lang="en-US" sz="1400"/>
              <a:t>4.1 Bt</a:t>
            </a:r>
          </a:p>
        </c:rich>
      </c:tx>
      <c:layout>
        <c:manualLayout>
          <c:xMode val="edge"/>
          <c:yMode val="edge"/>
          <c:x val="0.1000295295542953"/>
          <c:y val="0.42948166502710422"/>
        </c:manualLayout>
      </c:layout>
      <c:overlay val="0"/>
      <c:spPr>
        <a:noFill/>
        <a:ln>
          <a:noFill/>
        </a:ln>
        <a:effectLst/>
      </c:spPr>
      <c:txPr>
        <a:bodyPr rot="0" spcFirstLastPara="1" vertOverflow="ellipsis" vert="horz" wrap="square" anchor="ctr" anchorCtr="1"/>
        <a:lstStyle/>
        <a:p>
          <a:pPr algn="r">
            <a:defRPr sz="1800" b="1" i="0" u="none" strike="noStrike" kern="1200" baseline="0">
              <a:ln>
                <a:noFill/>
              </a:ln>
              <a:solidFill>
                <a:schemeClr val="dk1">
                  <a:lumMod val="65000"/>
                  <a:lumOff val="35000"/>
                </a:schemeClr>
              </a:solidFill>
              <a:latin typeface="+mn-lt"/>
              <a:ea typeface="+mn-ea"/>
              <a:cs typeface="+mn-cs"/>
            </a:defRPr>
          </a:pPr>
          <a:endParaRPr lang="en-US"/>
        </a:p>
      </c:txPr>
    </c:title>
    <c:autoTitleDeleted val="0"/>
    <c:plotArea>
      <c:layout>
        <c:manualLayout>
          <c:layoutTarget val="inner"/>
          <c:xMode val="edge"/>
          <c:yMode val="edge"/>
          <c:x val="2.3942731037743335E-2"/>
          <c:y val="0.21440618739225645"/>
          <c:w val="0.30721383014956433"/>
          <c:h val="0.65740643366324769"/>
        </c:manualLayout>
      </c:layout>
      <c:doughnutChart>
        <c:varyColors val="1"/>
        <c:ser>
          <c:idx val="0"/>
          <c:order val="0"/>
          <c:tx>
            <c:strRef>
              <c:f>Sheet1!$B$1</c:f>
              <c:strCache>
                <c:ptCount val="1"/>
                <c:pt idx="0">
                  <c:v>4.1 Bt</c:v>
                </c:pt>
              </c:strCache>
            </c:strRef>
          </c:tx>
          <c:dPt>
            <c:idx val="0"/>
            <c:bubble3D val="0"/>
            <c:spPr>
              <a:solidFill>
                <a:schemeClr val="accent2"/>
              </a:solidFill>
              <a:ln>
                <a:noFill/>
              </a:ln>
              <a:effectLst>
                <a:outerShdw blurRad="317500" algn="ctr" rotWithShape="0">
                  <a:prstClr val="black">
                    <a:alpha val="25000"/>
                  </a:prstClr>
                </a:outerShdw>
              </a:effectLst>
            </c:spPr>
          </c:dPt>
          <c:dPt>
            <c:idx val="1"/>
            <c:bubble3D val="0"/>
            <c:spPr>
              <a:solidFill>
                <a:schemeClr val="accent4"/>
              </a:solidFill>
              <a:ln>
                <a:noFill/>
              </a:ln>
              <a:effectLst>
                <a:outerShdw blurRad="317500" algn="ctr" rotWithShape="0">
                  <a:prstClr val="black">
                    <a:alpha val="25000"/>
                  </a:prstClr>
                </a:outerShdw>
              </a:effectLst>
            </c:spPr>
          </c:dPt>
          <c:dPt>
            <c:idx val="2"/>
            <c:bubble3D val="0"/>
            <c:spPr>
              <a:solidFill>
                <a:schemeClr val="accent6"/>
              </a:solidFill>
              <a:ln>
                <a:noFill/>
              </a:ln>
              <a:effectLst>
                <a:outerShdw blurRad="317500" algn="ctr" rotWithShape="0">
                  <a:prstClr val="black">
                    <a:alpha val="25000"/>
                  </a:prstClr>
                </a:outerShdw>
              </a:effectLst>
            </c:spPr>
          </c:dPt>
          <c:dPt>
            <c:idx val="3"/>
            <c:bubble3D val="0"/>
            <c:spPr>
              <a:solidFill>
                <a:schemeClr val="accent2">
                  <a:lumMod val="60000"/>
                </a:schemeClr>
              </a:solidFill>
              <a:ln>
                <a:noFill/>
              </a:ln>
              <a:effectLst>
                <a:outerShdw blurRad="317500" algn="ctr" rotWithShape="0">
                  <a:prstClr val="black">
                    <a:alpha val="25000"/>
                  </a:prstClr>
                </a:outerShdw>
              </a:effectLst>
            </c:spPr>
          </c:dPt>
          <c:dPt>
            <c:idx val="4"/>
            <c:bubble3D val="0"/>
            <c:spPr>
              <a:solidFill>
                <a:schemeClr val="accent4">
                  <a:lumMod val="60000"/>
                </a:schemeClr>
              </a:solidFill>
              <a:ln>
                <a:noFill/>
              </a:ln>
              <a:effectLst>
                <a:outerShdw blurRad="317500" algn="ctr" rotWithShape="0">
                  <a:prstClr val="black">
                    <a:alpha val="25000"/>
                  </a:prstClr>
                </a:outerShdw>
              </a:effectLst>
            </c:spPr>
          </c:dPt>
          <c:dPt>
            <c:idx val="5"/>
            <c:bubble3D val="0"/>
            <c:spPr>
              <a:solidFill>
                <a:schemeClr val="accent6">
                  <a:lumMod val="60000"/>
                </a:schemeClr>
              </a:solidFill>
              <a:ln>
                <a:noFill/>
              </a:ln>
              <a:effectLst>
                <a:outerShdw blurRad="317500" algn="ctr" rotWithShape="0">
                  <a:prstClr val="black">
                    <a:alpha val="25000"/>
                  </a:prstClr>
                </a:outerShdw>
              </a:effectLst>
            </c:spPr>
          </c:dPt>
          <c:dPt>
            <c:idx val="6"/>
            <c:bubble3D val="0"/>
            <c:spPr>
              <a:solidFill>
                <a:schemeClr val="accent2">
                  <a:lumMod val="80000"/>
                  <a:lumOff val="20000"/>
                </a:schemeClr>
              </a:solidFill>
              <a:ln>
                <a:noFill/>
              </a:ln>
              <a:effectLst>
                <a:outerShdw blurRad="317500" algn="ctr" rotWithShape="0">
                  <a:prstClr val="black">
                    <a:alpha val="25000"/>
                  </a:prstClr>
                </a:outerShdw>
              </a:effectLst>
            </c:spPr>
          </c:dPt>
          <c:dPt>
            <c:idx val="7"/>
            <c:bubble3D val="0"/>
            <c:spPr>
              <a:solidFill>
                <a:schemeClr val="accent4">
                  <a:lumMod val="80000"/>
                  <a:lumOff val="20000"/>
                </a:schemeClr>
              </a:solidFill>
              <a:ln>
                <a:noFill/>
              </a:ln>
              <a:effectLst>
                <a:outerShdw blurRad="317500" algn="ctr" rotWithShape="0">
                  <a:prstClr val="black">
                    <a:alpha val="25000"/>
                  </a:prstClr>
                </a:outerShdw>
              </a:effectLst>
            </c:spPr>
          </c:dPt>
          <c:dPt>
            <c:idx val="8"/>
            <c:bubble3D val="0"/>
            <c:spPr>
              <a:solidFill>
                <a:schemeClr val="accent6">
                  <a:lumMod val="80000"/>
                  <a:lumOff val="20000"/>
                </a:schemeClr>
              </a:solidFill>
              <a:ln>
                <a:noFill/>
              </a:ln>
              <a:effectLst>
                <a:outerShdw blurRad="317500" algn="ctr" rotWithShape="0">
                  <a:prstClr val="black">
                    <a:alpha val="25000"/>
                  </a:prstClr>
                </a:outerShdw>
              </a:effectLst>
            </c:spPr>
          </c:dPt>
          <c:dPt>
            <c:idx val="9"/>
            <c:bubble3D val="0"/>
            <c:spPr>
              <a:solidFill>
                <a:schemeClr val="accent2">
                  <a:lumMod val="80000"/>
                </a:schemeClr>
              </a:solidFill>
              <a:ln>
                <a:noFill/>
              </a:ln>
              <a:effectLst>
                <a:outerShdw blurRad="317500" algn="ctr" rotWithShape="0">
                  <a:prstClr val="black">
                    <a:alpha val="25000"/>
                  </a:prstClr>
                </a:outerShdw>
              </a:effectLst>
            </c:spPr>
          </c:dPt>
          <c:dPt>
            <c:idx val="10"/>
            <c:bubble3D val="0"/>
            <c:spPr>
              <a:solidFill>
                <a:schemeClr val="accent4">
                  <a:lumMod val="80000"/>
                </a:schemeClr>
              </a:solidFill>
              <a:ln>
                <a:noFill/>
              </a:ln>
              <a:effectLst>
                <a:outerShdw blurRad="317500" algn="ctr" rotWithShape="0">
                  <a:prstClr val="black">
                    <a:alpha val="25000"/>
                  </a:prstClr>
                </a:outerShdw>
              </a:effectLst>
            </c:spPr>
          </c:dPt>
          <c:dLbls>
            <c:dLbl>
              <c:idx val="0"/>
              <c:layout>
                <c:manualLayout>
                  <c:x val="-8.365834578795367E-2"/>
                  <c:y val="-0.13870115348007533"/>
                </c:manualLayout>
              </c:layout>
              <c:tx>
                <c:rich>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fld id="{296926C4-16F9-41A3-AA10-16DF8AA5D97D}" type="VALUE">
                      <a:rPr lang="en-US" sz="800"/>
                      <a:pPr>
                        <a:defRPr sz="800">
                          <a:solidFill>
                            <a:schemeClr val="tx1"/>
                          </a:solidFill>
                          <a:latin typeface="Times New Roman" panose="02020603050405020304" pitchFamily="18" charset="0"/>
                          <a:cs typeface="Times New Roman" panose="02020603050405020304" pitchFamily="18" charset="0"/>
                        </a:defRPr>
                      </a:pPr>
                      <a:t>[VALUE]</a:t>
                    </a:fld>
                    <a:endParaRPr lang="en-US"/>
                  </a:p>
                </c:rich>
              </c:tx>
              <c:spPr>
                <a:noFill/>
                <a:ln>
                  <a:noFill/>
                </a:ln>
                <a:effectLst/>
              </c:spPr>
              <c:txPr>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15:dlblFieldTable/>
                  <c15:showDataLabelsRange val="0"/>
                </c:ext>
              </c:extLst>
            </c:dLbl>
            <c:dLbl>
              <c:idx val="1"/>
              <c:layout>
                <c:manualLayout>
                  <c:x val="2.5166057284514331E-2"/>
                  <c:y val="-0.17544877896180136"/>
                </c:manualLayout>
              </c:layout>
              <c:tx>
                <c:rich>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fld id="{5C010012-4EC4-4EBA-B53F-F73AB84DD89F}" type="VALUE">
                      <a:rPr lang="en-US" sz="800"/>
                      <a:pPr>
                        <a:defRPr sz="800">
                          <a:solidFill>
                            <a:schemeClr val="tx1"/>
                          </a:solidFill>
                          <a:latin typeface="Times New Roman" panose="02020603050405020304" pitchFamily="18" charset="0"/>
                          <a:cs typeface="Times New Roman" panose="02020603050405020304" pitchFamily="18" charset="0"/>
                        </a:defRPr>
                      </a:pPr>
                      <a:t>[VALUE]</a:t>
                    </a:fld>
                    <a:endParaRPr lang="en-US"/>
                  </a:p>
                </c:rich>
              </c:tx>
              <c:spPr>
                <a:noFill/>
                <a:ln>
                  <a:noFill/>
                </a:ln>
                <a:effectLst/>
              </c:spPr>
              <c:txPr>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15:dlblFieldTable/>
                  <c15:showDataLabelsRange val="0"/>
                </c:ext>
              </c:extLst>
            </c:dLbl>
            <c:dLbl>
              <c:idx val="2"/>
              <c:layout>
                <c:manualLayout>
                  <c:x val="0.1224570412798736"/>
                  <c:y val="-0.11834319526627218"/>
                </c:manualLayout>
              </c:layout>
              <c:tx>
                <c:rich>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fld id="{D0AD1EEE-22D5-449C-B642-F01641BE4270}" type="VALUE">
                      <a:rPr lang="en-US" sz="800"/>
                      <a:pPr>
                        <a:defRPr sz="800">
                          <a:solidFill>
                            <a:schemeClr val="tx1"/>
                          </a:solidFill>
                          <a:latin typeface="Times New Roman" panose="02020603050405020304" pitchFamily="18" charset="0"/>
                          <a:cs typeface="Times New Roman" panose="02020603050405020304" pitchFamily="18" charset="0"/>
                        </a:defRPr>
                      </a:pPr>
                      <a:t>[VALUE]</a:t>
                    </a:fld>
                    <a:endParaRPr lang="en-US"/>
                  </a:p>
                </c:rich>
              </c:tx>
              <c:spPr>
                <a:noFill/>
                <a:ln>
                  <a:noFill/>
                </a:ln>
                <a:effectLst/>
              </c:spPr>
              <c:txPr>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15:dlblFieldTable/>
                  <c15:showDataLabelsRange val="0"/>
                </c:ext>
              </c:extLst>
            </c:dLbl>
            <c:dLbl>
              <c:idx val="3"/>
              <c:layout>
                <c:manualLayout>
                  <c:x val="0.12780913248968509"/>
                  <c:y val="-3.7360640570816221E-2"/>
                </c:manualLayout>
              </c:layout>
              <c:tx>
                <c:rich>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fld id="{575FD7DB-702F-423A-8172-51D80A62E1D6}" type="VALUE">
                      <a:rPr lang="en-US" sz="800"/>
                      <a:pPr>
                        <a:defRPr sz="800">
                          <a:solidFill>
                            <a:schemeClr val="tx1"/>
                          </a:solidFill>
                          <a:latin typeface="Times New Roman" panose="02020603050405020304" pitchFamily="18" charset="0"/>
                          <a:cs typeface="Times New Roman" panose="02020603050405020304" pitchFamily="18" charset="0"/>
                        </a:defRPr>
                      </a:pPr>
                      <a:t>[VALUE]</a:t>
                    </a:fld>
                    <a:endParaRPr lang="en-US"/>
                  </a:p>
                </c:rich>
              </c:tx>
              <c:spPr>
                <a:noFill/>
                <a:ln>
                  <a:noFill/>
                </a:ln>
                <a:effectLst/>
              </c:spPr>
              <c:txPr>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15:dlblFieldTable/>
                  <c15:showDataLabelsRange val="0"/>
                </c:ext>
              </c:extLst>
            </c:dLbl>
            <c:dLbl>
              <c:idx val="4"/>
              <c:layout>
                <c:manualLayout>
                  <c:x val="9.3873141266245269E-2"/>
                  <c:y val="-5.4505760744403987E-3"/>
                </c:manualLayout>
              </c:layout>
              <c:tx>
                <c:rich>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fld id="{74232DA6-4CDB-4A35-9FEC-DC5308E80413}" type="VALUE">
                      <a:rPr lang="en-US" sz="800"/>
                      <a:pPr>
                        <a:defRPr sz="800">
                          <a:solidFill>
                            <a:schemeClr val="tx1"/>
                          </a:solidFill>
                          <a:latin typeface="Times New Roman" panose="02020603050405020304" pitchFamily="18" charset="0"/>
                          <a:cs typeface="Times New Roman" panose="02020603050405020304" pitchFamily="18" charset="0"/>
                        </a:defRPr>
                      </a:pPr>
                      <a:t>[VALUE]</a:t>
                    </a:fld>
                    <a:endParaRPr lang="en-US"/>
                  </a:p>
                </c:rich>
              </c:tx>
              <c:spPr>
                <a:noFill/>
                <a:ln>
                  <a:noFill/>
                </a:ln>
                <a:effectLst/>
              </c:spPr>
              <c:txPr>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15:layout>
                    <c:manualLayout>
                      <c:w val="0.13474940163390103"/>
                      <c:h val="0.12125984251968504"/>
                    </c:manualLayout>
                  </c15:layout>
                  <c15:dlblFieldTable/>
                  <c15:showDataLabelsRange val="0"/>
                </c:ext>
              </c:extLst>
            </c:dLbl>
            <c:dLbl>
              <c:idx val="5"/>
              <c:layout>
                <c:manualLayout>
                  <c:x val="8.6135791390682129E-2"/>
                  <c:y val="-4.1845435001098233E-2"/>
                </c:manualLayout>
              </c:layout>
              <c:spPr>
                <a:noFill/>
                <a:ln>
                  <a:noFill/>
                </a:ln>
                <a:effectLst/>
              </c:spPr>
              <c:txPr>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extLst>
            </c:dLbl>
            <c:dLbl>
              <c:idx val="6"/>
              <c:layout>
                <c:manualLayout>
                  <c:x val="8.8243408641666188E-2"/>
                  <c:y val="-3.4143808946958551E-2"/>
                </c:manualLayout>
              </c:layout>
              <c:tx>
                <c:rich>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fld id="{D35E6921-EC60-46CC-9E5A-AC361331B782}" type="VALUE">
                      <a:rPr lang="en-US" sz="800"/>
                      <a:pPr>
                        <a:defRPr sz="800">
                          <a:solidFill>
                            <a:schemeClr val="tx1"/>
                          </a:solidFill>
                          <a:latin typeface="Times New Roman" panose="02020603050405020304" pitchFamily="18" charset="0"/>
                          <a:cs typeface="Times New Roman" panose="02020603050405020304" pitchFamily="18" charset="0"/>
                        </a:defRPr>
                      </a:pPr>
                      <a:t>[VALUE]</a:t>
                    </a:fld>
                    <a:endParaRPr lang="en-US"/>
                  </a:p>
                </c:rich>
              </c:tx>
              <c:spPr>
                <a:noFill/>
                <a:ln>
                  <a:noFill/>
                </a:ln>
                <a:effectLst/>
              </c:spPr>
              <c:txPr>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15:dlblFieldTable/>
                  <c15:showDataLabelsRange val="0"/>
                </c:ext>
              </c:extLst>
            </c:dLbl>
            <c:dLbl>
              <c:idx val="7"/>
              <c:layout>
                <c:manualLayout>
                  <c:x val="9.8146037097920455E-2"/>
                  <c:y val="2.2157067644650773E-2"/>
                </c:manualLayout>
              </c:layout>
              <c:tx>
                <c:rich>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r>
                      <a:rPr lang="en-US" sz="800"/>
                      <a:t>0.3%</a:t>
                    </a:r>
                  </a:p>
                </c:rich>
              </c:tx>
              <c:spPr>
                <a:noFill/>
                <a:ln>
                  <a:noFill/>
                </a:ln>
                <a:effectLst/>
              </c:spPr>
              <c:txPr>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extLst>
            </c:dLbl>
            <c:dLbl>
              <c:idx val="8"/>
              <c:layout>
                <c:manualLayout>
                  <c:x val="0.11800354898359412"/>
                  <c:y val="9.9320425183538452E-2"/>
                </c:manualLayout>
              </c:layout>
              <c:tx>
                <c:rich>
                  <a:bodyPr/>
                  <a:lstStyle/>
                  <a:p>
                    <a:r>
                      <a:rPr lang="en-US" sz="900"/>
                      <a:t>7.8%</a:t>
                    </a:r>
                  </a:p>
                </c:rich>
              </c:tx>
              <c:showLegendKey val="0"/>
              <c:showVal val="0"/>
              <c:showCatName val="0"/>
              <c:showSerName val="0"/>
              <c:showPercent val="1"/>
              <c:showBubbleSize val="0"/>
              <c:extLst>
                <c:ext xmlns:c15="http://schemas.microsoft.com/office/drawing/2012/chart" uri="{CE6537A1-D6FC-4f65-9D91-7224C49458BB}"/>
              </c:extLst>
            </c:dLbl>
            <c:dLbl>
              <c:idx val="9"/>
              <c:layout>
                <c:manualLayout>
                  <c:x val="-2.7766364282481675E-2"/>
                  <c:y val="0.12812780798849849"/>
                </c:manualLayout>
              </c:layout>
              <c:tx>
                <c:rich>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r>
                      <a:rPr lang="en-US" sz="800" b="1"/>
                      <a:t>1.3%</a:t>
                    </a:r>
                  </a:p>
                </c:rich>
              </c:tx>
              <c:spPr>
                <a:noFill/>
                <a:ln>
                  <a:noFill/>
                </a:ln>
                <a:effectLst/>
              </c:spPr>
              <c:txPr>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15:layout>
                    <c:manualLayout>
                      <c:w val="0.11649294911097487"/>
                      <c:h val="0.11280675714352272"/>
                    </c:manualLayout>
                  </c15:layout>
                </c:ext>
              </c:extLst>
            </c:dLbl>
            <c:dLbl>
              <c:idx val="10"/>
              <c:layout>
                <c:manualLayout>
                  <c:x val="3.9502271380604387E-3"/>
                  <c:y val="0.34657650042265409"/>
                </c:manualLayout>
              </c:layout>
              <c:tx>
                <c:rich>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r>
                      <a:rPr lang="en-US" sz="800"/>
                      <a:t>56.2%</a:t>
                    </a:r>
                  </a:p>
                </c:rich>
              </c:tx>
              <c:spPr>
                <a:noFill/>
                <a:ln>
                  <a:noFill/>
                </a:ln>
                <a:effectLst/>
              </c:spPr>
              <c:txPr>
                <a:bodyPr rot="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Sheet1!$A$2:$A$12</c:f>
              <c:strCache>
                <c:ptCount val="11"/>
                <c:pt idx="0">
                  <c:v>Africa</c:v>
                </c:pt>
                <c:pt idx="1">
                  <c:v>USA</c:v>
                </c:pt>
                <c:pt idx="2">
                  <c:v>EU28</c:v>
                </c:pt>
                <c:pt idx="3">
                  <c:v>Non-EU28</c:v>
                </c:pt>
                <c:pt idx="4">
                  <c:v>Asia (ecept China Japan, India)</c:v>
                </c:pt>
                <c:pt idx="5">
                  <c:v>CIS</c:v>
                </c:pt>
                <c:pt idx="6">
                  <c:v>America(except USA)</c:v>
                </c:pt>
                <c:pt idx="7">
                  <c:v>Oceania</c:v>
                </c:pt>
                <c:pt idx="8">
                  <c:v>India</c:v>
                </c:pt>
                <c:pt idx="9">
                  <c:v>Japan</c:v>
                </c:pt>
                <c:pt idx="10">
                  <c:v>China</c:v>
                </c:pt>
              </c:strCache>
            </c:strRef>
          </c:cat>
          <c:val>
            <c:numRef>
              <c:f>Sheet1!$B$2:$B$12</c:f>
              <c:numCache>
                <c:formatCode>0.00%</c:formatCode>
                <c:ptCount val="11"/>
                <c:pt idx="0" formatCode="0%">
                  <c:v>0.05</c:v>
                </c:pt>
                <c:pt idx="1">
                  <c:v>2.1999999999999999E-2</c:v>
                </c:pt>
                <c:pt idx="2">
                  <c:v>4.2999999999999997E-2</c:v>
                </c:pt>
                <c:pt idx="3">
                  <c:v>1.6E-2</c:v>
                </c:pt>
                <c:pt idx="4">
                  <c:v>0.14099999999999999</c:v>
                </c:pt>
                <c:pt idx="5">
                  <c:v>2.5999999999999999E-2</c:v>
                </c:pt>
                <c:pt idx="6">
                  <c:v>7.8E-2</c:v>
                </c:pt>
                <c:pt idx="7">
                  <c:v>3.0000000000000001E-3</c:v>
                </c:pt>
                <c:pt idx="8">
                  <c:v>7.8E-2</c:v>
                </c:pt>
                <c:pt idx="9">
                  <c:v>1.2999999999999999E-2</c:v>
                </c:pt>
                <c:pt idx="10">
                  <c:v>0.56200000000000006</c:v>
                </c:pt>
              </c:numCache>
            </c:numRef>
          </c:val>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b"/>
      <c:layout>
        <c:manualLayout>
          <c:xMode val="edge"/>
          <c:yMode val="edge"/>
          <c:x val="0.46007113519263576"/>
          <c:y val="4.7419812168449357E-2"/>
          <c:w val="0.50590652269592118"/>
          <c:h val="0.94107355427061568"/>
        </c:manualLayout>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ln>
                <a:noFill/>
              </a:ln>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noFill/>
    <a:ln w="9525" cap="flat" cmpd="sng" algn="ctr">
      <a:solidFill>
        <a:schemeClr val="tx1"/>
      </a:solidFill>
      <a:round/>
    </a:ln>
    <a:effectLst/>
  </c:spPr>
  <c:txPr>
    <a:bodyPr/>
    <a:lstStyle/>
    <a:p>
      <a:pPr>
        <a:defRPr>
          <a:ln>
            <a:noFill/>
          </a:ln>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00" b="1" cap="none">
                <a:latin typeface="Times New Roman" panose="02020603050405020304" pitchFamily="18" charset="0"/>
                <a:cs typeface="Times New Roman" panose="02020603050405020304" pitchFamily="18" charset="0"/>
              </a:rPr>
              <a:t>Ethiopia Coal Consumption &amp;</a:t>
            </a:r>
            <a:r>
              <a:rPr lang="en-US" sz="1000" b="1" cap="none" baseline="0">
                <a:latin typeface="Times New Roman" panose="02020603050405020304" pitchFamily="18" charset="0"/>
                <a:cs typeface="Times New Roman" panose="02020603050405020304" pitchFamily="18" charset="0"/>
              </a:rPr>
              <a:t> Import</a:t>
            </a:r>
            <a:endParaRPr lang="en-US" sz="1000" b="1" cap="none">
              <a:latin typeface="Times New Roman" panose="02020603050405020304" pitchFamily="18" charset="0"/>
              <a:cs typeface="Times New Roman" panose="02020603050405020304" pitchFamily="18" charset="0"/>
            </a:endParaRPr>
          </a:p>
        </c:rich>
      </c:tx>
      <c:layout>
        <c:manualLayout>
          <c:xMode val="edge"/>
          <c:yMode val="edge"/>
          <c:x val="0.2447156477889243"/>
          <c:y val="1.6949152542372881E-2"/>
        </c:manualLayout>
      </c:layout>
      <c:overlay val="0"/>
      <c:spPr>
        <a:noFill/>
        <a:ln>
          <a:noFill/>
        </a:ln>
        <a:effectLst/>
      </c:spPr>
      <c:txPr>
        <a:bodyPr rot="0" spcFirstLastPara="1" vertOverflow="ellipsis" vert="horz" wrap="square" anchor="ctr" anchorCtr="1"/>
        <a:lstStyle/>
        <a:p>
          <a:pPr>
            <a:defRPr sz="1000" b="1"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2.9154512701502513E-2"/>
          <c:y val="0.30976414977908323"/>
          <c:w val="0.94655004859086489"/>
          <c:h val="0.36319069666853437"/>
        </c:manualLayout>
      </c:layout>
      <c:barChart>
        <c:barDir val="col"/>
        <c:grouping val="clustered"/>
        <c:varyColors val="0"/>
        <c:ser>
          <c:idx val="1"/>
          <c:order val="1"/>
          <c:tx>
            <c:strRef>
              <c:f>Sheet1!$B$1</c:f>
              <c:strCache>
                <c:ptCount val="1"/>
                <c:pt idx="0">
                  <c:v>Coal consumption in  thousand tons</c:v>
                </c:pt>
              </c:strCache>
            </c:strRef>
          </c:tx>
          <c:spPr>
            <a:solidFill>
              <a:schemeClr val="accent1">
                <a:lumMod val="20000"/>
                <a:lumOff val="8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Sheet1!$A$2:$A$9</c:f>
              <c:numCache>
                <c:formatCode>General</c:formatCode>
                <c:ptCount val="8"/>
                <c:pt idx="0">
                  <c:v>2015</c:v>
                </c:pt>
                <c:pt idx="1">
                  <c:v>2016</c:v>
                </c:pt>
                <c:pt idx="2">
                  <c:v>2017</c:v>
                </c:pt>
                <c:pt idx="3">
                  <c:v>2018</c:v>
                </c:pt>
                <c:pt idx="4">
                  <c:v>2019</c:v>
                </c:pt>
                <c:pt idx="5">
                  <c:v>2020</c:v>
                </c:pt>
                <c:pt idx="6">
                  <c:v>2021</c:v>
                </c:pt>
                <c:pt idx="7">
                  <c:v>2022</c:v>
                </c:pt>
              </c:numCache>
            </c:numRef>
          </c:cat>
          <c:val>
            <c:numRef>
              <c:f>Sheet1!$B$2:$B$9</c:f>
              <c:numCache>
                <c:formatCode>General</c:formatCode>
                <c:ptCount val="8"/>
                <c:pt idx="0">
                  <c:v>453.1</c:v>
                </c:pt>
                <c:pt idx="1">
                  <c:v>579.79999999999995</c:v>
                </c:pt>
                <c:pt idx="2">
                  <c:v>641.5</c:v>
                </c:pt>
                <c:pt idx="3">
                  <c:v>685.6</c:v>
                </c:pt>
                <c:pt idx="4">
                  <c:v>660.3</c:v>
                </c:pt>
                <c:pt idx="5">
                  <c:v>582.4</c:v>
                </c:pt>
                <c:pt idx="6">
                  <c:v>509.3</c:v>
                </c:pt>
                <c:pt idx="7">
                  <c:v>727.3</c:v>
                </c:pt>
              </c:numCache>
            </c:numRef>
          </c:val>
        </c:ser>
        <c:ser>
          <c:idx val="2"/>
          <c:order val="2"/>
          <c:tx>
            <c:strRef>
              <c:f>Sheet1!$C$1</c:f>
              <c:strCache>
                <c:ptCount val="1"/>
                <c:pt idx="0">
                  <c:v>Coal import in  thousand tons</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Sheet1!$A$2:$A$9</c:f>
              <c:numCache>
                <c:formatCode>General</c:formatCode>
                <c:ptCount val="8"/>
                <c:pt idx="0">
                  <c:v>2015</c:v>
                </c:pt>
                <c:pt idx="1">
                  <c:v>2016</c:v>
                </c:pt>
                <c:pt idx="2">
                  <c:v>2017</c:v>
                </c:pt>
                <c:pt idx="3">
                  <c:v>2018</c:v>
                </c:pt>
                <c:pt idx="4">
                  <c:v>2019</c:v>
                </c:pt>
                <c:pt idx="5">
                  <c:v>2020</c:v>
                </c:pt>
                <c:pt idx="6">
                  <c:v>2021</c:v>
                </c:pt>
                <c:pt idx="7">
                  <c:v>2022</c:v>
                </c:pt>
              </c:numCache>
            </c:numRef>
          </c:cat>
          <c:val>
            <c:numRef>
              <c:f>Sheet1!$C$2:$C$9</c:f>
              <c:numCache>
                <c:formatCode>General</c:formatCode>
                <c:ptCount val="8"/>
                <c:pt idx="0">
                  <c:v>567.4</c:v>
                </c:pt>
                <c:pt idx="1">
                  <c:v>629.1</c:v>
                </c:pt>
                <c:pt idx="2">
                  <c:v>709.4</c:v>
                </c:pt>
                <c:pt idx="3">
                  <c:v>732.5</c:v>
                </c:pt>
                <c:pt idx="4">
                  <c:v>660.3</c:v>
                </c:pt>
                <c:pt idx="5">
                  <c:v>582.4</c:v>
                </c:pt>
                <c:pt idx="6">
                  <c:v>509.3</c:v>
                </c:pt>
                <c:pt idx="7">
                  <c:v>734</c:v>
                </c:pt>
              </c:numCache>
            </c:numRef>
          </c:val>
        </c:ser>
        <c:dLbls>
          <c:dLblPos val="outEnd"/>
          <c:showLegendKey val="0"/>
          <c:showVal val="1"/>
          <c:showCatName val="0"/>
          <c:showSerName val="0"/>
          <c:showPercent val="0"/>
          <c:showBubbleSize val="0"/>
        </c:dLbls>
        <c:gapWidth val="444"/>
        <c:overlap val="-90"/>
        <c:axId val="459017280"/>
        <c:axId val="342902400"/>
        <c:extLst>
          <c:ext xmlns:c15="http://schemas.microsoft.com/office/drawing/2012/chart" uri="{02D57815-91ED-43cb-92C2-25804820EDAC}">
            <c15:filteredBarSeries>
              <c15:ser>
                <c:idx val="0"/>
                <c:order val="0"/>
                <c:tx>
                  <c:strRef>
                    <c:extLst>
                      <c:ext uri="{02D57815-91ED-43cb-92C2-25804820EDAC}">
                        <c15:formulaRef>
                          <c15:sqref>Sheet1!$A$1</c15:sqref>
                        </c15:formulaRef>
                      </c:ext>
                    </c:extLst>
                    <c:strCache>
                      <c:ptCount val="1"/>
                      <c:pt idx="0">
                        <c:v>Year</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a:solidFill>
                              <a:schemeClr val="tx1">
                                <a:lumMod val="35000"/>
                                <a:lumOff val="65000"/>
                              </a:schemeClr>
                            </a:solidFill>
                          </a:ln>
                          <a:effectLst/>
                        </c:spPr>
                      </c15:leaderLines>
                    </c:ext>
                  </c:extLst>
                </c:dLbls>
                <c:cat>
                  <c:numRef>
                    <c:extLst>
                      <c:ext uri="{02D57815-91ED-43cb-92C2-25804820EDAC}">
                        <c15:formulaRef>
                          <c15:sqref>Sheet1!$A$2:$A$9</c15:sqref>
                        </c15:formulaRef>
                      </c:ext>
                    </c:extLst>
                    <c:numCache>
                      <c:formatCode>General</c:formatCode>
                      <c:ptCount val="8"/>
                      <c:pt idx="0">
                        <c:v>2015</c:v>
                      </c:pt>
                      <c:pt idx="1">
                        <c:v>2016</c:v>
                      </c:pt>
                      <c:pt idx="2">
                        <c:v>2017</c:v>
                      </c:pt>
                      <c:pt idx="3">
                        <c:v>2018</c:v>
                      </c:pt>
                      <c:pt idx="4">
                        <c:v>2019</c:v>
                      </c:pt>
                      <c:pt idx="5">
                        <c:v>2020</c:v>
                      </c:pt>
                      <c:pt idx="6">
                        <c:v>2021</c:v>
                      </c:pt>
                      <c:pt idx="7">
                        <c:v>2022</c:v>
                      </c:pt>
                    </c:numCache>
                  </c:numRef>
                </c:cat>
                <c:val>
                  <c:numRef>
                    <c:extLst>
                      <c:ext uri="{02D57815-91ED-43cb-92C2-25804820EDAC}">
                        <c15:formulaRef>
                          <c15:sqref>Sheet1!$A$2:$A$9</c15:sqref>
                        </c15:formulaRef>
                      </c:ext>
                    </c:extLst>
                    <c:numCache>
                      <c:formatCode>General</c:formatCode>
                      <c:ptCount val="8"/>
                      <c:pt idx="0">
                        <c:v>2015</c:v>
                      </c:pt>
                      <c:pt idx="1">
                        <c:v>2016</c:v>
                      </c:pt>
                      <c:pt idx="2">
                        <c:v>2017</c:v>
                      </c:pt>
                      <c:pt idx="3">
                        <c:v>2018</c:v>
                      </c:pt>
                      <c:pt idx="4">
                        <c:v>2019</c:v>
                      </c:pt>
                      <c:pt idx="5">
                        <c:v>2020</c:v>
                      </c:pt>
                      <c:pt idx="6">
                        <c:v>2021</c:v>
                      </c:pt>
                      <c:pt idx="7">
                        <c:v>2022</c:v>
                      </c:pt>
                    </c:numCache>
                  </c:numRef>
                </c:val>
              </c15:ser>
            </c15:filteredBarSeries>
          </c:ext>
        </c:extLst>
      </c:barChart>
      <c:catAx>
        <c:axId val="4590172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42902400"/>
        <c:crosses val="autoZero"/>
        <c:auto val="1"/>
        <c:lblAlgn val="ctr"/>
        <c:lblOffset val="100"/>
        <c:noMultiLvlLbl val="0"/>
      </c:catAx>
      <c:valAx>
        <c:axId val="342902400"/>
        <c:scaling>
          <c:orientation val="minMax"/>
        </c:scaling>
        <c:delete val="1"/>
        <c:axPos val="l"/>
        <c:numFmt formatCode="General" sourceLinked="1"/>
        <c:majorTickMark val="none"/>
        <c:minorTickMark val="none"/>
        <c:tickLblPos val="nextTo"/>
        <c:crossAx val="459017280"/>
        <c:crosses val="autoZero"/>
        <c:crossBetween val="between"/>
      </c:valAx>
      <c:spPr>
        <a:solidFill>
          <a:schemeClr val="bg1"/>
        </a:solidFill>
        <a:ln>
          <a:noFill/>
        </a:ln>
        <a:effectLst/>
      </c:spPr>
    </c:plotArea>
    <c:legend>
      <c:legendPos val="t"/>
      <c:layout>
        <c:manualLayout>
          <c:xMode val="edge"/>
          <c:yMode val="edge"/>
          <c:x val="7.4721116430602086E-2"/>
          <c:y val="0.84515957840693112"/>
          <c:w val="0.84056916354843403"/>
          <c:h val="0.1532450286934472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a:latin typeface="Times New Roman" panose="02020603050405020304" pitchFamily="18" charset="0"/>
                <a:cs typeface="Times New Roman" panose="02020603050405020304" pitchFamily="18" charset="0"/>
              </a:rPr>
              <a:t>Clinker Temprature (</a:t>
            </a:r>
            <a:r>
              <a:rPr lang="en-US" sz="1050" baseline="30000">
                <a:latin typeface="Times New Roman" panose="02020603050405020304" pitchFamily="18" charset="0"/>
                <a:cs typeface="Times New Roman" panose="02020603050405020304" pitchFamily="18" charset="0"/>
              </a:rPr>
              <a:t>o</a:t>
            </a:r>
            <a:r>
              <a:rPr lang="en-US" sz="1050">
                <a:latin typeface="Times New Roman" panose="02020603050405020304" pitchFamily="18" charset="0"/>
                <a:cs typeface="Times New Roman" panose="02020603050405020304" pitchFamily="18" charset="0"/>
              </a:rPr>
              <a:t>c)</a:t>
            </a:r>
          </a:p>
        </c:rich>
      </c:tx>
      <c:layout>
        <c:manualLayout>
          <c:xMode val="edge"/>
          <c:yMode val="edge"/>
          <c:x val="0.34671582119712913"/>
          <c:y val="0.17222014226881319"/>
        </c:manualLayout>
      </c:layout>
      <c:overlay val="0"/>
      <c:spPr>
        <a:noFill/>
        <a:ln>
          <a:noFill/>
        </a:ln>
        <a:effectLst/>
      </c:spPr>
      <c:txPr>
        <a:bodyPr rot="0" spcFirstLastPara="1" vertOverflow="ellipsis" vert="horz" wrap="square" anchor="ctr" anchorCtr="1"/>
        <a:lstStyle/>
        <a:p>
          <a:pPr algn="ct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5152637499259961"/>
          <c:y val="0.37571540096663558"/>
          <c:w val="0.81759872121248001"/>
          <c:h val="0.45117964780264536"/>
        </c:manualLayout>
      </c:layout>
      <c:barChart>
        <c:barDir val="col"/>
        <c:grouping val="clustered"/>
        <c:varyColors val="0"/>
        <c:ser>
          <c:idx val="0"/>
          <c:order val="0"/>
          <c:tx>
            <c:strRef>
              <c:f>Sheet1!$B$1</c:f>
              <c:strCache>
                <c:ptCount val="1"/>
                <c:pt idx="0">
                  <c:v>Temperature (oc)</c:v>
                </c:pt>
              </c:strCache>
            </c:strRef>
          </c:tx>
          <c:spPr>
            <a:solidFill>
              <a:schemeClr val="accent2"/>
            </a:solidFill>
            <a:ln>
              <a:noFill/>
            </a:ln>
            <a:effectLst/>
          </c:spPr>
          <c:invertIfNegative val="0"/>
          <c:cat>
            <c:strRef>
              <c:f>Sheet1!$A$2:$A$5</c:f>
              <c:strCache>
                <c:ptCount val="2"/>
                <c:pt idx="0">
                  <c:v>Cold Clinker</c:v>
                </c:pt>
                <c:pt idx="1">
                  <c:v>Hot clinker</c:v>
                </c:pt>
              </c:strCache>
            </c:strRef>
          </c:cat>
          <c:val>
            <c:numRef>
              <c:f>Sheet1!$B$2:$B$5</c:f>
              <c:numCache>
                <c:formatCode>General</c:formatCode>
                <c:ptCount val="4"/>
                <c:pt idx="0">
                  <c:v>198</c:v>
                </c:pt>
                <c:pt idx="1">
                  <c:v>1450</c:v>
                </c:pt>
              </c:numCache>
            </c:numRef>
          </c:val>
        </c:ser>
        <c:dLbls>
          <c:showLegendKey val="0"/>
          <c:showVal val="0"/>
          <c:showCatName val="0"/>
          <c:showSerName val="0"/>
          <c:showPercent val="0"/>
          <c:showBubbleSize val="0"/>
        </c:dLbls>
        <c:gapWidth val="219"/>
        <c:overlap val="-27"/>
        <c:axId val="342903576"/>
        <c:axId val="342900832"/>
      </c:barChart>
      <c:catAx>
        <c:axId val="342903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2900832"/>
        <c:crosses val="autoZero"/>
        <c:auto val="1"/>
        <c:lblAlgn val="ctr"/>
        <c:lblOffset val="100"/>
        <c:noMultiLvlLbl val="0"/>
      </c:catAx>
      <c:valAx>
        <c:axId val="342900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2903576"/>
        <c:crosses val="autoZero"/>
        <c:crossBetween val="between"/>
      </c:valAx>
      <c:spPr>
        <a:noFill/>
        <a:ln>
          <a:noFill/>
        </a:ln>
        <a:effectLst/>
      </c:spPr>
    </c:plotArea>
    <c:legend>
      <c:legendPos val="b"/>
      <c:layout>
        <c:manualLayout>
          <c:xMode val="edge"/>
          <c:yMode val="edge"/>
          <c:x val="0.65215937481499009"/>
          <c:y val="0.84639090555566909"/>
          <c:w val="0.26710982179859094"/>
          <c:h val="0.1277450273295701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n-US" sz="1100"/>
              <a:t>Material (in trillion Sej)</a:t>
            </a:r>
          </a:p>
        </c:rich>
      </c:tx>
      <c:layout>
        <c:manualLayout>
          <c:xMode val="edge"/>
          <c:yMode val="edge"/>
          <c:x val="0.35333157756123257"/>
          <c:y val="2.390895255740091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n-US"/>
        </a:p>
      </c:txPr>
    </c:title>
    <c:autoTitleDeleted val="0"/>
    <c:plotArea>
      <c:layout>
        <c:manualLayout>
          <c:layoutTarget val="inner"/>
          <c:xMode val="edge"/>
          <c:yMode val="edge"/>
          <c:x val="0.13209330200593505"/>
          <c:y val="0.18511374313504933"/>
          <c:w val="0.83893645833117314"/>
          <c:h val="0.45449703858107782"/>
        </c:manualLayout>
      </c:layout>
      <c:barChart>
        <c:barDir val="col"/>
        <c:grouping val="clustered"/>
        <c:varyColors val="0"/>
        <c:ser>
          <c:idx val="0"/>
          <c:order val="0"/>
          <c:tx>
            <c:strRef>
              <c:f>Sheet3!$B$46</c:f>
              <c:strCache>
                <c:ptCount val="1"/>
                <c:pt idx="0">
                  <c:v>Part A: Raw material collection</c:v>
                </c:pt>
              </c:strCache>
            </c:strRef>
          </c:tx>
          <c:spPr>
            <a:solidFill>
              <a:schemeClr val="accent1"/>
            </a:solidFill>
            <a:ln>
              <a:noFill/>
            </a:ln>
            <a:effectLst/>
          </c:spPr>
          <c:invertIfNegative val="0"/>
          <c:cat>
            <c:strRef>
              <c:f>Sheet3!$C$44:$F$45</c:f>
              <c:strCache>
                <c:ptCount val="4"/>
                <c:pt idx="0">
                  <c:v>Input </c:v>
                </c:pt>
                <c:pt idx="1">
                  <c:v>Output </c:v>
                </c:pt>
                <c:pt idx="2">
                  <c:v>Renewable </c:v>
                </c:pt>
                <c:pt idx="3">
                  <c:v>Non-Renewable </c:v>
                </c:pt>
              </c:strCache>
              <c:extLst/>
            </c:strRef>
          </c:cat>
          <c:val>
            <c:numRef>
              <c:f>Sheet3!$C$46:$F$46</c:f>
              <c:numCache>
                <c:formatCode>#,##0.00</c:formatCode>
                <c:ptCount val="4"/>
                <c:pt idx="0">
                  <c:v>3661.93</c:v>
                </c:pt>
                <c:pt idx="1">
                  <c:v>22089.15</c:v>
                </c:pt>
                <c:pt idx="2" formatCode="General">
                  <c:v>28.73</c:v>
                </c:pt>
                <c:pt idx="3">
                  <c:v>3633.2</c:v>
                </c:pt>
              </c:numCache>
            </c:numRef>
          </c:val>
        </c:ser>
        <c:ser>
          <c:idx val="1"/>
          <c:order val="1"/>
          <c:tx>
            <c:strRef>
              <c:f>Sheet3!$B$47</c:f>
              <c:strCache>
                <c:ptCount val="1"/>
                <c:pt idx="0">
                  <c:v>Part B: Production of cement in the factory</c:v>
                </c:pt>
              </c:strCache>
            </c:strRef>
          </c:tx>
          <c:spPr>
            <a:solidFill>
              <a:schemeClr val="accent2"/>
            </a:solidFill>
            <a:ln>
              <a:noFill/>
            </a:ln>
            <a:effectLst/>
          </c:spPr>
          <c:invertIfNegative val="0"/>
          <c:cat>
            <c:strRef>
              <c:f>Sheet3!$C$44:$F$45</c:f>
              <c:strCache>
                <c:ptCount val="4"/>
                <c:pt idx="0">
                  <c:v>Input </c:v>
                </c:pt>
                <c:pt idx="1">
                  <c:v>Output </c:v>
                </c:pt>
                <c:pt idx="2">
                  <c:v>Renewable </c:v>
                </c:pt>
                <c:pt idx="3">
                  <c:v>Non-Renewable </c:v>
                </c:pt>
              </c:strCache>
              <c:extLst/>
            </c:strRef>
          </c:cat>
          <c:val>
            <c:numRef>
              <c:f>Sheet3!$C$47:$F$47</c:f>
              <c:numCache>
                <c:formatCode>General</c:formatCode>
                <c:ptCount val="4"/>
                <c:pt idx="0" formatCode="#,##0.00">
                  <c:v>22620.400000000001</c:v>
                </c:pt>
                <c:pt idx="1">
                  <c:v>437.4</c:v>
                </c:pt>
                <c:pt idx="2" formatCode="#,##0.00">
                  <c:v>1123.7</c:v>
                </c:pt>
                <c:pt idx="3" formatCode="#,##0">
                  <c:v>21500</c:v>
                </c:pt>
              </c:numCache>
            </c:numRef>
          </c:val>
        </c:ser>
        <c:ser>
          <c:idx val="2"/>
          <c:order val="2"/>
          <c:tx>
            <c:strRef>
              <c:f>Sheet3!$B$48</c:f>
              <c:strCache>
                <c:ptCount val="1"/>
                <c:pt idx="0">
                  <c:v>Part C: Product (cement) Distribution to A.A</c:v>
                </c:pt>
              </c:strCache>
            </c:strRef>
          </c:tx>
          <c:spPr>
            <a:solidFill>
              <a:schemeClr val="accent3"/>
            </a:solidFill>
            <a:ln>
              <a:noFill/>
            </a:ln>
            <a:effectLst/>
          </c:spPr>
          <c:invertIfNegative val="0"/>
          <c:cat>
            <c:strRef>
              <c:f>Sheet3!$C$44:$F$45</c:f>
              <c:strCache>
                <c:ptCount val="4"/>
                <c:pt idx="0">
                  <c:v>Input </c:v>
                </c:pt>
                <c:pt idx="1">
                  <c:v>Output </c:v>
                </c:pt>
                <c:pt idx="2">
                  <c:v>Renewable </c:v>
                </c:pt>
                <c:pt idx="3">
                  <c:v>Non-Renewable </c:v>
                </c:pt>
              </c:strCache>
              <c:extLst/>
            </c:strRef>
          </c:cat>
          <c:val>
            <c:numRef>
              <c:f>Sheet3!$C$48:$F$48</c:f>
              <c:numCache>
                <c:formatCode>General</c:formatCode>
                <c:ptCount val="4"/>
                <c:pt idx="0">
                  <c:v>570.79</c:v>
                </c:pt>
                <c:pt idx="1">
                  <c:v>437.4</c:v>
                </c:pt>
                <c:pt idx="2">
                  <c:v>0</c:v>
                </c:pt>
                <c:pt idx="3" formatCode="#,##0">
                  <c:v>1008</c:v>
                </c:pt>
              </c:numCache>
            </c:numRef>
          </c:val>
        </c:ser>
        <c:dLbls>
          <c:showLegendKey val="0"/>
          <c:showVal val="0"/>
          <c:showCatName val="0"/>
          <c:showSerName val="0"/>
          <c:showPercent val="0"/>
          <c:showBubbleSize val="0"/>
        </c:dLbls>
        <c:gapWidth val="219"/>
        <c:overlap val="-27"/>
        <c:axId val="342901616"/>
        <c:axId val="342902008"/>
      </c:barChart>
      <c:catAx>
        <c:axId val="342901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en-US"/>
          </a:p>
        </c:txPr>
        <c:crossAx val="342902008"/>
        <c:crosses val="autoZero"/>
        <c:auto val="1"/>
        <c:lblAlgn val="ctr"/>
        <c:lblOffset val="100"/>
        <c:noMultiLvlLbl val="0"/>
      </c:catAx>
      <c:valAx>
        <c:axId val="3429020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en-US"/>
          </a:p>
        </c:txPr>
        <c:crossAx val="342901616"/>
        <c:crosses val="autoZero"/>
        <c:crossBetween val="between"/>
      </c:valAx>
      <c:spPr>
        <a:noFill/>
        <a:ln>
          <a:noFill/>
        </a:ln>
        <a:effectLst/>
      </c:spPr>
    </c:plotArea>
    <c:legend>
      <c:legendPos val="b"/>
      <c:layout>
        <c:manualLayout>
          <c:xMode val="edge"/>
          <c:yMode val="edge"/>
          <c:x val="1.59068804837636E-2"/>
          <c:y val="0.79180505280441837"/>
          <c:w val="0.97105768713873042"/>
          <c:h val="0.1827180940551062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12700" cap="flat" cmpd="sng" algn="ctr">
      <a:solidFill>
        <a:schemeClr val="tx1"/>
      </a:solidFill>
      <a:round/>
    </a:ln>
    <a:effectLst/>
  </c:spPr>
  <c:txPr>
    <a:bodyPr/>
    <a:lstStyle/>
    <a:p>
      <a:pPr>
        <a:defRPr>
          <a:solidFill>
            <a:schemeClr val="tx1"/>
          </a:solidFill>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4644515589397484E-2"/>
          <c:y val="9.4909404659188956E-2"/>
          <c:w val="0.89657474134414517"/>
          <c:h val="0.42680290502945112"/>
        </c:manualLayout>
      </c:layout>
      <c:barChart>
        <c:barDir val="col"/>
        <c:grouping val="clustered"/>
        <c:varyColors val="0"/>
        <c:ser>
          <c:idx val="1"/>
          <c:order val="0"/>
          <c:tx>
            <c:strRef>
              <c:f>Sheet3!$B$70</c:f>
              <c:strCache>
                <c:ptCount val="1"/>
                <c:pt idx="0">
                  <c:v>Part B: Production of cement in the factory</c:v>
                </c:pt>
              </c:strCache>
            </c:strRef>
          </c:tx>
          <c:spPr>
            <a:solidFill>
              <a:schemeClr val="accent2"/>
            </a:solidFill>
            <a:ln>
              <a:noFill/>
            </a:ln>
            <a:effectLst/>
          </c:spPr>
          <c:invertIfNegative val="0"/>
          <c:cat>
            <c:strRef>
              <c:f>Sheet3!$C$68:$E$68</c:f>
              <c:strCache>
                <c:ptCount val="3"/>
                <c:pt idx="0">
                  <c:v>Emergy Yield Ratio (EYR)</c:v>
                </c:pt>
                <c:pt idx="1">
                  <c:v>Environmental Loading Ratio (ELR)</c:v>
                </c:pt>
                <c:pt idx="2">
                  <c:v>Emergy Sustainability indicator (ESI) </c:v>
                </c:pt>
              </c:strCache>
            </c:strRef>
          </c:cat>
          <c:val>
            <c:numRef>
              <c:f>Sheet3!$C$70:$E$70</c:f>
              <c:numCache>
                <c:formatCode>General</c:formatCode>
                <c:ptCount val="3"/>
                <c:pt idx="0">
                  <c:v>1.9E-2</c:v>
                </c:pt>
                <c:pt idx="1">
                  <c:v>19.13</c:v>
                </c:pt>
                <c:pt idx="2">
                  <c:v>0</c:v>
                </c:pt>
              </c:numCache>
            </c:numRef>
          </c:val>
        </c:ser>
        <c:ser>
          <c:idx val="2"/>
          <c:order val="1"/>
          <c:tx>
            <c:strRef>
              <c:f>Sheet3!$B$71</c:f>
              <c:strCache>
                <c:ptCount val="1"/>
                <c:pt idx="0">
                  <c:v>Part C: Product (cement) Distribution to A.A</c:v>
                </c:pt>
              </c:strCache>
            </c:strRef>
          </c:tx>
          <c:spPr>
            <a:solidFill>
              <a:schemeClr val="accent3"/>
            </a:solidFill>
            <a:ln>
              <a:noFill/>
            </a:ln>
            <a:effectLst/>
          </c:spPr>
          <c:invertIfNegative val="0"/>
          <c:cat>
            <c:strRef>
              <c:f>Sheet3!$C$68:$E$68</c:f>
              <c:strCache>
                <c:ptCount val="3"/>
                <c:pt idx="0">
                  <c:v>Emergy Yield Ratio (EYR)</c:v>
                </c:pt>
                <c:pt idx="1">
                  <c:v>Environmental Loading Ratio (ELR)</c:v>
                </c:pt>
                <c:pt idx="2">
                  <c:v>Emergy Sustainability indicator (ESI) </c:v>
                </c:pt>
              </c:strCache>
            </c:strRef>
          </c:cat>
          <c:val>
            <c:numRef>
              <c:f>Sheet3!$C$71:$E$71</c:f>
              <c:numCache>
                <c:formatCode>General</c:formatCode>
                <c:ptCount val="3"/>
                <c:pt idx="0">
                  <c:v>0</c:v>
                </c:pt>
                <c:pt idx="1">
                  <c:v>0</c:v>
                </c:pt>
                <c:pt idx="2">
                  <c:v>0</c:v>
                </c:pt>
              </c:numCache>
            </c:numRef>
          </c:val>
        </c:ser>
        <c:dLbls>
          <c:showLegendKey val="0"/>
          <c:showVal val="0"/>
          <c:showCatName val="0"/>
          <c:showSerName val="0"/>
          <c:showPercent val="0"/>
          <c:showBubbleSize val="0"/>
        </c:dLbls>
        <c:gapWidth val="219"/>
        <c:overlap val="-27"/>
        <c:axId val="342903184"/>
        <c:axId val="451219696"/>
      </c:barChart>
      <c:catAx>
        <c:axId val="342903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451219696"/>
        <c:crosses val="autoZero"/>
        <c:auto val="1"/>
        <c:lblAlgn val="ctr"/>
        <c:lblOffset val="100"/>
        <c:noMultiLvlLbl val="0"/>
      </c:catAx>
      <c:valAx>
        <c:axId val="451219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342903184"/>
        <c:crosses val="autoZero"/>
        <c:crossBetween val="between"/>
      </c:valAx>
      <c:spPr>
        <a:noFill/>
        <a:ln>
          <a:noFill/>
        </a:ln>
        <a:effectLst/>
      </c:spPr>
    </c:plotArea>
    <c:legend>
      <c:legendPos val="b"/>
      <c:layout>
        <c:manualLayout>
          <c:xMode val="edge"/>
          <c:yMode val="edge"/>
          <c:x val="1.1013321137055668E-2"/>
          <c:y val="0.76049336585299587"/>
          <c:w val="0.9549692565430592"/>
          <c:h val="0.23145482749818366"/>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666668415282202"/>
          <c:y val="7.6976906927921626E-2"/>
          <c:w val="0.8340195250410487"/>
          <c:h val="0.50088438035518479"/>
        </c:manualLayout>
      </c:layout>
      <c:barChart>
        <c:barDir val="col"/>
        <c:grouping val="clustered"/>
        <c:varyColors val="0"/>
        <c:ser>
          <c:idx val="0"/>
          <c:order val="0"/>
          <c:tx>
            <c:strRef>
              <c:f>Sheet4!$A$41</c:f>
              <c:strCache>
                <c:ptCount val="1"/>
                <c:pt idx="0">
                  <c:v>Part A: Raw material collection</c:v>
                </c:pt>
              </c:strCache>
            </c:strRef>
          </c:tx>
          <c:spPr>
            <a:solidFill>
              <a:schemeClr val="accent1"/>
            </a:solidFill>
            <a:ln>
              <a:noFill/>
            </a:ln>
            <a:effectLst/>
          </c:spPr>
          <c:invertIfNegative val="0"/>
          <c:cat>
            <c:strRef>
              <c:f>Sheet4!$B$39:$E$40</c:f>
              <c:strCache>
                <c:ptCount val="4"/>
                <c:pt idx="0">
                  <c:v>Input </c:v>
                </c:pt>
                <c:pt idx="1">
                  <c:v>Output </c:v>
                </c:pt>
                <c:pt idx="2">
                  <c:v>Renewable</c:v>
                </c:pt>
                <c:pt idx="3">
                  <c:v>Non-Renewable </c:v>
                </c:pt>
              </c:strCache>
              <c:extLst/>
            </c:strRef>
          </c:cat>
          <c:val>
            <c:numRef>
              <c:f>Sheet4!$B$41:$E$41</c:f>
              <c:numCache>
                <c:formatCode>#,##0.00</c:formatCode>
                <c:ptCount val="4"/>
                <c:pt idx="0">
                  <c:v>7188.46</c:v>
                </c:pt>
                <c:pt idx="1">
                  <c:v>45032.39</c:v>
                </c:pt>
                <c:pt idx="2" formatCode="General">
                  <c:v>56.4</c:v>
                </c:pt>
                <c:pt idx="3">
                  <c:v>7132.06</c:v>
                </c:pt>
              </c:numCache>
            </c:numRef>
          </c:val>
        </c:ser>
        <c:ser>
          <c:idx val="1"/>
          <c:order val="1"/>
          <c:tx>
            <c:strRef>
              <c:f>Sheet4!$A$42</c:f>
              <c:strCache>
                <c:ptCount val="1"/>
                <c:pt idx="0">
                  <c:v>Part B: Production of cement in the factory</c:v>
                </c:pt>
              </c:strCache>
            </c:strRef>
          </c:tx>
          <c:spPr>
            <a:solidFill>
              <a:schemeClr val="accent2"/>
            </a:solidFill>
            <a:ln>
              <a:noFill/>
            </a:ln>
            <a:effectLst/>
          </c:spPr>
          <c:invertIfNegative val="0"/>
          <c:cat>
            <c:strRef>
              <c:f>Sheet4!$B$39:$E$40</c:f>
              <c:strCache>
                <c:ptCount val="4"/>
                <c:pt idx="0">
                  <c:v>Input </c:v>
                </c:pt>
                <c:pt idx="1">
                  <c:v>Output </c:v>
                </c:pt>
                <c:pt idx="2">
                  <c:v>Renewable</c:v>
                </c:pt>
                <c:pt idx="3">
                  <c:v>Non-Renewable </c:v>
                </c:pt>
              </c:strCache>
              <c:extLst/>
            </c:strRef>
          </c:cat>
          <c:val>
            <c:numRef>
              <c:f>Sheet4!$B$42:$E$42</c:f>
              <c:numCache>
                <c:formatCode>General</c:formatCode>
                <c:ptCount val="4"/>
                <c:pt idx="0" formatCode="#,##0">
                  <c:v>44299</c:v>
                </c:pt>
                <c:pt idx="1">
                  <c:v>858.63</c:v>
                </c:pt>
                <c:pt idx="2" formatCode="#,##0.00">
                  <c:v>3769.74</c:v>
                </c:pt>
                <c:pt idx="3" formatCode="#,##0.00">
                  <c:v>42201.65</c:v>
                </c:pt>
              </c:numCache>
            </c:numRef>
          </c:val>
        </c:ser>
        <c:ser>
          <c:idx val="3"/>
          <c:order val="3"/>
          <c:tx>
            <c:strRef>
              <c:f>Sheet4!$A$44</c:f>
              <c:strCache>
                <c:ptCount val="1"/>
                <c:pt idx="0">
                  <c:v>Part C: Product (cement) Distribution to A.A</c:v>
                </c:pt>
              </c:strCache>
            </c:strRef>
          </c:tx>
          <c:spPr>
            <a:solidFill>
              <a:schemeClr val="accent4"/>
            </a:solidFill>
            <a:ln>
              <a:noFill/>
            </a:ln>
            <a:effectLst/>
          </c:spPr>
          <c:invertIfNegative val="0"/>
          <c:cat>
            <c:strRef>
              <c:f>Sheet4!$B$39:$E$40</c:f>
              <c:strCache>
                <c:ptCount val="4"/>
                <c:pt idx="0">
                  <c:v>Input </c:v>
                </c:pt>
                <c:pt idx="1">
                  <c:v>Output </c:v>
                </c:pt>
                <c:pt idx="2">
                  <c:v>Renewable</c:v>
                </c:pt>
                <c:pt idx="3">
                  <c:v>Non-Renewable </c:v>
                </c:pt>
              </c:strCache>
              <c:extLst/>
            </c:strRef>
          </c:cat>
          <c:val>
            <c:numRef>
              <c:f>Sheet4!$B$44:$E$44</c:f>
              <c:numCache>
                <c:formatCode>General</c:formatCode>
                <c:ptCount val="4"/>
                <c:pt idx="0" formatCode="#,##0.00">
                  <c:v>1120.48</c:v>
                </c:pt>
                <c:pt idx="1">
                  <c:v>858.64</c:v>
                </c:pt>
                <c:pt idx="2">
                  <c:v>0</c:v>
                </c:pt>
                <c:pt idx="3" formatCode="#,##0.00">
                  <c:v>1120.48</c:v>
                </c:pt>
              </c:numCache>
            </c:numRef>
          </c:val>
        </c:ser>
        <c:dLbls>
          <c:showLegendKey val="0"/>
          <c:showVal val="0"/>
          <c:showCatName val="0"/>
          <c:showSerName val="0"/>
          <c:showPercent val="0"/>
          <c:showBubbleSize val="0"/>
        </c:dLbls>
        <c:gapWidth val="219"/>
        <c:overlap val="-27"/>
        <c:axId val="451220088"/>
        <c:axId val="451218912"/>
        <c:extLst>
          <c:ext xmlns:c15="http://schemas.microsoft.com/office/drawing/2012/chart" uri="{02D57815-91ED-43cb-92C2-25804820EDAC}">
            <c15:filteredBarSeries>
              <c15:ser>
                <c:idx val="2"/>
                <c:order val="2"/>
                <c:tx>
                  <c:strRef>
                    <c:extLst>
                      <c:ext uri="{02D57815-91ED-43cb-92C2-25804820EDAC}">
                        <c15:formulaRef>
                          <c15:sqref>Sheet4!$A$43</c15:sqref>
                        </c15:formulaRef>
                      </c:ext>
                    </c:extLst>
                    <c:strCache>
                      <c:ptCount val="1"/>
                    </c:strCache>
                  </c:strRef>
                </c:tx>
                <c:spPr>
                  <a:solidFill>
                    <a:schemeClr val="accent3"/>
                  </a:solidFill>
                  <a:ln>
                    <a:noFill/>
                  </a:ln>
                  <a:effectLst/>
                </c:spPr>
                <c:invertIfNegative val="0"/>
                <c:cat>
                  <c:strRef>
                    <c:extLst>
                      <c:ext uri="{02D57815-91ED-43cb-92C2-25804820EDAC}">
                        <c15:formulaRef>
                          <c15:sqref>Sheet4!$B$39:$E$40</c15:sqref>
                        </c15:formulaRef>
                      </c:ext>
                    </c:extLst>
                    <c:strCache>
                      <c:ptCount val="4"/>
                      <c:pt idx="0">
                        <c:v>Input </c:v>
                      </c:pt>
                      <c:pt idx="1">
                        <c:v>Output </c:v>
                      </c:pt>
                      <c:pt idx="2">
                        <c:v>Renewable</c:v>
                      </c:pt>
                      <c:pt idx="3">
                        <c:v>Non-Renewable </c:v>
                      </c:pt>
                    </c:strCache>
                  </c:strRef>
                </c:cat>
                <c:val>
                  <c:numRef>
                    <c:extLst>
                      <c:ext uri="{02D57815-91ED-43cb-92C2-25804820EDAC}">
                        <c15:formulaRef>
                          <c15:sqref>Sheet4!$B$43:$E$43</c15:sqref>
                        </c15:formulaRef>
                      </c:ext>
                    </c:extLst>
                    <c:numCache>
                      <c:formatCode>General</c:formatCode>
                      <c:ptCount val="4"/>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Sheet4!$A$45</c15:sqref>
                        </c15:formulaRef>
                      </c:ext>
                    </c:extLst>
                    <c:strCache>
                      <c:ptCount val="1"/>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Sheet4!$B$39:$E$40</c15:sqref>
                        </c15:formulaRef>
                      </c:ext>
                    </c:extLst>
                    <c:strCache>
                      <c:ptCount val="4"/>
                      <c:pt idx="0">
                        <c:v>Input </c:v>
                      </c:pt>
                      <c:pt idx="1">
                        <c:v>Output </c:v>
                      </c:pt>
                      <c:pt idx="2">
                        <c:v>Renewable</c:v>
                      </c:pt>
                      <c:pt idx="3">
                        <c:v>Non-Renewable </c:v>
                      </c:pt>
                    </c:strCache>
                  </c:strRef>
                </c:cat>
                <c:val>
                  <c:numRef>
                    <c:extLst xmlns:c15="http://schemas.microsoft.com/office/drawing/2012/chart">
                      <c:ext xmlns:c15="http://schemas.microsoft.com/office/drawing/2012/chart" uri="{02D57815-91ED-43cb-92C2-25804820EDAC}">
                        <c15:formulaRef>
                          <c15:sqref>Sheet4!$B$45:$E$45</c15:sqref>
                        </c15:formulaRef>
                      </c:ext>
                    </c:extLst>
                    <c:numCache>
                      <c:formatCode>General</c:formatCode>
                      <c:ptCount val="4"/>
                    </c:numCache>
                  </c:numRef>
                </c:val>
              </c15:ser>
            </c15:filteredBarSeries>
          </c:ext>
        </c:extLst>
      </c:barChart>
      <c:catAx>
        <c:axId val="451220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1218912"/>
        <c:crosses val="autoZero"/>
        <c:auto val="1"/>
        <c:lblAlgn val="ctr"/>
        <c:lblOffset val="100"/>
        <c:noMultiLvlLbl val="0"/>
      </c:catAx>
      <c:valAx>
        <c:axId val="4512189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51220088"/>
        <c:crosses val="autoZero"/>
        <c:crossBetween val="between"/>
      </c:valAx>
      <c:spPr>
        <a:noFill/>
        <a:ln>
          <a:noFill/>
        </a:ln>
        <a:effectLst/>
      </c:spPr>
    </c:plotArea>
    <c:legend>
      <c:legendPos val="b"/>
      <c:layout>
        <c:manualLayout>
          <c:xMode val="edge"/>
          <c:yMode val="edge"/>
          <c:x val="1.4720265230004144E-2"/>
          <c:y val="0.73354143363290225"/>
          <c:w val="0.96522947955955873"/>
          <c:h val="0.23839070633899037"/>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6570048309178744E-2"/>
          <c:y val="9.0227236895728036E-2"/>
          <c:w val="0.9468599033816425"/>
          <c:h val="0.45401449865990023"/>
        </c:manualLayout>
      </c:layout>
      <c:barChart>
        <c:barDir val="col"/>
        <c:grouping val="clustered"/>
        <c:varyColors val="0"/>
        <c:ser>
          <c:idx val="0"/>
          <c:order val="0"/>
          <c:tx>
            <c:strRef>
              <c:f>Sheet4!$B$48</c:f>
              <c:strCache>
                <c:ptCount val="1"/>
                <c:pt idx="0">
                  <c:v>Emergy Yield Ratio (EYR)</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Sheet4!$A$49:$A$51</c:f>
              <c:strCache>
                <c:ptCount val="3"/>
                <c:pt idx="0">
                  <c:v>Part A: Raw material collection</c:v>
                </c:pt>
                <c:pt idx="1">
                  <c:v>Part B: Production of cement in the factory</c:v>
                </c:pt>
                <c:pt idx="2">
                  <c:v>Part C: Product (cement) Distribution to A.A</c:v>
                </c:pt>
              </c:strCache>
            </c:strRef>
          </c:cat>
          <c:val>
            <c:numRef>
              <c:f>Sheet4!$B$49:$B$51</c:f>
              <c:numCache>
                <c:formatCode>General</c:formatCode>
                <c:ptCount val="3"/>
                <c:pt idx="0">
                  <c:v>6.26</c:v>
                </c:pt>
                <c:pt idx="1">
                  <c:v>1.9E-2</c:v>
                </c:pt>
                <c:pt idx="2">
                  <c:v>9.7799999999999994</c:v>
                </c:pt>
              </c:numCache>
            </c:numRef>
          </c:val>
        </c:ser>
        <c:ser>
          <c:idx val="1"/>
          <c:order val="1"/>
          <c:tx>
            <c:strRef>
              <c:f>Sheet4!$C$48</c:f>
              <c:strCache>
                <c:ptCount val="1"/>
                <c:pt idx="0">
                  <c:v>Environmental Loading Ratio (ELR)</c:v>
                </c:pt>
              </c:strCache>
            </c:strRef>
          </c:tx>
          <c:spPr>
            <a:solidFill>
              <a:schemeClr val="accent2"/>
            </a:solidFill>
            <a:ln>
              <a:noFill/>
            </a:ln>
            <a:effectLst/>
          </c:spPr>
          <c:invertIfNegative val="0"/>
          <c:dLbls>
            <c:dLbl>
              <c:idx val="2"/>
              <c:tx>
                <c:rich>
                  <a:bodyPr/>
                  <a:lstStyle/>
                  <a:p>
                    <a:r>
                      <a:rPr lang="en-US" sz="800" b="0" i="0" u="none" strike="noStrike" baseline="0">
                        <a:effectLst/>
                      </a:rPr>
                      <a:t>∞</a:t>
                    </a:r>
                    <a:endParaRPr lang="en-US"/>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Sheet4!$A$49:$A$51</c:f>
              <c:strCache>
                <c:ptCount val="3"/>
                <c:pt idx="0">
                  <c:v>Part A: Raw material collection</c:v>
                </c:pt>
                <c:pt idx="1">
                  <c:v>Part B: Production of cement in the factory</c:v>
                </c:pt>
                <c:pt idx="2">
                  <c:v>Part C: Product (cement) Distribution to A.A</c:v>
                </c:pt>
              </c:strCache>
            </c:strRef>
          </c:cat>
          <c:val>
            <c:numRef>
              <c:f>Sheet4!$C$49:$C$51</c:f>
              <c:numCache>
                <c:formatCode>General</c:formatCode>
                <c:ptCount val="3"/>
                <c:pt idx="0">
                  <c:v>126.45</c:v>
                </c:pt>
                <c:pt idx="1">
                  <c:v>11.2</c:v>
                </c:pt>
                <c:pt idx="2">
                  <c:v>0</c:v>
                </c:pt>
              </c:numCache>
            </c:numRef>
          </c:val>
        </c:ser>
        <c:ser>
          <c:idx val="2"/>
          <c:order val="2"/>
          <c:tx>
            <c:strRef>
              <c:f>Sheet4!$D$48</c:f>
              <c:strCache>
                <c:ptCount val="1"/>
                <c:pt idx="0">
                  <c:v>Emergy Sustainability indicator (ESI) </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Sheet4!$A$49:$A$51</c:f>
              <c:strCache>
                <c:ptCount val="3"/>
                <c:pt idx="0">
                  <c:v>Part A: Raw material collection</c:v>
                </c:pt>
                <c:pt idx="1">
                  <c:v>Part B: Production of cement in the factory</c:v>
                </c:pt>
                <c:pt idx="2">
                  <c:v>Part C: Product (cement) Distribution to A.A</c:v>
                </c:pt>
              </c:strCache>
            </c:strRef>
          </c:cat>
          <c:val>
            <c:numRef>
              <c:f>Sheet4!$D$49:$D$51</c:f>
              <c:numCache>
                <c:formatCode>General</c:formatCode>
                <c:ptCount val="3"/>
                <c:pt idx="0">
                  <c:v>0.05</c:v>
                </c:pt>
                <c:pt idx="1">
                  <c:v>1.6999999999999999E-3</c:v>
                </c:pt>
                <c:pt idx="2">
                  <c:v>0</c:v>
                </c:pt>
              </c:numCache>
            </c:numRef>
          </c:val>
        </c:ser>
        <c:dLbls>
          <c:dLblPos val="outEnd"/>
          <c:showLegendKey val="0"/>
          <c:showVal val="1"/>
          <c:showCatName val="0"/>
          <c:showSerName val="0"/>
          <c:showPercent val="0"/>
          <c:showBubbleSize val="0"/>
        </c:dLbls>
        <c:gapWidth val="444"/>
        <c:overlap val="-90"/>
        <c:axId val="451220480"/>
        <c:axId val="451216952"/>
      </c:barChart>
      <c:catAx>
        <c:axId val="4512204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1" i="0" u="none" strike="noStrike" kern="1200" cap="none"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51216952"/>
        <c:crosses val="autoZero"/>
        <c:auto val="1"/>
        <c:lblAlgn val="ctr"/>
        <c:lblOffset val="100"/>
        <c:noMultiLvlLbl val="0"/>
      </c:catAx>
      <c:valAx>
        <c:axId val="451216952"/>
        <c:scaling>
          <c:orientation val="minMax"/>
        </c:scaling>
        <c:delete val="1"/>
        <c:axPos val="l"/>
        <c:numFmt formatCode="General" sourceLinked="1"/>
        <c:majorTickMark val="none"/>
        <c:minorTickMark val="none"/>
        <c:tickLblPos val="nextTo"/>
        <c:crossAx val="451220480"/>
        <c:crosses val="autoZero"/>
        <c:crossBetween val="between"/>
      </c:valAx>
      <c:spPr>
        <a:noFill/>
        <a:ln>
          <a:noFill/>
        </a:ln>
        <a:effectLst/>
      </c:spPr>
    </c:plotArea>
    <c:legend>
      <c:legendPos val="t"/>
      <c:layout>
        <c:manualLayout>
          <c:xMode val="edge"/>
          <c:yMode val="edge"/>
          <c:x val="2.4165743850783225E-2"/>
          <c:y val="0.77572292507637519"/>
          <c:w val="0.94168587622199396"/>
          <c:h val="0.18455866093661369"/>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12700"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Sheet3!$B$78</c:f>
              <c:strCache>
                <c:ptCount val="1"/>
                <c:pt idx="0">
                  <c:v>Hydrogen production</c:v>
                </c:pt>
              </c:strCache>
            </c:strRef>
          </c:tx>
          <c:spPr>
            <a:solidFill>
              <a:schemeClr val="accent1"/>
            </a:solidFill>
            <a:ln>
              <a:noFill/>
            </a:ln>
            <a:effectLst/>
          </c:spPr>
          <c:invertIfNegative val="0"/>
          <c:cat>
            <c:strRef>
              <c:f>Sheet3!$C$76:$F$77</c:f>
              <c:strCache>
                <c:ptCount val="4"/>
                <c:pt idx="0">
                  <c:v>Input </c:v>
                </c:pt>
                <c:pt idx="1">
                  <c:v>Output </c:v>
                </c:pt>
                <c:pt idx="2">
                  <c:v>Renewable </c:v>
                </c:pt>
                <c:pt idx="3">
                  <c:v>Non-Renewable </c:v>
                </c:pt>
              </c:strCache>
              <c:extLst/>
            </c:strRef>
          </c:cat>
          <c:val>
            <c:numRef>
              <c:f>Sheet3!$C$78:$F$78</c:f>
              <c:numCache>
                <c:formatCode>#,##0</c:formatCode>
                <c:ptCount val="4"/>
                <c:pt idx="0">
                  <c:v>149720</c:v>
                </c:pt>
                <c:pt idx="1">
                  <c:v>1120000000</c:v>
                </c:pt>
                <c:pt idx="2" formatCode="General">
                  <c:v>18.053000000000001</c:v>
                </c:pt>
                <c:pt idx="3">
                  <c:v>149700</c:v>
                </c:pt>
              </c:numCache>
            </c:numRef>
          </c:val>
        </c:ser>
        <c:dLbls>
          <c:showLegendKey val="0"/>
          <c:showVal val="0"/>
          <c:showCatName val="0"/>
          <c:showSerName val="0"/>
          <c:showPercent val="0"/>
          <c:showBubbleSize val="0"/>
        </c:dLbls>
        <c:gapWidth val="219"/>
        <c:overlap val="-27"/>
        <c:axId val="451759632"/>
        <c:axId val="451760416"/>
      </c:barChart>
      <c:catAx>
        <c:axId val="451759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ln>
                  <a:noFill/>
                </a:ln>
                <a:solidFill>
                  <a:schemeClr val="tx1">
                    <a:lumMod val="65000"/>
                    <a:lumOff val="35000"/>
                  </a:schemeClr>
                </a:solidFill>
                <a:latin typeface="+mn-lt"/>
                <a:ea typeface="+mn-ea"/>
                <a:cs typeface="+mn-cs"/>
              </a:defRPr>
            </a:pPr>
            <a:endParaRPr lang="en-US"/>
          </a:p>
        </c:txPr>
        <c:crossAx val="451760416"/>
        <c:crosses val="autoZero"/>
        <c:auto val="1"/>
        <c:lblAlgn val="ctr"/>
        <c:lblOffset val="100"/>
        <c:noMultiLvlLbl val="0"/>
      </c:catAx>
      <c:valAx>
        <c:axId val="4517604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451759632"/>
        <c:crosses val="autoZero"/>
        <c:crossBetween val="between"/>
      </c:valAx>
      <c:spPr>
        <a:noFill/>
        <a:ln>
          <a:noFill/>
        </a:ln>
        <a:effectLst/>
      </c:spPr>
    </c:plotArea>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060936F-9C7F-4476-825E-849F06F48335}">
  <we:reference id="wa102925879" version="1.2.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Addis Ababa University</PublishDate>
  <Abstract/>
  <CompanyAddress>Date: May: 2025</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htt</b:Tag>
    <b:SourceType>InternetSite</b:SourceType>
    <b:Guid>{E95B8885-B0FA-426A-A3FD-08F663249B78}</b:Guid>
    <b:URL>https://knoema.com/atlas/Ethiopia/Urban-population</b:URL>
    <b:Title>Knoema</b:Title>
    <b:InternetSiteTitle>Knoema.com</b:InternetSiteTitle>
    <b:Year>2023</b:Year>
    <b:RefOrder>1</b:RefOrder>
  </b:Source>
  <b:Source>
    <b:Tag>Hel10</b:Tag>
    <b:SourceType>Book</b:SourceType>
    <b:Guid>{289BC0CC-7905-421E-A156-32172A8A65DE}</b:Guid>
    <b:Author>
      <b:Author>
        <b:NameList>
          <b:Person>
            <b:Last>Steinberger</b:Last>
            <b:First>Julia</b:First>
          </b:Person>
          <b:Person>
            <b:Last>Weisz</b:Last>
            <b:First>Helga</b:First>
          </b:Person>
        </b:NameList>
      </b:Author>
    </b:Author>
    <b:Title>Reducing energy and material flows in cities</b:Title>
    <b:Year>2010</b:Year>
    <b:Publisher>ScienceDirect</b:Publisher>
    <b:RefOrder>3</b:RefOrder>
  </b:Source>
  <b:Source>
    <b:Tag>Mus17</b:Tag>
    <b:SourceType>Book</b:SourceType>
    <b:Guid>{A7AAA588-62C6-460F-AAF0-FE0FF40DD2F8}</b:Guid>
    <b:Title>Urban Metabolism For Resource-from theory to implementation</b:Title>
    <b:Year>2017</b:Year>
    <b:Author>
      <b:Author>
        <b:NameList>
          <b:Person>
            <b:Last>Musango</b:Last>
            <b:First>J.K.,</b:First>
            <b:Middle>Currie, P. &amp; Robinson, B.</b:Middle>
          </b:Person>
        </b:NameList>
      </b:Author>
    </b:Author>
    <b:City>Paris</b:City>
    <b:Publisher>UN Environment</b:Publisher>
    <b:RefOrder>4</b:RefOrder>
  </b:Source>
  <b:Source>
    <b:Tag>Sma14</b:Tag>
    <b:SourceType>Book</b:SourceType>
    <b:Guid>{A2F040C7-74F4-4486-8815-EE311733422A}</b:Guid>
    <b:Author>
      <b:Author>
        <b:NameList>
          <b:Person>
            <b:Last>Smaranda</b:Last>
            <b:First>Brinduşa</b:First>
          </b:Person>
        </b:NameList>
      </b:Author>
    </b:Author>
    <b:Title>Data Mining for Material Flow Analysis: Application in the Territorial Break-down of French Regions. Modeling and Simulation.</b:Title>
    <b:Year>2014</b:Year>
    <b:City>STEEP Team, INRIA Rhone-Alpes</b:City>
    <b:Publisher>University politicanica de</b:Publisher>
    <b:RefOrder>21</b:RefOrder>
  </b:Source>
  <b:Source>
    <b:Tag>Imp22</b:Tag>
    <b:SourceType>InternetSite</b:SourceType>
    <b:Guid>{788FC402-B927-419C-A854-01CD728B7626}</b:Guid>
    <b:Title>Implications of overlooked drivers in Ethiopia's urbanization: curbing the curse of spontaneous urban development for future emerging towns</b:Title>
    <b:InternetSiteTitle>Heliyon</b:InternetSiteTitle>
    <b:Year>2022</b:Year>
    <b:Month>october</b:Month>
    <b:Day>07</b:Day>
    <b:URL>https://www.ncbi.nlm.nih.gov/pmc/articles/PMC9576904/</b:URL>
    <b:RefOrder>2</b:RefOrder>
  </b:Source>
  <b:Source>
    <b:Tag>Fri13</b:Tag>
    <b:SourceType>JournalArticle</b:SourceType>
    <b:Guid>{CFF9ADC6-1C06-4D77-880E-A7D6379CFC01}</b:Guid>
    <b:Title>A City and Its Hinterland: Vienna’s Energy Metabolism 1800–2006</b:Title>
    <b:Year>2013</b:Year>
    <b:Author>
      <b:Author>
        <b:NameList>
          <b:Person>
            <b:Last>Krausmann</b:Last>
            <b:First>Fridolin</b:First>
          </b:Person>
        </b:NameList>
      </b:Author>
    </b:Author>
    <b:JournalName>researchgate</b:JournalName>
    <b:RefOrder>22</b:RefOrder>
  </b:Source>
  <b:Source>
    <b:Tag>Ola15</b:Tag>
    <b:SourceType>JournalArticle</b:SourceType>
    <b:Guid>{2ACA2E30-01FE-4E09-8AB8-FC84FA9557B8}</b:Guid>
    <b:Title>CHALLENGES AND PROSPECTS OF ETHIOPIA'S CEMENT INDUSTRY : STRATEGIC</b:Title>
    <b:Year>2015</b:Year>
    <b:Author>
      <b:Author>
        <b:NameList>
          <b:Person>
            <b:Last>Olana</b:Last>
            <b:First>Gemechu</b:First>
            <b:Middle>Waktola</b:Middle>
          </b:Person>
        </b:NameList>
      </b:Author>
    </b:Author>
    <b:JournalName>researchgate.</b:JournalName>
    <b:RefOrder>23</b:RefOrder>
  </b:Source>
  <b:Source>
    <b:Tag>Uni19</b:Tag>
    <b:SourceType>Book</b:SourceType>
    <b:Guid>{CC0B65A0-B563-4C04-BC11-FB268A7F30B1}</b:Guid>
    <b:Title>Supporting the improvementof the development strategy and policy for ETHIOPIA’S TECHNOLOGY-BASED</b:Title>
    <b:Year>2019</b:Year>
    <b:Author>
      <b:Author>
        <b:NameList>
          <b:Person>
            <b:Last>Organization</b:Last>
            <b:First>United</b:First>
            <b:Middle>Nations Industrial Development</b:Middle>
          </b:Person>
        </b:NameList>
      </b:Author>
    </b:Author>
    <b:Publisher>United Nations</b:Publisher>
    <b:RefOrder>24</b:RefOrder>
  </b:Source>
  <b:Source>
    <b:Tag>Bra12</b:Tag>
    <b:SourceType>Book</b:SourceType>
    <b:Guid>{A831500A-3A79-4DB6-9FC9-62D35AA8BCA4}</b:Guid>
    <b:Title>Sustanable Urban Energy a source book for Asia</b:Title>
    <b:Year>2012</b:Year>
    <b:Author>
      <b:Author>
        <b:NameList>
          <b:Person>
            <b:Last>Mohanty</b:Last>
            <b:First>Brahmanand</b:First>
          </b:Person>
        </b:NameList>
      </b:Author>
    </b:Author>
    <b:City>Nairobi, Kenya</b:City>
    <b:Publisher>United Nations Human Settlements Programme (UN-HABITAT)</b:Publisher>
    <b:RefOrder>25</b:RefOrder>
  </b:Source>
  <b:Source>
    <b:Tag>Kat21</b:Tag>
    <b:SourceType>Book</b:SourceType>
    <b:Guid>{B89D7CC5-D92F-4A1D-8D7D-932B2EBCD271}</b:Guid>
    <b:LCID>en-US</b:LCID>
    <b:Author>
      <b:Author>
        <b:NameList>
          <b:Person>
            <b:Last>Nousiainen</b:Last>
            <b:First>Katriina</b:First>
          </b:Person>
        </b:NameList>
      </b:Author>
    </b:Author>
    <b:Title>A new Urban Metabolism approach: Combining satellite data and urban metabolism assessment for promoting</b:Title>
    <b:Year>2021</b:Year>
    <b:City>Vaasa</b:City>
    <b:Publisher>University of Vaasa</b:Publisher>
    <b:RefOrder>26</b:RefOrder>
  </b:Source>
  <b:Source>
    <b:Tag>Lin20</b:Tag>
    <b:SourceType>Book</b:SourceType>
    <b:Guid>{02614748-CDA8-4098-9E88-EE61DC091A0B}</b:Guid>
    <b:Author>
      <b:Author>
        <b:NameList>
          <b:Person>
            <b:Last>Tan</b:Last>
            <b:First>Ling</b:First>
            <b:Middle>Min</b:Middle>
          </b:Person>
        </b:NameList>
      </b:Author>
    </b:Author>
    <b:Year>2020</b:Year>
    <b:Title>An Ecological-Thermodynamic Approach to Urban Metabolism,</b:Title>
    <b:Publisher>The University of Sheffield Faculty of Engineering Department of Civil and Structural Engineering.</b:Publisher>
    <b:RefOrder>27</b:RefOrder>
  </b:Source>
  <b:Source>
    <b:Tag>Hsi</b:Tag>
    <b:SourceType>Book</b:SourceType>
    <b:Guid>{42348734-0D73-4808-8122-BFF8763342B6}</b:Guid>
    <b:Author>
      <b:Author>
        <b:NameList>
          <b:Person>
            <b:Last>Hsi-Chuan</b:Last>
          </b:Person>
          <b:Person>
            <b:Last>Wang</b:Last>
          </b:Person>
        </b:NameList>
      </b:Author>
    </b:Author>
    <b:Title>Case Studies of Urban Metabolism: What Should be Addressed Next?</b:Title>
    <b:Year>2022</b:Year>
    <b:Publisher>https://doi.org/10.1177/10780874221080145</b:Publisher>
    <b:RefOrder>28</b:RefOrder>
  </b:Source>
  <b:Source>
    <b:Tag>Raf22</b:Tag>
    <b:SourceType>Book</b:SourceType>
    <b:Guid>{E440AFDD-A1D1-4382-9104-7690835CABF0}</b:Guid>
    <b:Author>
      <b:Author>
        <b:NameList>
          <b:Person>
            <b:Last>Pernice</b:Last>
            <b:First>Raffaele</b:First>
          </b:Person>
        </b:NameList>
      </b:Author>
    </b:Author>
    <b:Title>The urbanism of metabolism visions, scenarios and models for the Mutant city of tomorrow</b:Title>
    <b:Year>2022</b:Year>
    <b:City>Mutant city</b:City>
    <b:Publisher>https://doi.org/10.4324/9781003186540</b:Publisher>
    <b:RefOrder>29</b:RefOrder>
  </b:Source>
  <b:Source>
    <b:Tag>Nek20</b:Tag>
    <b:SourceType>Book</b:SourceType>
    <b:Guid>{B4D515EF-9EE2-471E-96C4-F5F86CB772D8}</b:Guid>
    <b:Author>
      <b:Author>
        <b:NameList>
          <b:Person>
            <b:Last>Moors</b:Last>
            <b:First>Nektarios</b:First>
            <b:Middle>Chrysoulakis and Eduardo Anselmo de Castro and Eddy J.</b:Middle>
          </b:Person>
        </b:NameList>
      </b:Author>
    </b:Author>
    <b:Title>UNDERSTANDING URBAN METABOLISM A tool for urban planning.</b:Title>
    <b:Year>2014</b:Year>
    <b:Publisher>https://doi.org/10.4324/9781315765846</b:Publisher>
    <b:RefOrder>30</b:RefOrder>
  </b:Source>
  <b:Source>
    <b:Tag>Jam13</b:Tag>
    <b:SourceType>Book</b:SourceType>
    <b:Guid>{3E38E8B8-D8AE-4EB7-BE6E-EDCEEDFF37BE}</b:Guid>
    <b:Author>
      <b:Author>
        <b:NameList>
          <b:Person>
            <b:Last>James Keirstead and Nilay Shah</b:Last>
          </b:Person>
        </b:NameList>
      </b:Author>
    </b:Author>
    <b:Title>Urban Energy Systems</b:Title>
    <b:Year>2013</b:Year>
    <b:Publisher>Shah</b:Publisher>
    <b:RefOrder>31</b:RefOrder>
  </b:Source>
  <b:Source>
    <b:Tag>Far16</b:Tag>
    <b:SourceType>Book</b:SourceType>
    <b:Guid>{D5F48358-ADF1-4119-B55D-FDDCB977EFB5}</b:Guid>
    <b:Title>Urban metabolism and land use modeling for urban designers: and planners: A land use model for the Integrated Urban  and planners: A land use model for the Integrated Urban Metabolism Analysis Tool</b:Title>
    <b:Year>2016</b:Year>
    <b:Author>
      <b:Author>
        <b:NameList>
          <b:Person>
            <b:Last>Farzinmoghadam</b:Last>
            <b:First>Mohamad</b:First>
          </b:Person>
        </b:NameList>
      </b:Author>
    </b:Author>
    <b:City>Massachusetts</b:City>
    <b:Publisher>https://scholarworks.umass.edu/dissertations</b:Publisher>
    <b:RefOrder>32</b:RefOrder>
  </b:Source>
  <b:Source>
    <b:Tag>Yes21</b:Tag>
    <b:SourceType>Book</b:SourceType>
    <b:Guid>{419F446E-5F6C-451E-94BC-A1BA0256F8CF}</b:Guid>
    <b:LCID>en-US</b:LCID>
    <b:Author>
      <b:Author>
        <b:NameList>
          <b:Person>
            <b:Last>Khalifa</b:Last>
            <b:First>Yesmeen</b:First>
            <b:Middle>Abdelkawi</b:Middle>
          </b:Person>
        </b:NameList>
      </b:Author>
    </b:Author>
    <b:Title>Urban Metabolism: An integrated approach to exploring the challenges of resource management for urban sustainability in developing countries,</b:Title>
    <b:Year>2021</b:Year>
    <b:City>Keele</b:City>
    <b:Publisher>Keele University</b:Publisher>
    <b:RefOrder>33</b:RefOrder>
  </b:Source>
  <b:Source>
    <b:Tag>Ame</b:Tag>
    <b:SourceType>InternetSite</b:SourceType>
    <b:Guid>{E4D91B08-D5DC-4232-B9CF-C421D19D30CE}</b:Guid>
    <b:InternetSiteTitle>Worldometer</b:InternetSiteTitle>
    <b:URL>https://www.worldometers.info/</b:URL>
    <b:Year>2019</b:Year>
    <b:RefOrder>8</b:RefOrder>
  </b:Source>
  <b:Source>
    <b:Tag>Dur18</b:Tag>
    <b:SourceType>Book</b:SourceType>
    <b:Guid>{85554FCA-1B29-4655-AE7E-6AA182A7EF1A}</b:Guid>
    <b:Title>The Cement Industry in Ethiopia</b:Title>
    <b:Year>August 2018</b:Year>
    <b:Publisher>researchgate</b:Publisher>
    <b:City>South Korea</b:City>
    <b:Author>
      <b:Author>
        <b:NameList>
          <b:Person>
            <b:Last>Dure Mulatu</b:Last>
            <b:First>Lulit</b:First>
            <b:Middle>Habte, and Ji-Whan Ahn</b:Middle>
          </b:Person>
        </b:NameList>
      </b:Author>
    </b:Author>
    <b:RefOrder>15</b:RefOrder>
  </b:Source>
  <b:Source>
    <b:Tag>Ale24</b:Tag>
    <b:SourceType>InternetSite</b:SourceType>
    <b:Guid>{B65B4070-6BB6-4419-BCCC-1C5F59542DEE}</b:Guid>
    <b:Title>Why should Ethiopians care about urbanization? Jobs, infrastructure, and formal land and housing.</b:Title>
    <b:Year>2024</b:Year>
    <b:Author>
      <b:Author>
        <b:NameList>
          <b:Person>
            <b:Last>Alemayehu</b:Last>
            <b:First>A</b:First>
          </b:Person>
        </b:NameList>
      </b:Author>
    </b:Author>
    <b:InternetSiteTitle>World Bank Blogs.</b:InternetSiteTitle>
    <b:Month>March</b:Month>
    <b:Day>16</b:Day>
    <b:URL>https://blogs.worldbank.org/en/africacan/why-should-ethiopians-care-about-urbanization-jobs-infrastructure-and-formal-land-and-hous</b:URL>
    <b:RefOrder>17</b:RefOrder>
  </b:Source>
  <b:Source>
    <b:Tag>Uni08</b:Tag>
    <b:SourceType>Book</b:SourceType>
    <b:Guid>{C5848F6A-7043-4FF3-9D97-2EDE7097891D}</b:Guid>
    <b:Author>
      <b:Author>
        <b:NameList>
          <b:Person>
            <b:Last>United Nations Human Settlements Programme (UN-HABITAT)</b:Last>
          </b:Person>
        </b:NameList>
      </b:Author>
    </b:Author>
    <b:Title>ETHIOPIA: ADDIS ABABA  URBAN PROFILE</b:Title>
    <b:Year>2008</b:Year>
    <b:City>Nairobi, Kenya</b:City>
    <b:Publisher>UN-HABITAT</b:Publisher>
    <b:RefOrder>34</b:RefOrder>
  </b:Source>
  <b:Source>
    <b:Tag>mdpi</b:Tag>
    <b:SourceType>Book</b:SourceType>
    <b:Guid>{B8C9197C-267B-4D0A-8B72-38E19EB5CCC0}</b:Guid>
    <b:Author>
      <b:Author>
        <b:NameList>
          <b:Person>
            <b:Last>Wang</b:Last>
            <b:First>H.,</b:First>
            <b:Middle>Liu, Y., Zhang, J., Zhang, H., Huang, L., Xu, D., &amp; Zhang, C.</b:Middle>
          </b:Person>
        </b:NameList>
      </b:Author>
    </b:Author>
    <b:Title>Sustainability Investigation in the Building Cement Production System Based on the LCA-Emergy Method.</b:Title>
    <b:Year>2022</b:Year>
    <b:Publisher>www.mdpi.com</b:Publisher>
    <b:RefOrder>11</b:RefOrder>
  </b:Source>
  <b:Source>
    <b:Tag>Pul08</b:Tag>
    <b:SourceType>Book</b:SourceType>
    <b:Guid>{557DFF11-5BFD-400C-8442-4938545744D1}</b:Guid>
    <b:Author>
      <b:Author>
        <b:NameList>
          <b:Person>
            <b:Last>Pulselli</b:Last>
            <b:First>R.,</b:First>
            <b:Middle>Simoncini, E., Ridolfi, R., &amp; Bastianoni, S. (2008a). Ecological Indicators, 8(5), 647–656. https://doi.org/10.1016/j.ecolind.2007.1</b:Middle>
          </b:Person>
        </b:NameList>
      </b:Author>
    </b:Author>
    <b:Title>Specific emergy of cement and concrete: An energy-based appraisal of building materials and their transport.</b:Title>
    <b:Year>2008</b:Year>
    <b:Publisher>www.emergysociety.com</b:Publisher>
    <b:City>Siena, Italy</b:City>
    <b:RefOrder>12</b:RefOrder>
  </b:Source>
  <b:Source>
    <b:Tag>Ene24</b:Tag>
    <b:SourceType>InternetSite</b:SourceType>
    <b:Guid>{5BCCDA20-BDB0-4D5D-A2E6-660CB122EEC4}</b:Guid>
    <b:Author>
      <b:Author>
        <b:NameList>
          <b:Person>
            <b:Last>Energy</b:Last>
            <b:First>W.</b:First>
          </b:Person>
        </b:NameList>
      </b:Author>
    </b:Author>
    <b:Title>windcycle.energy</b:Title>
    <b:Year>2024</b:Year>
    <b:InternetSiteTitle>Vertical Axis Wind Turbines vs. Horizontal Axis: Which Is Better? - WindCycle. WindCycle - Wind Energy for Urban Environments.</b:InternetSiteTitle>
    <b:Month>February</b:Month>
    <b:Day>11</b:Day>
    <b:URL>https://windcycle.energy/vertical-axis-wind-turbines-vs-horizontal-axis/</b:URL>
    <b:RefOrder>20</b:RefOrder>
  </b:Source>
  <b:Source>
    <b:Tag>Eth19</b:Tag>
    <b:SourceType>InternetSite</b:SourceType>
    <b:Guid>{2399CC68-8A40-4938-BE76-72D8D6781E03}</b:Guid>
    <b:Author>
      <b:Author>
        <b:NameList>
          <b:Person>
            <b:Last>worth</b:Last>
            <b:First>Ethiopia</b:First>
            <b:Middle>imports</b:Middle>
          </b:Person>
        </b:NameList>
      </b:Author>
    </b:Author>
    <b:Title>new business ethiopia</b:Title>
    <b:InternetSiteTitle>trade</b:InternetSiteTitle>
    <b:Year>2019</b:Year>
    <b:Month>August</b:Month>
    <b:URL>https://newbusinessethiopia.com/trade/ethiopia-imports-worth-2-8-billion-petroleum/</b:URL>
    <b:RefOrder>16</b:RefOrder>
  </b:Source>
  <b:Source>
    <b:Tag>Sla23</b:Tag>
    <b:SourceType>InternetSite</b:SourceType>
    <b:Guid>{33A6B05B-970D-426B-8C13-7BF21AE46E8A}</b:Guid>
    <b:Author>
      <b:Author>
        <b:NameList>
          <b:Person>
            <b:Last>Slanger</b:Last>
            <b:First>D.,</b:First>
            <b:Middle>&amp; Lalit, R.</b:Middle>
          </b:Person>
        </b:NameList>
      </b:Author>
    </b:Author>
    <b:Title>With Concrete, Less Is More.</b:Title>
    <b:InternetSiteTitle>Rocky Mountain Institute, RMI</b:InternetSiteTitle>
    <b:Year>2023 </b:Year>
    <b:Month>June</b:Month>
    <b:Day>6</b:Day>
    <b:URL>https://rmi.org/with-concrete-less-is-more/</b:URL>
    <b:RefOrder>35</b:RefOrder>
  </b:Source>
  <b:Source>
    <b:Tag>USE</b:Tag>
    <b:SourceType>InternetSite</b:SourceType>
    <b:Guid>{66DF74B9-7775-4B38-9F49-99582EEBB1DF}</b:Guid>
    <b:Author>
      <b:Author>
        <b:NameList>
          <b:Person>
            <b:Last>(EIA)</b:Last>
            <b:First>U.S.</b:First>
            <b:Middle>Energy Information Administration</b:Middle>
          </b:Person>
        </b:NameList>
      </b:Author>
    </b:Author>
    <b:Title>EIA.gov</b:Title>
    <b:URL>https://www.eia.gov/</b:URL>
    <b:InternetSiteTitle>US energy information</b:InternetSiteTitle>
    <b:Year>2024</b:Year>
    <b:RefOrder>5</b:RefOrder>
  </b:Source>
  <b:Source>
    <b:Tag>Rou</b:Tag>
    <b:SourceType>InternetSite</b:SourceType>
    <b:Guid>{CF4D8691-D878-4C86-AAD3-5F097F9C208D}</b:Guid>
    <b:Author>
      <b:Author>
        <b:NameList>
          <b:Person>
            <b:Last>Limited</b:Last>
            <b:First>Route</b:First>
            <b:Middle>One Publishing</b:Middle>
          </b:Person>
        </b:NameList>
      </b:Author>
    </b:Author>
    <b:InternetSiteTitle>world highways</b:InternetSiteTitle>
    <b:URL>https://www.worldhighways.com</b:URL>
    <b:Year>2024</b:Year>
    <b:RefOrder>13</b:RefOrder>
  </b:Source>
  <b:Source>
    <b:Tag>Wor</b:Tag>
    <b:SourceType>InternetSite</b:SourceType>
    <b:Guid>{751E7F2F-3455-4B5A-BA4C-69098766579D}</b:Guid>
    <b:URL>https://www.worldometers.info/coal/coal-consumption-by-country/#ethiopia</b:URL>
    <b:LCID>en-US</b:LCID>
    <b:Title>Worldometer</b:Title>
    <b:Year>2024</b:Year>
    <b:RefOrder>9</b:RefOrder>
  </b:Source>
  <b:Source>
    <b:Tag>Atl</b:Tag>
    <b:SourceType>InternetSite</b:SourceType>
    <b:Guid>{9101CBB5-35D0-49C1-BCF7-E6EF05081C52}</b:Guid>
    <b:Title>Atlas of Urban Expansion - Addis Ababa.</b:Title>
    <b:InternetSiteTitle>UN-Habitat</b:InternetSiteTitle>
    <b:URL>http://atlasofurbanexpansion.org/cities/view/Addis_Ababa</b:URL>
    <b:Year>2010</b:Year>
    <b:RefOrder>18</b:RefOrder>
  </b:Source>
  <b:Source>
    <b:Tag>Cir</b:Tag>
    <b:SourceType>InternetSite</b:SourceType>
    <b:Guid>{87CF5211-CCE4-4EEB-8E78-85CE893AEE6C}</b:Guid>
    <b:Title>Circular Ecology</b:Title>
    <b:URL>https://www.circularecology.com/</b:URL>
    <b:InternetSiteTitle>circularecology.com</b:InternetSiteTitle>
    <b:Year>2024</b:Year>
    <b:RefOrder>36</b:RefOrder>
  </b:Source>
  <b:Source>
    <b:Tag>Eth</b:Tag>
    <b:SourceType>Report</b:SourceType>
    <b:Guid>{8F8FB2A8-F3CB-4C76-8661-1886364DA52B}</b:Guid>
    <b:City>Addis Ababa</b:City>
    <b:Title>Ethiopian cement industry</b:Title>
    <b:Publisher>Ethiopian Ministry of Mines</b:Publisher>
    <b:Year>2023</b:Year>
    <b:RefOrder>14</b:RefOrder>
  </b:Source>
  <b:Source>
    <b:Tag>syn24</b:Tag>
    <b:SourceType>InternetSite</b:SourceType>
    <b:Guid>{7F01E76D-B073-4D88-A359-83267B49C4C2}</b:Guid>
    <b:Title>Synhelion’s technology enables net-zero mobility | Synhelion</b:Title>
    <b:InternetSiteTitle>Synhelion</b:InternetSiteTitle>
    <b:Year>2024</b:Year>
    <b:URL>https://synhelion.com/technology</b:URL>
    <b:Author>
      <b:Author>
        <b:NameList>
          <b:Person>
            <b:Last>synhelion</b:Last>
          </b:Person>
        </b:NameList>
      </b:Author>
    </b:Author>
    <b:RefOrder>10</b:RefOrder>
  </b:Source>
  <b:Source>
    <b:Tag>RMaterial</b:Tag>
    <b:SourceType>ArticleInAPeriodical</b:SourceType>
    <b:Guid>{551CD920-9961-4B40-A50A-BE2A205F01B5}</b:Guid>
    <b:Title>New Types and Dosages For The Manufacture of Low-Energy Cement From Raw Material and Industrial Waste Under The Principles of Circular Economy and Low Carbon Economy</b:Title>
    <b:Year>2023</b:Year>
    <b:Month>January</b:Month>
    <b:Day>13</b:Day>
    <b:Author>
      <b:Author>
        <b:NameList>
          <b:Person>
            <b:Last>Martínez</b:Last>
            <b:First>S,</b:First>
            <b:Middle>Eliche-Quesada, Sánchez-Soto, P.J.</b:Middle>
          </b:Person>
        </b:NameList>
      </b:Author>
    </b:Author>
    <b:RefOrder>37</b:RefOrder>
  </b:Source>
  <b:Source>
    <b:Tag>IEA23</b:Tag>
    <b:SourceType>ArticleInAPeriodical</b:SourceType>
    <b:Guid>{FFE2F37E-64DF-467B-AF11-15B2B97809CD}</b:Guid>
    <b:Author>
      <b:Author>
        <b:Corporate>International Energy Agency</b:Corporate>
      </b:Author>
    </b:Author>
    <b:Title>Electricity Market Report 2023.</b:Title>
    <b:PeriodicalTitle>In International Energy Agency</b:PeriodicalTitle>
    <b:Year>2023</b:Year>
    <b:Pages>https://iea.blob.core.windows.net/assets/255e9cba-da84-4681-8c1f-458ca1a3d9ca/ElectricityMarketReport2023.pdf</b:Pages>
    <b:RefOrder>6</b:RefOrder>
  </b:Source>
  <b:Source>
    <b:Tag>glo25</b:Tag>
    <b:SourceType>ArticleInAPeriodical</b:SourceType>
    <b:Guid>{588728CB-C429-4B37-A8E2-457FD3F378DB}</b:Guid>
    <b:Author>
      <b:Author>
        <b:Corporate>Global , Highways</b:Corporate>
      </b:Author>
    </b:Author>
    <b:Title>Ethiopia’s challenging cement market: consumption stimulation.</b:Title>
    <b:PeriodicalTitle>World Highways</b:PeriodicalTitle>
    <b:Year>2025</b:Year>
    <b:Pages>https://www.globalhighways.com/wh4/feature/ethiopias-challenging-cement-market-consumption-stimulation</b:Pages>
    <b:RefOrder>7</b:RefOrder>
  </b:Source>
  <b:Source>
    <b:Tag>Wan22</b:Tag>
    <b:SourceType>ArticleInAPeriodical</b:SourceType>
    <b:Guid>{4220D8CE-BE9A-4668-81CA-320D6CE9FD19}</b:Guid>
    <b:Title>Sustainability Investigation in the Building Cement Production System Based on the LCA-Emergy Method</b:Title>
    <b:PeriodicalTitle>Sustainability</b:PeriodicalTitle>
    <b:Year>2022</b:Year>
    <b:Pages> https://doi.org/10.3390/</b:Pages>
    <b:Author>
      <b:Author>
        <b:NameList>
          <b:Person>
            <b:Last>Wang</b:Last>
            <b:First>Hairuo </b:First>
          </b:Person>
          <b:Person>
            <b:Last>Yexin </b:Last>
            <b:First>Liu</b:First>
          </b:Person>
          <b:Person>
            <b:Last>Zhang</b:Last>
            <b:First>He</b:First>
          </b:Person>
          <b:Person>
            <b:Last>Huang</b:Last>
            <b:First>Li</b:First>
          </b:Person>
          <b:Person>
            <b:Last>Dan </b:Last>
            <b:First>Xu</b:First>
          </b:Person>
          <b:Person>
            <b:Last>Chunxia</b:Last>
            <b:First>Zhang</b:First>
          </b:Person>
          <b:Person>
            <b:Last>Junxue</b:Last>
            <b:First> Zhang</b:First>
          </b:Person>
        </b:NameList>
      </b:Author>
    </b:Author>
    <b:RefOrder>38</b:RefOrder>
  </b:Source>
  <b:Source>
    <b:Tag>Jun20</b:Tag>
    <b:SourceType>ArticleInAPeriodical</b:SourceType>
    <b:Guid>{3804AABC-DACC-46E3-8510-A5E2AB9333D0}</b:Guid>
    <b:Title>A Systematic Approach to Calculate Unit Emergy Values of Cement Manufacturing in China Using Consumption Quota of Dry and Wet Raw Materials</b:Title>
    <b:Year>2020</b:Year>
    <b:Pages>https://doi.org/10.3390/buildings10070128</b:Pages>
    <b:Author>
      <b:Author>
        <b:NameList>
          <b:Person>
            <b:Last>Junxue </b:Last>
            <b:First>Zhang</b:First>
          </b:Person>
          <b:Person>
            <b:Last>Ravi S. </b:Last>
            <b:First>Srinivasan</b:First>
          </b:Person>
          <b:Person>
            <b:Last>Changhai </b:Last>
            <b:First>Peng</b:First>
          </b:Person>
        </b:NameList>
      </b:Author>
    </b:Author>
    <b:RefOrder>39</b:RefOrder>
  </b:Source>
  <b:Source>
    <b:Tag>Tes25</b:Tag>
    <b:SourceType>ArticleInAPeriodical</b:SourceType>
    <b:Guid>{3D2C9221-EAAF-4F36-8600-4691D28ABCF2}</b:Guid>
    <b:Author>
      <b:Author>
        <b:NameList>
          <b:Person>
            <b:Last>Tesema</b:Last>
            <b:First>Dereje</b:First>
          </b:Person>
        </b:NameList>
      </b:Author>
    </b:Author>
    <b:Title>The unrelenting housing stress in Addis Ababa.</b:Title>
    <b:PeriodicalTitle>Africa in Fact.</b:PeriodicalTitle>
    <b:Year>2025</b:Year>
    <b:Pages>https://africainfact.com/the-unrelenting-housing-stress-in-addis-ababa/</b:Pages>
    <b:RefOrder>19</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DB29795-2A63-4464-ABD9-300D1941A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115</Pages>
  <Words>26620</Words>
  <Characters>153205</Characters>
  <Application>Microsoft Office Word</Application>
  <DocSecurity>0</DocSecurity>
  <Lines>4657</Lines>
  <Paragraphs>2715</Paragraphs>
  <ScaleCrop>false</ScaleCrop>
  <HeadingPairs>
    <vt:vector size="2" baseType="variant">
      <vt:variant>
        <vt:lpstr>Title</vt:lpstr>
      </vt:variant>
      <vt:variant>
        <vt:i4>1</vt:i4>
      </vt:variant>
    </vt:vector>
  </HeadingPairs>
  <TitlesOfParts>
    <vt:vector size="1" baseType="lpstr">
      <vt:lpstr>Ethiopian Institute of Architecture, Building Construction and City Development</vt:lpstr>
    </vt:vector>
  </TitlesOfParts>
  <Company>Addis Ababa, Ethiopia</Company>
  <LinksUpToDate>false</LinksUpToDate>
  <CharactersWithSpaces>180279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Ethiopian Institute of Architecture, Building Construction and City Development</dc:title>
  <dc:subject>In the case of Addis Ababa City Cement Consumption.</dc:subject>
  <dc:creator>PC</dc:creator>
  <cp:keywords/>
  <dc:description/>
  <cp:lastModifiedBy>PC</cp:lastModifiedBy>
  <cp:revision>6</cp:revision>
  <cp:lastPrinted>2025-09-18T19:15:00Z</cp:lastPrinted>
  <dcterms:created xsi:type="dcterms:W3CDTF">2025-09-03T19:57:00Z</dcterms:created>
  <dcterms:modified xsi:type="dcterms:W3CDTF">2025-09-18T19:16:00Z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2235affbc1a256ba15d341e113e122af76711db043a81419484a7fcfd6bd9e97</vt:lpwstr>
  </property>
</Properties>
</file>