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70F6" w:rsidRPr="00DE12F0" w:rsidRDefault="005070F6" w:rsidP="00725450">
      <w:pPr>
        <w:jc w:val="center"/>
        <w:rPr>
          <w:rFonts w:ascii="Times New Roman" w:hAnsi="Times New Roman" w:cs="Times New Roman"/>
          <w:color w:val="000000" w:themeColor="text1"/>
        </w:rPr>
      </w:pPr>
      <w:r w:rsidRPr="00DE12F0">
        <w:rPr>
          <w:rFonts w:ascii="Times New Roman" w:hAnsi="Times New Roman" w:cs="Times New Roman"/>
          <w:noProof/>
          <w:color w:val="000000" w:themeColor="text1"/>
        </w:rPr>
        <w:drawing>
          <wp:inline distT="0" distB="0" distL="0" distR="0">
            <wp:extent cx="1685392" cy="1448410"/>
            <wp:effectExtent l="19050" t="0" r="0" b="0"/>
            <wp:docPr id="2" name="Picture 1"/>
            <wp:cNvGraphicFramePr/>
            <a:graphic xmlns:a="http://schemas.openxmlformats.org/drawingml/2006/main">
              <a:graphicData uri="http://schemas.openxmlformats.org/drawingml/2006/picture">
                <pic:pic xmlns:pic="http://schemas.openxmlformats.org/drawingml/2006/picture">
                  <pic:nvPicPr>
                    <pic:cNvPr id="3076" name="Picture 1"/>
                    <pic:cNvPicPr>
                      <a:picLocks noChangeAspect="1" noChangeArrowheads="1"/>
                    </pic:cNvPicPr>
                  </pic:nvPicPr>
                  <pic:blipFill>
                    <a:blip r:embed="rId8" cstate="print"/>
                    <a:srcRect/>
                    <a:stretch>
                      <a:fillRect/>
                    </a:stretch>
                  </pic:blipFill>
                  <pic:spPr bwMode="auto">
                    <a:xfrm>
                      <a:off x="0" y="0"/>
                      <a:ext cx="1687109" cy="1449886"/>
                    </a:xfrm>
                    <a:prstGeom prst="rect">
                      <a:avLst/>
                    </a:prstGeom>
                    <a:noFill/>
                    <a:ln w="9525">
                      <a:noFill/>
                      <a:miter lim="800000"/>
                      <a:headEnd/>
                      <a:tailEnd/>
                    </a:ln>
                  </pic:spPr>
                </pic:pic>
              </a:graphicData>
            </a:graphic>
          </wp:inline>
        </w:drawing>
      </w:r>
    </w:p>
    <w:p w:rsidR="005070F6" w:rsidRPr="00DE12F0" w:rsidRDefault="005070F6" w:rsidP="005070F6">
      <w:pPr>
        <w:pStyle w:val="Default"/>
        <w:spacing w:line="360" w:lineRule="auto"/>
        <w:jc w:val="center"/>
        <w:rPr>
          <w:color w:val="000000" w:themeColor="text1"/>
          <w:sz w:val="28"/>
          <w:szCs w:val="28"/>
        </w:rPr>
      </w:pPr>
      <w:r w:rsidRPr="00DE12F0">
        <w:rPr>
          <w:color w:val="000000" w:themeColor="text1"/>
          <w:sz w:val="28"/>
          <w:szCs w:val="28"/>
        </w:rPr>
        <w:t>ADDIS ABABA UNIVERSITY</w:t>
      </w:r>
    </w:p>
    <w:p w:rsidR="005070F6" w:rsidRPr="00DE12F0" w:rsidRDefault="005070F6" w:rsidP="005070F6">
      <w:pPr>
        <w:pStyle w:val="Default"/>
        <w:spacing w:line="360" w:lineRule="auto"/>
        <w:jc w:val="center"/>
        <w:rPr>
          <w:color w:val="000000" w:themeColor="text1"/>
          <w:sz w:val="28"/>
          <w:szCs w:val="28"/>
        </w:rPr>
      </w:pPr>
      <w:r w:rsidRPr="00DE12F0">
        <w:rPr>
          <w:color w:val="000000" w:themeColor="text1"/>
          <w:sz w:val="28"/>
          <w:szCs w:val="28"/>
        </w:rPr>
        <w:t>SCHOOL OF GRADUATE STUDIES</w:t>
      </w:r>
    </w:p>
    <w:p w:rsidR="005070F6" w:rsidRPr="00DE12F0" w:rsidRDefault="005070F6" w:rsidP="005070F6">
      <w:pPr>
        <w:pStyle w:val="Default"/>
        <w:spacing w:line="360" w:lineRule="auto"/>
        <w:jc w:val="center"/>
        <w:rPr>
          <w:color w:val="000000" w:themeColor="text1"/>
          <w:sz w:val="28"/>
          <w:szCs w:val="28"/>
        </w:rPr>
      </w:pPr>
      <w:r w:rsidRPr="00DE12F0">
        <w:rPr>
          <w:color w:val="000000" w:themeColor="text1"/>
          <w:sz w:val="28"/>
          <w:szCs w:val="28"/>
        </w:rPr>
        <w:t>INSTITUTE OF BIOTECHNOLOGY</w:t>
      </w:r>
    </w:p>
    <w:p w:rsidR="005070F6" w:rsidRPr="00DE12F0" w:rsidRDefault="005070F6" w:rsidP="005070F6">
      <w:pPr>
        <w:pStyle w:val="Default"/>
        <w:spacing w:line="360" w:lineRule="auto"/>
        <w:jc w:val="center"/>
        <w:rPr>
          <w:color w:val="000000" w:themeColor="text1"/>
          <w:sz w:val="32"/>
          <w:szCs w:val="32"/>
        </w:rPr>
      </w:pPr>
    </w:p>
    <w:p w:rsidR="005070F6" w:rsidRPr="00DE12F0" w:rsidRDefault="005070F6" w:rsidP="005070F6">
      <w:pPr>
        <w:pStyle w:val="Default"/>
        <w:jc w:val="center"/>
        <w:rPr>
          <w:bCs/>
          <w:color w:val="000000" w:themeColor="text1"/>
          <w:sz w:val="32"/>
          <w:szCs w:val="32"/>
        </w:rPr>
      </w:pPr>
      <w:r w:rsidRPr="00DE12F0">
        <w:rPr>
          <w:bCs/>
          <w:color w:val="000000" w:themeColor="text1"/>
          <w:sz w:val="32"/>
          <w:szCs w:val="32"/>
        </w:rPr>
        <w:t>Micropropagation of an Endange</w:t>
      </w:r>
      <w:r w:rsidR="00F22B96" w:rsidRPr="00DE12F0">
        <w:rPr>
          <w:bCs/>
          <w:color w:val="000000" w:themeColor="text1"/>
          <w:sz w:val="32"/>
          <w:szCs w:val="32"/>
        </w:rPr>
        <w:t>red Ethiopian Medicinal Plant, K</w:t>
      </w:r>
      <w:r w:rsidRPr="00DE12F0">
        <w:rPr>
          <w:bCs/>
          <w:color w:val="000000" w:themeColor="text1"/>
          <w:sz w:val="32"/>
          <w:szCs w:val="32"/>
        </w:rPr>
        <w:t xml:space="preserve">ebericho </w:t>
      </w:r>
      <w:r w:rsidRPr="00DE12F0">
        <w:rPr>
          <w:bCs/>
          <w:i/>
          <w:iCs/>
          <w:color w:val="000000" w:themeColor="text1"/>
          <w:sz w:val="32"/>
          <w:szCs w:val="32"/>
        </w:rPr>
        <w:t>(</w:t>
      </w:r>
      <w:r w:rsidRPr="00DE12F0">
        <w:rPr>
          <w:bCs/>
          <w:i/>
          <w:iCs/>
          <w:color w:val="auto"/>
          <w:sz w:val="32"/>
          <w:szCs w:val="32"/>
        </w:rPr>
        <w:t>Echinops kebericho</w:t>
      </w:r>
      <w:r w:rsidRPr="00DE12F0">
        <w:rPr>
          <w:bCs/>
          <w:i/>
          <w:iCs/>
          <w:color w:val="000000" w:themeColor="text1"/>
          <w:sz w:val="32"/>
          <w:szCs w:val="32"/>
        </w:rPr>
        <w:t xml:space="preserve"> </w:t>
      </w:r>
      <w:r w:rsidRPr="00DE12F0">
        <w:rPr>
          <w:bCs/>
          <w:color w:val="000000" w:themeColor="text1"/>
          <w:sz w:val="32"/>
          <w:szCs w:val="32"/>
        </w:rPr>
        <w:t>Mesfin)</w:t>
      </w:r>
    </w:p>
    <w:p w:rsidR="005070F6" w:rsidRPr="00DE12F0" w:rsidRDefault="005070F6" w:rsidP="00634F21">
      <w:pPr>
        <w:pStyle w:val="Default"/>
        <w:rPr>
          <w:bCs/>
          <w:color w:val="000000" w:themeColor="text1"/>
          <w:sz w:val="32"/>
          <w:szCs w:val="32"/>
        </w:rPr>
      </w:pPr>
    </w:p>
    <w:p w:rsidR="005070F6" w:rsidRPr="00DE12F0" w:rsidRDefault="00FE628F" w:rsidP="005070F6">
      <w:pPr>
        <w:pStyle w:val="Default"/>
        <w:jc w:val="center"/>
        <w:rPr>
          <w:b/>
          <w:bCs/>
          <w:color w:val="000000" w:themeColor="text1"/>
          <w:sz w:val="32"/>
          <w:szCs w:val="32"/>
        </w:rPr>
      </w:pPr>
      <w:r w:rsidRPr="00DE12F0">
        <w:rPr>
          <w:b/>
          <w:bCs/>
          <w:noProof/>
          <w:color w:val="000000" w:themeColor="text1"/>
          <w:sz w:val="32"/>
          <w:szCs w:val="32"/>
        </w:rPr>
        <w:drawing>
          <wp:inline distT="0" distB="0" distL="0" distR="0">
            <wp:extent cx="1426356" cy="1155700"/>
            <wp:effectExtent l="19050" t="0" r="2394" b="0"/>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432616" cy="1160772"/>
                    </a:xfrm>
                    <a:prstGeom prst="rect">
                      <a:avLst/>
                    </a:prstGeom>
                    <a:noFill/>
                    <a:ln w="9525">
                      <a:noFill/>
                      <a:miter lim="800000"/>
                      <a:headEnd/>
                      <a:tailEnd/>
                    </a:ln>
                  </pic:spPr>
                </pic:pic>
              </a:graphicData>
            </a:graphic>
          </wp:inline>
        </w:drawing>
      </w:r>
      <w:r w:rsidRPr="00DE12F0">
        <w:rPr>
          <w:b/>
          <w:bCs/>
          <w:noProof/>
          <w:color w:val="000000" w:themeColor="text1"/>
          <w:sz w:val="32"/>
          <w:szCs w:val="32"/>
        </w:rPr>
        <w:drawing>
          <wp:inline distT="0" distB="0" distL="0" distR="0">
            <wp:extent cx="1538780" cy="1155700"/>
            <wp:effectExtent l="19050" t="0" r="4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lum/>
                    </a:blip>
                    <a:srcRect/>
                    <a:stretch>
                      <a:fillRect/>
                    </a:stretch>
                  </pic:blipFill>
                  <pic:spPr bwMode="auto">
                    <a:xfrm>
                      <a:off x="0" y="0"/>
                      <a:ext cx="1541602" cy="1157820"/>
                    </a:xfrm>
                    <a:prstGeom prst="rect">
                      <a:avLst/>
                    </a:prstGeom>
                    <a:noFill/>
                    <a:ln w="9525">
                      <a:noFill/>
                      <a:miter lim="800000"/>
                      <a:headEnd/>
                      <a:tailEnd/>
                    </a:ln>
                  </pic:spPr>
                </pic:pic>
              </a:graphicData>
            </a:graphic>
          </wp:inline>
        </w:drawing>
      </w:r>
    </w:p>
    <w:p w:rsidR="005070F6" w:rsidRPr="00DE12F0" w:rsidRDefault="005070F6" w:rsidP="00FE628F">
      <w:pPr>
        <w:pStyle w:val="Default"/>
        <w:rPr>
          <w:b/>
          <w:bCs/>
          <w:color w:val="000000" w:themeColor="text1"/>
          <w:sz w:val="32"/>
          <w:szCs w:val="32"/>
        </w:rPr>
      </w:pPr>
    </w:p>
    <w:p w:rsidR="005070F6" w:rsidRPr="00DE12F0" w:rsidRDefault="005070F6" w:rsidP="00634F21">
      <w:pPr>
        <w:pStyle w:val="Default"/>
        <w:spacing w:line="360" w:lineRule="auto"/>
        <w:jc w:val="center"/>
        <w:rPr>
          <w:color w:val="000000" w:themeColor="text1"/>
          <w:sz w:val="28"/>
          <w:szCs w:val="28"/>
        </w:rPr>
      </w:pPr>
      <w:r w:rsidRPr="00DE12F0">
        <w:rPr>
          <w:color w:val="000000" w:themeColor="text1"/>
          <w:sz w:val="28"/>
          <w:szCs w:val="28"/>
        </w:rPr>
        <w:t>A Thesis Submitted to the School of Graduate Studies, Addis Ababa University in Partial Fulfillment of the Requirement for the Degree of Master of Science in Biotechnology</w:t>
      </w:r>
    </w:p>
    <w:p w:rsidR="00EA3BCA" w:rsidRPr="00DE12F0" w:rsidRDefault="00EA3BCA" w:rsidP="00634F21">
      <w:pPr>
        <w:pStyle w:val="Default"/>
        <w:spacing w:after="240" w:line="360" w:lineRule="auto"/>
        <w:jc w:val="center"/>
        <w:rPr>
          <w:color w:val="000000" w:themeColor="text1"/>
          <w:sz w:val="28"/>
          <w:szCs w:val="28"/>
        </w:rPr>
      </w:pPr>
    </w:p>
    <w:p w:rsidR="005070F6" w:rsidRPr="00DE12F0" w:rsidRDefault="005070F6" w:rsidP="005070F6">
      <w:pPr>
        <w:pStyle w:val="Default"/>
        <w:spacing w:line="480" w:lineRule="auto"/>
        <w:jc w:val="center"/>
        <w:rPr>
          <w:color w:val="000000" w:themeColor="text1"/>
          <w:sz w:val="28"/>
          <w:szCs w:val="28"/>
        </w:rPr>
      </w:pPr>
      <w:r w:rsidRPr="00DE12F0">
        <w:rPr>
          <w:color w:val="000000" w:themeColor="text1"/>
          <w:sz w:val="28"/>
          <w:szCs w:val="28"/>
        </w:rPr>
        <w:t>By</w:t>
      </w:r>
    </w:p>
    <w:p w:rsidR="005070F6" w:rsidRPr="00DE12F0" w:rsidRDefault="005070F6" w:rsidP="00634F21">
      <w:pPr>
        <w:pStyle w:val="Default"/>
        <w:spacing w:line="480" w:lineRule="auto"/>
        <w:jc w:val="center"/>
        <w:rPr>
          <w:color w:val="000000" w:themeColor="text1"/>
          <w:sz w:val="28"/>
          <w:szCs w:val="28"/>
        </w:rPr>
      </w:pPr>
      <w:r w:rsidRPr="00DE12F0">
        <w:rPr>
          <w:color w:val="000000" w:themeColor="text1"/>
          <w:sz w:val="28"/>
          <w:szCs w:val="28"/>
        </w:rPr>
        <w:t>Begashaw Manahlie</w:t>
      </w:r>
    </w:p>
    <w:p w:rsidR="00634F21" w:rsidRPr="00DE12F0" w:rsidRDefault="00634F21" w:rsidP="00634F21">
      <w:pPr>
        <w:pStyle w:val="Default"/>
        <w:spacing w:line="480" w:lineRule="auto"/>
        <w:jc w:val="center"/>
        <w:rPr>
          <w:color w:val="000000" w:themeColor="text1"/>
          <w:sz w:val="28"/>
          <w:szCs w:val="28"/>
        </w:rPr>
      </w:pPr>
    </w:p>
    <w:p w:rsidR="005070F6" w:rsidRPr="00DE12F0" w:rsidRDefault="005070F6" w:rsidP="0061200D">
      <w:pPr>
        <w:pStyle w:val="Default"/>
        <w:spacing w:line="480" w:lineRule="auto"/>
        <w:jc w:val="right"/>
        <w:rPr>
          <w:color w:val="000000" w:themeColor="text1"/>
          <w:sz w:val="28"/>
          <w:szCs w:val="28"/>
        </w:rPr>
      </w:pPr>
      <w:r w:rsidRPr="00DE12F0">
        <w:rPr>
          <w:color w:val="000000" w:themeColor="text1"/>
          <w:sz w:val="28"/>
          <w:szCs w:val="28"/>
        </w:rPr>
        <w:t xml:space="preserve"> Addis Ababa, Ethiopia</w:t>
      </w:r>
    </w:p>
    <w:p w:rsidR="005070F6" w:rsidRPr="00DE12F0" w:rsidRDefault="005070F6" w:rsidP="0061200D">
      <w:pPr>
        <w:tabs>
          <w:tab w:val="left" w:pos="2128"/>
        </w:tabs>
        <w:spacing w:line="480" w:lineRule="auto"/>
        <w:jc w:val="right"/>
        <w:rPr>
          <w:rFonts w:ascii="Times New Roman" w:hAnsi="Times New Roman" w:cs="Times New Roman"/>
          <w:color w:val="000000" w:themeColor="text1"/>
          <w:sz w:val="28"/>
          <w:szCs w:val="28"/>
        </w:rPr>
        <w:sectPr w:rsidR="005070F6" w:rsidRPr="00DE12F0" w:rsidSect="00153A22">
          <w:footerReference w:type="even" r:id="rId11"/>
          <w:footerReference w:type="default" r:id="rId12"/>
          <w:pgSz w:w="12240" w:h="15840"/>
          <w:pgMar w:top="1440" w:right="1440" w:bottom="1440" w:left="2160" w:header="720" w:footer="720" w:gutter="0"/>
          <w:pgNumType w:fmt="lowerRoman" w:start="1"/>
          <w:cols w:space="720"/>
          <w:titlePg/>
          <w:docGrid w:linePitch="360"/>
        </w:sectPr>
      </w:pPr>
      <w:r w:rsidRPr="00DE12F0">
        <w:rPr>
          <w:rFonts w:ascii="Times New Roman" w:hAnsi="Times New Roman" w:cs="Times New Roman"/>
          <w:color w:val="000000" w:themeColor="text1"/>
          <w:sz w:val="28"/>
          <w:szCs w:val="28"/>
        </w:rPr>
        <w:t>January, 2014</w:t>
      </w:r>
      <w:r w:rsidR="007F7DA2" w:rsidRPr="00DE12F0">
        <w:rPr>
          <w:rFonts w:ascii="Times New Roman" w:hAnsi="Times New Roman" w:cs="Times New Roman"/>
          <w:color w:val="000000" w:themeColor="text1"/>
          <w:sz w:val="28"/>
          <w:szCs w:val="28"/>
        </w:rPr>
        <w:t>.</w:t>
      </w:r>
    </w:p>
    <w:p w:rsidR="005070F6" w:rsidRPr="00DE12F0" w:rsidRDefault="005070F6" w:rsidP="005070F6">
      <w:pPr>
        <w:tabs>
          <w:tab w:val="left" w:pos="2128"/>
        </w:tabs>
        <w:rPr>
          <w:rFonts w:ascii="Times New Roman" w:hAnsi="Times New Roman" w:cs="Times New Roman"/>
          <w:color w:val="000000" w:themeColor="text1"/>
          <w:sz w:val="32"/>
          <w:szCs w:val="32"/>
        </w:rPr>
      </w:pPr>
      <w:r w:rsidRPr="00DE12F0">
        <w:rPr>
          <w:rFonts w:ascii="Times New Roman" w:eastAsia="Times New Roman" w:hAnsi="Times New Roman" w:cs="Times New Roman"/>
          <w:bCs/>
          <w:color w:val="000000" w:themeColor="text1"/>
          <w:sz w:val="32"/>
          <w:szCs w:val="32"/>
        </w:rPr>
        <w:lastRenderedPageBreak/>
        <w:t>Abstract</w:t>
      </w:r>
    </w:p>
    <w:p w:rsidR="005070F6" w:rsidRPr="00DE12F0" w:rsidRDefault="005070F6" w:rsidP="005070F6">
      <w:pPr>
        <w:tabs>
          <w:tab w:val="left" w:pos="1052"/>
        </w:tabs>
        <w:jc w:val="both"/>
        <w:rPr>
          <w:rFonts w:ascii="Times New Roman" w:hAnsi="Times New Roman" w:cs="Times New Roman"/>
          <w:i/>
          <w:sz w:val="24"/>
          <w:szCs w:val="24"/>
        </w:rPr>
      </w:pPr>
      <w:r w:rsidRPr="00DE12F0">
        <w:rPr>
          <w:rFonts w:ascii="Times New Roman" w:hAnsi="Times New Roman" w:cs="Times New Roman"/>
          <w:iCs/>
          <w:color w:val="000000" w:themeColor="text1"/>
          <w:sz w:val="24"/>
          <w:szCs w:val="24"/>
        </w:rPr>
        <w:t>Echinops kebericho</w:t>
      </w:r>
      <w:r w:rsidRPr="00DE12F0">
        <w:rPr>
          <w:rFonts w:ascii="Times New Roman" w:hAnsi="Times New Roman" w:cs="Times New Roman"/>
          <w:color w:val="000000" w:themeColor="text1"/>
          <w:sz w:val="24"/>
          <w:szCs w:val="24"/>
        </w:rPr>
        <w:t xml:space="preserve"> </w:t>
      </w:r>
      <w:r w:rsidRPr="00DE12F0">
        <w:rPr>
          <w:rFonts w:ascii="Times New Roman" w:eastAsia="Times New Roman" w:hAnsi="Times New Roman" w:cs="Times New Roman"/>
          <w:i/>
          <w:color w:val="000000" w:themeColor="text1"/>
          <w:sz w:val="24"/>
          <w:szCs w:val="24"/>
        </w:rPr>
        <w:t>Mesfin,</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i/>
          <w:color w:val="000000" w:themeColor="text1"/>
          <w:sz w:val="24"/>
          <w:szCs w:val="24"/>
        </w:rPr>
        <w:t>endemic to Ethiopia, is</w:t>
      </w:r>
      <w:r w:rsidRPr="00DE12F0">
        <w:rPr>
          <w:rFonts w:ascii="Times New Roman" w:hAnsi="Times New Roman" w:cs="Times New Roman"/>
          <w:i/>
          <w:iCs/>
          <w:color w:val="000000" w:themeColor="text1"/>
          <w:sz w:val="24"/>
          <w:szCs w:val="24"/>
        </w:rPr>
        <w:t xml:space="preserve"> a critically endangered </w:t>
      </w:r>
      <w:r w:rsidRPr="00DE12F0">
        <w:rPr>
          <w:rFonts w:ascii="Times New Roman" w:hAnsi="Times New Roman" w:cs="Times New Roman"/>
          <w:i/>
          <w:color w:val="000000" w:themeColor="text1"/>
          <w:sz w:val="24"/>
          <w:szCs w:val="24"/>
        </w:rPr>
        <w:t xml:space="preserve">medicinal plant. It is among the most important medicinal plants of the country. The commercial harvesting and sale of roots of E. kebericho is widespread in the growing regions of the country. This involves uprooting of the whole plant or removal of the root, which may seriously damage the root system or the whole plant. This unsustainable harvesting of the plant reduces regeneration and thus, threatens local populations. </w:t>
      </w:r>
      <w:r w:rsidRPr="00DE12F0">
        <w:rPr>
          <w:rFonts w:ascii="Times New Roman" w:hAnsi="Times New Roman" w:cs="Times New Roman"/>
          <w:color w:val="000000" w:themeColor="text1"/>
          <w:sz w:val="24"/>
          <w:szCs w:val="24"/>
        </w:rPr>
        <w:t>In vitro</w:t>
      </w:r>
      <w:r w:rsidRPr="00DE12F0">
        <w:rPr>
          <w:rFonts w:ascii="Times New Roman" w:hAnsi="Times New Roman" w:cs="Times New Roman"/>
          <w:i/>
          <w:color w:val="000000" w:themeColor="text1"/>
          <w:sz w:val="24"/>
          <w:szCs w:val="24"/>
        </w:rPr>
        <w:t xml:space="preserve"> mass propagation of this species could offer large number of cloned plants for rehabilitation of the threatened population, for commercialization, conservation and sustainable utilization of the species. </w:t>
      </w:r>
      <w:r w:rsidRPr="00DE12F0">
        <w:rPr>
          <w:rFonts w:ascii="Times New Roman" w:hAnsi="Times New Roman" w:cs="Times New Roman"/>
          <w:i/>
          <w:iCs/>
          <w:color w:val="000000" w:themeColor="text1"/>
          <w:sz w:val="24"/>
          <w:szCs w:val="24"/>
        </w:rPr>
        <w:t xml:space="preserve">The aim of this study was to develop micropropagation protocol for </w:t>
      </w:r>
      <w:r w:rsidRPr="00DE12F0">
        <w:rPr>
          <w:rFonts w:ascii="Times New Roman" w:hAnsi="Times New Roman" w:cs="Times New Roman"/>
          <w:color w:val="000000" w:themeColor="text1"/>
          <w:sz w:val="24"/>
          <w:szCs w:val="24"/>
        </w:rPr>
        <w:t>E. kebericho</w:t>
      </w:r>
      <w:r w:rsidRPr="00DE12F0">
        <w:rPr>
          <w:rFonts w:ascii="Times New Roman" w:hAnsi="Times New Roman" w:cs="Times New Roman"/>
          <w:i/>
          <w:color w:val="000000" w:themeColor="text1"/>
          <w:sz w:val="24"/>
          <w:szCs w:val="24"/>
        </w:rPr>
        <w:t xml:space="preserve"> </w:t>
      </w:r>
      <w:r w:rsidRPr="00DE12F0">
        <w:rPr>
          <w:rFonts w:ascii="Times New Roman" w:hAnsi="Times New Roman" w:cs="Times New Roman"/>
          <w:i/>
          <w:iCs/>
          <w:color w:val="000000" w:themeColor="text1"/>
          <w:sz w:val="24"/>
          <w:szCs w:val="24"/>
        </w:rPr>
        <w:t>using shoot tips as explant.</w:t>
      </w:r>
      <w:r w:rsidRPr="00DE12F0">
        <w:rPr>
          <w:rFonts w:ascii="Times New Roman" w:hAnsi="Times New Roman" w:cs="Times New Roman"/>
          <w:i/>
          <w:color w:val="000000" w:themeColor="text1"/>
          <w:sz w:val="24"/>
          <w:szCs w:val="24"/>
        </w:rPr>
        <w:t xml:space="preserve"> The study was first started with seed germination test using seeds stored for different months. </w:t>
      </w:r>
      <w:r w:rsidRPr="00DE12F0">
        <w:rPr>
          <w:rFonts w:ascii="Times New Roman" w:hAnsi="Times New Roman" w:cs="Times New Roman"/>
          <w:i/>
          <w:sz w:val="24"/>
          <w:szCs w:val="24"/>
        </w:rPr>
        <w:t xml:space="preserve">The shoot tip explants excised from </w:t>
      </w:r>
      <w:r w:rsidRPr="00DE12F0">
        <w:rPr>
          <w:rFonts w:ascii="Times New Roman" w:hAnsi="Times New Roman" w:cs="Times New Roman"/>
          <w:sz w:val="24"/>
          <w:szCs w:val="24"/>
        </w:rPr>
        <w:t>in vitro</w:t>
      </w:r>
      <w:r w:rsidRPr="00DE12F0">
        <w:rPr>
          <w:rFonts w:ascii="Times New Roman" w:hAnsi="Times New Roman" w:cs="Times New Roman"/>
          <w:i/>
          <w:sz w:val="24"/>
          <w:szCs w:val="24"/>
        </w:rPr>
        <w:t xml:space="preserve"> germinated seedlings was cultured on shoot initiation MS media supplemented with different concentrations of BAP </w:t>
      </w:r>
      <w:r w:rsidRPr="00DE12F0">
        <w:rPr>
          <w:rFonts w:ascii="Times New Roman" w:eastAsia="Times New Roman" w:hAnsi="Times New Roman" w:cs="Times New Roman"/>
          <w:i/>
          <w:color w:val="000000" w:themeColor="text1"/>
          <w:sz w:val="24"/>
          <w:szCs w:val="24"/>
        </w:rPr>
        <w:t>(0, 0.1, 0.5, 1.0, 1.5, 2.0 mg/l)  or  KN (0, 0.1, 0.5, 1.0, 1.5, 2.0 mg/l) alone. Explants from initiated shoots were cultured on shoot proliferation MS medium supplemented with various concentrations</w:t>
      </w:r>
      <w:r w:rsidRPr="00DE12F0">
        <w:rPr>
          <w:rFonts w:ascii="Times New Roman" w:hAnsi="Times New Roman" w:cs="Times New Roman"/>
          <w:i/>
          <w:sz w:val="24"/>
          <w:szCs w:val="24"/>
        </w:rPr>
        <w:t xml:space="preserve"> </w:t>
      </w:r>
      <w:r w:rsidRPr="00DE12F0">
        <w:rPr>
          <w:rFonts w:ascii="Times New Roman" w:hAnsi="Times New Roman" w:cs="Times New Roman"/>
          <w:i/>
          <w:color w:val="000000" w:themeColor="text1"/>
          <w:sz w:val="24"/>
          <w:szCs w:val="24"/>
        </w:rPr>
        <w:t xml:space="preserve">(0.0, 0.5, 1.0, 2.5, 3.0, 5.0 mg/l) </w:t>
      </w:r>
      <w:r w:rsidRPr="00DE12F0">
        <w:rPr>
          <w:rFonts w:ascii="Times New Roman" w:hAnsi="Times New Roman" w:cs="Times New Roman"/>
          <w:i/>
          <w:sz w:val="24"/>
          <w:szCs w:val="24"/>
        </w:rPr>
        <w:t xml:space="preserve">of cytokinins [(Kinetin, 6-benzylaminopurine (BAP), and </w:t>
      </w:r>
      <w:r w:rsidRPr="00DE12F0">
        <w:rPr>
          <w:rFonts w:ascii="Times New Roman" w:hAnsi="Times New Roman" w:cs="Times New Roman"/>
          <w:i/>
          <w:color w:val="000000" w:themeColor="text1"/>
          <w:sz w:val="24"/>
          <w:szCs w:val="24"/>
        </w:rPr>
        <w:t xml:space="preserve">thidiazuron (TDZ)] either alone or in combination with different concentrations (0.0, 0.1, 0.25, 0.5 mg/l) of </w:t>
      </w:r>
      <w:r w:rsidRPr="00DE12F0">
        <w:rPr>
          <w:rFonts w:ascii="Times New Roman" w:hAnsi="Times New Roman" w:cs="Times New Roman"/>
          <w:i/>
          <w:sz w:val="24"/>
          <w:szCs w:val="24"/>
        </w:rPr>
        <w:t>α-Naphthaleneacetic acid (NAA) in a completely randomized design (CRD).</w:t>
      </w:r>
      <w:r w:rsidRPr="00DE12F0">
        <w:rPr>
          <w:rFonts w:ascii="Times New Roman" w:eastAsia="FangSong" w:hAnsi="Times New Roman" w:cs="Times New Roman"/>
          <w:i/>
          <w:color w:val="000000" w:themeColor="text1"/>
          <w:sz w:val="24"/>
          <w:szCs w:val="24"/>
        </w:rPr>
        <w:t xml:space="preserve"> For root induction, full, half and 1/3 strength </w:t>
      </w:r>
      <w:r w:rsidRPr="00DE12F0">
        <w:rPr>
          <w:rStyle w:val="A4"/>
          <w:rFonts w:ascii="Times New Roman" w:eastAsia="FangSong" w:hAnsi="Times New Roman" w:cs="Times New Roman"/>
          <w:i/>
          <w:color w:val="000000" w:themeColor="text1"/>
          <w:sz w:val="24"/>
          <w:szCs w:val="24"/>
        </w:rPr>
        <w:t xml:space="preserve">MS media supplemented with various concentrations </w:t>
      </w:r>
      <w:r w:rsidRPr="00DE12F0">
        <w:rPr>
          <w:rFonts w:ascii="Times New Roman" w:eastAsia="FangSong" w:hAnsi="Times New Roman" w:cs="Times New Roman"/>
          <w:i/>
          <w:color w:val="000000" w:themeColor="text1"/>
          <w:sz w:val="24"/>
          <w:szCs w:val="24"/>
        </w:rPr>
        <w:t>(0, 0.05, 0.1, 0.5, 1.0, 1.5, 2.5 mg/l) of</w:t>
      </w:r>
      <w:r w:rsidRPr="00DE12F0">
        <w:rPr>
          <w:rStyle w:val="A4"/>
          <w:rFonts w:ascii="Times New Roman" w:eastAsia="FangSong" w:hAnsi="Times New Roman" w:cs="Times New Roman"/>
          <w:i/>
          <w:color w:val="000000" w:themeColor="text1"/>
          <w:sz w:val="24"/>
          <w:szCs w:val="24"/>
        </w:rPr>
        <w:t xml:space="preserve"> auxins [indole-3-butyric acid (IBA) and NAA] were used. </w:t>
      </w:r>
      <w:r w:rsidRPr="00DE12F0">
        <w:rPr>
          <w:rFonts w:ascii="Times New Roman" w:hAnsi="Times New Roman" w:cs="Times New Roman"/>
          <w:i/>
          <w:sz w:val="24"/>
          <w:szCs w:val="24"/>
        </w:rPr>
        <w:t xml:space="preserve">In all cases, growth regulator free MS medium was used as a control. </w:t>
      </w:r>
      <w:r w:rsidRPr="00DE12F0">
        <w:rPr>
          <w:rFonts w:ascii="Times New Roman" w:hAnsi="Times New Roman" w:cs="Times New Roman"/>
          <w:i/>
          <w:color w:val="000000" w:themeColor="text1"/>
          <w:sz w:val="24"/>
          <w:szCs w:val="24"/>
        </w:rPr>
        <w:t>Based on the study results, seed germination percentage gradually decreased with increased storage time. The best germination (100%) was obtained with fresh seeds. Mean germi</w:t>
      </w:r>
      <w:r w:rsidR="00854FDA" w:rsidRPr="00DE12F0">
        <w:rPr>
          <w:rFonts w:ascii="Times New Roman" w:hAnsi="Times New Roman" w:cs="Times New Roman"/>
          <w:i/>
          <w:color w:val="000000" w:themeColor="text1"/>
          <w:sz w:val="24"/>
          <w:szCs w:val="24"/>
        </w:rPr>
        <w:t xml:space="preserve">nation </w:t>
      </w:r>
      <w:r w:rsidRPr="00DE12F0">
        <w:rPr>
          <w:rFonts w:ascii="Times New Roman" w:hAnsi="Times New Roman" w:cs="Times New Roman"/>
          <w:i/>
          <w:color w:val="000000" w:themeColor="text1"/>
          <w:sz w:val="24"/>
          <w:szCs w:val="24"/>
        </w:rPr>
        <w:t xml:space="preserve">percentage dropped as low as 65.18 and 22.3% with seeds stored for 3 and 5 months respectively. </w:t>
      </w:r>
      <w:r w:rsidRPr="00DE12F0">
        <w:rPr>
          <w:rFonts w:ascii="Times New Roman" w:eastAsia="Times New Roman" w:hAnsi="Times New Roman" w:cs="Times New Roman"/>
          <w:i/>
          <w:color w:val="000000" w:themeColor="text1"/>
          <w:sz w:val="24"/>
          <w:szCs w:val="24"/>
        </w:rPr>
        <w:t>MS medium containing 0.5 mg/l KN gave 100% shoot induction. On shoot multiplication MS media, medium fortified with 0.5 mg/l KN + 0.1 mg/l NAA showed maximum shoot proliferation with 11.07 shoots per explant and 4.82 cm shoot length. Among different salt strengths of MS medium (full, half and 1/3) containing IBA and NAA,  best rooting (100%) was obtained on 1/3 strength medium containing 1.5 mg/l NAA with maximum of 8.23 roots/shoot and 4.82 cm root length and well established under greenhouse conditions with 83% survival rate.</w:t>
      </w:r>
      <w:r w:rsidRPr="00DE12F0">
        <w:rPr>
          <w:rFonts w:ascii="Times New Roman" w:hAnsi="Times New Roman" w:cs="Times New Roman"/>
          <w:i/>
          <w:sz w:val="24"/>
          <w:szCs w:val="24"/>
        </w:rPr>
        <w:t xml:space="preserve"> Generally, the micropropagation protocol reported here was characterized with a rapid proliferation of shoots, easy rooting of the micro-shoots and the plantlets were acclimatized to the greenhouse environment </w:t>
      </w:r>
      <w:r w:rsidR="00751408" w:rsidRPr="00DE12F0">
        <w:rPr>
          <w:rFonts w:ascii="Times New Roman" w:hAnsi="Times New Roman" w:cs="Times New Roman"/>
          <w:i/>
          <w:sz w:val="24"/>
          <w:szCs w:val="24"/>
        </w:rPr>
        <w:t>with 83% survival rate</w:t>
      </w:r>
      <w:r w:rsidR="00331E25" w:rsidRPr="00DE12F0">
        <w:rPr>
          <w:rFonts w:ascii="Times New Roman" w:hAnsi="Times New Roman" w:cs="Times New Roman"/>
          <w:i/>
          <w:sz w:val="24"/>
          <w:szCs w:val="24"/>
        </w:rPr>
        <w:t xml:space="preserve"> </w:t>
      </w:r>
      <w:r w:rsidRPr="00DE12F0">
        <w:rPr>
          <w:rFonts w:ascii="Times New Roman" w:hAnsi="Times New Roman" w:cs="Times New Roman"/>
          <w:i/>
          <w:sz w:val="24"/>
          <w:szCs w:val="24"/>
        </w:rPr>
        <w:t>and undergoing normal physiological development.</w:t>
      </w:r>
    </w:p>
    <w:p w:rsidR="005070F6" w:rsidRPr="00DE12F0" w:rsidRDefault="005070F6" w:rsidP="005070F6">
      <w:pPr>
        <w:spacing w:line="360" w:lineRule="auto"/>
        <w:jc w:val="both"/>
        <w:rPr>
          <w:rFonts w:ascii="Times New Roman" w:eastAsia="Times New Roman" w:hAnsi="Times New Roman" w:cs="Times New Roman"/>
          <w:color w:val="000000" w:themeColor="text1"/>
          <w:sz w:val="24"/>
          <w:szCs w:val="24"/>
        </w:rPr>
      </w:pPr>
    </w:p>
    <w:p w:rsidR="005070F6" w:rsidRPr="00DE12F0" w:rsidRDefault="005070F6" w:rsidP="006F2979">
      <w:pPr>
        <w:spacing w:line="240" w:lineRule="auto"/>
        <w:jc w:val="both"/>
        <w:rPr>
          <w:rFonts w:ascii="Times New Roman" w:eastAsia="Times New Roman" w:hAnsi="Times New Roman" w:cs="Times New Roman"/>
          <w:i/>
          <w:color w:val="000000" w:themeColor="text1"/>
          <w:sz w:val="24"/>
          <w:szCs w:val="24"/>
        </w:rPr>
      </w:pPr>
      <w:r w:rsidRPr="00DE12F0">
        <w:rPr>
          <w:rFonts w:ascii="Times New Roman" w:hAnsi="Times New Roman" w:cs="Times New Roman"/>
          <w:b/>
          <w:bCs/>
          <w:color w:val="000000" w:themeColor="text1"/>
          <w:sz w:val="24"/>
          <w:szCs w:val="24"/>
        </w:rPr>
        <w:t>Key Words</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Echinops kebericho</w:t>
      </w:r>
      <w:r w:rsidRPr="00DE12F0">
        <w:rPr>
          <w:rFonts w:ascii="Times New Roman" w:hAnsi="Times New Roman" w:cs="Times New Roman"/>
          <w:color w:val="000000" w:themeColor="text1"/>
          <w:sz w:val="24"/>
          <w:szCs w:val="24"/>
        </w:rPr>
        <w:t xml:space="preserve">, Micropropagation, </w:t>
      </w:r>
      <w:r w:rsidRPr="00DE12F0">
        <w:rPr>
          <w:rFonts w:ascii="Times New Roman" w:hAnsi="Times New Roman" w:cs="Times New Roman"/>
          <w:iCs/>
          <w:color w:val="000000" w:themeColor="text1"/>
          <w:sz w:val="24"/>
          <w:szCs w:val="24"/>
        </w:rPr>
        <w:t>Shoot tips</w:t>
      </w:r>
      <w:r w:rsidRPr="00DE12F0">
        <w:rPr>
          <w:rFonts w:ascii="Times New Roman" w:hAnsi="Times New Roman" w:cs="Times New Roman"/>
          <w:color w:val="000000" w:themeColor="text1"/>
          <w:sz w:val="24"/>
          <w:szCs w:val="24"/>
        </w:rPr>
        <w:t>, Plant growth regulator.</w:t>
      </w:r>
    </w:p>
    <w:p w:rsidR="005070F6" w:rsidRPr="00DE12F0" w:rsidRDefault="005070F6" w:rsidP="00CC1388">
      <w:pPr>
        <w:spacing w:after="360"/>
        <w:rPr>
          <w:rFonts w:ascii="Times New Roman" w:hAnsi="Times New Roman" w:cs="Times New Roman"/>
          <w:b/>
          <w:color w:val="000000" w:themeColor="text1"/>
          <w:sz w:val="28"/>
          <w:szCs w:val="28"/>
        </w:rPr>
      </w:pPr>
      <w:r w:rsidRPr="00DE12F0">
        <w:rPr>
          <w:rFonts w:ascii="Times New Roman" w:hAnsi="Times New Roman" w:cs="Times New Roman"/>
          <w:b/>
          <w:color w:val="000000" w:themeColor="text1"/>
          <w:sz w:val="28"/>
          <w:szCs w:val="28"/>
        </w:rPr>
        <w:lastRenderedPageBreak/>
        <w:t>Acknowledgements</w:t>
      </w:r>
    </w:p>
    <w:p w:rsidR="005070F6" w:rsidRPr="00DE12F0" w:rsidRDefault="005070F6" w:rsidP="005070F6">
      <w:pPr>
        <w:tabs>
          <w:tab w:val="center" w:pos="4680"/>
        </w:tabs>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I would like to express my deepest gratitude to my advisor Dr. Tileye Feyissa, for his </w:t>
      </w:r>
      <w:r w:rsidRPr="00DE12F0">
        <w:rPr>
          <w:rFonts w:ascii="Times New Roman" w:eastAsia="TimesNewRomanPSMT" w:hAnsi="Times New Roman" w:cs="Times New Roman"/>
          <w:color w:val="000000" w:themeColor="text1"/>
          <w:sz w:val="24"/>
          <w:szCs w:val="24"/>
        </w:rPr>
        <w:t xml:space="preserve">consistent advice, suggestion, comments, </w:t>
      </w:r>
      <w:r w:rsidRPr="00DE12F0">
        <w:rPr>
          <w:rFonts w:ascii="Times New Roman" w:hAnsi="Times New Roman" w:cs="Times New Roman"/>
          <w:color w:val="000000" w:themeColor="text1"/>
          <w:sz w:val="24"/>
          <w:szCs w:val="24"/>
        </w:rPr>
        <w:t>support</w:t>
      </w:r>
      <w:r w:rsidRPr="00DE12F0">
        <w:rPr>
          <w:rFonts w:ascii="Times New Roman" w:eastAsia="TimesNewRomanPSMT" w:hAnsi="Times New Roman" w:cs="Times New Roman"/>
          <w:color w:val="000000" w:themeColor="text1"/>
          <w:sz w:val="24"/>
          <w:szCs w:val="24"/>
        </w:rPr>
        <w:t xml:space="preserve"> and </w:t>
      </w:r>
      <w:r w:rsidRPr="00DE12F0">
        <w:rPr>
          <w:rFonts w:ascii="Times New Roman" w:hAnsi="Times New Roman" w:cs="Times New Roman"/>
          <w:color w:val="000000" w:themeColor="text1"/>
          <w:sz w:val="24"/>
          <w:szCs w:val="24"/>
        </w:rPr>
        <w:t>unreserved</w:t>
      </w:r>
      <w:r w:rsidRPr="00DE12F0">
        <w:rPr>
          <w:rFonts w:ascii="Times New Roman" w:eastAsia="TimesNewRomanPSMT" w:hAnsi="Times New Roman" w:cs="Times New Roman"/>
          <w:color w:val="000000" w:themeColor="text1"/>
          <w:sz w:val="24"/>
          <w:szCs w:val="24"/>
        </w:rPr>
        <w:t xml:space="preserve"> follow up from the beginning to the end of this work.</w:t>
      </w:r>
      <w:r w:rsidRPr="00DE12F0">
        <w:rPr>
          <w:rFonts w:ascii="Times New Roman" w:hAnsi="Times New Roman" w:cs="Times New Roman"/>
          <w:color w:val="000000" w:themeColor="text1"/>
          <w:sz w:val="24"/>
          <w:szCs w:val="24"/>
        </w:rPr>
        <w:t xml:space="preserve"> His openness, clarity and enthusiast to scientific ideas and problems provide me with opportunity to broaden my knowledge and to make significant progress. I am also very fortunate to have studied in his laboratory.</w:t>
      </w:r>
    </w:p>
    <w:p w:rsidR="005070F6" w:rsidRDefault="005070F6" w:rsidP="0036628E">
      <w:pPr>
        <w:autoSpaceDE w:val="0"/>
        <w:autoSpaceDN w:val="0"/>
        <w:adjustRightInd w:val="0"/>
        <w:spacing w:after="12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I gratefully acknowledge the financial assistance provided by the Ethiopian Agricultural Research Center (EARC) for Aromatic and Medicinal Plants, Wondo Genet.</w:t>
      </w:r>
    </w:p>
    <w:p w:rsidR="0036628E" w:rsidRPr="0036628E" w:rsidRDefault="0036628E" w:rsidP="0036628E">
      <w:pPr>
        <w:autoSpaceDE w:val="0"/>
        <w:autoSpaceDN w:val="0"/>
        <w:adjustRightInd w:val="0"/>
        <w:spacing w:after="120" w:line="480" w:lineRule="auto"/>
        <w:jc w:val="both"/>
        <w:rPr>
          <w:rFonts w:ascii="Times New Roman" w:hAnsi="Times New Roman" w:cs="Times New Roman"/>
          <w:sz w:val="24"/>
          <w:szCs w:val="24"/>
        </w:rPr>
      </w:pPr>
      <w:r w:rsidRPr="004B23EC">
        <w:rPr>
          <w:rFonts w:ascii="Times New Roman" w:hAnsi="Times New Roman" w:cs="Times New Roman"/>
          <w:iCs/>
          <w:sz w:val="24"/>
          <w:szCs w:val="24"/>
        </w:rPr>
        <w:t>It’s my fortune t</w:t>
      </w:r>
      <w:r>
        <w:rPr>
          <w:rFonts w:ascii="Times New Roman" w:hAnsi="Times New Roman" w:cs="Times New Roman"/>
          <w:iCs/>
          <w:sz w:val="24"/>
          <w:szCs w:val="24"/>
        </w:rPr>
        <w:t>o gratefully acknowledge Mr.</w:t>
      </w:r>
      <w:r w:rsidRPr="004B23EC">
        <w:rPr>
          <w:rFonts w:ascii="Times New Roman" w:hAnsi="Times New Roman" w:cs="Times New Roman"/>
          <w:iCs/>
          <w:sz w:val="24"/>
          <w:szCs w:val="24"/>
        </w:rPr>
        <w:t xml:space="preserve"> Beemnet Mengesha for his kind cooperation, </w:t>
      </w:r>
      <w:r w:rsidRPr="004B23EC">
        <w:rPr>
          <w:rFonts w:ascii="Times New Roman" w:hAnsi="Times New Roman" w:cs="Times New Roman"/>
          <w:sz w:val="24"/>
          <w:szCs w:val="24"/>
        </w:rPr>
        <w:t xml:space="preserve">support and encouragement since the days I began working to the end of this </w:t>
      </w:r>
      <w:r>
        <w:rPr>
          <w:rFonts w:ascii="Times New Roman" w:hAnsi="Times New Roman" w:cs="Times New Roman"/>
          <w:sz w:val="24"/>
          <w:szCs w:val="24"/>
        </w:rPr>
        <w:t xml:space="preserve">thesis </w:t>
      </w:r>
      <w:r w:rsidRPr="004B23EC">
        <w:rPr>
          <w:rFonts w:ascii="Times New Roman" w:hAnsi="Times New Roman" w:cs="Times New Roman"/>
          <w:sz w:val="24"/>
          <w:szCs w:val="24"/>
        </w:rPr>
        <w:t xml:space="preserve">work. He also helped me come up with the thesis topic. </w:t>
      </w:r>
    </w:p>
    <w:p w:rsidR="005070F6" w:rsidRPr="00DE12F0" w:rsidRDefault="005070F6"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r w:rsidRPr="00DE12F0">
        <w:rPr>
          <w:rFonts w:ascii="Times New Roman" w:eastAsia="TimesNewRomanPSMT" w:hAnsi="Times New Roman" w:cs="Times New Roman"/>
          <w:color w:val="000000" w:themeColor="text1"/>
          <w:sz w:val="24"/>
          <w:szCs w:val="24"/>
        </w:rPr>
        <w:t xml:space="preserve">I am also thankful to Dr. Getachew Belay, </w:t>
      </w:r>
      <w:r w:rsidRPr="00DE12F0">
        <w:rPr>
          <w:rFonts w:ascii="Times New Roman" w:hAnsi="Times New Roman" w:cs="Times New Roman"/>
          <w:color w:val="000000" w:themeColor="text1"/>
          <w:sz w:val="24"/>
          <w:szCs w:val="24"/>
        </w:rPr>
        <w:t>the Ethiopian Health and Nutrition Research Institute (EHNRI) and Institute of Biodiversity Conservation (IBC) for providing the seeds used in this study.</w:t>
      </w:r>
    </w:p>
    <w:p w:rsidR="005070F6" w:rsidRPr="00DE12F0" w:rsidRDefault="005070F6"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I am very much indebted to my wife, Mihiret Mekonnen, for her </w:t>
      </w:r>
      <w:r w:rsidRPr="00DE12F0">
        <w:rPr>
          <w:rFonts w:ascii="Times New Roman" w:eastAsia="TimesNewRomanPSMT" w:hAnsi="Times New Roman" w:cs="Times New Roman"/>
          <w:color w:val="000000" w:themeColor="text1"/>
          <w:sz w:val="24"/>
          <w:szCs w:val="24"/>
        </w:rPr>
        <w:t>multidimensional support</w:t>
      </w:r>
      <w:r w:rsidRPr="00DE12F0">
        <w:rPr>
          <w:rFonts w:ascii="Times New Roman" w:hAnsi="Times New Roman" w:cs="Times New Roman"/>
          <w:color w:val="000000" w:themeColor="text1"/>
          <w:sz w:val="24"/>
          <w:szCs w:val="24"/>
        </w:rPr>
        <w:t xml:space="preserve"> and encouragement in the course of this study.</w:t>
      </w:r>
    </w:p>
    <w:p w:rsidR="005070F6" w:rsidRPr="00DE12F0" w:rsidRDefault="005070F6" w:rsidP="005070F6">
      <w:pPr>
        <w:tabs>
          <w:tab w:val="center" w:pos="4680"/>
        </w:tabs>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I also thank my friends and colleagues for providing support and friendship that I needed throughout my time here.  </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Finally I would like to thank Hawassa University for sponsoring and giving me the opportunity to pursue a great education and Addis Ababa University, School of Graduate Studies, for accepting me to the graduate program.</w:t>
      </w:r>
    </w:p>
    <w:p w:rsidR="005070F6" w:rsidRPr="00DE12F0" w:rsidRDefault="005070F6" w:rsidP="005070F6">
      <w:pPr>
        <w:pStyle w:val="Default"/>
        <w:spacing w:line="480" w:lineRule="auto"/>
        <w:rPr>
          <w:b/>
          <w:bCs/>
          <w:color w:val="000000" w:themeColor="text1"/>
          <w:sz w:val="28"/>
          <w:szCs w:val="28"/>
        </w:rPr>
      </w:pPr>
    </w:p>
    <w:bookmarkStart w:id="0" w:name="_Toc64480884" w:displacedByCustomXml="next"/>
    <w:sdt>
      <w:sdtPr>
        <w:rPr>
          <w:rFonts w:ascii="Times New Roman" w:eastAsiaTheme="minorHAnsi" w:hAnsi="Times New Roman" w:cs="Times New Roman"/>
          <w:b w:val="0"/>
          <w:bCs w:val="0"/>
          <w:color w:val="000000" w:themeColor="text1"/>
          <w:sz w:val="22"/>
          <w:szCs w:val="22"/>
        </w:rPr>
        <w:id w:val="3288818"/>
        <w:docPartObj>
          <w:docPartGallery w:val="Table of Contents"/>
          <w:docPartUnique/>
        </w:docPartObj>
      </w:sdtPr>
      <w:sdtEndPr>
        <w:rPr>
          <w:rFonts w:eastAsiaTheme="minorEastAsia"/>
          <w:color w:val="auto"/>
        </w:rPr>
      </w:sdtEndPr>
      <w:sdtContent>
        <w:p w:rsidR="005070F6" w:rsidRPr="00DE12F0" w:rsidRDefault="005070F6" w:rsidP="005070F6">
          <w:pPr>
            <w:pStyle w:val="TOCHeading"/>
            <w:rPr>
              <w:rFonts w:ascii="Times New Roman" w:hAnsi="Times New Roman" w:cs="Times New Roman"/>
              <w:color w:val="000000" w:themeColor="text1"/>
            </w:rPr>
          </w:pPr>
          <w:r w:rsidRPr="00DE12F0">
            <w:rPr>
              <w:rFonts w:ascii="Times New Roman" w:hAnsi="Times New Roman" w:cs="Times New Roman"/>
              <w:color w:val="000000" w:themeColor="text1"/>
            </w:rPr>
            <w:t>Table of Contents</w:t>
          </w:r>
        </w:p>
        <w:p w:rsidR="006F6618" w:rsidRDefault="00B856F7">
          <w:pPr>
            <w:pStyle w:val="TOC1"/>
            <w:tabs>
              <w:tab w:val="right" w:leader="dot" w:pos="8630"/>
            </w:tabs>
            <w:rPr>
              <w:rFonts w:asciiTheme="minorHAnsi" w:eastAsiaTheme="minorEastAsia" w:hAnsiTheme="minorHAnsi" w:cstheme="minorBidi"/>
              <w:noProof/>
              <w:sz w:val="22"/>
              <w:szCs w:val="22"/>
            </w:rPr>
          </w:pPr>
          <w:r w:rsidRPr="00B856F7">
            <w:fldChar w:fldCharType="begin"/>
          </w:r>
          <w:r w:rsidR="005070F6" w:rsidRPr="00DE12F0">
            <w:instrText xml:space="preserve"> TOC \o "1-3" \h \z \u </w:instrText>
          </w:r>
          <w:r w:rsidRPr="00B856F7">
            <w:fldChar w:fldCharType="separate"/>
          </w:r>
          <w:hyperlink w:anchor="_Toc287782270" w:history="1">
            <w:r w:rsidR="006F6618" w:rsidRPr="00BA5DD1">
              <w:rPr>
                <w:rStyle w:val="Hyperlink"/>
                <w:noProof/>
              </w:rPr>
              <w:t>List of Tables</w:t>
            </w:r>
            <w:r w:rsidR="006F6618">
              <w:rPr>
                <w:noProof/>
                <w:webHidden/>
              </w:rPr>
              <w:tab/>
            </w:r>
            <w:r>
              <w:rPr>
                <w:noProof/>
                <w:webHidden/>
              </w:rPr>
              <w:fldChar w:fldCharType="begin"/>
            </w:r>
            <w:r w:rsidR="006F6618">
              <w:rPr>
                <w:noProof/>
                <w:webHidden/>
              </w:rPr>
              <w:instrText xml:space="preserve"> PAGEREF _Toc287782270 \h </w:instrText>
            </w:r>
            <w:r>
              <w:rPr>
                <w:noProof/>
                <w:webHidden/>
              </w:rPr>
            </w:r>
            <w:r>
              <w:rPr>
                <w:noProof/>
                <w:webHidden/>
              </w:rPr>
              <w:fldChar w:fldCharType="separate"/>
            </w:r>
            <w:r w:rsidR="001666F3">
              <w:rPr>
                <w:noProof/>
                <w:webHidden/>
              </w:rPr>
              <w:t>v</w:t>
            </w:r>
            <w:r>
              <w:rPr>
                <w:noProof/>
                <w:webHidden/>
              </w:rPr>
              <w:fldChar w:fldCharType="end"/>
            </w:r>
          </w:hyperlink>
        </w:p>
        <w:p w:rsidR="006F6618" w:rsidRDefault="00B856F7">
          <w:pPr>
            <w:pStyle w:val="TOC1"/>
            <w:tabs>
              <w:tab w:val="right" w:leader="dot" w:pos="8630"/>
            </w:tabs>
            <w:rPr>
              <w:rFonts w:asciiTheme="minorHAnsi" w:eastAsiaTheme="minorEastAsia" w:hAnsiTheme="minorHAnsi" w:cstheme="minorBidi"/>
              <w:noProof/>
              <w:sz w:val="22"/>
              <w:szCs w:val="22"/>
            </w:rPr>
          </w:pPr>
          <w:hyperlink w:anchor="_Toc287782271" w:history="1">
            <w:r w:rsidR="006F6618" w:rsidRPr="00BA5DD1">
              <w:rPr>
                <w:rStyle w:val="Hyperlink"/>
                <w:noProof/>
              </w:rPr>
              <w:t>List of Figures</w:t>
            </w:r>
            <w:r w:rsidR="006F6618">
              <w:rPr>
                <w:noProof/>
                <w:webHidden/>
              </w:rPr>
              <w:tab/>
            </w:r>
            <w:r>
              <w:rPr>
                <w:noProof/>
                <w:webHidden/>
              </w:rPr>
              <w:fldChar w:fldCharType="begin"/>
            </w:r>
            <w:r w:rsidR="006F6618">
              <w:rPr>
                <w:noProof/>
                <w:webHidden/>
              </w:rPr>
              <w:instrText xml:space="preserve"> PAGEREF _Toc287782271 \h </w:instrText>
            </w:r>
            <w:r>
              <w:rPr>
                <w:noProof/>
                <w:webHidden/>
              </w:rPr>
            </w:r>
            <w:r>
              <w:rPr>
                <w:noProof/>
                <w:webHidden/>
              </w:rPr>
              <w:fldChar w:fldCharType="separate"/>
            </w:r>
            <w:r w:rsidR="001666F3">
              <w:rPr>
                <w:noProof/>
                <w:webHidden/>
              </w:rPr>
              <w:t>vi</w:t>
            </w:r>
            <w:r>
              <w:rPr>
                <w:noProof/>
                <w:webHidden/>
              </w:rPr>
              <w:fldChar w:fldCharType="end"/>
            </w:r>
          </w:hyperlink>
        </w:p>
        <w:p w:rsidR="006F6618" w:rsidRDefault="00B856F7">
          <w:pPr>
            <w:pStyle w:val="TOC1"/>
            <w:tabs>
              <w:tab w:val="right" w:leader="dot" w:pos="8630"/>
            </w:tabs>
            <w:rPr>
              <w:rFonts w:asciiTheme="minorHAnsi" w:eastAsiaTheme="minorEastAsia" w:hAnsiTheme="minorHAnsi" w:cstheme="minorBidi"/>
              <w:noProof/>
              <w:sz w:val="22"/>
              <w:szCs w:val="22"/>
            </w:rPr>
          </w:pPr>
          <w:hyperlink w:anchor="_Toc287782272" w:history="1">
            <w:r w:rsidR="006F6618" w:rsidRPr="00BA5DD1">
              <w:rPr>
                <w:rStyle w:val="Hyperlink"/>
                <w:noProof/>
              </w:rPr>
              <w:t>List of Appendices</w:t>
            </w:r>
            <w:r w:rsidR="006F6618">
              <w:rPr>
                <w:noProof/>
                <w:webHidden/>
              </w:rPr>
              <w:tab/>
            </w:r>
            <w:r>
              <w:rPr>
                <w:noProof/>
                <w:webHidden/>
              </w:rPr>
              <w:fldChar w:fldCharType="begin"/>
            </w:r>
            <w:r w:rsidR="006F6618">
              <w:rPr>
                <w:noProof/>
                <w:webHidden/>
              </w:rPr>
              <w:instrText xml:space="preserve"> PAGEREF _Toc287782272 \h </w:instrText>
            </w:r>
            <w:r>
              <w:rPr>
                <w:noProof/>
                <w:webHidden/>
              </w:rPr>
            </w:r>
            <w:r>
              <w:rPr>
                <w:noProof/>
                <w:webHidden/>
              </w:rPr>
              <w:fldChar w:fldCharType="separate"/>
            </w:r>
            <w:r w:rsidR="001666F3">
              <w:rPr>
                <w:noProof/>
                <w:webHidden/>
              </w:rPr>
              <w:t>vii</w:t>
            </w:r>
            <w:r>
              <w:rPr>
                <w:noProof/>
                <w:webHidden/>
              </w:rPr>
              <w:fldChar w:fldCharType="end"/>
            </w:r>
          </w:hyperlink>
        </w:p>
        <w:p w:rsidR="006F6618" w:rsidRDefault="00B856F7">
          <w:pPr>
            <w:pStyle w:val="TOC1"/>
            <w:tabs>
              <w:tab w:val="right" w:leader="dot" w:pos="8630"/>
            </w:tabs>
            <w:rPr>
              <w:rFonts w:asciiTheme="minorHAnsi" w:eastAsiaTheme="minorEastAsia" w:hAnsiTheme="minorHAnsi" w:cstheme="minorBidi"/>
              <w:noProof/>
              <w:sz w:val="22"/>
              <w:szCs w:val="22"/>
            </w:rPr>
          </w:pPr>
          <w:hyperlink w:anchor="_Toc287782273" w:history="1">
            <w:r w:rsidR="006F6618" w:rsidRPr="00BA5DD1">
              <w:rPr>
                <w:rStyle w:val="Hyperlink"/>
                <w:noProof/>
              </w:rPr>
              <w:t>List of Abbreviations</w:t>
            </w:r>
            <w:r w:rsidR="006F6618">
              <w:rPr>
                <w:noProof/>
                <w:webHidden/>
              </w:rPr>
              <w:tab/>
            </w:r>
            <w:r>
              <w:rPr>
                <w:noProof/>
                <w:webHidden/>
              </w:rPr>
              <w:fldChar w:fldCharType="begin"/>
            </w:r>
            <w:r w:rsidR="006F6618">
              <w:rPr>
                <w:noProof/>
                <w:webHidden/>
              </w:rPr>
              <w:instrText xml:space="preserve"> PAGEREF _Toc287782273 \h </w:instrText>
            </w:r>
            <w:r>
              <w:rPr>
                <w:noProof/>
                <w:webHidden/>
              </w:rPr>
            </w:r>
            <w:r>
              <w:rPr>
                <w:noProof/>
                <w:webHidden/>
              </w:rPr>
              <w:fldChar w:fldCharType="separate"/>
            </w:r>
            <w:r w:rsidR="001666F3">
              <w:rPr>
                <w:noProof/>
                <w:webHidden/>
              </w:rPr>
              <w:t>viii</w:t>
            </w:r>
            <w:r>
              <w:rPr>
                <w:noProof/>
                <w:webHidden/>
              </w:rPr>
              <w:fldChar w:fldCharType="end"/>
            </w:r>
          </w:hyperlink>
        </w:p>
        <w:p w:rsidR="006F6618" w:rsidRDefault="00B856F7">
          <w:pPr>
            <w:pStyle w:val="TOC1"/>
            <w:tabs>
              <w:tab w:val="left" w:pos="480"/>
              <w:tab w:val="right" w:leader="dot" w:pos="8630"/>
            </w:tabs>
            <w:rPr>
              <w:rFonts w:asciiTheme="minorHAnsi" w:eastAsiaTheme="minorEastAsia" w:hAnsiTheme="minorHAnsi" w:cstheme="minorBidi"/>
              <w:noProof/>
              <w:sz w:val="22"/>
              <w:szCs w:val="22"/>
            </w:rPr>
          </w:pPr>
          <w:hyperlink w:anchor="_Toc287782274" w:history="1">
            <w:r w:rsidR="006F6618" w:rsidRPr="00BA5DD1">
              <w:rPr>
                <w:rStyle w:val="Hyperlink"/>
                <w:noProof/>
              </w:rPr>
              <w:t>1.</w:t>
            </w:r>
            <w:r w:rsidR="006F6618">
              <w:rPr>
                <w:rFonts w:asciiTheme="minorHAnsi" w:eastAsiaTheme="minorEastAsia" w:hAnsiTheme="minorHAnsi" w:cstheme="minorBidi"/>
                <w:noProof/>
                <w:sz w:val="22"/>
                <w:szCs w:val="22"/>
              </w:rPr>
              <w:tab/>
            </w:r>
            <w:r w:rsidR="006F6618" w:rsidRPr="00BA5DD1">
              <w:rPr>
                <w:rStyle w:val="Hyperlink"/>
                <w:noProof/>
              </w:rPr>
              <w:t>Introduction</w:t>
            </w:r>
            <w:r w:rsidR="006F6618">
              <w:rPr>
                <w:noProof/>
                <w:webHidden/>
              </w:rPr>
              <w:tab/>
            </w:r>
            <w:r>
              <w:rPr>
                <w:noProof/>
                <w:webHidden/>
              </w:rPr>
              <w:fldChar w:fldCharType="begin"/>
            </w:r>
            <w:r w:rsidR="006F6618">
              <w:rPr>
                <w:noProof/>
                <w:webHidden/>
              </w:rPr>
              <w:instrText xml:space="preserve"> PAGEREF _Toc287782274 \h </w:instrText>
            </w:r>
            <w:r>
              <w:rPr>
                <w:noProof/>
                <w:webHidden/>
              </w:rPr>
            </w:r>
            <w:r>
              <w:rPr>
                <w:noProof/>
                <w:webHidden/>
              </w:rPr>
              <w:fldChar w:fldCharType="separate"/>
            </w:r>
            <w:r w:rsidR="001666F3">
              <w:rPr>
                <w:noProof/>
                <w:webHidden/>
              </w:rPr>
              <w:t>1</w:t>
            </w:r>
            <w:r>
              <w:rPr>
                <w:noProof/>
                <w:webHidden/>
              </w:rPr>
              <w:fldChar w:fldCharType="end"/>
            </w:r>
          </w:hyperlink>
        </w:p>
        <w:p w:rsidR="006F6618" w:rsidRDefault="00B856F7">
          <w:pPr>
            <w:pStyle w:val="TOC1"/>
            <w:tabs>
              <w:tab w:val="left" w:pos="480"/>
              <w:tab w:val="right" w:leader="dot" w:pos="8630"/>
            </w:tabs>
            <w:rPr>
              <w:rFonts w:asciiTheme="minorHAnsi" w:eastAsiaTheme="minorEastAsia" w:hAnsiTheme="minorHAnsi" w:cstheme="minorBidi"/>
              <w:noProof/>
              <w:sz w:val="22"/>
              <w:szCs w:val="22"/>
            </w:rPr>
          </w:pPr>
          <w:hyperlink w:anchor="_Toc287782275" w:history="1">
            <w:r w:rsidR="006F6618" w:rsidRPr="00BA5DD1">
              <w:rPr>
                <w:rStyle w:val="Hyperlink"/>
                <w:noProof/>
              </w:rPr>
              <w:t>2.</w:t>
            </w:r>
            <w:r w:rsidR="006F6618">
              <w:rPr>
                <w:rFonts w:asciiTheme="minorHAnsi" w:eastAsiaTheme="minorEastAsia" w:hAnsiTheme="minorHAnsi" w:cstheme="minorBidi"/>
                <w:noProof/>
                <w:sz w:val="22"/>
                <w:szCs w:val="22"/>
              </w:rPr>
              <w:tab/>
            </w:r>
            <w:r w:rsidR="006F6618" w:rsidRPr="00BA5DD1">
              <w:rPr>
                <w:rStyle w:val="Hyperlink"/>
                <w:noProof/>
              </w:rPr>
              <w:t>Literature Review</w:t>
            </w:r>
            <w:r w:rsidR="006F6618">
              <w:rPr>
                <w:noProof/>
                <w:webHidden/>
              </w:rPr>
              <w:tab/>
            </w:r>
            <w:r>
              <w:rPr>
                <w:noProof/>
                <w:webHidden/>
              </w:rPr>
              <w:fldChar w:fldCharType="begin"/>
            </w:r>
            <w:r w:rsidR="006F6618">
              <w:rPr>
                <w:noProof/>
                <w:webHidden/>
              </w:rPr>
              <w:instrText xml:space="preserve"> PAGEREF _Toc287782275 \h </w:instrText>
            </w:r>
            <w:r>
              <w:rPr>
                <w:noProof/>
                <w:webHidden/>
              </w:rPr>
            </w:r>
            <w:r>
              <w:rPr>
                <w:noProof/>
                <w:webHidden/>
              </w:rPr>
              <w:fldChar w:fldCharType="separate"/>
            </w:r>
            <w:r w:rsidR="001666F3">
              <w:rPr>
                <w:noProof/>
                <w:webHidden/>
              </w:rPr>
              <w:t>7</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76" w:history="1">
            <w:r w:rsidR="006F6618" w:rsidRPr="00BA5DD1">
              <w:rPr>
                <w:rStyle w:val="Hyperlink"/>
                <w:noProof/>
              </w:rPr>
              <w:t>2.1.</w:t>
            </w:r>
            <w:r w:rsidR="006F6618">
              <w:rPr>
                <w:rFonts w:asciiTheme="minorHAnsi" w:eastAsiaTheme="minorEastAsia" w:hAnsiTheme="minorHAnsi" w:cstheme="minorBidi"/>
                <w:noProof/>
                <w:sz w:val="22"/>
                <w:szCs w:val="22"/>
              </w:rPr>
              <w:tab/>
            </w:r>
            <w:r w:rsidR="006F6618" w:rsidRPr="00BA5DD1">
              <w:rPr>
                <w:rStyle w:val="Hyperlink"/>
                <w:i/>
                <w:noProof/>
              </w:rPr>
              <w:t>E. kebericho</w:t>
            </w:r>
            <w:r w:rsidR="006F6618" w:rsidRPr="00BA5DD1">
              <w:rPr>
                <w:rStyle w:val="Hyperlink"/>
                <w:noProof/>
              </w:rPr>
              <w:t>: Habitat, Distribution and Description</w:t>
            </w:r>
            <w:r w:rsidR="006F6618">
              <w:rPr>
                <w:noProof/>
                <w:webHidden/>
              </w:rPr>
              <w:tab/>
            </w:r>
            <w:r>
              <w:rPr>
                <w:noProof/>
                <w:webHidden/>
              </w:rPr>
              <w:fldChar w:fldCharType="begin"/>
            </w:r>
            <w:r w:rsidR="006F6618">
              <w:rPr>
                <w:noProof/>
                <w:webHidden/>
              </w:rPr>
              <w:instrText xml:space="preserve"> PAGEREF _Toc287782276 \h </w:instrText>
            </w:r>
            <w:r>
              <w:rPr>
                <w:noProof/>
                <w:webHidden/>
              </w:rPr>
            </w:r>
            <w:r>
              <w:rPr>
                <w:noProof/>
                <w:webHidden/>
              </w:rPr>
              <w:fldChar w:fldCharType="separate"/>
            </w:r>
            <w:r w:rsidR="001666F3">
              <w:rPr>
                <w:noProof/>
                <w:webHidden/>
              </w:rPr>
              <w:t>7</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77" w:history="1">
            <w:r w:rsidR="006F6618" w:rsidRPr="00BA5DD1">
              <w:rPr>
                <w:rStyle w:val="Hyperlink"/>
                <w:noProof/>
              </w:rPr>
              <w:t>2.2.</w:t>
            </w:r>
            <w:r w:rsidR="006F6618">
              <w:rPr>
                <w:rFonts w:asciiTheme="minorHAnsi" w:eastAsiaTheme="minorEastAsia" w:hAnsiTheme="minorHAnsi" w:cstheme="minorBidi"/>
                <w:noProof/>
                <w:sz w:val="22"/>
                <w:szCs w:val="22"/>
              </w:rPr>
              <w:tab/>
            </w:r>
            <w:r w:rsidR="006F6618" w:rsidRPr="00BA5DD1">
              <w:rPr>
                <w:rStyle w:val="Hyperlink"/>
                <w:noProof/>
              </w:rPr>
              <w:t xml:space="preserve">Threats to </w:t>
            </w:r>
            <w:r w:rsidR="006F6618" w:rsidRPr="00BA5DD1">
              <w:rPr>
                <w:rStyle w:val="Hyperlink"/>
                <w:i/>
                <w:noProof/>
              </w:rPr>
              <w:t>E. kebericho</w:t>
            </w:r>
            <w:r w:rsidR="006F6618">
              <w:rPr>
                <w:noProof/>
                <w:webHidden/>
              </w:rPr>
              <w:tab/>
            </w:r>
            <w:r>
              <w:rPr>
                <w:noProof/>
                <w:webHidden/>
              </w:rPr>
              <w:fldChar w:fldCharType="begin"/>
            </w:r>
            <w:r w:rsidR="006F6618">
              <w:rPr>
                <w:noProof/>
                <w:webHidden/>
              </w:rPr>
              <w:instrText xml:space="preserve"> PAGEREF _Toc287782277 \h </w:instrText>
            </w:r>
            <w:r>
              <w:rPr>
                <w:noProof/>
                <w:webHidden/>
              </w:rPr>
            </w:r>
            <w:r>
              <w:rPr>
                <w:noProof/>
                <w:webHidden/>
              </w:rPr>
              <w:fldChar w:fldCharType="separate"/>
            </w:r>
            <w:r w:rsidR="001666F3">
              <w:rPr>
                <w:noProof/>
                <w:webHidden/>
              </w:rPr>
              <w:t>10</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78" w:history="1">
            <w:r w:rsidR="006F6618" w:rsidRPr="00BA5DD1">
              <w:rPr>
                <w:rStyle w:val="Hyperlink"/>
                <w:noProof/>
              </w:rPr>
              <w:t>2.3.</w:t>
            </w:r>
            <w:r w:rsidR="006F6618">
              <w:rPr>
                <w:rFonts w:asciiTheme="minorHAnsi" w:eastAsiaTheme="minorEastAsia" w:hAnsiTheme="minorHAnsi" w:cstheme="minorBidi"/>
                <w:noProof/>
                <w:sz w:val="22"/>
                <w:szCs w:val="22"/>
              </w:rPr>
              <w:tab/>
            </w:r>
            <w:r w:rsidR="006F6618" w:rsidRPr="00BA5DD1">
              <w:rPr>
                <w:rStyle w:val="Hyperlink"/>
                <w:noProof/>
              </w:rPr>
              <w:t xml:space="preserve">Significance of </w:t>
            </w:r>
            <w:r w:rsidR="006F6618" w:rsidRPr="00BA5DD1">
              <w:rPr>
                <w:rStyle w:val="Hyperlink"/>
                <w:i/>
                <w:noProof/>
              </w:rPr>
              <w:t>E. kebericho</w:t>
            </w:r>
            <w:r w:rsidR="006F6618" w:rsidRPr="00BA5DD1">
              <w:rPr>
                <w:rStyle w:val="Hyperlink"/>
                <w:noProof/>
              </w:rPr>
              <w:t xml:space="preserve"> in primary health care</w:t>
            </w:r>
            <w:r w:rsidR="006F6618">
              <w:rPr>
                <w:noProof/>
                <w:webHidden/>
              </w:rPr>
              <w:tab/>
            </w:r>
            <w:r>
              <w:rPr>
                <w:noProof/>
                <w:webHidden/>
              </w:rPr>
              <w:fldChar w:fldCharType="begin"/>
            </w:r>
            <w:r w:rsidR="006F6618">
              <w:rPr>
                <w:noProof/>
                <w:webHidden/>
              </w:rPr>
              <w:instrText xml:space="preserve"> PAGEREF _Toc287782278 \h </w:instrText>
            </w:r>
            <w:r>
              <w:rPr>
                <w:noProof/>
                <w:webHidden/>
              </w:rPr>
            </w:r>
            <w:r>
              <w:rPr>
                <w:noProof/>
                <w:webHidden/>
              </w:rPr>
              <w:fldChar w:fldCharType="separate"/>
            </w:r>
            <w:r w:rsidR="001666F3">
              <w:rPr>
                <w:noProof/>
                <w:webHidden/>
              </w:rPr>
              <w:t>12</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79" w:history="1">
            <w:r w:rsidR="006F6618" w:rsidRPr="00BA5DD1">
              <w:rPr>
                <w:rStyle w:val="Hyperlink"/>
                <w:noProof/>
              </w:rPr>
              <w:t>2.4.</w:t>
            </w:r>
            <w:r w:rsidR="006F6618">
              <w:rPr>
                <w:rFonts w:asciiTheme="minorHAnsi" w:eastAsiaTheme="minorEastAsia" w:hAnsiTheme="minorHAnsi" w:cstheme="minorBidi"/>
                <w:noProof/>
                <w:sz w:val="22"/>
                <w:szCs w:val="22"/>
              </w:rPr>
              <w:tab/>
            </w:r>
            <w:r w:rsidR="006F6618" w:rsidRPr="00BA5DD1">
              <w:rPr>
                <w:rStyle w:val="Hyperlink"/>
                <w:noProof/>
              </w:rPr>
              <w:t>Research status</w:t>
            </w:r>
            <w:r w:rsidR="006F6618">
              <w:rPr>
                <w:noProof/>
                <w:webHidden/>
              </w:rPr>
              <w:tab/>
            </w:r>
            <w:r>
              <w:rPr>
                <w:noProof/>
                <w:webHidden/>
              </w:rPr>
              <w:fldChar w:fldCharType="begin"/>
            </w:r>
            <w:r w:rsidR="006F6618">
              <w:rPr>
                <w:noProof/>
                <w:webHidden/>
              </w:rPr>
              <w:instrText xml:space="preserve"> PAGEREF _Toc287782279 \h </w:instrText>
            </w:r>
            <w:r>
              <w:rPr>
                <w:noProof/>
                <w:webHidden/>
              </w:rPr>
            </w:r>
            <w:r>
              <w:rPr>
                <w:noProof/>
                <w:webHidden/>
              </w:rPr>
              <w:fldChar w:fldCharType="separate"/>
            </w:r>
            <w:r w:rsidR="001666F3">
              <w:rPr>
                <w:noProof/>
                <w:webHidden/>
              </w:rPr>
              <w:t>14</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80" w:history="1">
            <w:r w:rsidR="006F6618" w:rsidRPr="00BA5DD1">
              <w:rPr>
                <w:rStyle w:val="Hyperlink"/>
                <w:noProof/>
              </w:rPr>
              <w:t>2.5.</w:t>
            </w:r>
            <w:r w:rsidR="006F6618">
              <w:rPr>
                <w:rFonts w:asciiTheme="minorHAnsi" w:eastAsiaTheme="minorEastAsia" w:hAnsiTheme="minorHAnsi" w:cstheme="minorBidi"/>
                <w:noProof/>
                <w:sz w:val="22"/>
                <w:szCs w:val="22"/>
              </w:rPr>
              <w:tab/>
            </w:r>
            <w:r w:rsidR="006F6618" w:rsidRPr="00BA5DD1">
              <w:rPr>
                <w:rStyle w:val="Hyperlink"/>
                <w:noProof/>
              </w:rPr>
              <w:t xml:space="preserve">Propagation of </w:t>
            </w:r>
            <w:r w:rsidR="006F6618" w:rsidRPr="00BA5DD1">
              <w:rPr>
                <w:rStyle w:val="Hyperlink"/>
                <w:i/>
                <w:noProof/>
              </w:rPr>
              <w:t>E. kebericho</w:t>
            </w:r>
            <w:r w:rsidR="006F6618">
              <w:rPr>
                <w:noProof/>
                <w:webHidden/>
              </w:rPr>
              <w:tab/>
            </w:r>
            <w:r>
              <w:rPr>
                <w:noProof/>
                <w:webHidden/>
              </w:rPr>
              <w:fldChar w:fldCharType="begin"/>
            </w:r>
            <w:r w:rsidR="006F6618">
              <w:rPr>
                <w:noProof/>
                <w:webHidden/>
              </w:rPr>
              <w:instrText xml:space="preserve"> PAGEREF _Toc287782280 \h </w:instrText>
            </w:r>
            <w:r>
              <w:rPr>
                <w:noProof/>
                <w:webHidden/>
              </w:rPr>
            </w:r>
            <w:r>
              <w:rPr>
                <w:noProof/>
                <w:webHidden/>
              </w:rPr>
              <w:fldChar w:fldCharType="separate"/>
            </w:r>
            <w:r w:rsidR="001666F3">
              <w:rPr>
                <w:noProof/>
                <w:webHidden/>
              </w:rPr>
              <w:t>15</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281" w:history="1">
            <w:r w:rsidR="006F6618" w:rsidRPr="00BA5DD1">
              <w:rPr>
                <w:rStyle w:val="Hyperlink"/>
                <w:noProof/>
              </w:rPr>
              <w:t>2.5.1.</w:t>
            </w:r>
            <w:r w:rsidR="006F6618">
              <w:rPr>
                <w:rFonts w:asciiTheme="minorHAnsi" w:eastAsiaTheme="minorEastAsia" w:hAnsiTheme="minorHAnsi" w:cstheme="minorBidi"/>
                <w:noProof/>
                <w:sz w:val="22"/>
                <w:szCs w:val="22"/>
              </w:rPr>
              <w:tab/>
            </w:r>
            <w:r w:rsidR="006F6618" w:rsidRPr="00BA5DD1">
              <w:rPr>
                <w:rStyle w:val="Hyperlink"/>
                <w:noProof/>
              </w:rPr>
              <w:t xml:space="preserve">Plant tissue culture tools for mass propagation of </w:t>
            </w:r>
            <w:r w:rsidR="006F6618" w:rsidRPr="00BA5DD1">
              <w:rPr>
                <w:rStyle w:val="Hyperlink"/>
                <w:i/>
                <w:noProof/>
              </w:rPr>
              <w:t>E. kebericho</w:t>
            </w:r>
            <w:r w:rsidR="006F6618">
              <w:rPr>
                <w:noProof/>
                <w:webHidden/>
              </w:rPr>
              <w:tab/>
            </w:r>
            <w:r>
              <w:rPr>
                <w:noProof/>
                <w:webHidden/>
              </w:rPr>
              <w:fldChar w:fldCharType="begin"/>
            </w:r>
            <w:r w:rsidR="006F6618">
              <w:rPr>
                <w:noProof/>
                <w:webHidden/>
              </w:rPr>
              <w:instrText xml:space="preserve"> PAGEREF _Toc287782281 \h </w:instrText>
            </w:r>
            <w:r>
              <w:rPr>
                <w:noProof/>
                <w:webHidden/>
              </w:rPr>
            </w:r>
            <w:r>
              <w:rPr>
                <w:noProof/>
                <w:webHidden/>
              </w:rPr>
              <w:fldChar w:fldCharType="separate"/>
            </w:r>
            <w:r w:rsidR="001666F3">
              <w:rPr>
                <w:noProof/>
                <w:webHidden/>
              </w:rPr>
              <w:t>17</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282" w:history="1">
            <w:r w:rsidR="006F6618" w:rsidRPr="00BA5DD1">
              <w:rPr>
                <w:rStyle w:val="Hyperlink"/>
                <w:noProof/>
              </w:rPr>
              <w:t>2.5.2.</w:t>
            </w:r>
            <w:r w:rsidR="006F6618">
              <w:rPr>
                <w:rFonts w:asciiTheme="minorHAnsi" w:eastAsiaTheme="minorEastAsia" w:hAnsiTheme="minorHAnsi" w:cstheme="minorBidi"/>
                <w:noProof/>
                <w:sz w:val="22"/>
                <w:szCs w:val="22"/>
              </w:rPr>
              <w:tab/>
            </w:r>
            <w:r w:rsidR="006F6618" w:rsidRPr="00BA5DD1">
              <w:rPr>
                <w:rStyle w:val="Hyperlink"/>
                <w:noProof/>
              </w:rPr>
              <w:t>Micropropagation of Medicinal plants</w:t>
            </w:r>
            <w:r w:rsidR="006F6618">
              <w:rPr>
                <w:noProof/>
                <w:webHidden/>
              </w:rPr>
              <w:tab/>
            </w:r>
            <w:r>
              <w:rPr>
                <w:noProof/>
                <w:webHidden/>
              </w:rPr>
              <w:fldChar w:fldCharType="begin"/>
            </w:r>
            <w:r w:rsidR="006F6618">
              <w:rPr>
                <w:noProof/>
                <w:webHidden/>
              </w:rPr>
              <w:instrText xml:space="preserve"> PAGEREF _Toc287782282 \h </w:instrText>
            </w:r>
            <w:r>
              <w:rPr>
                <w:noProof/>
                <w:webHidden/>
              </w:rPr>
            </w:r>
            <w:r>
              <w:rPr>
                <w:noProof/>
                <w:webHidden/>
              </w:rPr>
              <w:fldChar w:fldCharType="separate"/>
            </w:r>
            <w:r w:rsidR="001666F3">
              <w:rPr>
                <w:noProof/>
                <w:webHidden/>
              </w:rPr>
              <w:t>18</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283" w:history="1">
            <w:r w:rsidR="006F6618" w:rsidRPr="00BA5DD1">
              <w:rPr>
                <w:rStyle w:val="Hyperlink"/>
                <w:noProof/>
              </w:rPr>
              <w:t>2.5.3.</w:t>
            </w:r>
            <w:r w:rsidR="006F6618">
              <w:rPr>
                <w:rFonts w:asciiTheme="minorHAnsi" w:eastAsiaTheme="minorEastAsia" w:hAnsiTheme="minorHAnsi" w:cstheme="minorBidi"/>
                <w:noProof/>
                <w:sz w:val="22"/>
                <w:szCs w:val="22"/>
              </w:rPr>
              <w:tab/>
            </w:r>
            <w:r w:rsidR="006F6618" w:rsidRPr="00BA5DD1">
              <w:rPr>
                <w:rStyle w:val="Hyperlink"/>
                <w:noProof/>
              </w:rPr>
              <w:t>Micropropagation by apical and axillary shoots</w:t>
            </w:r>
            <w:r w:rsidR="006F6618">
              <w:rPr>
                <w:noProof/>
                <w:webHidden/>
              </w:rPr>
              <w:tab/>
            </w:r>
            <w:r>
              <w:rPr>
                <w:noProof/>
                <w:webHidden/>
              </w:rPr>
              <w:fldChar w:fldCharType="begin"/>
            </w:r>
            <w:r w:rsidR="006F6618">
              <w:rPr>
                <w:noProof/>
                <w:webHidden/>
              </w:rPr>
              <w:instrText xml:space="preserve"> PAGEREF _Toc287782283 \h </w:instrText>
            </w:r>
            <w:r>
              <w:rPr>
                <w:noProof/>
                <w:webHidden/>
              </w:rPr>
            </w:r>
            <w:r>
              <w:rPr>
                <w:noProof/>
                <w:webHidden/>
              </w:rPr>
              <w:fldChar w:fldCharType="separate"/>
            </w:r>
            <w:r w:rsidR="001666F3">
              <w:rPr>
                <w:noProof/>
                <w:webHidden/>
              </w:rPr>
              <w:t>20</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84" w:history="1">
            <w:r w:rsidR="006F6618" w:rsidRPr="00BA5DD1">
              <w:rPr>
                <w:rStyle w:val="Hyperlink"/>
                <w:noProof/>
              </w:rPr>
              <w:t>2.6.</w:t>
            </w:r>
            <w:r w:rsidR="006F6618">
              <w:rPr>
                <w:rFonts w:asciiTheme="minorHAnsi" w:eastAsiaTheme="minorEastAsia" w:hAnsiTheme="minorHAnsi" w:cstheme="minorBidi"/>
                <w:noProof/>
                <w:sz w:val="22"/>
                <w:szCs w:val="22"/>
              </w:rPr>
              <w:tab/>
            </w:r>
            <w:r w:rsidR="006F6618" w:rsidRPr="00BA5DD1">
              <w:rPr>
                <w:rStyle w:val="Hyperlink"/>
                <w:noProof/>
              </w:rPr>
              <w:t>Explant source</w:t>
            </w:r>
            <w:r w:rsidR="006F6618">
              <w:rPr>
                <w:noProof/>
                <w:webHidden/>
              </w:rPr>
              <w:tab/>
            </w:r>
            <w:r>
              <w:rPr>
                <w:noProof/>
                <w:webHidden/>
              </w:rPr>
              <w:fldChar w:fldCharType="begin"/>
            </w:r>
            <w:r w:rsidR="006F6618">
              <w:rPr>
                <w:noProof/>
                <w:webHidden/>
              </w:rPr>
              <w:instrText xml:space="preserve"> PAGEREF _Toc287782284 \h </w:instrText>
            </w:r>
            <w:r>
              <w:rPr>
                <w:noProof/>
                <w:webHidden/>
              </w:rPr>
            </w:r>
            <w:r>
              <w:rPr>
                <w:noProof/>
                <w:webHidden/>
              </w:rPr>
              <w:fldChar w:fldCharType="separate"/>
            </w:r>
            <w:r w:rsidR="001666F3">
              <w:rPr>
                <w:noProof/>
                <w:webHidden/>
              </w:rPr>
              <w:t>20</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85" w:history="1">
            <w:r w:rsidR="006F6618" w:rsidRPr="00BA5DD1">
              <w:rPr>
                <w:rStyle w:val="Hyperlink"/>
                <w:noProof/>
              </w:rPr>
              <w:t>2.7.</w:t>
            </w:r>
            <w:r w:rsidR="006F6618">
              <w:rPr>
                <w:rFonts w:asciiTheme="minorHAnsi" w:eastAsiaTheme="minorEastAsia" w:hAnsiTheme="minorHAnsi" w:cstheme="minorBidi"/>
                <w:noProof/>
                <w:sz w:val="22"/>
                <w:szCs w:val="22"/>
              </w:rPr>
              <w:tab/>
            </w:r>
            <w:r w:rsidR="006F6618" w:rsidRPr="00BA5DD1">
              <w:rPr>
                <w:rStyle w:val="Hyperlink"/>
                <w:noProof/>
              </w:rPr>
              <w:t xml:space="preserve">Factors affecting </w:t>
            </w:r>
            <w:r w:rsidR="006F6618" w:rsidRPr="00BA5DD1">
              <w:rPr>
                <w:rStyle w:val="Hyperlink"/>
                <w:i/>
                <w:noProof/>
              </w:rPr>
              <w:t>in vitro</w:t>
            </w:r>
            <w:r w:rsidR="006F6618" w:rsidRPr="00BA5DD1">
              <w:rPr>
                <w:rStyle w:val="Hyperlink"/>
                <w:noProof/>
              </w:rPr>
              <w:t xml:space="preserve"> regeneration capacity of explant</w:t>
            </w:r>
            <w:r w:rsidR="006F6618">
              <w:rPr>
                <w:noProof/>
                <w:webHidden/>
              </w:rPr>
              <w:tab/>
            </w:r>
            <w:r>
              <w:rPr>
                <w:noProof/>
                <w:webHidden/>
              </w:rPr>
              <w:fldChar w:fldCharType="begin"/>
            </w:r>
            <w:r w:rsidR="006F6618">
              <w:rPr>
                <w:noProof/>
                <w:webHidden/>
              </w:rPr>
              <w:instrText xml:space="preserve"> PAGEREF _Toc287782285 \h </w:instrText>
            </w:r>
            <w:r>
              <w:rPr>
                <w:noProof/>
                <w:webHidden/>
              </w:rPr>
            </w:r>
            <w:r>
              <w:rPr>
                <w:noProof/>
                <w:webHidden/>
              </w:rPr>
              <w:fldChar w:fldCharType="separate"/>
            </w:r>
            <w:r w:rsidR="001666F3">
              <w:rPr>
                <w:noProof/>
                <w:webHidden/>
              </w:rPr>
              <w:t>21</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286" w:history="1">
            <w:r w:rsidR="006F6618" w:rsidRPr="00BA5DD1">
              <w:rPr>
                <w:rStyle w:val="Hyperlink"/>
                <w:noProof/>
              </w:rPr>
              <w:t>2.7.1.</w:t>
            </w:r>
            <w:r w:rsidR="006F6618">
              <w:rPr>
                <w:rFonts w:asciiTheme="minorHAnsi" w:eastAsiaTheme="minorEastAsia" w:hAnsiTheme="minorHAnsi" w:cstheme="minorBidi"/>
                <w:noProof/>
                <w:sz w:val="22"/>
                <w:szCs w:val="22"/>
              </w:rPr>
              <w:tab/>
            </w:r>
            <w:r w:rsidR="006F6618" w:rsidRPr="00BA5DD1">
              <w:rPr>
                <w:rStyle w:val="Hyperlink"/>
                <w:noProof/>
              </w:rPr>
              <w:t>Genotype</w:t>
            </w:r>
            <w:r w:rsidR="006F6618">
              <w:rPr>
                <w:noProof/>
                <w:webHidden/>
              </w:rPr>
              <w:tab/>
            </w:r>
            <w:r>
              <w:rPr>
                <w:noProof/>
                <w:webHidden/>
              </w:rPr>
              <w:fldChar w:fldCharType="begin"/>
            </w:r>
            <w:r w:rsidR="006F6618">
              <w:rPr>
                <w:noProof/>
                <w:webHidden/>
              </w:rPr>
              <w:instrText xml:space="preserve"> PAGEREF _Toc287782286 \h </w:instrText>
            </w:r>
            <w:r>
              <w:rPr>
                <w:noProof/>
                <w:webHidden/>
              </w:rPr>
            </w:r>
            <w:r>
              <w:rPr>
                <w:noProof/>
                <w:webHidden/>
              </w:rPr>
              <w:fldChar w:fldCharType="separate"/>
            </w:r>
            <w:r w:rsidR="001666F3">
              <w:rPr>
                <w:noProof/>
                <w:webHidden/>
              </w:rPr>
              <w:t>21</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287" w:history="1">
            <w:r w:rsidR="006F6618" w:rsidRPr="00BA5DD1">
              <w:rPr>
                <w:rStyle w:val="Hyperlink"/>
                <w:noProof/>
              </w:rPr>
              <w:t>2.7.2.</w:t>
            </w:r>
            <w:r w:rsidR="006F6618">
              <w:rPr>
                <w:rFonts w:asciiTheme="minorHAnsi" w:eastAsiaTheme="minorEastAsia" w:hAnsiTheme="minorHAnsi" w:cstheme="minorBidi"/>
                <w:noProof/>
                <w:sz w:val="22"/>
                <w:szCs w:val="22"/>
              </w:rPr>
              <w:tab/>
            </w:r>
            <w:r w:rsidR="006F6618" w:rsidRPr="00BA5DD1">
              <w:rPr>
                <w:rStyle w:val="Hyperlink"/>
                <w:noProof/>
              </w:rPr>
              <w:t>Explant source</w:t>
            </w:r>
            <w:r w:rsidR="006F6618">
              <w:rPr>
                <w:noProof/>
                <w:webHidden/>
              </w:rPr>
              <w:tab/>
            </w:r>
            <w:r>
              <w:rPr>
                <w:noProof/>
                <w:webHidden/>
              </w:rPr>
              <w:fldChar w:fldCharType="begin"/>
            </w:r>
            <w:r w:rsidR="006F6618">
              <w:rPr>
                <w:noProof/>
                <w:webHidden/>
              </w:rPr>
              <w:instrText xml:space="preserve"> PAGEREF _Toc287782287 \h </w:instrText>
            </w:r>
            <w:r>
              <w:rPr>
                <w:noProof/>
                <w:webHidden/>
              </w:rPr>
            </w:r>
            <w:r>
              <w:rPr>
                <w:noProof/>
                <w:webHidden/>
              </w:rPr>
              <w:fldChar w:fldCharType="separate"/>
            </w:r>
            <w:r w:rsidR="001666F3">
              <w:rPr>
                <w:noProof/>
                <w:webHidden/>
              </w:rPr>
              <w:t>21</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288" w:history="1">
            <w:r w:rsidR="006F6618" w:rsidRPr="00BA5DD1">
              <w:rPr>
                <w:rStyle w:val="Hyperlink"/>
                <w:noProof/>
              </w:rPr>
              <w:t>2.7.3.</w:t>
            </w:r>
            <w:r w:rsidR="006F6618">
              <w:rPr>
                <w:rFonts w:asciiTheme="minorHAnsi" w:eastAsiaTheme="minorEastAsia" w:hAnsiTheme="minorHAnsi" w:cstheme="minorBidi"/>
                <w:noProof/>
                <w:sz w:val="22"/>
                <w:szCs w:val="22"/>
              </w:rPr>
              <w:tab/>
            </w:r>
            <w:r w:rsidR="006F6618" w:rsidRPr="00BA5DD1">
              <w:rPr>
                <w:rStyle w:val="Hyperlink"/>
                <w:noProof/>
              </w:rPr>
              <w:t>Explant position in donor plant</w:t>
            </w:r>
            <w:r w:rsidR="006F6618">
              <w:rPr>
                <w:noProof/>
                <w:webHidden/>
              </w:rPr>
              <w:tab/>
            </w:r>
            <w:r>
              <w:rPr>
                <w:noProof/>
                <w:webHidden/>
              </w:rPr>
              <w:fldChar w:fldCharType="begin"/>
            </w:r>
            <w:r w:rsidR="006F6618">
              <w:rPr>
                <w:noProof/>
                <w:webHidden/>
              </w:rPr>
              <w:instrText xml:space="preserve"> PAGEREF _Toc287782288 \h </w:instrText>
            </w:r>
            <w:r>
              <w:rPr>
                <w:noProof/>
                <w:webHidden/>
              </w:rPr>
            </w:r>
            <w:r>
              <w:rPr>
                <w:noProof/>
                <w:webHidden/>
              </w:rPr>
              <w:fldChar w:fldCharType="separate"/>
            </w:r>
            <w:r w:rsidR="001666F3">
              <w:rPr>
                <w:noProof/>
                <w:webHidden/>
              </w:rPr>
              <w:t>22</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289" w:history="1">
            <w:r w:rsidR="006F6618" w:rsidRPr="00BA5DD1">
              <w:rPr>
                <w:rStyle w:val="Hyperlink"/>
                <w:noProof/>
              </w:rPr>
              <w:t>2.7.4.</w:t>
            </w:r>
            <w:r w:rsidR="006F6618">
              <w:rPr>
                <w:rFonts w:asciiTheme="minorHAnsi" w:eastAsiaTheme="minorEastAsia" w:hAnsiTheme="minorHAnsi" w:cstheme="minorBidi"/>
                <w:noProof/>
                <w:sz w:val="22"/>
                <w:szCs w:val="22"/>
              </w:rPr>
              <w:tab/>
            </w:r>
            <w:r w:rsidR="006F6618" w:rsidRPr="00BA5DD1">
              <w:rPr>
                <w:rStyle w:val="Hyperlink"/>
                <w:noProof/>
              </w:rPr>
              <w:t>Explant Density</w:t>
            </w:r>
            <w:r w:rsidR="006F6618">
              <w:rPr>
                <w:noProof/>
                <w:webHidden/>
              </w:rPr>
              <w:tab/>
            </w:r>
            <w:r>
              <w:rPr>
                <w:noProof/>
                <w:webHidden/>
              </w:rPr>
              <w:fldChar w:fldCharType="begin"/>
            </w:r>
            <w:r w:rsidR="006F6618">
              <w:rPr>
                <w:noProof/>
                <w:webHidden/>
              </w:rPr>
              <w:instrText xml:space="preserve"> PAGEREF _Toc287782289 \h </w:instrText>
            </w:r>
            <w:r>
              <w:rPr>
                <w:noProof/>
                <w:webHidden/>
              </w:rPr>
            </w:r>
            <w:r>
              <w:rPr>
                <w:noProof/>
                <w:webHidden/>
              </w:rPr>
              <w:fldChar w:fldCharType="separate"/>
            </w:r>
            <w:r w:rsidR="001666F3">
              <w:rPr>
                <w:noProof/>
                <w:webHidden/>
              </w:rPr>
              <w:t>22</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90" w:history="1">
            <w:r w:rsidR="006F6618" w:rsidRPr="00BA5DD1">
              <w:rPr>
                <w:rStyle w:val="Hyperlink"/>
                <w:noProof/>
              </w:rPr>
              <w:t>2.8.</w:t>
            </w:r>
            <w:r w:rsidR="006F6618">
              <w:rPr>
                <w:rFonts w:asciiTheme="minorHAnsi" w:eastAsiaTheme="minorEastAsia" w:hAnsiTheme="minorHAnsi" w:cstheme="minorBidi"/>
                <w:noProof/>
                <w:sz w:val="22"/>
                <w:szCs w:val="22"/>
              </w:rPr>
              <w:tab/>
            </w:r>
            <w:r w:rsidR="006F6618" w:rsidRPr="00BA5DD1">
              <w:rPr>
                <w:rStyle w:val="Hyperlink"/>
                <w:noProof/>
              </w:rPr>
              <w:t>Sterilization</w:t>
            </w:r>
            <w:r w:rsidR="006F6618">
              <w:rPr>
                <w:noProof/>
                <w:webHidden/>
              </w:rPr>
              <w:tab/>
            </w:r>
            <w:r>
              <w:rPr>
                <w:noProof/>
                <w:webHidden/>
              </w:rPr>
              <w:fldChar w:fldCharType="begin"/>
            </w:r>
            <w:r w:rsidR="006F6618">
              <w:rPr>
                <w:noProof/>
                <w:webHidden/>
              </w:rPr>
              <w:instrText xml:space="preserve"> PAGEREF _Toc287782290 \h </w:instrText>
            </w:r>
            <w:r>
              <w:rPr>
                <w:noProof/>
                <w:webHidden/>
              </w:rPr>
            </w:r>
            <w:r>
              <w:rPr>
                <w:noProof/>
                <w:webHidden/>
              </w:rPr>
              <w:fldChar w:fldCharType="separate"/>
            </w:r>
            <w:r w:rsidR="001666F3">
              <w:rPr>
                <w:noProof/>
                <w:webHidden/>
              </w:rPr>
              <w:t>22</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91" w:history="1">
            <w:r w:rsidR="006F6618" w:rsidRPr="00BA5DD1">
              <w:rPr>
                <w:rStyle w:val="Hyperlink"/>
                <w:rFonts w:eastAsiaTheme="minorHAnsi"/>
                <w:noProof/>
              </w:rPr>
              <w:t>2.9.</w:t>
            </w:r>
            <w:r w:rsidR="006F6618">
              <w:rPr>
                <w:rFonts w:asciiTheme="minorHAnsi" w:eastAsiaTheme="minorEastAsia" w:hAnsiTheme="minorHAnsi" w:cstheme="minorBidi"/>
                <w:noProof/>
                <w:sz w:val="22"/>
                <w:szCs w:val="22"/>
              </w:rPr>
              <w:tab/>
            </w:r>
            <w:r w:rsidR="006F6618" w:rsidRPr="00BA5DD1">
              <w:rPr>
                <w:rStyle w:val="Hyperlink"/>
                <w:rFonts w:eastAsiaTheme="minorHAnsi"/>
                <w:noProof/>
              </w:rPr>
              <w:t>Culture Media</w:t>
            </w:r>
            <w:r w:rsidR="006F6618">
              <w:rPr>
                <w:noProof/>
                <w:webHidden/>
              </w:rPr>
              <w:tab/>
            </w:r>
            <w:r>
              <w:rPr>
                <w:noProof/>
                <w:webHidden/>
              </w:rPr>
              <w:fldChar w:fldCharType="begin"/>
            </w:r>
            <w:r w:rsidR="006F6618">
              <w:rPr>
                <w:noProof/>
                <w:webHidden/>
              </w:rPr>
              <w:instrText xml:space="preserve"> PAGEREF _Toc287782291 \h </w:instrText>
            </w:r>
            <w:r>
              <w:rPr>
                <w:noProof/>
                <w:webHidden/>
              </w:rPr>
            </w:r>
            <w:r>
              <w:rPr>
                <w:noProof/>
                <w:webHidden/>
              </w:rPr>
              <w:fldChar w:fldCharType="separate"/>
            </w:r>
            <w:r w:rsidR="001666F3">
              <w:rPr>
                <w:noProof/>
                <w:webHidden/>
              </w:rPr>
              <w:t>23</w:t>
            </w:r>
            <w:r>
              <w:rPr>
                <w:noProof/>
                <w:webHidden/>
              </w:rPr>
              <w:fldChar w:fldCharType="end"/>
            </w:r>
          </w:hyperlink>
        </w:p>
        <w:p w:rsidR="006F6618" w:rsidRDefault="00B856F7">
          <w:pPr>
            <w:pStyle w:val="TOC2"/>
            <w:tabs>
              <w:tab w:val="left" w:pos="1100"/>
              <w:tab w:val="right" w:leader="dot" w:pos="8630"/>
            </w:tabs>
            <w:rPr>
              <w:rFonts w:asciiTheme="minorHAnsi" w:eastAsiaTheme="minorEastAsia" w:hAnsiTheme="minorHAnsi" w:cstheme="minorBidi"/>
              <w:noProof/>
              <w:sz w:val="22"/>
              <w:szCs w:val="22"/>
            </w:rPr>
          </w:pPr>
          <w:hyperlink w:anchor="_Toc287782292" w:history="1">
            <w:r w:rsidR="006F6618" w:rsidRPr="00BA5DD1">
              <w:rPr>
                <w:rStyle w:val="Hyperlink"/>
                <w:noProof/>
              </w:rPr>
              <w:t>2.10.</w:t>
            </w:r>
            <w:r w:rsidR="006F6618">
              <w:rPr>
                <w:rFonts w:asciiTheme="minorHAnsi" w:eastAsiaTheme="minorEastAsia" w:hAnsiTheme="minorHAnsi" w:cstheme="minorBidi"/>
                <w:noProof/>
                <w:sz w:val="22"/>
                <w:szCs w:val="22"/>
              </w:rPr>
              <w:tab/>
            </w:r>
            <w:r w:rsidR="006F6618" w:rsidRPr="00BA5DD1">
              <w:rPr>
                <w:rStyle w:val="Hyperlink"/>
                <w:noProof/>
              </w:rPr>
              <w:t>Effect of growth regulators on shoot tip micropropagation</w:t>
            </w:r>
            <w:r w:rsidR="006F6618">
              <w:rPr>
                <w:noProof/>
                <w:webHidden/>
              </w:rPr>
              <w:tab/>
            </w:r>
            <w:r>
              <w:rPr>
                <w:noProof/>
                <w:webHidden/>
              </w:rPr>
              <w:fldChar w:fldCharType="begin"/>
            </w:r>
            <w:r w:rsidR="006F6618">
              <w:rPr>
                <w:noProof/>
                <w:webHidden/>
              </w:rPr>
              <w:instrText xml:space="preserve"> PAGEREF _Toc287782292 \h </w:instrText>
            </w:r>
            <w:r>
              <w:rPr>
                <w:noProof/>
                <w:webHidden/>
              </w:rPr>
            </w:r>
            <w:r>
              <w:rPr>
                <w:noProof/>
                <w:webHidden/>
              </w:rPr>
              <w:fldChar w:fldCharType="separate"/>
            </w:r>
            <w:r w:rsidR="001666F3">
              <w:rPr>
                <w:noProof/>
                <w:webHidden/>
              </w:rPr>
              <w:t>24</w:t>
            </w:r>
            <w:r>
              <w:rPr>
                <w:noProof/>
                <w:webHidden/>
              </w:rPr>
              <w:fldChar w:fldCharType="end"/>
            </w:r>
          </w:hyperlink>
        </w:p>
        <w:p w:rsidR="006F6618" w:rsidRDefault="00B856F7">
          <w:pPr>
            <w:pStyle w:val="TOC2"/>
            <w:tabs>
              <w:tab w:val="left" w:pos="1100"/>
              <w:tab w:val="right" w:leader="dot" w:pos="8630"/>
            </w:tabs>
            <w:rPr>
              <w:rFonts w:asciiTheme="minorHAnsi" w:eastAsiaTheme="minorEastAsia" w:hAnsiTheme="minorHAnsi" w:cstheme="minorBidi"/>
              <w:noProof/>
              <w:sz w:val="22"/>
              <w:szCs w:val="22"/>
            </w:rPr>
          </w:pPr>
          <w:hyperlink w:anchor="_Toc287782293" w:history="1">
            <w:r w:rsidR="006F6618" w:rsidRPr="00BA5DD1">
              <w:rPr>
                <w:rStyle w:val="Hyperlink"/>
                <w:rFonts w:eastAsiaTheme="minorHAnsi"/>
                <w:noProof/>
              </w:rPr>
              <w:t>2.11.</w:t>
            </w:r>
            <w:r w:rsidR="006F6618">
              <w:rPr>
                <w:rFonts w:asciiTheme="minorHAnsi" w:eastAsiaTheme="minorEastAsia" w:hAnsiTheme="minorHAnsi" w:cstheme="minorBidi"/>
                <w:noProof/>
                <w:sz w:val="22"/>
                <w:szCs w:val="22"/>
              </w:rPr>
              <w:tab/>
            </w:r>
            <w:r w:rsidR="006F6618" w:rsidRPr="00BA5DD1">
              <w:rPr>
                <w:rStyle w:val="Hyperlink"/>
                <w:rFonts w:eastAsiaTheme="minorHAnsi"/>
                <w:noProof/>
              </w:rPr>
              <w:t>Shoot initiation</w:t>
            </w:r>
            <w:r w:rsidR="006F6618">
              <w:rPr>
                <w:noProof/>
                <w:webHidden/>
              </w:rPr>
              <w:tab/>
            </w:r>
            <w:r>
              <w:rPr>
                <w:noProof/>
                <w:webHidden/>
              </w:rPr>
              <w:fldChar w:fldCharType="begin"/>
            </w:r>
            <w:r w:rsidR="006F6618">
              <w:rPr>
                <w:noProof/>
                <w:webHidden/>
              </w:rPr>
              <w:instrText xml:space="preserve"> PAGEREF _Toc287782293 \h </w:instrText>
            </w:r>
            <w:r>
              <w:rPr>
                <w:noProof/>
                <w:webHidden/>
              </w:rPr>
            </w:r>
            <w:r>
              <w:rPr>
                <w:noProof/>
                <w:webHidden/>
              </w:rPr>
              <w:fldChar w:fldCharType="separate"/>
            </w:r>
            <w:r w:rsidR="001666F3">
              <w:rPr>
                <w:noProof/>
                <w:webHidden/>
              </w:rPr>
              <w:t>24</w:t>
            </w:r>
            <w:r>
              <w:rPr>
                <w:noProof/>
                <w:webHidden/>
              </w:rPr>
              <w:fldChar w:fldCharType="end"/>
            </w:r>
          </w:hyperlink>
        </w:p>
        <w:p w:rsidR="006F6618" w:rsidRDefault="00B856F7">
          <w:pPr>
            <w:pStyle w:val="TOC2"/>
            <w:tabs>
              <w:tab w:val="left" w:pos="1100"/>
              <w:tab w:val="right" w:leader="dot" w:pos="8630"/>
            </w:tabs>
            <w:rPr>
              <w:rFonts w:asciiTheme="minorHAnsi" w:eastAsiaTheme="minorEastAsia" w:hAnsiTheme="minorHAnsi" w:cstheme="minorBidi"/>
              <w:noProof/>
              <w:sz w:val="22"/>
              <w:szCs w:val="22"/>
            </w:rPr>
          </w:pPr>
          <w:hyperlink w:anchor="_Toc287782294" w:history="1">
            <w:r w:rsidR="006F6618" w:rsidRPr="00BA5DD1">
              <w:rPr>
                <w:rStyle w:val="Hyperlink"/>
                <w:rFonts w:eastAsiaTheme="minorHAnsi"/>
                <w:noProof/>
              </w:rPr>
              <w:t>2.12.</w:t>
            </w:r>
            <w:r w:rsidR="006F6618">
              <w:rPr>
                <w:rFonts w:asciiTheme="minorHAnsi" w:eastAsiaTheme="minorEastAsia" w:hAnsiTheme="minorHAnsi" w:cstheme="minorBidi"/>
                <w:noProof/>
                <w:sz w:val="22"/>
                <w:szCs w:val="22"/>
              </w:rPr>
              <w:tab/>
            </w:r>
            <w:r w:rsidR="006F6618" w:rsidRPr="00BA5DD1">
              <w:rPr>
                <w:rStyle w:val="Hyperlink"/>
                <w:rFonts w:eastAsiaTheme="minorHAnsi"/>
                <w:noProof/>
              </w:rPr>
              <w:t xml:space="preserve">Root formation of </w:t>
            </w:r>
            <w:r w:rsidR="006F6618" w:rsidRPr="00BA5DD1">
              <w:rPr>
                <w:rStyle w:val="Hyperlink"/>
                <w:rFonts w:eastAsiaTheme="minorHAnsi"/>
                <w:i/>
                <w:noProof/>
              </w:rPr>
              <w:t>in vitro</w:t>
            </w:r>
            <w:r w:rsidR="006F6618" w:rsidRPr="00BA5DD1">
              <w:rPr>
                <w:rStyle w:val="Hyperlink"/>
                <w:rFonts w:eastAsiaTheme="minorHAnsi"/>
                <w:noProof/>
              </w:rPr>
              <w:t xml:space="preserve"> plantlets</w:t>
            </w:r>
            <w:r w:rsidR="006F6618">
              <w:rPr>
                <w:noProof/>
                <w:webHidden/>
              </w:rPr>
              <w:tab/>
            </w:r>
            <w:r>
              <w:rPr>
                <w:noProof/>
                <w:webHidden/>
              </w:rPr>
              <w:fldChar w:fldCharType="begin"/>
            </w:r>
            <w:r w:rsidR="006F6618">
              <w:rPr>
                <w:noProof/>
                <w:webHidden/>
              </w:rPr>
              <w:instrText xml:space="preserve"> PAGEREF _Toc287782294 \h </w:instrText>
            </w:r>
            <w:r>
              <w:rPr>
                <w:noProof/>
                <w:webHidden/>
              </w:rPr>
            </w:r>
            <w:r>
              <w:rPr>
                <w:noProof/>
                <w:webHidden/>
              </w:rPr>
              <w:fldChar w:fldCharType="separate"/>
            </w:r>
            <w:r w:rsidR="001666F3">
              <w:rPr>
                <w:noProof/>
                <w:webHidden/>
              </w:rPr>
              <w:t>26</w:t>
            </w:r>
            <w:r>
              <w:rPr>
                <w:noProof/>
                <w:webHidden/>
              </w:rPr>
              <w:fldChar w:fldCharType="end"/>
            </w:r>
          </w:hyperlink>
        </w:p>
        <w:p w:rsidR="006F6618" w:rsidRDefault="00B856F7">
          <w:pPr>
            <w:pStyle w:val="TOC2"/>
            <w:tabs>
              <w:tab w:val="left" w:pos="1100"/>
              <w:tab w:val="right" w:leader="dot" w:pos="8630"/>
            </w:tabs>
            <w:rPr>
              <w:rFonts w:asciiTheme="minorHAnsi" w:eastAsiaTheme="minorEastAsia" w:hAnsiTheme="minorHAnsi" w:cstheme="minorBidi"/>
              <w:noProof/>
              <w:sz w:val="22"/>
              <w:szCs w:val="22"/>
            </w:rPr>
          </w:pPr>
          <w:hyperlink w:anchor="_Toc287782295" w:history="1">
            <w:r w:rsidR="006F6618" w:rsidRPr="00BA5DD1">
              <w:rPr>
                <w:rStyle w:val="Hyperlink"/>
                <w:noProof/>
              </w:rPr>
              <w:t>2.13.</w:t>
            </w:r>
            <w:r w:rsidR="006F6618">
              <w:rPr>
                <w:rFonts w:asciiTheme="minorHAnsi" w:eastAsiaTheme="minorEastAsia" w:hAnsiTheme="minorHAnsi" w:cstheme="minorBidi"/>
                <w:noProof/>
                <w:sz w:val="22"/>
                <w:szCs w:val="22"/>
              </w:rPr>
              <w:tab/>
            </w:r>
            <w:r w:rsidR="006F6618" w:rsidRPr="00BA5DD1">
              <w:rPr>
                <w:rStyle w:val="Hyperlink"/>
                <w:noProof/>
              </w:rPr>
              <w:t>Acclimatization</w:t>
            </w:r>
            <w:r w:rsidR="006F6618">
              <w:rPr>
                <w:noProof/>
                <w:webHidden/>
              </w:rPr>
              <w:tab/>
            </w:r>
            <w:r>
              <w:rPr>
                <w:noProof/>
                <w:webHidden/>
              </w:rPr>
              <w:fldChar w:fldCharType="begin"/>
            </w:r>
            <w:r w:rsidR="006F6618">
              <w:rPr>
                <w:noProof/>
                <w:webHidden/>
              </w:rPr>
              <w:instrText xml:space="preserve"> PAGEREF _Toc287782295 \h </w:instrText>
            </w:r>
            <w:r>
              <w:rPr>
                <w:noProof/>
                <w:webHidden/>
              </w:rPr>
            </w:r>
            <w:r>
              <w:rPr>
                <w:noProof/>
                <w:webHidden/>
              </w:rPr>
              <w:fldChar w:fldCharType="separate"/>
            </w:r>
            <w:r w:rsidR="001666F3">
              <w:rPr>
                <w:noProof/>
                <w:webHidden/>
              </w:rPr>
              <w:t>27</w:t>
            </w:r>
            <w:r>
              <w:rPr>
                <w:noProof/>
                <w:webHidden/>
              </w:rPr>
              <w:fldChar w:fldCharType="end"/>
            </w:r>
          </w:hyperlink>
        </w:p>
        <w:p w:rsidR="006F6618" w:rsidRDefault="00B856F7">
          <w:pPr>
            <w:pStyle w:val="TOC1"/>
            <w:tabs>
              <w:tab w:val="left" w:pos="480"/>
              <w:tab w:val="right" w:leader="dot" w:pos="8630"/>
            </w:tabs>
            <w:rPr>
              <w:rFonts w:asciiTheme="minorHAnsi" w:eastAsiaTheme="minorEastAsia" w:hAnsiTheme="minorHAnsi" w:cstheme="minorBidi"/>
              <w:noProof/>
              <w:sz w:val="22"/>
              <w:szCs w:val="22"/>
            </w:rPr>
          </w:pPr>
          <w:hyperlink w:anchor="_Toc287782296" w:history="1">
            <w:r w:rsidR="006F6618" w:rsidRPr="00BA5DD1">
              <w:rPr>
                <w:rStyle w:val="Hyperlink"/>
                <w:noProof/>
              </w:rPr>
              <w:t>3.</w:t>
            </w:r>
            <w:r w:rsidR="006F6618">
              <w:rPr>
                <w:rFonts w:asciiTheme="minorHAnsi" w:eastAsiaTheme="minorEastAsia" w:hAnsiTheme="minorHAnsi" w:cstheme="minorBidi"/>
                <w:noProof/>
                <w:sz w:val="22"/>
                <w:szCs w:val="22"/>
              </w:rPr>
              <w:tab/>
            </w:r>
            <w:r w:rsidR="006F6618" w:rsidRPr="00BA5DD1">
              <w:rPr>
                <w:rStyle w:val="Hyperlink"/>
                <w:rFonts w:eastAsiaTheme="minorHAnsi"/>
                <w:noProof/>
              </w:rPr>
              <w:t>Objective</w:t>
            </w:r>
            <w:r w:rsidR="006F6618">
              <w:rPr>
                <w:noProof/>
                <w:webHidden/>
              </w:rPr>
              <w:tab/>
            </w:r>
            <w:r>
              <w:rPr>
                <w:noProof/>
                <w:webHidden/>
              </w:rPr>
              <w:fldChar w:fldCharType="begin"/>
            </w:r>
            <w:r w:rsidR="006F6618">
              <w:rPr>
                <w:noProof/>
                <w:webHidden/>
              </w:rPr>
              <w:instrText xml:space="preserve"> PAGEREF _Toc287782296 \h </w:instrText>
            </w:r>
            <w:r>
              <w:rPr>
                <w:noProof/>
                <w:webHidden/>
              </w:rPr>
            </w:r>
            <w:r>
              <w:rPr>
                <w:noProof/>
                <w:webHidden/>
              </w:rPr>
              <w:fldChar w:fldCharType="separate"/>
            </w:r>
            <w:r w:rsidR="001666F3">
              <w:rPr>
                <w:noProof/>
                <w:webHidden/>
              </w:rPr>
              <w:t>28</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297" w:history="1">
            <w:r w:rsidR="006F6618" w:rsidRPr="00BA5DD1">
              <w:rPr>
                <w:rStyle w:val="Hyperlink"/>
                <w:noProof/>
              </w:rPr>
              <w:t>3.1.</w:t>
            </w:r>
            <w:r w:rsidR="006F6618">
              <w:rPr>
                <w:rFonts w:asciiTheme="minorHAnsi" w:eastAsiaTheme="minorEastAsia" w:hAnsiTheme="minorHAnsi" w:cstheme="minorBidi"/>
                <w:noProof/>
                <w:sz w:val="22"/>
                <w:szCs w:val="22"/>
              </w:rPr>
              <w:tab/>
            </w:r>
            <w:r w:rsidR="006F6618" w:rsidRPr="00BA5DD1">
              <w:rPr>
                <w:rStyle w:val="Hyperlink"/>
                <w:noProof/>
              </w:rPr>
              <w:t>General objective</w:t>
            </w:r>
            <w:r w:rsidR="006F6618">
              <w:rPr>
                <w:noProof/>
                <w:webHidden/>
              </w:rPr>
              <w:tab/>
            </w:r>
            <w:r>
              <w:rPr>
                <w:noProof/>
                <w:webHidden/>
              </w:rPr>
              <w:fldChar w:fldCharType="begin"/>
            </w:r>
            <w:r w:rsidR="006F6618">
              <w:rPr>
                <w:noProof/>
                <w:webHidden/>
              </w:rPr>
              <w:instrText xml:space="preserve"> PAGEREF _Toc287782297 \h </w:instrText>
            </w:r>
            <w:r>
              <w:rPr>
                <w:noProof/>
                <w:webHidden/>
              </w:rPr>
            </w:r>
            <w:r>
              <w:rPr>
                <w:noProof/>
                <w:webHidden/>
              </w:rPr>
              <w:fldChar w:fldCharType="separate"/>
            </w:r>
            <w:r w:rsidR="001666F3">
              <w:rPr>
                <w:noProof/>
                <w:webHidden/>
              </w:rPr>
              <w:t>28</w:t>
            </w:r>
            <w:r>
              <w:rPr>
                <w:noProof/>
                <w:webHidden/>
              </w:rPr>
              <w:fldChar w:fldCharType="end"/>
            </w:r>
          </w:hyperlink>
        </w:p>
        <w:p w:rsidR="006F6618" w:rsidRDefault="00B856F7">
          <w:pPr>
            <w:pStyle w:val="TOC3"/>
            <w:tabs>
              <w:tab w:val="left" w:pos="1100"/>
              <w:tab w:val="right" w:leader="dot" w:pos="8630"/>
            </w:tabs>
            <w:rPr>
              <w:rFonts w:asciiTheme="minorHAnsi" w:eastAsiaTheme="minorEastAsia" w:hAnsiTheme="minorHAnsi" w:cstheme="minorBidi"/>
              <w:noProof/>
              <w:sz w:val="22"/>
              <w:szCs w:val="22"/>
            </w:rPr>
          </w:pPr>
          <w:hyperlink w:anchor="_Toc287782298" w:history="1">
            <w:r w:rsidR="006F6618" w:rsidRPr="00BA5DD1">
              <w:rPr>
                <w:rStyle w:val="Hyperlink"/>
                <w:noProof/>
              </w:rPr>
              <w:t>3.2.</w:t>
            </w:r>
            <w:r w:rsidR="006F6618">
              <w:rPr>
                <w:rFonts w:asciiTheme="minorHAnsi" w:eastAsiaTheme="minorEastAsia" w:hAnsiTheme="minorHAnsi" w:cstheme="minorBidi"/>
                <w:noProof/>
                <w:sz w:val="22"/>
                <w:szCs w:val="22"/>
              </w:rPr>
              <w:tab/>
            </w:r>
            <w:r w:rsidR="006F6618" w:rsidRPr="00BA5DD1">
              <w:rPr>
                <w:rStyle w:val="Hyperlink"/>
                <w:noProof/>
              </w:rPr>
              <w:t>Specific objectives</w:t>
            </w:r>
            <w:r w:rsidR="006F6618">
              <w:rPr>
                <w:noProof/>
                <w:webHidden/>
              </w:rPr>
              <w:tab/>
            </w:r>
            <w:r>
              <w:rPr>
                <w:noProof/>
                <w:webHidden/>
              </w:rPr>
              <w:fldChar w:fldCharType="begin"/>
            </w:r>
            <w:r w:rsidR="006F6618">
              <w:rPr>
                <w:noProof/>
                <w:webHidden/>
              </w:rPr>
              <w:instrText xml:space="preserve"> PAGEREF _Toc287782298 \h </w:instrText>
            </w:r>
            <w:r>
              <w:rPr>
                <w:noProof/>
                <w:webHidden/>
              </w:rPr>
            </w:r>
            <w:r>
              <w:rPr>
                <w:noProof/>
                <w:webHidden/>
              </w:rPr>
              <w:fldChar w:fldCharType="separate"/>
            </w:r>
            <w:r w:rsidR="001666F3">
              <w:rPr>
                <w:noProof/>
                <w:webHidden/>
              </w:rPr>
              <w:t>28</w:t>
            </w:r>
            <w:r>
              <w:rPr>
                <w:noProof/>
                <w:webHidden/>
              </w:rPr>
              <w:fldChar w:fldCharType="end"/>
            </w:r>
          </w:hyperlink>
        </w:p>
        <w:p w:rsidR="006F6618" w:rsidRDefault="00B856F7">
          <w:pPr>
            <w:pStyle w:val="TOC1"/>
            <w:tabs>
              <w:tab w:val="left" w:pos="480"/>
              <w:tab w:val="right" w:leader="dot" w:pos="8630"/>
            </w:tabs>
            <w:rPr>
              <w:rFonts w:asciiTheme="minorHAnsi" w:eastAsiaTheme="minorEastAsia" w:hAnsiTheme="minorHAnsi" w:cstheme="minorBidi"/>
              <w:noProof/>
              <w:sz w:val="22"/>
              <w:szCs w:val="22"/>
            </w:rPr>
          </w:pPr>
          <w:hyperlink w:anchor="_Toc287782299" w:history="1">
            <w:r w:rsidR="006F6618" w:rsidRPr="00BA5DD1">
              <w:rPr>
                <w:rStyle w:val="Hyperlink"/>
                <w:noProof/>
              </w:rPr>
              <w:t>4.</w:t>
            </w:r>
            <w:r w:rsidR="006F6618">
              <w:rPr>
                <w:rFonts w:asciiTheme="minorHAnsi" w:eastAsiaTheme="minorEastAsia" w:hAnsiTheme="minorHAnsi" w:cstheme="minorBidi"/>
                <w:noProof/>
                <w:sz w:val="22"/>
                <w:szCs w:val="22"/>
              </w:rPr>
              <w:tab/>
            </w:r>
            <w:r w:rsidR="006F6618" w:rsidRPr="00BA5DD1">
              <w:rPr>
                <w:rStyle w:val="Hyperlink"/>
                <w:noProof/>
              </w:rPr>
              <w:t>Materials and methods</w:t>
            </w:r>
            <w:r w:rsidR="006F6618">
              <w:rPr>
                <w:noProof/>
                <w:webHidden/>
              </w:rPr>
              <w:tab/>
            </w:r>
            <w:r>
              <w:rPr>
                <w:noProof/>
                <w:webHidden/>
              </w:rPr>
              <w:fldChar w:fldCharType="begin"/>
            </w:r>
            <w:r w:rsidR="006F6618">
              <w:rPr>
                <w:noProof/>
                <w:webHidden/>
              </w:rPr>
              <w:instrText xml:space="preserve"> PAGEREF _Toc287782299 \h </w:instrText>
            </w:r>
            <w:r>
              <w:rPr>
                <w:noProof/>
                <w:webHidden/>
              </w:rPr>
            </w:r>
            <w:r>
              <w:rPr>
                <w:noProof/>
                <w:webHidden/>
              </w:rPr>
              <w:fldChar w:fldCharType="separate"/>
            </w:r>
            <w:r w:rsidR="001666F3">
              <w:rPr>
                <w:noProof/>
                <w:webHidden/>
              </w:rPr>
              <w:t>28</w:t>
            </w:r>
            <w:r>
              <w:rPr>
                <w:noProof/>
                <w:webHidden/>
              </w:rPr>
              <w:fldChar w:fldCharType="end"/>
            </w:r>
          </w:hyperlink>
        </w:p>
        <w:p w:rsidR="006F6618" w:rsidRDefault="00B856F7">
          <w:pPr>
            <w:pStyle w:val="TOC1"/>
            <w:tabs>
              <w:tab w:val="left" w:pos="660"/>
              <w:tab w:val="right" w:leader="dot" w:pos="8630"/>
            </w:tabs>
            <w:rPr>
              <w:rFonts w:asciiTheme="minorHAnsi" w:eastAsiaTheme="minorEastAsia" w:hAnsiTheme="minorHAnsi" w:cstheme="minorBidi"/>
              <w:noProof/>
              <w:sz w:val="22"/>
              <w:szCs w:val="22"/>
            </w:rPr>
          </w:pPr>
          <w:hyperlink w:anchor="_Toc287782300" w:history="1">
            <w:r w:rsidR="006F6618" w:rsidRPr="00BA5DD1">
              <w:rPr>
                <w:rStyle w:val="Hyperlink"/>
                <w:noProof/>
              </w:rPr>
              <w:t>4.1.</w:t>
            </w:r>
            <w:r w:rsidR="006F6618">
              <w:rPr>
                <w:rFonts w:asciiTheme="minorHAnsi" w:eastAsiaTheme="minorEastAsia" w:hAnsiTheme="minorHAnsi" w:cstheme="minorBidi"/>
                <w:noProof/>
                <w:sz w:val="22"/>
                <w:szCs w:val="22"/>
              </w:rPr>
              <w:tab/>
            </w:r>
            <w:r w:rsidR="006F6618" w:rsidRPr="00BA5DD1">
              <w:rPr>
                <w:rStyle w:val="Hyperlink"/>
                <w:noProof/>
              </w:rPr>
              <w:t>Plant material</w:t>
            </w:r>
            <w:r w:rsidR="006F6618">
              <w:rPr>
                <w:noProof/>
                <w:webHidden/>
              </w:rPr>
              <w:tab/>
            </w:r>
            <w:r>
              <w:rPr>
                <w:noProof/>
                <w:webHidden/>
              </w:rPr>
              <w:fldChar w:fldCharType="begin"/>
            </w:r>
            <w:r w:rsidR="006F6618">
              <w:rPr>
                <w:noProof/>
                <w:webHidden/>
              </w:rPr>
              <w:instrText xml:space="preserve"> PAGEREF _Toc287782300 \h </w:instrText>
            </w:r>
            <w:r>
              <w:rPr>
                <w:noProof/>
                <w:webHidden/>
              </w:rPr>
            </w:r>
            <w:r>
              <w:rPr>
                <w:noProof/>
                <w:webHidden/>
              </w:rPr>
              <w:fldChar w:fldCharType="separate"/>
            </w:r>
            <w:r w:rsidR="001666F3">
              <w:rPr>
                <w:noProof/>
                <w:webHidden/>
              </w:rPr>
              <w:t>28</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01" w:history="1">
            <w:r w:rsidR="006F6618" w:rsidRPr="00BA5DD1">
              <w:rPr>
                <w:rStyle w:val="Hyperlink"/>
                <w:noProof/>
              </w:rPr>
              <w:t>4.2.</w:t>
            </w:r>
            <w:r w:rsidR="006F6618">
              <w:rPr>
                <w:rFonts w:asciiTheme="minorHAnsi" w:eastAsiaTheme="minorEastAsia" w:hAnsiTheme="minorHAnsi" w:cstheme="minorBidi"/>
                <w:noProof/>
                <w:sz w:val="22"/>
                <w:szCs w:val="22"/>
              </w:rPr>
              <w:tab/>
            </w:r>
            <w:r w:rsidR="006F6618" w:rsidRPr="00BA5DD1">
              <w:rPr>
                <w:rStyle w:val="Hyperlink"/>
                <w:noProof/>
              </w:rPr>
              <w:t>MS medium stock preparation</w:t>
            </w:r>
            <w:r w:rsidR="006F6618">
              <w:rPr>
                <w:noProof/>
                <w:webHidden/>
              </w:rPr>
              <w:tab/>
            </w:r>
            <w:r>
              <w:rPr>
                <w:noProof/>
                <w:webHidden/>
              </w:rPr>
              <w:fldChar w:fldCharType="begin"/>
            </w:r>
            <w:r w:rsidR="006F6618">
              <w:rPr>
                <w:noProof/>
                <w:webHidden/>
              </w:rPr>
              <w:instrText xml:space="preserve"> PAGEREF _Toc287782301 \h </w:instrText>
            </w:r>
            <w:r>
              <w:rPr>
                <w:noProof/>
                <w:webHidden/>
              </w:rPr>
            </w:r>
            <w:r>
              <w:rPr>
                <w:noProof/>
                <w:webHidden/>
              </w:rPr>
              <w:fldChar w:fldCharType="separate"/>
            </w:r>
            <w:r w:rsidR="001666F3">
              <w:rPr>
                <w:noProof/>
                <w:webHidden/>
              </w:rPr>
              <w:t>28</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302" w:history="1">
            <w:r w:rsidR="006F6618" w:rsidRPr="00BA5DD1">
              <w:rPr>
                <w:rStyle w:val="Hyperlink"/>
                <w:noProof/>
              </w:rPr>
              <w:t>4.2.1.</w:t>
            </w:r>
            <w:r w:rsidR="006F6618">
              <w:rPr>
                <w:rFonts w:asciiTheme="minorHAnsi" w:eastAsiaTheme="minorEastAsia" w:hAnsiTheme="minorHAnsi" w:cstheme="minorBidi"/>
                <w:noProof/>
                <w:sz w:val="22"/>
                <w:szCs w:val="22"/>
              </w:rPr>
              <w:tab/>
            </w:r>
            <w:r w:rsidR="006F6618" w:rsidRPr="00BA5DD1">
              <w:rPr>
                <w:rStyle w:val="Hyperlink"/>
                <w:noProof/>
              </w:rPr>
              <w:t>Growth regulator stocks preparation</w:t>
            </w:r>
            <w:r w:rsidR="006F6618">
              <w:rPr>
                <w:noProof/>
                <w:webHidden/>
              </w:rPr>
              <w:tab/>
            </w:r>
            <w:r>
              <w:rPr>
                <w:noProof/>
                <w:webHidden/>
              </w:rPr>
              <w:fldChar w:fldCharType="begin"/>
            </w:r>
            <w:r w:rsidR="006F6618">
              <w:rPr>
                <w:noProof/>
                <w:webHidden/>
              </w:rPr>
              <w:instrText xml:space="preserve"> PAGEREF _Toc287782302 \h </w:instrText>
            </w:r>
            <w:r>
              <w:rPr>
                <w:noProof/>
                <w:webHidden/>
              </w:rPr>
            </w:r>
            <w:r>
              <w:rPr>
                <w:noProof/>
                <w:webHidden/>
              </w:rPr>
              <w:fldChar w:fldCharType="separate"/>
            </w:r>
            <w:r w:rsidR="001666F3">
              <w:rPr>
                <w:noProof/>
                <w:webHidden/>
              </w:rPr>
              <w:t>29</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303" w:history="1">
            <w:r w:rsidR="006F6618" w:rsidRPr="00BA5DD1">
              <w:rPr>
                <w:rStyle w:val="Hyperlink"/>
                <w:noProof/>
              </w:rPr>
              <w:t>4.2.2.</w:t>
            </w:r>
            <w:r w:rsidR="006F6618">
              <w:rPr>
                <w:rFonts w:asciiTheme="minorHAnsi" w:eastAsiaTheme="minorEastAsia" w:hAnsiTheme="minorHAnsi" w:cstheme="minorBidi"/>
                <w:noProof/>
                <w:sz w:val="22"/>
                <w:szCs w:val="22"/>
              </w:rPr>
              <w:tab/>
            </w:r>
            <w:r w:rsidR="006F6618" w:rsidRPr="00BA5DD1">
              <w:rPr>
                <w:rStyle w:val="Hyperlink"/>
                <w:noProof/>
              </w:rPr>
              <w:t>Culture medium Preparation</w:t>
            </w:r>
            <w:r w:rsidR="006F6618">
              <w:rPr>
                <w:noProof/>
                <w:webHidden/>
              </w:rPr>
              <w:tab/>
            </w:r>
            <w:r>
              <w:rPr>
                <w:noProof/>
                <w:webHidden/>
              </w:rPr>
              <w:fldChar w:fldCharType="begin"/>
            </w:r>
            <w:r w:rsidR="006F6618">
              <w:rPr>
                <w:noProof/>
                <w:webHidden/>
              </w:rPr>
              <w:instrText xml:space="preserve"> PAGEREF _Toc287782303 \h </w:instrText>
            </w:r>
            <w:r>
              <w:rPr>
                <w:noProof/>
                <w:webHidden/>
              </w:rPr>
            </w:r>
            <w:r>
              <w:rPr>
                <w:noProof/>
                <w:webHidden/>
              </w:rPr>
              <w:fldChar w:fldCharType="separate"/>
            </w:r>
            <w:r w:rsidR="001666F3">
              <w:rPr>
                <w:noProof/>
                <w:webHidden/>
              </w:rPr>
              <w:t>29</w:t>
            </w:r>
            <w:r>
              <w:rPr>
                <w:noProof/>
                <w:webHidden/>
              </w:rPr>
              <w:fldChar w:fldCharType="end"/>
            </w:r>
          </w:hyperlink>
        </w:p>
        <w:p w:rsidR="006F6618" w:rsidRDefault="00B856F7">
          <w:pPr>
            <w:pStyle w:val="TOC3"/>
            <w:tabs>
              <w:tab w:val="left" w:pos="1320"/>
              <w:tab w:val="right" w:leader="dot" w:pos="8630"/>
            </w:tabs>
            <w:rPr>
              <w:rFonts w:asciiTheme="minorHAnsi" w:eastAsiaTheme="minorEastAsia" w:hAnsiTheme="minorHAnsi" w:cstheme="minorBidi"/>
              <w:noProof/>
              <w:sz w:val="22"/>
              <w:szCs w:val="22"/>
            </w:rPr>
          </w:pPr>
          <w:hyperlink w:anchor="_Toc287782304" w:history="1">
            <w:r w:rsidR="006F6618" w:rsidRPr="00BA5DD1">
              <w:rPr>
                <w:rStyle w:val="Hyperlink"/>
                <w:noProof/>
              </w:rPr>
              <w:t>4.2.3.</w:t>
            </w:r>
            <w:r w:rsidR="006F6618">
              <w:rPr>
                <w:rFonts w:asciiTheme="minorHAnsi" w:eastAsiaTheme="minorEastAsia" w:hAnsiTheme="minorHAnsi" w:cstheme="minorBidi"/>
                <w:noProof/>
                <w:sz w:val="22"/>
                <w:szCs w:val="22"/>
              </w:rPr>
              <w:tab/>
            </w:r>
            <w:r w:rsidR="006F6618" w:rsidRPr="00BA5DD1">
              <w:rPr>
                <w:rStyle w:val="Hyperlink"/>
                <w:noProof/>
              </w:rPr>
              <w:t xml:space="preserve">Seed sterilization and </w:t>
            </w:r>
            <w:r w:rsidR="006F6618" w:rsidRPr="00BA5DD1">
              <w:rPr>
                <w:rStyle w:val="Hyperlink"/>
                <w:i/>
                <w:noProof/>
              </w:rPr>
              <w:t>in vitro</w:t>
            </w:r>
            <w:r w:rsidR="006F6618" w:rsidRPr="00BA5DD1">
              <w:rPr>
                <w:rStyle w:val="Hyperlink"/>
                <w:noProof/>
              </w:rPr>
              <w:t xml:space="preserve"> germination</w:t>
            </w:r>
            <w:r w:rsidR="006F6618">
              <w:rPr>
                <w:noProof/>
                <w:webHidden/>
              </w:rPr>
              <w:tab/>
            </w:r>
            <w:r>
              <w:rPr>
                <w:noProof/>
                <w:webHidden/>
              </w:rPr>
              <w:fldChar w:fldCharType="begin"/>
            </w:r>
            <w:r w:rsidR="006F6618">
              <w:rPr>
                <w:noProof/>
                <w:webHidden/>
              </w:rPr>
              <w:instrText xml:space="preserve"> PAGEREF _Toc287782304 \h </w:instrText>
            </w:r>
            <w:r>
              <w:rPr>
                <w:noProof/>
                <w:webHidden/>
              </w:rPr>
            </w:r>
            <w:r>
              <w:rPr>
                <w:noProof/>
                <w:webHidden/>
              </w:rPr>
              <w:fldChar w:fldCharType="separate"/>
            </w:r>
            <w:r w:rsidR="001666F3">
              <w:rPr>
                <w:noProof/>
                <w:webHidden/>
              </w:rPr>
              <w:t>30</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05" w:history="1">
            <w:r w:rsidR="006F6618" w:rsidRPr="00BA5DD1">
              <w:rPr>
                <w:rStyle w:val="Hyperlink"/>
                <w:noProof/>
              </w:rPr>
              <w:t>4.3.</w:t>
            </w:r>
            <w:r w:rsidR="006F6618">
              <w:rPr>
                <w:rFonts w:asciiTheme="minorHAnsi" w:eastAsiaTheme="minorEastAsia" w:hAnsiTheme="minorHAnsi" w:cstheme="minorBidi"/>
                <w:noProof/>
                <w:sz w:val="22"/>
                <w:szCs w:val="22"/>
              </w:rPr>
              <w:tab/>
            </w:r>
            <w:r w:rsidR="006F6618" w:rsidRPr="00BA5DD1">
              <w:rPr>
                <w:rStyle w:val="Hyperlink"/>
                <w:noProof/>
              </w:rPr>
              <w:t>Shoot induction from shoot tip explants</w:t>
            </w:r>
            <w:r w:rsidR="006F6618">
              <w:rPr>
                <w:noProof/>
                <w:webHidden/>
              </w:rPr>
              <w:tab/>
            </w:r>
            <w:r>
              <w:rPr>
                <w:noProof/>
                <w:webHidden/>
              </w:rPr>
              <w:fldChar w:fldCharType="begin"/>
            </w:r>
            <w:r w:rsidR="006F6618">
              <w:rPr>
                <w:noProof/>
                <w:webHidden/>
              </w:rPr>
              <w:instrText xml:space="preserve"> PAGEREF _Toc287782305 \h </w:instrText>
            </w:r>
            <w:r>
              <w:rPr>
                <w:noProof/>
                <w:webHidden/>
              </w:rPr>
            </w:r>
            <w:r>
              <w:rPr>
                <w:noProof/>
                <w:webHidden/>
              </w:rPr>
              <w:fldChar w:fldCharType="separate"/>
            </w:r>
            <w:r w:rsidR="001666F3">
              <w:rPr>
                <w:noProof/>
                <w:webHidden/>
              </w:rPr>
              <w:t>30</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06" w:history="1">
            <w:r w:rsidR="006F6618" w:rsidRPr="00BA5DD1">
              <w:rPr>
                <w:rStyle w:val="Hyperlink"/>
                <w:noProof/>
              </w:rPr>
              <w:t>4.4.</w:t>
            </w:r>
            <w:r w:rsidR="006F6618">
              <w:rPr>
                <w:rFonts w:asciiTheme="minorHAnsi" w:eastAsiaTheme="minorEastAsia" w:hAnsiTheme="minorHAnsi" w:cstheme="minorBidi"/>
                <w:noProof/>
                <w:sz w:val="22"/>
                <w:szCs w:val="22"/>
              </w:rPr>
              <w:tab/>
            </w:r>
            <w:r w:rsidR="006F6618" w:rsidRPr="00BA5DD1">
              <w:rPr>
                <w:rStyle w:val="Hyperlink"/>
                <w:noProof/>
              </w:rPr>
              <w:t>Shoot multiplication</w:t>
            </w:r>
            <w:r w:rsidR="006F6618">
              <w:rPr>
                <w:noProof/>
                <w:webHidden/>
              </w:rPr>
              <w:tab/>
            </w:r>
            <w:r>
              <w:rPr>
                <w:noProof/>
                <w:webHidden/>
              </w:rPr>
              <w:fldChar w:fldCharType="begin"/>
            </w:r>
            <w:r w:rsidR="006F6618">
              <w:rPr>
                <w:noProof/>
                <w:webHidden/>
              </w:rPr>
              <w:instrText xml:space="preserve"> PAGEREF _Toc287782306 \h </w:instrText>
            </w:r>
            <w:r>
              <w:rPr>
                <w:noProof/>
                <w:webHidden/>
              </w:rPr>
            </w:r>
            <w:r>
              <w:rPr>
                <w:noProof/>
                <w:webHidden/>
              </w:rPr>
              <w:fldChar w:fldCharType="separate"/>
            </w:r>
            <w:r w:rsidR="001666F3">
              <w:rPr>
                <w:noProof/>
                <w:webHidden/>
              </w:rPr>
              <w:t>31</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07" w:history="1">
            <w:r w:rsidR="006F6618" w:rsidRPr="00BA5DD1">
              <w:rPr>
                <w:rStyle w:val="Hyperlink"/>
                <w:noProof/>
              </w:rPr>
              <w:t>4.5.</w:t>
            </w:r>
            <w:r w:rsidR="006F6618">
              <w:rPr>
                <w:rFonts w:asciiTheme="minorHAnsi" w:eastAsiaTheme="minorEastAsia" w:hAnsiTheme="minorHAnsi" w:cstheme="minorBidi"/>
                <w:noProof/>
                <w:sz w:val="22"/>
                <w:szCs w:val="22"/>
              </w:rPr>
              <w:tab/>
            </w:r>
            <w:r w:rsidR="006F6618" w:rsidRPr="00BA5DD1">
              <w:rPr>
                <w:rStyle w:val="Hyperlink"/>
                <w:i/>
                <w:noProof/>
              </w:rPr>
              <w:t>In vitro</w:t>
            </w:r>
            <w:r w:rsidR="006F6618" w:rsidRPr="00BA5DD1">
              <w:rPr>
                <w:rStyle w:val="Hyperlink"/>
                <w:noProof/>
              </w:rPr>
              <w:t xml:space="preserve"> rooting of shoots</w:t>
            </w:r>
            <w:r w:rsidR="006F6618">
              <w:rPr>
                <w:noProof/>
                <w:webHidden/>
              </w:rPr>
              <w:tab/>
            </w:r>
            <w:r>
              <w:rPr>
                <w:noProof/>
                <w:webHidden/>
              </w:rPr>
              <w:fldChar w:fldCharType="begin"/>
            </w:r>
            <w:r w:rsidR="006F6618">
              <w:rPr>
                <w:noProof/>
                <w:webHidden/>
              </w:rPr>
              <w:instrText xml:space="preserve"> PAGEREF _Toc287782307 \h </w:instrText>
            </w:r>
            <w:r>
              <w:rPr>
                <w:noProof/>
                <w:webHidden/>
              </w:rPr>
            </w:r>
            <w:r>
              <w:rPr>
                <w:noProof/>
                <w:webHidden/>
              </w:rPr>
              <w:fldChar w:fldCharType="separate"/>
            </w:r>
            <w:r w:rsidR="001666F3">
              <w:rPr>
                <w:noProof/>
                <w:webHidden/>
              </w:rPr>
              <w:t>32</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08" w:history="1">
            <w:r w:rsidR="006F6618" w:rsidRPr="00BA5DD1">
              <w:rPr>
                <w:rStyle w:val="Hyperlink"/>
                <w:noProof/>
              </w:rPr>
              <w:t>4.6.</w:t>
            </w:r>
            <w:r w:rsidR="006F6618">
              <w:rPr>
                <w:rFonts w:asciiTheme="minorHAnsi" w:eastAsiaTheme="minorEastAsia" w:hAnsiTheme="minorHAnsi" w:cstheme="minorBidi"/>
                <w:noProof/>
                <w:sz w:val="22"/>
                <w:szCs w:val="22"/>
              </w:rPr>
              <w:tab/>
            </w:r>
            <w:r w:rsidR="006F6618" w:rsidRPr="00BA5DD1">
              <w:rPr>
                <w:rStyle w:val="Hyperlink"/>
                <w:noProof/>
              </w:rPr>
              <w:t>Acclimatization of plantlets</w:t>
            </w:r>
            <w:r w:rsidR="006F6618">
              <w:rPr>
                <w:noProof/>
                <w:webHidden/>
              </w:rPr>
              <w:tab/>
            </w:r>
            <w:r>
              <w:rPr>
                <w:noProof/>
                <w:webHidden/>
              </w:rPr>
              <w:fldChar w:fldCharType="begin"/>
            </w:r>
            <w:r w:rsidR="006F6618">
              <w:rPr>
                <w:noProof/>
                <w:webHidden/>
              </w:rPr>
              <w:instrText xml:space="preserve"> PAGEREF _Toc287782308 \h </w:instrText>
            </w:r>
            <w:r>
              <w:rPr>
                <w:noProof/>
                <w:webHidden/>
              </w:rPr>
            </w:r>
            <w:r>
              <w:rPr>
                <w:noProof/>
                <w:webHidden/>
              </w:rPr>
              <w:fldChar w:fldCharType="separate"/>
            </w:r>
            <w:r w:rsidR="001666F3">
              <w:rPr>
                <w:noProof/>
                <w:webHidden/>
              </w:rPr>
              <w:t>32</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09" w:history="1">
            <w:r w:rsidR="006F6618" w:rsidRPr="00BA5DD1">
              <w:rPr>
                <w:rStyle w:val="Hyperlink"/>
                <w:noProof/>
              </w:rPr>
              <w:t>4.7.</w:t>
            </w:r>
            <w:r w:rsidR="006F6618">
              <w:rPr>
                <w:rFonts w:asciiTheme="minorHAnsi" w:eastAsiaTheme="minorEastAsia" w:hAnsiTheme="minorHAnsi" w:cstheme="minorBidi"/>
                <w:noProof/>
                <w:sz w:val="22"/>
                <w:szCs w:val="22"/>
              </w:rPr>
              <w:tab/>
            </w:r>
            <w:r w:rsidR="006F6618" w:rsidRPr="00BA5DD1">
              <w:rPr>
                <w:rStyle w:val="Hyperlink"/>
                <w:noProof/>
              </w:rPr>
              <w:t>Statistical analysis</w:t>
            </w:r>
            <w:r w:rsidR="006F6618">
              <w:rPr>
                <w:noProof/>
                <w:webHidden/>
              </w:rPr>
              <w:tab/>
            </w:r>
            <w:r>
              <w:rPr>
                <w:noProof/>
                <w:webHidden/>
              </w:rPr>
              <w:fldChar w:fldCharType="begin"/>
            </w:r>
            <w:r w:rsidR="006F6618">
              <w:rPr>
                <w:noProof/>
                <w:webHidden/>
              </w:rPr>
              <w:instrText xml:space="preserve"> PAGEREF _Toc287782309 \h </w:instrText>
            </w:r>
            <w:r>
              <w:rPr>
                <w:noProof/>
                <w:webHidden/>
              </w:rPr>
            </w:r>
            <w:r>
              <w:rPr>
                <w:noProof/>
                <w:webHidden/>
              </w:rPr>
              <w:fldChar w:fldCharType="separate"/>
            </w:r>
            <w:r w:rsidR="001666F3">
              <w:rPr>
                <w:noProof/>
                <w:webHidden/>
              </w:rPr>
              <w:t>33</w:t>
            </w:r>
            <w:r>
              <w:rPr>
                <w:noProof/>
                <w:webHidden/>
              </w:rPr>
              <w:fldChar w:fldCharType="end"/>
            </w:r>
          </w:hyperlink>
        </w:p>
        <w:p w:rsidR="006F6618" w:rsidRDefault="00B856F7">
          <w:pPr>
            <w:pStyle w:val="TOC1"/>
            <w:tabs>
              <w:tab w:val="left" w:pos="480"/>
              <w:tab w:val="right" w:leader="dot" w:pos="8630"/>
            </w:tabs>
            <w:rPr>
              <w:rFonts w:asciiTheme="minorHAnsi" w:eastAsiaTheme="minorEastAsia" w:hAnsiTheme="minorHAnsi" w:cstheme="minorBidi"/>
              <w:noProof/>
              <w:sz w:val="22"/>
              <w:szCs w:val="22"/>
            </w:rPr>
          </w:pPr>
          <w:hyperlink w:anchor="_Toc287782310" w:history="1">
            <w:r w:rsidR="006F6618" w:rsidRPr="00BA5DD1">
              <w:rPr>
                <w:rStyle w:val="Hyperlink"/>
                <w:noProof/>
              </w:rPr>
              <w:t>5.</w:t>
            </w:r>
            <w:r w:rsidR="006F6618">
              <w:rPr>
                <w:rFonts w:asciiTheme="minorHAnsi" w:eastAsiaTheme="minorEastAsia" w:hAnsiTheme="minorHAnsi" w:cstheme="minorBidi"/>
                <w:noProof/>
                <w:sz w:val="22"/>
                <w:szCs w:val="22"/>
              </w:rPr>
              <w:tab/>
            </w:r>
            <w:r w:rsidR="006F6618" w:rsidRPr="00BA5DD1">
              <w:rPr>
                <w:rStyle w:val="Hyperlink"/>
                <w:noProof/>
              </w:rPr>
              <w:t>Results</w:t>
            </w:r>
            <w:r w:rsidR="006F6618">
              <w:rPr>
                <w:noProof/>
                <w:webHidden/>
              </w:rPr>
              <w:tab/>
            </w:r>
            <w:r>
              <w:rPr>
                <w:noProof/>
                <w:webHidden/>
              </w:rPr>
              <w:fldChar w:fldCharType="begin"/>
            </w:r>
            <w:r w:rsidR="006F6618">
              <w:rPr>
                <w:noProof/>
                <w:webHidden/>
              </w:rPr>
              <w:instrText xml:space="preserve"> PAGEREF _Toc287782310 \h </w:instrText>
            </w:r>
            <w:r>
              <w:rPr>
                <w:noProof/>
                <w:webHidden/>
              </w:rPr>
            </w:r>
            <w:r>
              <w:rPr>
                <w:noProof/>
                <w:webHidden/>
              </w:rPr>
              <w:fldChar w:fldCharType="separate"/>
            </w:r>
            <w:r w:rsidR="001666F3">
              <w:rPr>
                <w:noProof/>
                <w:webHidden/>
              </w:rPr>
              <w:t>33</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11" w:history="1">
            <w:r w:rsidR="006F6618" w:rsidRPr="00BA5DD1">
              <w:rPr>
                <w:rStyle w:val="Hyperlink"/>
                <w:noProof/>
              </w:rPr>
              <w:t>5.1.</w:t>
            </w:r>
            <w:r w:rsidR="006F6618">
              <w:rPr>
                <w:rFonts w:asciiTheme="minorHAnsi" w:eastAsiaTheme="minorEastAsia" w:hAnsiTheme="minorHAnsi" w:cstheme="minorBidi"/>
                <w:noProof/>
                <w:sz w:val="22"/>
                <w:szCs w:val="22"/>
              </w:rPr>
              <w:tab/>
            </w:r>
            <w:r w:rsidR="006F6618" w:rsidRPr="00BA5DD1">
              <w:rPr>
                <w:rStyle w:val="Hyperlink"/>
                <w:i/>
                <w:noProof/>
              </w:rPr>
              <w:t>In vitro</w:t>
            </w:r>
            <w:r w:rsidR="006F6618" w:rsidRPr="00BA5DD1">
              <w:rPr>
                <w:rStyle w:val="Hyperlink"/>
                <w:noProof/>
              </w:rPr>
              <w:t xml:space="preserve"> seed germination</w:t>
            </w:r>
            <w:r w:rsidR="006F6618">
              <w:rPr>
                <w:noProof/>
                <w:webHidden/>
              </w:rPr>
              <w:tab/>
            </w:r>
            <w:r>
              <w:rPr>
                <w:noProof/>
                <w:webHidden/>
              </w:rPr>
              <w:fldChar w:fldCharType="begin"/>
            </w:r>
            <w:r w:rsidR="006F6618">
              <w:rPr>
                <w:noProof/>
                <w:webHidden/>
              </w:rPr>
              <w:instrText xml:space="preserve"> PAGEREF _Toc287782311 \h </w:instrText>
            </w:r>
            <w:r>
              <w:rPr>
                <w:noProof/>
                <w:webHidden/>
              </w:rPr>
            </w:r>
            <w:r>
              <w:rPr>
                <w:noProof/>
                <w:webHidden/>
              </w:rPr>
              <w:fldChar w:fldCharType="separate"/>
            </w:r>
            <w:r w:rsidR="001666F3">
              <w:rPr>
                <w:noProof/>
                <w:webHidden/>
              </w:rPr>
              <w:t>33</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12" w:history="1">
            <w:r w:rsidR="006F6618" w:rsidRPr="00BA5DD1">
              <w:rPr>
                <w:rStyle w:val="Hyperlink"/>
                <w:noProof/>
              </w:rPr>
              <w:t>5.2.</w:t>
            </w:r>
            <w:r w:rsidR="006F6618">
              <w:rPr>
                <w:rFonts w:asciiTheme="minorHAnsi" w:eastAsiaTheme="minorEastAsia" w:hAnsiTheme="minorHAnsi" w:cstheme="minorBidi"/>
                <w:noProof/>
                <w:sz w:val="22"/>
                <w:szCs w:val="22"/>
              </w:rPr>
              <w:tab/>
            </w:r>
            <w:r w:rsidR="006F6618" w:rsidRPr="00BA5DD1">
              <w:rPr>
                <w:rStyle w:val="Hyperlink"/>
                <w:noProof/>
              </w:rPr>
              <w:t>Shoot induction from shoot tips</w:t>
            </w:r>
            <w:r w:rsidR="006F6618">
              <w:rPr>
                <w:noProof/>
                <w:webHidden/>
              </w:rPr>
              <w:tab/>
            </w:r>
            <w:r>
              <w:rPr>
                <w:noProof/>
                <w:webHidden/>
              </w:rPr>
              <w:fldChar w:fldCharType="begin"/>
            </w:r>
            <w:r w:rsidR="006F6618">
              <w:rPr>
                <w:noProof/>
                <w:webHidden/>
              </w:rPr>
              <w:instrText xml:space="preserve"> PAGEREF _Toc287782312 \h </w:instrText>
            </w:r>
            <w:r>
              <w:rPr>
                <w:noProof/>
                <w:webHidden/>
              </w:rPr>
            </w:r>
            <w:r>
              <w:rPr>
                <w:noProof/>
                <w:webHidden/>
              </w:rPr>
              <w:fldChar w:fldCharType="separate"/>
            </w:r>
            <w:r w:rsidR="001666F3">
              <w:rPr>
                <w:noProof/>
                <w:webHidden/>
              </w:rPr>
              <w:t>34</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13" w:history="1">
            <w:r w:rsidR="006F6618" w:rsidRPr="00BA5DD1">
              <w:rPr>
                <w:rStyle w:val="Hyperlink"/>
                <w:noProof/>
              </w:rPr>
              <w:t>5.3.</w:t>
            </w:r>
            <w:r w:rsidR="006F6618">
              <w:rPr>
                <w:rFonts w:asciiTheme="minorHAnsi" w:eastAsiaTheme="minorEastAsia" w:hAnsiTheme="minorHAnsi" w:cstheme="minorBidi"/>
                <w:noProof/>
                <w:sz w:val="22"/>
                <w:szCs w:val="22"/>
              </w:rPr>
              <w:tab/>
            </w:r>
            <w:r w:rsidR="006F6618" w:rsidRPr="00BA5DD1">
              <w:rPr>
                <w:rStyle w:val="Hyperlink"/>
                <w:noProof/>
              </w:rPr>
              <w:t>Shoot multiplication</w:t>
            </w:r>
            <w:r w:rsidR="006F6618">
              <w:rPr>
                <w:noProof/>
                <w:webHidden/>
              </w:rPr>
              <w:tab/>
            </w:r>
            <w:r>
              <w:rPr>
                <w:noProof/>
                <w:webHidden/>
              </w:rPr>
              <w:fldChar w:fldCharType="begin"/>
            </w:r>
            <w:r w:rsidR="006F6618">
              <w:rPr>
                <w:noProof/>
                <w:webHidden/>
              </w:rPr>
              <w:instrText xml:space="preserve"> PAGEREF _Toc287782313 \h </w:instrText>
            </w:r>
            <w:r>
              <w:rPr>
                <w:noProof/>
                <w:webHidden/>
              </w:rPr>
            </w:r>
            <w:r>
              <w:rPr>
                <w:noProof/>
                <w:webHidden/>
              </w:rPr>
              <w:fldChar w:fldCharType="separate"/>
            </w:r>
            <w:r w:rsidR="001666F3">
              <w:rPr>
                <w:noProof/>
                <w:webHidden/>
              </w:rPr>
              <w:t>36</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14" w:history="1">
            <w:r w:rsidR="006F6618" w:rsidRPr="00BA5DD1">
              <w:rPr>
                <w:rStyle w:val="Hyperlink"/>
                <w:noProof/>
              </w:rPr>
              <w:t>5.4.</w:t>
            </w:r>
            <w:r w:rsidR="006F6618">
              <w:rPr>
                <w:rFonts w:asciiTheme="minorHAnsi" w:eastAsiaTheme="minorEastAsia" w:hAnsiTheme="minorHAnsi" w:cstheme="minorBidi"/>
                <w:noProof/>
                <w:sz w:val="22"/>
                <w:szCs w:val="22"/>
              </w:rPr>
              <w:tab/>
            </w:r>
            <w:r w:rsidR="006F6618" w:rsidRPr="00BA5DD1">
              <w:rPr>
                <w:rStyle w:val="Hyperlink"/>
                <w:noProof/>
              </w:rPr>
              <w:t>Rooting and acclimatization</w:t>
            </w:r>
            <w:r w:rsidR="006F6618">
              <w:rPr>
                <w:noProof/>
                <w:webHidden/>
              </w:rPr>
              <w:tab/>
            </w:r>
            <w:r>
              <w:rPr>
                <w:noProof/>
                <w:webHidden/>
              </w:rPr>
              <w:fldChar w:fldCharType="begin"/>
            </w:r>
            <w:r w:rsidR="006F6618">
              <w:rPr>
                <w:noProof/>
                <w:webHidden/>
              </w:rPr>
              <w:instrText xml:space="preserve"> PAGEREF _Toc287782314 \h </w:instrText>
            </w:r>
            <w:r>
              <w:rPr>
                <w:noProof/>
                <w:webHidden/>
              </w:rPr>
            </w:r>
            <w:r>
              <w:rPr>
                <w:noProof/>
                <w:webHidden/>
              </w:rPr>
              <w:fldChar w:fldCharType="separate"/>
            </w:r>
            <w:r w:rsidR="001666F3">
              <w:rPr>
                <w:noProof/>
                <w:webHidden/>
              </w:rPr>
              <w:t>41</w:t>
            </w:r>
            <w:r>
              <w:rPr>
                <w:noProof/>
                <w:webHidden/>
              </w:rPr>
              <w:fldChar w:fldCharType="end"/>
            </w:r>
          </w:hyperlink>
        </w:p>
        <w:p w:rsidR="006F6618" w:rsidRDefault="00B856F7">
          <w:pPr>
            <w:pStyle w:val="TOC1"/>
            <w:tabs>
              <w:tab w:val="left" w:pos="480"/>
              <w:tab w:val="right" w:leader="dot" w:pos="8630"/>
            </w:tabs>
            <w:rPr>
              <w:rFonts w:asciiTheme="minorHAnsi" w:eastAsiaTheme="minorEastAsia" w:hAnsiTheme="minorHAnsi" w:cstheme="minorBidi"/>
              <w:noProof/>
              <w:sz w:val="22"/>
              <w:szCs w:val="22"/>
            </w:rPr>
          </w:pPr>
          <w:hyperlink w:anchor="_Toc287782315" w:history="1">
            <w:r w:rsidR="006F6618" w:rsidRPr="00BA5DD1">
              <w:rPr>
                <w:rStyle w:val="Hyperlink"/>
                <w:noProof/>
              </w:rPr>
              <w:t>6.</w:t>
            </w:r>
            <w:r w:rsidR="006F6618">
              <w:rPr>
                <w:rFonts w:asciiTheme="minorHAnsi" w:eastAsiaTheme="minorEastAsia" w:hAnsiTheme="minorHAnsi" w:cstheme="minorBidi"/>
                <w:noProof/>
                <w:sz w:val="22"/>
                <w:szCs w:val="22"/>
              </w:rPr>
              <w:tab/>
            </w:r>
            <w:r w:rsidR="006F6618" w:rsidRPr="00BA5DD1">
              <w:rPr>
                <w:rStyle w:val="Hyperlink"/>
                <w:noProof/>
              </w:rPr>
              <w:t>Discussion</w:t>
            </w:r>
            <w:r w:rsidR="006F6618">
              <w:rPr>
                <w:noProof/>
                <w:webHidden/>
              </w:rPr>
              <w:tab/>
            </w:r>
            <w:r>
              <w:rPr>
                <w:noProof/>
                <w:webHidden/>
              </w:rPr>
              <w:fldChar w:fldCharType="begin"/>
            </w:r>
            <w:r w:rsidR="006F6618">
              <w:rPr>
                <w:noProof/>
                <w:webHidden/>
              </w:rPr>
              <w:instrText xml:space="preserve"> PAGEREF _Toc287782315 \h </w:instrText>
            </w:r>
            <w:r>
              <w:rPr>
                <w:noProof/>
                <w:webHidden/>
              </w:rPr>
            </w:r>
            <w:r>
              <w:rPr>
                <w:noProof/>
                <w:webHidden/>
              </w:rPr>
              <w:fldChar w:fldCharType="separate"/>
            </w:r>
            <w:r w:rsidR="001666F3">
              <w:rPr>
                <w:noProof/>
                <w:webHidden/>
              </w:rPr>
              <w:t>44</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16" w:history="1">
            <w:r w:rsidR="006F6618" w:rsidRPr="00BA5DD1">
              <w:rPr>
                <w:rStyle w:val="Hyperlink"/>
                <w:noProof/>
              </w:rPr>
              <w:t>6.1.</w:t>
            </w:r>
            <w:r w:rsidR="006F6618">
              <w:rPr>
                <w:rFonts w:asciiTheme="minorHAnsi" w:eastAsiaTheme="minorEastAsia" w:hAnsiTheme="minorHAnsi" w:cstheme="minorBidi"/>
                <w:noProof/>
                <w:sz w:val="22"/>
                <w:szCs w:val="22"/>
              </w:rPr>
              <w:tab/>
            </w:r>
            <w:r w:rsidR="006F6618" w:rsidRPr="00BA5DD1">
              <w:rPr>
                <w:rStyle w:val="Hyperlink"/>
                <w:i/>
                <w:noProof/>
              </w:rPr>
              <w:t>In vitro</w:t>
            </w:r>
            <w:r w:rsidR="006F6618" w:rsidRPr="00BA5DD1">
              <w:rPr>
                <w:rStyle w:val="Hyperlink"/>
                <w:noProof/>
              </w:rPr>
              <w:t xml:space="preserve"> seed germination</w:t>
            </w:r>
            <w:r w:rsidR="006F6618">
              <w:rPr>
                <w:noProof/>
                <w:webHidden/>
              </w:rPr>
              <w:tab/>
            </w:r>
            <w:r>
              <w:rPr>
                <w:noProof/>
                <w:webHidden/>
              </w:rPr>
              <w:fldChar w:fldCharType="begin"/>
            </w:r>
            <w:r w:rsidR="006F6618">
              <w:rPr>
                <w:noProof/>
                <w:webHidden/>
              </w:rPr>
              <w:instrText xml:space="preserve"> PAGEREF _Toc287782316 \h </w:instrText>
            </w:r>
            <w:r>
              <w:rPr>
                <w:noProof/>
                <w:webHidden/>
              </w:rPr>
            </w:r>
            <w:r>
              <w:rPr>
                <w:noProof/>
                <w:webHidden/>
              </w:rPr>
              <w:fldChar w:fldCharType="separate"/>
            </w:r>
            <w:r w:rsidR="001666F3">
              <w:rPr>
                <w:noProof/>
                <w:webHidden/>
              </w:rPr>
              <w:t>44</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17" w:history="1">
            <w:r w:rsidR="006F6618" w:rsidRPr="00BA5DD1">
              <w:rPr>
                <w:rStyle w:val="Hyperlink"/>
                <w:iCs/>
                <w:noProof/>
              </w:rPr>
              <w:t>6.2.</w:t>
            </w:r>
            <w:r w:rsidR="006F6618">
              <w:rPr>
                <w:rFonts w:asciiTheme="minorHAnsi" w:eastAsiaTheme="minorEastAsia" w:hAnsiTheme="minorHAnsi" w:cstheme="minorBidi"/>
                <w:noProof/>
                <w:sz w:val="22"/>
                <w:szCs w:val="22"/>
              </w:rPr>
              <w:tab/>
            </w:r>
            <w:r w:rsidR="006F6618" w:rsidRPr="00BA5DD1">
              <w:rPr>
                <w:rStyle w:val="Hyperlink"/>
                <w:noProof/>
              </w:rPr>
              <w:t>Shoot induction from shoot tip explants</w:t>
            </w:r>
            <w:r w:rsidR="006F6618">
              <w:rPr>
                <w:noProof/>
                <w:webHidden/>
              </w:rPr>
              <w:tab/>
            </w:r>
            <w:r>
              <w:rPr>
                <w:noProof/>
                <w:webHidden/>
              </w:rPr>
              <w:fldChar w:fldCharType="begin"/>
            </w:r>
            <w:r w:rsidR="006F6618">
              <w:rPr>
                <w:noProof/>
                <w:webHidden/>
              </w:rPr>
              <w:instrText xml:space="preserve"> PAGEREF _Toc287782317 \h </w:instrText>
            </w:r>
            <w:r>
              <w:rPr>
                <w:noProof/>
                <w:webHidden/>
              </w:rPr>
            </w:r>
            <w:r>
              <w:rPr>
                <w:noProof/>
                <w:webHidden/>
              </w:rPr>
              <w:fldChar w:fldCharType="separate"/>
            </w:r>
            <w:r w:rsidR="001666F3">
              <w:rPr>
                <w:noProof/>
                <w:webHidden/>
              </w:rPr>
              <w:t>45</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18" w:history="1">
            <w:r w:rsidR="006F6618" w:rsidRPr="00BA5DD1">
              <w:rPr>
                <w:rStyle w:val="Hyperlink"/>
                <w:noProof/>
              </w:rPr>
              <w:t>6.3.</w:t>
            </w:r>
            <w:r w:rsidR="006F6618">
              <w:rPr>
                <w:rFonts w:asciiTheme="minorHAnsi" w:eastAsiaTheme="minorEastAsia" w:hAnsiTheme="minorHAnsi" w:cstheme="minorBidi"/>
                <w:noProof/>
                <w:sz w:val="22"/>
                <w:szCs w:val="22"/>
              </w:rPr>
              <w:tab/>
            </w:r>
            <w:r w:rsidR="006F6618" w:rsidRPr="00BA5DD1">
              <w:rPr>
                <w:rStyle w:val="Hyperlink"/>
                <w:noProof/>
              </w:rPr>
              <w:t>Shoot multiplication</w:t>
            </w:r>
            <w:r w:rsidR="006F6618">
              <w:rPr>
                <w:noProof/>
                <w:webHidden/>
              </w:rPr>
              <w:tab/>
            </w:r>
            <w:r>
              <w:rPr>
                <w:noProof/>
                <w:webHidden/>
              </w:rPr>
              <w:fldChar w:fldCharType="begin"/>
            </w:r>
            <w:r w:rsidR="006F6618">
              <w:rPr>
                <w:noProof/>
                <w:webHidden/>
              </w:rPr>
              <w:instrText xml:space="preserve"> PAGEREF _Toc287782318 \h </w:instrText>
            </w:r>
            <w:r>
              <w:rPr>
                <w:noProof/>
                <w:webHidden/>
              </w:rPr>
            </w:r>
            <w:r>
              <w:rPr>
                <w:noProof/>
                <w:webHidden/>
              </w:rPr>
              <w:fldChar w:fldCharType="separate"/>
            </w:r>
            <w:r w:rsidR="001666F3">
              <w:rPr>
                <w:noProof/>
                <w:webHidden/>
              </w:rPr>
              <w:t>46</w:t>
            </w:r>
            <w:r>
              <w:rPr>
                <w:noProof/>
                <w:webHidden/>
              </w:rPr>
              <w:fldChar w:fldCharType="end"/>
            </w:r>
          </w:hyperlink>
        </w:p>
        <w:p w:rsidR="006F6618" w:rsidRDefault="00B856F7">
          <w:pPr>
            <w:pStyle w:val="TOC2"/>
            <w:tabs>
              <w:tab w:val="left" w:pos="880"/>
              <w:tab w:val="right" w:leader="dot" w:pos="8630"/>
            </w:tabs>
            <w:rPr>
              <w:rFonts w:asciiTheme="minorHAnsi" w:eastAsiaTheme="minorEastAsia" w:hAnsiTheme="minorHAnsi" w:cstheme="minorBidi"/>
              <w:noProof/>
              <w:sz w:val="22"/>
              <w:szCs w:val="22"/>
            </w:rPr>
          </w:pPr>
          <w:hyperlink w:anchor="_Toc287782319" w:history="1">
            <w:r w:rsidR="006F6618" w:rsidRPr="00BA5DD1">
              <w:rPr>
                <w:rStyle w:val="Hyperlink"/>
                <w:noProof/>
              </w:rPr>
              <w:t>6.4.</w:t>
            </w:r>
            <w:r w:rsidR="006F6618">
              <w:rPr>
                <w:rFonts w:asciiTheme="minorHAnsi" w:eastAsiaTheme="minorEastAsia" w:hAnsiTheme="minorHAnsi" w:cstheme="minorBidi"/>
                <w:noProof/>
                <w:sz w:val="22"/>
                <w:szCs w:val="22"/>
              </w:rPr>
              <w:tab/>
            </w:r>
            <w:r w:rsidR="006F6618" w:rsidRPr="00BA5DD1">
              <w:rPr>
                <w:rStyle w:val="Hyperlink"/>
                <w:noProof/>
              </w:rPr>
              <w:t>Rooting and acclimatization</w:t>
            </w:r>
            <w:r w:rsidR="006F6618">
              <w:rPr>
                <w:noProof/>
                <w:webHidden/>
              </w:rPr>
              <w:tab/>
            </w:r>
            <w:r>
              <w:rPr>
                <w:noProof/>
                <w:webHidden/>
              </w:rPr>
              <w:fldChar w:fldCharType="begin"/>
            </w:r>
            <w:r w:rsidR="006F6618">
              <w:rPr>
                <w:noProof/>
                <w:webHidden/>
              </w:rPr>
              <w:instrText xml:space="preserve"> PAGEREF _Toc287782319 \h </w:instrText>
            </w:r>
            <w:r>
              <w:rPr>
                <w:noProof/>
                <w:webHidden/>
              </w:rPr>
            </w:r>
            <w:r>
              <w:rPr>
                <w:noProof/>
                <w:webHidden/>
              </w:rPr>
              <w:fldChar w:fldCharType="separate"/>
            </w:r>
            <w:r w:rsidR="001666F3">
              <w:rPr>
                <w:noProof/>
                <w:webHidden/>
              </w:rPr>
              <w:t>50</w:t>
            </w:r>
            <w:r>
              <w:rPr>
                <w:noProof/>
                <w:webHidden/>
              </w:rPr>
              <w:fldChar w:fldCharType="end"/>
            </w:r>
          </w:hyperlink>
        </w:p>
        <w:p w:rsidR="006F6618" w:rsidRDefault="00B856F7">
          <w:pPr>
            <w:pStyle w:val="TOC1"/>
            <w:tabs>
              <w:tab w:val="left" w:pos="480"/>
              <w:tab w:val="right" w:leader="dot" w:pos="8630"/>
            </w:tabs>
            <w:rPr>
              <w:rFonts w:asciiTheme="minorHAnsi" w:eastAsiaTheme="minorEastAsia" w:hAnsiTheme="minorHAnsi" w:cstheme="minorBidi"/>
              <w:noProof/>
              <w:sz w:val="22"/>
              <w:szCs w:val="22"/>
            </w:rPr>
          </w:pPr>
          <w:hyperlink w:anchor="_Toc287782320" w:history="1">
            <w:r w:rsidR="006F6618" w:rsidRPr="00BA5DD1">
              <w:rPr>
                <w:rStyle w:val="Hyperlink"/>
                <w:noProof/>
              </w:rPr>
              <w:t>7.</w:t>
            </w:r>
            <w:r w:rsidR="006F6618">
              <w:rPr>
                <w:rFonts w:asciiTheme="minorHAnsi" w:eastAsiaTheme="minorEastAsia" w:hAnsiTheme="minorHAnsi" w:cstheme="minorBidi"/>
                <w:noProof/>
                <w:sz w:val="22"/>
                <w:szCs w:val="22"/>
              </w:rPr>
              <w:tab/>
            </w:r>
            <w:r w:rsidR="006F6618" w:rsidRPr="00BA5DD1">
              <w:rPr>
                <w:rStyle w:val="Hyperlink"/>
                <w:noProof/>
              </w:rPr>
              <w:t>Conclusion</w:t>
            </w:r>
            <w:r w:rsidR="006F6618">
              <w:rPr>
                <w:noProof/>
                <w:webHidden/>
              </w:rPr>
              <w:tab/>
            </w:r>
            <w:r>
              <w:rPr>
                <w:noProof/>
                <w:webHidden/>
              </w:rPr>
              <w:fldChar w:fldCharType="begin"/>
            </w:r>
            <w:r w:rsidR="006F6618">
              <w:rPr>
                <w:noProof/>
                <w:webHidden/>
              </w:rPr>
              <w:instrText xml:space="preserve"> PAGEREF _Toc287782320 \h </w:instrText>
            </w:r>
            <w:r>
              <w:rPr>
                <w:noProof/>
                <w:webHidden/>
              </w:rPr>
            </w:r>
            <w:r>
              <w:rPr>
                <w:noProof/>
                <w:webHidden/>
              </w:rPr>
              <w:fldChar w:fldCharType="separate"/>
            </w:r>
            <w:r w:rsidR="001666F3">
              <w:rPr>
                <w:noProof/>
                <w:webHidden/>
              </w:rPr>
              <w:t>53</w:t>
            </w:r>
            <w:r>
              <w:rPr>
                <w:noProof/>
                <w:webHidden/>
              </w:rPr>
              <w:fldChar w:fldCharType="end"/>
            </w:r>
          </w:hyperlink>
        </w:p>
        <w:p w:rsidR="006F6618" w:rsidRDefault="00B856F7">
          <w:pPr>
            <w:pStyle w:val="TOC1"/>
            <w:tabs>
              <w:tab w:val="left" w:pos="480"/>
              <w:tab w:val="right" w:leader="dot" w:pos="8630"/>
            </w:tabs>
            <w:rPr>
              <w:rFonts w:asciiTheme="minorHAnsi" w:eastAsiaTheme="minorEastAsia" w:hAnsiTheme="minorHAnsi" w:cstheme="minorBidi"/>
              <w:noProof/>
              <w:sz w:val="22"/>
              <w:szCs w:val="22"/>
            </w:rPr>
          </w:pPr>
          <w:hyperlink w:anchor="_Toc287782321" w:history="1">
            <w:r w:rsidR="006F6618" w:rsidRPr="00BA5DD1">
              <w:rPr>
                <w:rStyle w:val="Hyperlink"/>
                <w:noProof/>
              </w:rPr>
              <w:t>8.</w:t>
            </w:r>
            <w:r w:rsidR="006F6618">
              <w:rPr>
                <w:rFonts w:asciiTheme="minorHAnsi" w:eastAsiaTheme="minorEastAsia" w:hAnsiTheme="minorHAnsi" w:cstheme="minorBidi"/>
                <w:noProof/>
                <w:sz w:val="22"/>
                <w:szCs w:val="22"/>
              </w:rPr>
              <w:tab/>
            </w:r>
            <w:r w:rsidR="006F6618" w:rsidRPr="00BA5DD1">
              <w:rPr>
                <w:rStyle w:val="Hyperlink"/>
                <w:noProof/>
              </w:rPr>
              <w:t>Recommendations</w:t>
            </w:r>
            <w:r w:rsidR="006F6618">
              <w:rPr>
                <w:noProof/>
                <w:webHidden/>
              </w:rPr>
              <w:tab/>
            </w:r>
            <w:r>
              <w:rPr>
                <w:noProof/>
                <w:webHidden/>
              </w:rPr>
              <w:fldChar w:fldCharType="begin"/>
            </w:r>
            <w:r w:rsidR="006F6618">
              <w:rPr>
                <w:noProof/>
                <w:webHidden/>
              </w:rPr>
              <w:instrText xml:space="preserve"> PAGEREF _Toc287782321 \h </w:instrText>
            </w:r>
            <w:r>
              <w:rPr>
                <w:noProof/>
                <w:webHidden/>
              </w:rPr>
            </w:r>
            <w:r>
              <w:rPr>
                <w:noProof/>
                <w:webHidden/>
              </w:rPr>
              <w:fldChar w:fldCharType="separate"/>
            </w:r>
            <w:r w:rsidR="001666F3">
              <w:rPr>
                <w:noProof/>
                <w:webHidden/>
              </w:rPr>
              <w:t>55</w:t>
            </w:r>
            <w:r>
              <w:rPr>
                <w:noProof/>
                <w:webHidden/>
              </w:rPr>
              <w:fldChar w:fldCharType="end"/>
            </w:r>
          </w:hyperlink>
        </w:p>
        <w:p w:rsidR="006F6618" w:rsidRDefault="00B856F7">
          <w:pPr>
            <w:pStyle w:val="TOC1"/>
            <w:tabs>
              <w:tab w:val="left" w:pos="480"/>
              <w:tab w:val="right" w:leader="dot" w:pos="8630"/>
            </w:tabs>
            <w:rPr>
              <w:rFonts w:asciiTheme="minorHAnsi" w:eastAsiaTheme="minorEastAsia" w:hAnsiTheme="minorHAnsi" w:cstheme="minorBidi"/>
              <w:noProof/>
              <w:sz w:val="22"/>
              <w:szCs w:val="22"/>
            </w:rPr>
          </w:pPr>
          <w:hyperlink w:anchor="_Toc287782322" w:history="1">
            <w:r w:rsidR="006F6618" w:rsidRPr="00BA5DD1">
              <w:rPr>
                <w:rStyle w:val="Hyperlink"/>
                <w:noProof/>
              </w:rPr>
              <w:t>9.</w:t>
            </w:r>
            <w:r w:rsidR="006F6618">
              <w:rPr>
                <w:rFonts w:asciiTheme="minorHAnsi" w:eastAsiaTheme="minorEastAsia" w:hAnsiTheme="minorHAnsi" w:cstheme="minorBidi"/>
                <w:noProof/>
                <w:sz w:val="22"/>
                <w:szCs w:val="22"/>
              </w:rPr>
              <w:tab/>
            </w:r>
            <w:r w:rsidR="006F6618" w:rsidRPr="00BA5DD1">
              <w:rPr>
                <w:rStyle w:val="Hyperlink"/>
                <w:noProof/>
              </w:rPr>
              <w:t>References</w:t>
            </w:r>
            <w:r w:rsidR="006F6618">
              <w:rPr>
                <w:noProof/>
                <w:webHidden/>
              </w:rPr>
              <w:tab/>
            </w:r>
            <w:r>
              <w:rPr>
                <w:noProof/>
                <w:webHidden/>
              </w:rPr>
              <w:fldChar w:fldCharType="begin"/>
            </w:r>
            <w:r w:rsidR="006F6618">
              <w:rPr>
                <w:noProof/>
                <w:webHidden/>
              </w:rPr>
              <w:instrText xml:space="preserve"> PAGEREF _Toc287782322 \h </w:instrText>
            </w:r>
            <w:r>
              <w:rPr>
                <w:noProof/>
                <w:webHidden/>
              </w:rPr>
            </w:r>
            <w:r>
              <w:rPr>
                <w:noProof/>
                <w:webHidden/>
              </w:rPr>
              <w:fldChar w:fldCharType="separate"/>
            </w:r>
            <w:r w:rsidR="001666F3">
              <w:rPr>
                <w:noProof/>
                <w:webHidden/>
              </w:rPr>
              <w:t>56</w:t>
            </w:r>
            <w:r>
              <w:rPr>
                <w:noProof/>
                <w:webHidden/>
              </w:rPr>
              <w:fldChar w:fldCharType="end"/>
            </w:r>
          </w:hyperlink>
        </w:p>
        <w:p w:rsidR="006F6618" w:rsidRDefault="00B856F7">
          <w:pPr>
            <w:pStyle w:val="TOC1"/>
            <w:tabs>
              <w:tab w:val="left" w:pos="660"/>
              <w:tab w:val="right" w:leader="dot" w:pos="8630"/>
            </w:tabs>
            <w:rPr>
              <w:rFonts w:asciiTheme="minorHAnsi" w:eastAsiaTheme="minorEastAsia" w:hAnsiTheme="minorHAnsi" w:cstheme="minorBidi"/>
              <w:noProof/>
              <w:sz w:val="22"/>
              <w:szCs w:val="22"/>
            </w:rPr>
          </w:pPr>
          <w:hyperlink w:anchor="_Toc287782323" w:history="1">
            <w:r w:rsidR="006F6618" w:rsidRPr="00BA5DD1">
              <w:rPr>
                <w:rStyle w:val="Hyperlink"/>
                <w:noProof/>
              </w:rPr>
              <w:t>10.</w:t>
            </w:r>
            <w:r w:rsidR="006F6618">
              <w:rPr>
                <w:rFonts w:asciiTheme="minorHAnsi" w:eastAsiaTheme="minorEastAsia" w:hAnsiTheme="minorHAnsi" w:cstheme="minorBidi"/>
                <w:noProof/>
                <w:sz w:val="22"/>
                <w:szCs w:val="22"/>
              </w:rPr>
              <w:tab/>
            </w:r>
            <w:r w:rsidR="006F6618" w:rsidRPr="00BA5DD1">
              <w:rPr>
                <w:rStyle w:val="Hyperlink"/>
                <w:noProof/>
              </w:rPr>
              <w:t>Appendices</w:t>
            </w:r>
            <w:r w:rsidR="006F6618">
              <w:rPr>
                <w:noProof/>
                <w:webHidden/>
              </w:rPr>
              <w:tab/>
            </w:r>
            <w:r>
              <w:rPr>
                <w:noProof/>
                <w:webHidden/>
              </w:rPr>
              <w:fldChar w:fldCharType="begin"/>
            </w:r>
            <w:r w:rsidR="006F6618">
              <w:rPr>
                <w:noProof/>
                <w:webHidden/>
              </w:rPr>
              <w:instrText xml:space="preserve"> PAGEREF _Toc287782323 \h </w:instrText>
            </w:r>
            <w:r>
              <w:rPr>
                <w:noProof/>
                <w:webHidden/>
              </w:rPr>
            </w:r>
            <w:r>
              <w:rPr>
                <w:noProof/>
                <w:webHidden/>
              </w:rPr>
              <w:fldChar w:fldCharType="separate"/>
            </w:r>
            <w:r w:rsidR="001666F3">
              <w:rPr>
                <w:noProof/>
                <w:webHidden/>
              </w:rPr>
              <w:t>69</w:t>
            </w:r>
            <w:r>
              <w:rPr>
                <w:noProof/>
                <w:webHidden/>
              </w:rPr>
              <w:fldChar w:fldCharType="end"/>
            </w:r>
          </w:hyperlink>
        </w:p>
        <w:p w:rsidR="005070F6" w:rsidRPr="00DE12F0" w:rsidRDefault="00B856F7" w:rsidP="005070F6">
          <w:pPr>
            <w:rPr>
              <w:rFonts w:ascii="Times New Roman" w:hAnsi="Times New Roman" w:cs="Times New Roman"/>
            </w:rPr>
          </w:pPr>
          <w:r w:rsidRPr="00DE12F0">
            <w:rPr>
              <w:rFonts w:ascii="Times New Roman" w:hAnsi="Times New Roman" w:cs="Times New Roman"/>
            </w:rPr>
            <w:fldChar w:fldCharType="end"/>
          </w:r>
        </w:p>
      </w:sdtContent>
    </w:sdt>
    <w:p w:rsidR="005070F6" w:rsidRPr="00DE12F0" w:rsidRDefault="005070F6" w:rsidP="005070F6">
      <w:pPr>
        <w:rPr>
          <w:rFonts w:ascii="Times New Roman" w:eastAsiaTheme="majorEastAsia" w:hAnsi="Times New Roman" w:cs="Times New Roman"/>
          <w:b/>
          <w:bCs/>
          <w:color w:val="000000" w:themeColor="text1"/>
          <w:sz w:val="28"/>
          <w:szCs w:val="28"/>
        </w:rPr>
      </w:pPr>
    </w:p>
    <w:p w:rsidR="005070F6" w:rsidRPr="00DE12F0" w:rsidRDefault="005070F6" w:rsidP="005070F6">
      <w:pPr>
        <w:rPr>
          <w:rFonts w:ascii="Times New Roman" w:eastAsiaTheme="majorEastAsia" w:hAnsi="Times New Roman" w:cs="Times New Roman"/>
          <w:b/>
          <w:bCs/>
          <w:color w:val="000000" w:themeColor="text1"/>
          <w:sz w:val="28"/>
          <w:szCs w:val="28"/>
        </w:rPr>
      </w:pPr>
      <w:r w:rsidRPr="00DE12F0">
        <w:rPr>
          <w:rFonts w:ascii="Times New Roman" w:hAnsi="Times New Roman" w:cs="Times New Roman"/>
          <w:color w:val="000000" w:themeColor="text1"/>
        </w:rPr>
        <w:br w:type="page"/>
      </w:r>
    </w:p>
    <w:p w:rsidR="005B5DF2" w:rsidRPr="00DE12F0" w:rsidRDefault="005B5DF2" w:rsidP="005B5DF2">
      <w:pPr>
        <w:pStyle w:val="Heading1"/>
        <w:spacing w:after="240" w:line="360" w:lineRule="auto"/>
        <w:jc w:val="both"/>
        <w:rPr>
          <w:rFonts w:ascii="Times New Roman" w:hAnsi="Times New Roman" w:cs="Times New Roman"/>
          <w:color w:val="000000" w:themeColor="text1"/>
        </w:rPr>
      </w:pPr>
      <w:bookmarkStart w:id="1" w:name="_Toc64480885"/>
      <w:bookmarkStart w:id="2" w:name="_Toc287782270"/>
      <w:r w:rsidRPr="00DE12F0">
        <w:rPr>
          <w:rFonts w:ascii="Times New Roman" w:hAnsi="Times New Roman" w:cs="Times New Roman"/>
          <w:color w:val="000000" w:themeColor="text1"/>
        </w:rPr>
        <w:lastRenderedPageBreak/>
        <w:t>List of Tables</w:t>
      </w:r>
      <w:bookmarkEnd w:id="1"/>
      <w:bookmarkEnd w:id="2"/>
    </w:p>
    <w:p w:rsidR="00816B23" w:rsidRPr="00816B23" w:rsidRDefault="00B856F7" w:rsidP="00816B23">
      <w:pPr>
        <w:pStyle w:val="TableofFigures"/>
        <w:tabs>
          <w:tab w:val="right" w:leader="dot" w:pos="8630"/>
        </w:tabs>
        <w:spacing w:after="360"/>
        <w:ind w:left="720" w:hanging="720"/>
        <w:rPr>
          <w:noProof/>
        </w:rPr>
      </w:pPr>
      <w:r w:rsidRPr="00B856F7">
        <w:rPr>
          <w:rFonts w:ascii="Times New Roman" w:hAnsi="Times New Roman" w:cs="Times New Roman"/>
          <w:color w:val="000000" w:themeColor="text1"/>
          <w:sz w:val="24"/>
          <w:szCs w:val="24"/>
        </w:rPr>
        <w:fldChar w:fldCharType="begin"/>
      </w:r>
      <w:r w:rsidR="005B5DF2" w:rsidRPr="00DE12F0">
        <w:rPr>
          <w:rFonts w:ascii="Times New Roman" w:hAnsi="Times New Roman" w:cs="Times New Roman"/>
          <w:color w:val="000000" w:themeColor="text1"/>
          <w:sz w:val="24"/>
          <w:szCs w:val="24"/>
        </w:rPr>
        <w:instrText xml:space="preserve"> TOC \c "Table" </w:instrText>
      </w:r>
      <w:r w:rsidRPr="00B856F7">
        <w:rPr>
          <w:rFonts w:ascii="Times New Roman" w:hAnsi="Times New Roman" w:cs="Times New Roman"/>
          <w:color w:val="000000" w:themeColor="text1"/>
          <w:sz w:val="24"/>
          <w:szCs w:val="24"/>
        </w:rPr>
        <w:fldChar w:fldCharType="separate"/>
      </w:r>
      <w:r w:rsidR="00816B23" w:rsidRPr="00552EA8">
        <w:rPr>
          <w:rFonts w:ascii="Times New Roman" w:hAnsi="Times New Roman" w:cs="Times New Roman"/>
          <w:noProof/>
          <w:color w:val="000000" w:themeColor="text1"/>
        </w:rPr>
        <w:t>Table 1:</w:t>
      </w:r>
      <w:r w:rsidR="00816B23" w:rsidRPr="00552EA8">
        <w:rPr>
          <w:rFonts w:ascii="Times New Roman" w:eastAsia="AdvPS_TTR" w:hAnsi="Times New Roman" w:cs="Times New Roman"/>
          <w:noProof/>
          <w:color w:val="000000" w:themeColor="text1"/>
        </w:rPr>
        <w:t xml:space="preserve"> Chemical Composition [% peak area] of the Essential Oil of </w:t>
      </w:r>
      <w:r w:rsidR="00816B23" w:rsidRPr="00552EA8">
        <w:rPr>
          <w:rFonts w:ascii="Times New Roman" w:eastAsia="AdvPS_TTR" w:hAnsi="Times New Roman" w:cs="Times New Roman"/>
          <w:i/>
          <w:noProof/>
          <w:color w:val="000000" w:themeColor="text1"/>
        </w:rPr>
        <w:t xml:space="preserve">E. kebericho </w:t>
      </w:r>
      <w:r w:rsidR="00816B23" w:rsidRPr="00552EA8">
        <w:rPr>
          <w:rFonts w:ascii="Times New Roman" w:eastAsia="AdvPS_TTR" w:hAnsi="Times New Roman" w:cs="Times New Roman"/>
          <w:noProof/>
          <w:color w:val="000000" w:themeColor="text1"/>
        </w:rPr>
        <w:t>obtained by Hydrodistillation and GC/MS Analysis</w:t>
      </w:r>
      <w:r w:rsidR="00816B23">
        <w:rPr>
          <w:noProof/>
        </w:rPr>
        <w:tab/>
      </w:r>
      <w:r>
        <w:rPr>
          <w:noProof/>
        </w:rPr>
        <w:fldChar w:fldCharType="begin"/>
      </w:r>
      <w:r w:rsidR="00816B23">
        <w:rPr>
          <w:noProof/>
        </w:rPr>
        <w:instrText xml:space="preserve"> PAGEREF _Toc287782351 \h </w:instrText>
      </w:r>
      <w:r>
        <w:rPr>
          <w:noProof/>
        </w:rPr>
      </w:r>
      <w:r>
        <w:rPr>
          <w:noProof/>
        </w:rPr>
        <w:fldChar w:fldCharType="separate"/>
      </w:r>
      <w:r w:rsidR="001666F3">
        <w:rPr>
          <w:noProof/>
        </w:rPr>
        <w:t>9</w:t>
      </w:r>
      <w:r>
        <w:rPr>
          <w:noProof/>
        </w:rPr>
        <w:fldChar w:fldCharType="end"/>
      </w:r>
    </w:p>
    <w:p w:rsidR="00816B23" w:rsidRPr="00816B23" w:rsidRDefault="00816B23" w:rsidP="00816B23">
      <w:pPr>
        <w:pStyle w:val="TableofFigures"/>
        <w:tabs>
          <w:tab w:val="right" w:leader="dot" w:pos="8630"/>
        </w:tabs>
        <w:spacing w:after="360"/>
        <w:rPr>
          <w:noProof/>
        </w:rPr>
      </w:pPr>
      <w:r w:rsidRPr="00552EA8">
        <w:rPr>
          <w:rFonts w:ascii="Times New Roman" w:hAnsi="Times New Roman" w:cs="Times New Roman"/>
          <w:noProof/>
          <w:color w:val="000000" w:themeColor="text1"/>
        </w:rPr>
        <w:t xml:space="preserve">Table 2: Effect of storage time on in vitro germination of </w:t>
      </w:r>
      <w:r w:rsidRPr="00552EA8">
        <w:rPr>
          <w:rFonts w:ascii="Times New Roman" w:hAnsi="Times New Roman" w:cs="Times New Roman"/>
          <w:i/>
          <w:noProof/>
          <w:color w:val="000000" w:themeColor="text1"/>
        </w:rPr>
        <w:t>E. kebericho</w:t>
      </w:r>
      <w:r w:rsidRPr="00552EA8">
        <w:rPr>
          <w:rFonts w:ascii="Times New Roman" w:hAnsi="Times New Roman" w:cs="Times New Roman"/>
          <w:noProof/>
          <w:color w:val="000000" w:themeColor="text1"/>
        </w:rPr>
        <w:t xml:space="preserve"> seeds</w:t>
      </w:r>
      <w:r>
        <w:rPr>
          <w:noProof/>
        </w:rPr>
        <w:tab/>
      </w:r>
      <w:r w:rsidR="00B856F7">
        <w:rPr>
          <w:noProof/>
        </w:rPr>
        <w:fldChar w:fldCharType="begin"/>
      </w:r>
      <w:r>
        <w:rPr>
          <w:noProof/>
        </w:rPr>
        <w:instrText xml:space="preserve"> PAGEREF _Toc287782352 \h </w:instrText>
      </w:r>
      <w:r w:rsidR="00B856F7">
        <w:rPr>
          <w:noProof/>
        </w:rPr>
      </w:r>
      <w:r w:rsidR="00B856F7">
        <w:rPr>
          <w:noProof/>
        </w:rPr>
        <w:fldChar w:fldCharType="separate"/>
      </w:r>
      <w:r w:rsidR="001666F3">
        <w:rPr>
          <w:noProof/>
        </w:rPr>
        <w:t>34</w:t>
      </w:r>
      <w:r w:rsidR="00B856F7">
        <w:rPr>
          <w:noProof/>
        </w:rPr>
        <w:fldChar w:fldCharType="end"/>
      </w:r>
    </w:p>
    <w:p w:rsidR="00816B23" w:rsidRPr="00816B23" w:rsidRDefault="00816B23" w:rsidP="00816B23">
      <w:pPr>
        <w:pStyle w:val="TableofFigures"/>
        <w:tabs>
          <w:tab w:val="right" w:leader="dot" w:pos="8630"/>
        </w:tabs>
        <w:spacing w:after="360"/>
        <w:rPr>
          <w:noProof/>
        </w:rPr>
      </w:pPr>
      <w:r w:rsidRPr="00552EA8">
        <w:rPr>
          <w:rFonts w:ascii="Times New Roman" w:hAnsi="Times New Roman" w:cs="Times New Roman"/>
          <w:noProof/>
          <w:color w:val="000000" w:themeColor="text1"/>
        </w:rPr>
        <w:t xml:space="preserve">Table 3: Effect of KN or BAP on shoot induction of shoot tip of </w:t>
      </w:r>
      <w:r w:rsidRPr="00552EA8">
        <w:rPr>
          <w:rFonts w:ascii="Times New Roman" w:hAnsi="Times New Roman" w:cs="Times New Roman"/>
          <w:i/>
          <w:noProof/>
          <w:color w:val="000000" w:themeColor="text1"/>
        </w:rPr>
        <w:t>E. kebericho</w:t>
      </w:r>
      <w:r>
        <w:rPr>
          <w:noProof/>
        </w:rPr>
        <w:tab/>
      </w:r>
      <w:r w:rsidR="00B856F7">
        <w:rPr>
          <w:noProof/>
        </w:rPr>
        <w:fldChar w:fldCharType="begin"/>
      </w:r>
      <w:r>
        <w:rPr>
          <w:noProof/>
        </w:rPr>
        <w:instrText xml:space="preserve"> PAGEREF _Toc287782353 \h </w:instrText>
      </w:r>
      <w:r w:rsidR="00B856F7">
        <w:rPr>
          <w:noProof/>
        </w:rPr>
      </w:r>
      <w:r w:rsidR="00B856F7">
        <w:rPr>
          <w:noProof/>
        </w:rPr>
        <w:fldChar w:fldCharType="separate"/>
      </w:r>
      <w:r w:rsidR="001666F3">
        <w:rPr>
          <w:noProof/>
        </w:rPr>
        <w:t>35</w:t>
      </w:r>
      <w:r w:rsidR="00B856F7">
        <w:rPr>
          <w:noProof/>
        </w:rPr>
        <w:fldChar w:fldCharType="end"/>
      </w:r>
    </w:p>
    <w:p w:rsidR="00816B23" w:rsidRDefault="00816B23" w:rsidP="00816B23">
      <w:pPr>
        <w:pStyle w:val="TableofFigures"/>
        <w:tabs>
          <w:tab w:val="right" w:leader="dot" w:pos="8630"/>
        </w:tabs>
        <w:spacing w:after="360"/>
        <w:ind w:left="720" w:hanging="720"/>
        <w:rPr>
          <w:noProof/>
        </w:rPr>
      </w:pPr>
      <w:r w:rsidRPr="00552EA8">
        <w:rPr>
          <w:rFonts w:ascii="Times New Roman" w:hAnsi="Times New Roman" w:cs="Times New Roman"/>
          <w:noProof/>
          <w:color w:val="000000" w:themeColor="text1"/>
        </w:rPr>
        <w:t xml:space="preserve">Table 4: Effect of different concentrations of KN alone or in combination with various concentrations of NAA on shoot organogenesis using shoot tip explants of </w:t>
      </w:r>
      <w:r w:rsidRPr="00552EA8">
        <w:rPr>
          <w:rFonts w:ascii="Times New Roman" w:hAnsi="Times New Roman" w:cs="Times New Roman"/>
          <w:i/>
          <w:noProof/>
          <w:color w:val="000000" w:themeColor="text1"/>
        </w:rPr>
        <w:t>E. kebericho</w:t>
      </w:r>
      <w:r>
        <w:rPr>
          <w:noProof/>
        </w:rPr>
        <w:tab/>
      </w:r>
      <w:r w:rsidR="00B856F7">
        <w:rPr>
          <w:noProof/>
        </w:rPr>
        <w:fldChar w:fldCharType="begin"/>
      </w:r>
      <w:r>
        <w:rPr>
          <w:noProof/>
        </w:rPr>
        <w:instrText xml:space="preserve"> PAGEREF _Toc287782354 \h </w:instrText>
      </w:r>
      <w:r w:rsidR="00B856F7">
        <w:rPr>
          <w:noProof/>
        </w:rPr>
      </w:r>
      <w:r w:rsidR="00B856F7">
        <w:rPr>
          <w:noProof/>
        </w:rPr>
        <w:fldChar w:fldCharType="separate"/>
      </w:r>
      <w:r w:rsidR="001666F3">
        <w:rPr>
          <w:noProof/>
        </w:rPr>
        <w:t>38</w:t>
      </w:r>
      <w:r w:rsidR="00B856F7">
        <w:rPr>
          <w:noProof/>
        </w:rPr>
        <w:fldChar w:fldCharType="end"/>
      </w:r>
    </w:p>
    <w:p w:rsidR="00816B23" w:rsidRDefault="00816B23" w:rsidP="00816B23">
      <w:pPr>
        <w:pStyle w:val="TableofFigures"/>
        <w:tabs>
          <w:tab w:val="right" w:leader="dot" w:pos="8630"/>
        </w:tabs>
        <w:spacing w:after="360"/>
        <w:ind w:left="720" w:hanging="720"/>
        <w:rPr>
          <w:noProof/>
        </w:rPr>
      </w:pPr>
      <w:r w:rsidRPr="00552EA8">
        <w:rPr>
          <w:rFonts w:ascii="Times New Roman" w:hAnsi="Times New Roman" w:cs="Times New Roman"/>
          <w:noProof/>
          <w:color w:val="000000" w:themeColor="text1"/>
        </w:rPr>
        <w:t xml:space="preserve">Table 5: Effect of different concentrations of BAP alone or in combination with various concentrations of NAA on shoot organogenesis using shoot tip explants of </w:t>
      </w:r>
      <w:r w:rsidRPr="00552EA8">
        <w:rPr>
          <w:rFonts w:ascii="Times New Roman" w:hAnsi="Times New Roman" w:cs="Times New Roman"/>
          <w:i/>
          <w:noProof/>
          <w:color w:val="000000" w:themeColor="text1"/>
        </w:rPr>
        <w:t>E. kebericho</w:t>
      </w:r>
      <w:r>
        <w:rPr>
          <w:noProof/>
        </w:rPr>
        <w:tab/>
      </w:r>
      <w:r w:rsidR="00B856F7">
        <w:rPr>
          <w:noProof/>
        </w:rPr>
        <w:fldChar w:fldCharType="begin"/>
      </w:r>
      <w:r>
        <w:rPr>
          <w:noProof/>
        </w:rPr>
        <w:instrText xml:space="preserve"> PAGEREF _Toc287782355 \h </w:instrText>
      </w:r>
      <w:r w:rsidR="00B856F7">
        <w:rPr>
          <w:noProof/>
        </w:rPr>
      </w:r>
      <w:r w:rsidR="00B856F7">
        <w:rPr>
          <w:noProof/>
        </w:rPr>
        <w:fldChar w:fldCharType="separate"/>
      </w:r>
      <w:r w:rsidR="001666F3">
        <w:rPr>
          <w:noProof/>
        </w:rPr>
        <w:t>39</w:t>
      </w:r>
      <w:r w:rsidR="00B856F7">
        <w:rPr>
          <w:noProof/>
        </w:rPr>
        <w:fldChar w:fldCharType="end"/>
      </w:r>
    </w:p>
    <w:p w:rsidR="00816B23" w:rsidRDefault="00816B23" w:rsidP="00816B23">
      <w:pPr>
        <w:pStyle w:val="TableofFigures"/>
        <w:tabs>
          <w:tab w:val="right" w:leader="dot" w:pos="8630"/>
        </w:tabs>
        <w:spacing w:after="360"/>
        <w:ind w:left="720" w:hanging="720"/>
        <w:rPr>
          <w:noProof/>
        </w:rPr>
      </w:pPr>
      <w:r w:rsidRPr="00552EA8">
        <w:rPr>
          <w:rFonts w:ascii="Times New Roman" w:hAnsi="Times New Roman" w:cs="Times New Roman"/>
          <w:noProof/>
          <w:color w:val="000000" w:themeColor="text1"/>
        </w:rPr>
        <w:t xml:space="preserve">Table 6: Effect of different concentrations of TDZ alone or in combination with various concentrations of NAA on shoot organogenesis using shoot tip explants of </w:t>
      </w:r>
      <w:r w:rsidRPr="00552EA8">
        <w:rPr>
          <w:rFonts w:ascii="Times New Roman" w:hAnsi="Times New Roman" w:cs="Times New Roman"/>
          <w:i/>
          <w:noProof/>
          <w:color w:val="000000" w:themeColor="text1"/>
        </w:rPr>
        <w:t>E. kebericho</w:t>
      </w:r>
      <w:r>
        <w:rPr>
          <w:noProof/>
        </w:rPr>
        <w:tab/>
      </w:r>
      <w:r w:rsidR="00B856F7">
        <w:rPr>
          <w:noProof/>
        </w:rPr>
        <w:fldChar w:fldCharType="begin"/>
      </w:r>
      <w:r>
        <w:rPr>
          <w:noProof/>
        </w:rPr>
        <w:instrText xml:space="preserve"> PAGEREF _Toc287782356 \h </w:instrText>
      </w:r>
      <w:r w:rsidR="00B856F7">
        <w:rPr>
          <w:noProof/>
        </w:rPr>
      </w:r>
      <w:r w:rsidR="00B856F7">
        <w:rPr>
          <w:noProof/>
        </w:rPr>
        <w:fldChar w:fldCharType="separate"/>
      </w:r>
      <w:r w:rsidR="001666F3">
        <w:rPr>
          <w:noProof/>
        </w:rPr>
        <w:t>40</w:t>
      </w:r>
      <w:r w:rsidR="00B856F7">
        <w:rPr>
          <w:noProof/>
        </w:rPr>
        <w:fldChar w:fldCharType="end"/>
      </w:r>
    </w:p>
    <w:p w:rsidR="00816B23" w:rsidRDefault="00816B23" w:rsidP="00816B23">
      <w:pPr>
        <w:pStyle w:val="TableofFigures"/>
        <w:tabs>
          <w:tab w:val="right" w:leader="dot" w:pos="8630"/>
        </w:tabs>
        <w:ind w:left="720" w:hanging="720"/>
        <w:rPr>
          <w:noProof/>
        </w:rPr>
      </w:pPr>
      <w:r w:rsidRPr="00552EA8">
        <w:rPr>
          <w:rFonts w:ascii="Times New Roman" w:hAnsi="Times New Roman" w:cs="Times New Roman"/>
          <w:noProof/>
          <w:color w:val="000000" w:themeColor="text1"/>
        </w:rPr>
        <w:t xml:space="preserve">Table 7: Effect of different concentrations of NAA or IBA and MS basal media strength on </w:t>
      </w:r>
      <w:r w:rsidRPr="00552EA8">
        <w:rPr>
          <w:rFonts w:ascii="Times New Roman" w:hAnsi="Times New Roman" w:cs="Times New Roman"/>
          <w:i/>
          <w:noProof/>
          <w:color w:val="000000" w:themeColor="text1"/>
        </w:rPr>
        <w:t>in vitro</w:t>
      </w:r>
      <w:r w:rsidRPr="00552EA8">
        <w:rPr>
          <w:rFonts w:ascii="Times New Roman" w:hAnsi="Times New Roman" w:cs="Times New Roman"/>
          <w:noProof/>
          <w:color w:val="000000" w:themeColor="text1"/>
        </w:rPr>
        <w:t xml:space="preserve"> rooting of </w:t>
      </w:r>
      <w:r w:rsidRPr="00552EA8">
        <w:rPr>
          <w:rFonts w:ascii="Times New Roman" w:hAnsi="Times New Roman" w:cs="Times New Roman"/>
          <w:i/>
          <w:noProof/>
          <w:color w:val="000000" w:themeColor="text1"/>
        </w:rPr>
        <w:t>E. kebericho</w:t>
      </w:r>
      <w:r w:rsidRPr="00552EA8">
        <w:rPr>
          <w:rFonts w:ascii="Times New Roman" w:hAnsi="Times New Roman" w:cs="Times New Roman"/>
          <w:noProof/>
          <w:color w:val="000000" w:themeColor="text1"/>
        </w:rPr>
        <w:t xml:space="preserve"> shoots after 4 weeks of culturing</w:t>
      </w:r>
      <w:r>
        <w:rPr>
          <w:noProof/>
        </w:rPr>
        <w:tab/>
      </w:r>
      <w:r w:rsidR="00B856F7">
        <w:rPr>
          <w:noProof/>
        </w:rPr>
        <w:fldChar w:fldCharType="begin"/>
      </w:r>
      <w:r>
        <w:rPr>
          <w:noProof/>
        </w:rPr>
        <w:instrText xml:space="preserve"> PAGEREF _Toc287782357 \h </w:instrText>
      </w:r>
      <w:r w:rsidR="00B856F7">
        <w:rPr>
          <w:noProof/>
        </w:rPr>
      </w:r>
      <w:r w:rsidR="00B856F7">
        <w:rPr>
          <w:noProof/>
        </w:rPr>
        <w:fldChar w:fldCharType="separate"/>
      </w:r>
      <w:r w:rsidR="001666F3">
        <w:rPr>
          <w:noProof/>
        </w:rPr>
        <w:t>42</w:t>
      </w:r>
      <w:r w:rsidR="00B856F7">
        <w:rPr>
          <w:noProof/>
        </w:rPr>
        <w:fldChar w:fldCharType="end"/>
      </w:r>
    </w:p>
    <w:p w:rsidR="005B5DF2" w:rsidRPr="00DE12F0" w:rsidRDefault="00B856F7" w:rsidP="0061200D">
      <w:pPr>
        <w:pStyle w:val="Heading1"/>
        <w:spacing w:after="240"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fldChar w:fldCharType="end"/>
      </w:r>
    </w:p>
    <w:p w:rsidR="005B5DF2" w:rsidRPr="00DE12F0" w:rsidRDefault="005B5DF2" w:rsidP="005B5DF2">
      <w:pPr>
        <w:rPr>
          <w:rFonts w:ascii="Times New Roman" w:hAnsi="Times New Roman" w:cs="Times New Roman"/>
        </w:rPr>
      </w:pPr>
    </w:p>
    <w:p w:rsidR="005B5DF2" w:rsidRPr="00DE12F0" w:rsidRDefault="005B5DF2" w:rsidP="005B5DF2">
      <w:pPr>
        <w:rPr>
          <w:rFonts w:ascii="Times New Roman" w:hAnsi="Times New Roman" w:cs="Times New Roman"/>
        </w:rPr>
      </w:pPr>
    </w:p>
    <w:p w:rsidR="005B5DF2" w:rsidRPr="00DE12F0" w:rsidRDefault="005B5DF2" w:rsidP="005B5DF2">
      <w:pPr>
        <w:rPr>
          <w:rFonts w:ascii="Times New Roman" w:hAnsi="Times New Roman" w:cs="Times New Roman"/>
        </w:rPr>
      </w:pPr>
    </w:p>
    <w:p w:rsidR="005B5DF2" w:rsidRPr="00DE12F0" w:rsidRDefault="005B5DF2" w:rsidP="005B5DF2">
      <w:pPr>
        <w:rPr>
          <w:rFonts w:ascii="Times New Roman" w:hAnsi="Times New Roman" w:cs="Times New Roman"/>
        </w:rPr>
      </w:pPr>
    </w:p>
    <w:p w:rsidR="005B5DF2" w:rsidRPr="00DE12F0" w:rsidRDefault="005B5DF2" w:rsidP="005B5DF2">
      <w:pPr>
        <w:rPr>
          <w:rFonts w:ascii="Times New Roman" w:hAnsi="Times New Roman" w:cs="Times New Roman"/>
        </w:rPr>
      </w:pPr>
    </w:p>
    <w:p w:rsidR="005B5DF2" w:rsidRPr="00DE12F0" w:rsidRDefault="005B5DF2" w:rsidP="005B5DF2">
      <w:pPr>
        <w:rPr>
          <w:rFonts w:ascii="Times New Roman" w:hAnsi="Times New Roman" w:cs="Times New Roman"/>
        </w:rPr>
      </w:pPr>
    </w:p>
    <w:p w:rsidR="005B5DF2" w:rsidRPr="00DE12F0" w:rsidRDefault="005B5DF2" w:rsidP="005B5DF2">
      <w:pPr>
        <w:rPr>
          <w:rFonts w:ascii="Times New Roman" w:hAnsi="Times New Roman" w:cs="Times New Roman"/>
        </w:rPr>
      </w:pPr>
    </w:p>
    <w:p w:rsidR="005B5DF2" w:rsidRPr="00DE12F0" w:rsidRDefault="005B5DF2" w:rsidP="005B5DF2">
      <w:pPr>
        <w:rPr>
          <w:rFonts w:ascii="Times New Roman" w:hAnsi="Times New Roman" w:cs="Times New Roman"/>
        </w:rPr>
      </w:pPr>
    </w:p>
    <w:p w:rsidR="005070F6" w:rsidRPr="00DE12F0" w:rsidRDefault="005070F6" w:rsidP="005070F6">
      <w:pPr>
        <w:pStyle w:val="Heading1"/>
        <w:spacing w:after="240"/>
        <w:rPr>
          <w:rFonts w:ascii="Times New Roman" w:hAnsi="Times New Roman" w:cs="Times New Roman"/>
          <w:color w:val="000000" w:themeColor="text1"/>
        </w:rPr>
      </w:pPr>
      <w:bookmarkStart w:id="3" w:name="_Toc287782271"/>
      <w:r w:rsidRPr="00DE12F0">
        <w:rPr>
          <w:rFonts w:ascii="Times New Roman" w:hAnsi="Times New Roman" w:cs="Times New Roman"/>
          <w:color w:val="000000" w:themeColor="text1"/>
        </w:rPr>
        <w:lastRenderedPageBreak/>
        <w:t>List of Figures</w:t>
      </w:r>
      <w:bookmarkEnd w:id="0"/>
      <w:bookmarkEnd w:id="3"/>
    </w:p>
    <w:p w:rsidR="00EF4119" w:rsidRDefault="00B856F7" w:rsidP="00EF4119">
      <w:pPr>
        <w:pStyle w:val="TableofFigures"/>
        <w:tabs>
          <w:tab w:val="right" w:leader="dot" w:pos="8630"/>
        </w:tabs>
        <w:spacing w:after="240"/>
        <w:rPr>
          <w:noProof/>
        </w:rPr>
      </w:pPr>
      <w:r w:rsidRPr="00DE12F0">
        <w:rPr>
          <w:rFonts w:ascii="Times New Roman" w:hAnsi="Times New Roman" w:cs="Times New Roman"/>
          <w:color w:val="000000" w:themeColor="text1"/>
          <w:sz w:val="24"/>
          <w:szCs w:val="24"/>
        </w:rPr>
        <w:fldChar w:fldCharType="begin"/>
      </w:r>
      <w:r w:rsidR="005070F6" w:rsidRPr="00DE12F0">
        <w:rPr>
          <w:rFonts w:ascii="Times New Roman" w:hAnsi="Times New Roman" w:cs="Times New Roman"/>
          <w:color w:val="000000" w:themeColor="text1"/>
          <w:sz w:val="24"/>
          <w:szCs w:val="24"/>
        </w:rPr>
        <w:instrText xml:space="preserve"> TOC \c "Figure" </w:instrText>
      </w:r>
      <w:r w:rsidRPr="00DE12F0">
        <w:rPr>
          <w:rFonts w:ascii="Times New Roman" w:hAnsi="Times New Roman" w:cs="Times New Roman"/>
          <w:color w:val="000000" w:themeColor="text1"/>
          <w:sz w:val="24"/>
          <w:szCs w:val="24"/>
        </w:rPr>
        <w:fldChar w:fldCharType="separate"/>
      </w:r>
      <w:r w:rsidR="00EF4119" w:rsidRPr="001D3500">
        <w:rPr>
          <w:rFonts w:ascii="Times New Roman" w:hAnsi="Times New Roman" w:cs="Times New Roman"/>
          <w:noProof/>
          <w:color w:val="000000" w:themeColor="text1"/>
        </w:rPr>
        <w:t>Figure 1: Fresh seeds germination rate within day 10 (A); day 20 (B); day 30 (C).</w:t>
      </w:r>
      <w:r w:rsidR="00EF4119">
        <w:rPr>
          <w:noProof/>
        </w:rPr>
        <w:tab/>
      </w:r>
      <w:r>
        <w:rPr>
          <w:noProof/>
        </w:rPr>
        <w:fldChar w:fldCharType="begin"/>
      </w:r>
      <w:r w:rsidR="00EF4119">
        <w:rPr>
          <w:noProof/>
        </w:rPr>
        <w:instrText xml:space="preserve"> PAGEREF _Toc287782589 \h </w:instrText>
      </w:r>
      <w:r>
        <w:rPr>
          <w:noProof/>
        </w:rPr>
      </w:r>
      <w:r>
        <w:rPr>
          <w:noProof/>
        </w:rPr>
        <w:fldChar w:fldCharType="separate"/>
      </w:r>
      <w:r w:rsidR="001666F3">
        <w:rPr>
          <w:noProof/>
        </w:rPr>
        <w:t>34</w:t>
      </w:r>
      <w:r>
        <w:rPr>
          <w:noProof/>
        </w:rPr>
        <w:fldChar w:fldCharType="end"/>
      </w:r>
    </w:p>
    <w:p w:rsidR="00EF4119" w:rsidRDefault="00EF4119" w:rsidP="00EF4119">
      <w:pPr>
        <w:pStyle w:val="TableofFigures"/>
        <w:tabs>
          <w:tab w:val="right" w:leader="dot" w:pos="8630"/>
        </w:tabs>
        <w:spacing w:after="240"/>
        <w:ind w:left="810" w:hanging="810"/>
        <w:rPr>
          <w:noProof/>
        </w:rPr>
      </w:pPr>
      <w:r w:rsidRPr="001D3500">
        <w:rPr>
          <w:rFonts w:ascii="Times New Roman" w:hAnsi="Times New Roman" w:cs="Times New Roman"/>
          <w:noProof/>
          <w:color w:val="000000" w:themeColor="text1"/>
        </w:rPr>
        <w:t xml:space="preserve">Figure 2: Effect of different concentrations of KN and BAP on shoot induction of shoot tip explants of </w:t>
      </w:r>
      <w:r w:rsidRPr="001D3500">
        <w:rPr>
          <w:rFonts w:ascii="Times New Roman" w:hAnsi="Times New Roman" w:cs="Times New Roman"/>
          <w:i/>
          <w:iCs/>
          <w:noProof/>
          <w:color w:val="000000" w:themeColor="text1"/>
        </w:rPr>
        <w:t>E. kebericho</w:t>
      </w:r>
      <w:r w:rsidRPr="001D3500">
        <w:rPr>
          <w:rFonts w:ascii="Times New Roman" w:hAnsi="Times New Roman" w:cs="Times New Roman"/>
          <w:noProof/>
          <w:color w:val="000000" w:themeColor="text1"/>
        </w:rPr>
        <w:t xml:space="preserve"> cultured on MS medium containing different concentrations of growth regulators after four weeks of culture: (A) basal medium (control); 1.0 mg/l KN (B); 2.0 mg/l KN (C); 0.25 mg/l KN (D), 0.5 mg/l KN (E) and</w:t>
      </w:r>
      <w:r w:rsidRPr="001D3500">
        <w:rPr>
          <w:rFonts w:ascii="Times New Roman" w:hAnsi="Times New Roman" w:cs="Times New Roman"/>
          <w:i/>
          <w:iCs/>
          <w:noProof/>
          <w:color w:val="000000" w:themeColor="text1"/>
        </w:rPr>
        <w:t xml:space="preserve"> </w:t>
      </w:r>
      <w:r w:rsidRPr="001D3500">
        <w:rPr>
          <w:rFonts w:ascii="Times New Roman" w:hAnsi="Times New Roman" w:cs="Times New Roman"/>
          <w:iCs/>
          <w:noProof/>
          <w:color w:val="000000" w:themeColor="text1"/>
        </w:rPr>
        <w:t>0.5 mg/l BAP</w:t>
      </w:r>
      <w:r w:rsidRPr="001D3500">
        <w:rPr>
          <w:rFonts w:ascii="Times New Roman" w:hAnsi="Times New Roman" w:cs="Times New Roman"/>
          <w:noProof/>
          <w:color w:val="000000" w:themeColor="text1"/>
        </w:rPr>
        <w:t xml:space="preserve"> (F). Bars represent 2 cm.</w:t>
      </w:r>
      <w:r>
        <w:rPr>
          <w:noProof/>
        </w:rPr>
        <w:tab/>
      </w:r>
      <w:r w:rsidR="00B856F7">
        <w:rPr>
          <w:noProof/>
        </w:rPr>
        <w:fldChar w:fldCharType="begin"/>
      </w:r>
      <w:r>
        <w:rPr>
          <w:noProof/>
        </w:rPr>
        <w:instrText xml:space="preserve"> PAGEREF _Toc287782590 \h </w:instrText>
      </w:r>
      <w:r w:rsidR="00B856F7">
        <w:rPr>
          <w:noProof/>
        </w:rPr>
      </w:r>
      <w:r w:rsidR="00B856F7">
        <w:rPr>
          <w:noProof/>
        </w:rPr>
        <w:fldChar w:fldCharType="separate"/>
      </w:r>
      <w:r w:rsidR="001666F3">
        <w:rPr>
          <w:noProof/>
        </w:rPr>
        <w:t>36</w:t>
      </w:r>
      <w:r w:rsidR="00B856F7">
        <w:rPr>
          <w:noProof/>
        </w:rPr>
        <w:fldChar w:fldCharType="end"/>
      </w:r>
    </w:p>
    <w:p w:rsidR="00EF4119" w:rsidRDefault="00EF4119" w:rsidP="00EF4119">
      <w:pPr>
        <w:pStyle w:val="TableofFigures"/>
        <w:tabs>
          <w:tab w:val="right" w:leader="dot" w:pos="8630"/>
        </w:tabs>
        <w:spacing w:after="240"/>
        <w:ind w:left="810" w:hanging="810"/>
        <w:rPr>
          <w:noProof/>
        </w:rPr>
      </w:pPr>
      <w:r w:rsidRPr="001D3500">
        <w:rPr>
          <w:rFonts w:ascii="Times New Roman" w:hAnsi="Times New Roman" w:cs="Times New Roman"/>
          <w:noProof/>
          <w:color w:val="000000" w:themeColor="text1"/>
        </w:rPr>
        <w:t xml:space="preserve">Figure 3: </w:t>
      </w:r>
      <w:r w:rsidRPr="001D3500">
        <w:rPr>
          <w:rFonts w:ascii="Times New Roman" w:eastAsia="E-BZ" w:hAnsi="Times New Roman" w:cs="Times New Roman"/>
          <w:noProof/>
          <w:color w:val="000000" w:themeColor="text1"/>
        </w:rPr>
        <w:t xml:space="preserve">Multiple shoots of </w:t>
      </w:r>
      <w:r w:rsidRPr="001D3500">
        <w:rPr>
          <w:rFonts w:ascii="Times New Roman" w:eastAsia="E-BZ" w:hAnsi="Times New Roman" w:cs="Times New Roman"/>
          <w:i/>
          <w:noProof/>
          <w:color w:val="000000" w:themeColor="text1"/>
        </w:rPr>
        <w:t>E. kebericho</w:t>
      </w:r>
      <w:r w:rsidRPr="001D3500">
        <w:rPr>
          <w:rFonts w:ascii="Times New Roman" w:eastAsia="E-BZ" w:hAnsi="Times New Roman" w:cs="Times New Roman"/>
          <w:noProof/>
          <w:color w:val="000000" w:themeColor="text1"/>
        </w:rPr>
        <w:t xml:space="preserve"> from shoot tip explants on MS media containing different concentrations of growth regulators</w:t>
      </w:r>
      <w:r w:rsidRPr="001D3500">
        <w:rPr>
          <w:rFonts w:ascii="Times New Roman" w:hAnsi="Times New Roman" w:cs="Times New Roman"/>
          <w:noProof/>
          <w:color w:val="000000" w:themeColor="text1"/>
        </w:rPr>
        <w:t>: (</w:t>
      </w:r>
      <w:r w:rsidRPr="001D3500">
        <w:rPr>
          <w:rFonts w:ascii="Times New Roman" w:eastAsia="E-BZ" w:hAnsi="Times New Roman" w:cs="Times New Roman"/>
          <w:noProof/>
          <w:color w:val="000000" w:themeColor="text1"/>
        </w:rPr>
        <w:t>A) 0.5 mg/l KN combined with 0.1 mg/l NAA; (B) 0.5 mg/l KN ; (C) 1.0 mg/l KN ; (D) 1.0 mg/l TDZ ; (E) 1.0 mg/l TDZ combined with 0.5 mg/l NAA; (F) 2.5 mg/l TDZ combined with 0.25 mg/l NAA; (G, H) Growth regulator free medium; (I) 1.0 mg/l BAP combined with 0.5 mg/l NAA; (J) combination of KN with NAA each at 0.5 mg/l; (K) combination of BAP with NAA each at 0.5 mg/l. Bars represent 2 cm.</w:t>
      </w:r>
      <w:r>
        <w:rPr>
          <w:noProof/>
        </w:rPr>
        <w:tab/>
      </w:r>
      <w:r w:rsidR="00B856F7">
        <w:rPr>
          <w:noProof/>
        </w:rPr>
        <w:fldChar w:fldCharType="begin"/>
      </w:r>
      <w:r>
        <w:rPr>
          <w:noProof/>
        </w:rPr>
        <w:instrText xml:space="preserve"> PAGEREF _Toc287782591 \h </w:instrText>
      </w:r>
      <w:r w:rsidR="00B856F7">
        <w:rPr>
          <w:noProof/>
        </w:rPr>
      </w:r>
      <w:r w:rsidR="00B856F7">
        <w:rPr>
          <w:noProof/>
        </w:rPr>
        <w:fldChar w:fldCharType="separate"/>
      </w:r>
      <w:r w:rsidR="001666F3">
        <w:rPr>
          <w:noProof/>
        </w:rPr>
        <w:t>41</w:t>
      </w:r>
      <w:r w:rsidR="00B856F7">
        <w:rPr>
          <w:noProof/>
        </w:rPr>
        <w:fldChar w:fldCharType="end"/>
      </w:r>
    </w:p>
    <w:p w:rsidR="00EF4119" w:rsidRDefault="00EF4119" w:rsidP="00EF4119">
      <w:pPr>
        <w:pStyle w:val="TableofFigures"/>
        <w:tabs>
          <w:tab w:val="right" w:leader="dot" w:pos="8630"/>
        </w:tabs>
        <w:spacing w:after="240"/>
        <w:ind w:left="810" w:hanging="810"/>
        <w:rPr>
          <w:noProof/>
        </w:rPr>
      </w:pPr>
      <w:r w:rsidRPr="001D3500">
        <w:rPr>
          <w:rFonts w:ascii="Times New Roman" w:hAnsi="Times New Roman" w:cs="Times New Roman"/>
          <w:noProof/>
          <w:color w:val="000000" w:themeColor="text1"/>
        </w:rPr>
        <w:t xml:space="preserve">Figure 4: Rooted shoots of </w:t>
      </w:r>
      <w:r w:rsidRPr="001D3500">
        <w:rPr>
          <w:rFonts w:ascii="Times New Roman" w:hAnsi="Times New Roman" w:cs="Times New Roman"/>
          <w:i/>
          <w:iCs/>
          <w:noProof/>
          <w:color w:val="000000" w:themeColor="text1"/>
        </w:rPr>
        <w:t xml:space="preserve">E. kebericho </w:t>
      </w:r>
      <w:r w:rsidRPr="001D3500">
        <w:rPr>
          <w:rFonts w:ascii="Times New Roman" w:hAnsi="Times New Roman" w:cs="Times New Roman"/>
          <w:noProof/>
          <w:color w:val="000000" w:themeColor="text1"/>
        </w:rPr>
        <w:t xml:space="preserve">on different strengths of MS media containing different concentrations of auxins:  (A, B) 1/3 MS + 1.5 mg/l NAA; (C) 1/3 MS + 0.1 or 0.5 mg/l NAA; (D)  ½ MS + 0.5 mg/l NAA; (E) </w:t>
      </w:r>
      <w:r w:rsidRPr="001D3500">
        <w:rPr>
          <w:rFonts w:ascii="Times New Roman" w:hAnsi="Times New Roman" w:cs="Times New Roman"/>
          <w:iCs/>
          <w:noProof/>
          <w:color w:val="000000" w:themeColor="text1"/>
        </w:rPr>
        <w:t>½ MS + 0.5 mg/l IBA; (F) 1/3 MS + 1.5 mg/l IBA;  (G) full MS + 1.0 mg/l NAA; (H) full MS + 2.5 mg/l NAA</w:t>
      </w:r>
      <w:r w:rsidRPr="001D3500">
        <w:rPr>
          <w:rFonts w:ascii="Times New Roman" w:hAnsi="Times New Roman" w:cs="Times New Roman"/>
          <w:noProof/>
          <w:color w:val="000000" w:themeColor="text1"/>
        </w:rPr>
        <w:t>. Bars represent 2 cm.</w:t>
      </w:r>
      <w:r>
        <w:rPr>
          <w:noProof/>
        </w:rPr>
        <w:tab/>
      </w:r>
      <w:r w:rsidR="00B856F7">
        <w:rPr>
          <w:noProof/>
        </w:rPr>
        <w:fldChar w:fldCharType="begin"/>
      </w:r>
      <w:r>
        <w:rPr>
          <w:noProof/>
        </w:rPr>
        <w:instrText xml:space="preserve"> PAGEREF _Toc287782592 \h </w:instrText>
      </w:r>
      <w:r w:rsidR="00B856F7">
        <w:rPr>
          <w:noProof/>
        </w:rPr>
      </w:r>
      <w:r w:rsidR="00B856F7">
        <w:rPr>
          <w:noProof/>
        </w:rPr>
        <w:fldChar w:fldCharType="separate"/>
      </w:r>
      <w:r w:rsidR="001666F3">
        <w:rPr>
          <w:noProof/>
        </w:rPr>
        <w:t>43</w:t>
      </w:r>
      <w:r w:rsidR="00B856F7">
        <w:rPr>
          <w:noProof/>
        </w:rPr>
        <w:fldChar w:fldCharType="end"/>
      </w:r>
    </w:p>
    <w:p w:rsidR="00EF4119" w:rsidRDefault="00EF4119" w:rsidP="00EF4119">
      <w:pPr>
        <w:pStyle w:val="TableofFigures"/>
        <w:tabs>
          <w:tab w:val="right" w:leader="dot" w:pos="8630"/>
        </w:tabs>
        <w:ind w:left="810" w:hanging="810"/>
        <w:rPr>
          <w:noProof/>
        </w:rPr>
      </w:pPr>
      <w:r w:rsidRPr="001D3500">
        <w:rPr>
          <w:rFonts w:ascii="Times New Roman" w:hAnsi="Times New Roman" w:cs="Times New Roman"/>
          <w:noProof/>
          <w:color w:val="000000" w:themeColor="text1"/>
        </w:rPr>
        <w:t xml:space="preserve">Figure 5: Acclimatization of </w:t>
      </w:r>
      <w:r w:rsidRPr="001D3500">
        <w:rPr>
          <w:rFonts w:ascii="Times New Roman" w:hAnsi="Times New Roman" w:cs="Times New Roman"/>
          <w:i/>
          <w:iCs/>
          <w:noProof/>
          <w:color w:val="000000" w:themeColor="text1"/>
        </w:rPr>
        <w:t xml:space="preserve">in vitro </w:t>
      </w:r>
      <w:r w:rsidRPr="001D3500">
        <w:rPr>
          <w:rFonts w:ascii="Times New Roman" w:hAnsi="Times New Roman" w:cs="Times New Roman"/>
          <w:noProof/>
          <w:color w:val="000000" w:themeColor="text1"/>
        </w:rPr>
        <w:t xml:space="preserve">rooted shoots of </w:t>
      </w:r>
      <w:r w:rsidRPr="001D3500">
        <w:rPr>
          <w:rFonts w:ascii="Times New Roman" w:hAnsi="Times New Roman" w:cs="Times New Roman"/>
          <w:i/>
          <w:iCs/>
          <w:noProof/>
          <w:color w:val="000000" w:themeColor="text1"/>
        </w:rPr>
        <w:t xml:space="preserve">E. kebericho </w:t>
      </w:r>
      <w:r w:rsidRPr="001D3500">
        <w:rPr>
          <w:rFonts w:ascii="Times New Roman" w:hAnsi="Times New Roman" w:cs="Times New Roman"/>
          <w:noProof/>
          <w:color w:val="000000" w:themeColor="text1"/>
        </w:rPr>
        <w:t>in glasshouse; (A) after 1 month; (B) after 3 months. Bars represent 2 cm.</w:t>
      </w:r>
      <w:r>
        <w:rPr>
          <w:noProof/>
        </w:rPr>
        <w:tab/>
      </w:r>
      <w:r w:rsidR="00B856F7">
        <w:rPr>
          <w:noProof/>
        </w:rPr>
        <w:fldChar w:fldCharType="begin"/>
      </w:r>
      <w:r>
        <w:rPr>
          <w:noProof/>
        </w:rPr>
        <w:instrText xml:space="preserve"> PAGEREF _Toc287782593 \h </w:instrText>
      </w:r>
      <w:r w:rsidR="00B856F7">
        <w:rPr>
          <w:noProof/>
        </w:rPr>
      </w:r>
      <w:r w:rsidR="00B856F7">
        <w:rPr>
          <w:noProof/>
        </w:rPr>
        <w:fldChar w:fldCharType="separate"/>
      </w:r>
      <w:r w:rsidR="001666F3">
        <w:rPr>
          <w:noProof/>
        </w:rPr>
        <w:t>44</w:t>
      </w:r>
      <w:r w:rsidR="00B856F7">
        <w:rPr>
          <w:noProof/>
        </w:rPr>
        <w:fldChar w:fldCharType="end"/>
      </w:r>
    </w:p>
    <w:p w:rsidR="005070F6" w:rsidRPr="00DE12F0" w:rsidRDefault="00B856F7" w:rsidP="005070F6">
      <w:pPr>
        <w:pStyle w:val="Default"/>
        <w:spacing w:before="120" w:after="240" w:line="360" w:lineRule="auto"/>
        <w:ind w:left="907" w:hanging="907"/>
        <w:jc w:val="both"/>
        <w:rPr>
          <w:color w:val="000000" w:themeColor="text1"/>
        </w:rPr>
      </w:pPr>
      <w:r w:rsidRPr="00DE12F0">
        <w:rPr>
          <w:color w:val="000000" w:themeColor="text1"/>
        </w:rPr>
        <w:fldChar w:fldCharType="end"/>
      </w:r>
    </w:p>
    <w:p w:rsidR="005070F6" w:rsidRPr="00DE12F0" w:rsidRDefault="005070F6" w:rsidP="005070F6">
      <w:pPr>
        <w:pStyle w:val="Default"/>
        <w:spacing w:line="480" w:lineRule="auto"/>
        <w:ind w:left="720" w:hanging="720"/>
        <w:rPr>
          <w:color w:val="000000" w:themeColor="text1"/>
        </w:rPr>
      </w:pPr>
    </w:p>
    <w:p w:rsidR="005070F6" w:rsidRPr="00DE12F0" w:rsidRDefault="005070F6" w:rsidP="005070F6">
      <w:pPr>
        <w:pStyle w:val="Default"/>
        <w:spacing w:line="480" w:lineRule="auto"/>
        <w:ind w:left="720" w:hanging="720"/>
        <w:rPr>
          <w:color w:val="000000" w:themeColor="text1"/>
        </w:rPr>
      </w:pPr>
    </w:p>
    <w:p w:rsidR="005070F6" w:rsidRPr="00DE12F0" w:rsidRDefault="005070F6" w:rsidP="005070F6">
      <w:pPr>
        <w:pStyle w:val="Default"/>
        <w:spacing w:line="480" w:lineRule="auto"/>
        <w:ind w:left="720" w:hanging="720"/>
        <w:rPr>
          <w:color w:val="000000" w:themeColor="text1"/>
        </w:rPr>
      </w:pPr>
    </w:p>
    <w:p w:rsidR="005070F6" w:rsidRPr="00DE12F0" w:rsidRDefault="005070F6" w:rsidP="005070F6">
      <w:pPr>
        <w:pStyle w:val="Default"/>
        <w:spacing w:line="480" w:lineRule="auto"/>
        <w:ind w:left="720" w:hanging="720"/>
        <w:rPr>
          <w:color w:val="000000" w:themeColor="text1"/>
        </w:rPr>
      </w:pPr>
    </w:p>
    <w:p w:rsidR="005070F6" w:rsidRPr="00DE12F0" w:rsidRDefault="005070F6" w:rsidP="005070F6">
      <w:pPr>
        <w:pStyle w:val="Default"/>
        <w:spacing w:line="480" w:lineRule="auto"/>
        <w:rPr>
          <w:color w:val="000000" w:themeColor="text1"/>
        </w:rPr>
      </w:pPr>
    </w:p>
    <w:p w:rsidR="00751408" w:rsidRPr="00DE12F0" w:rsidRDefault="00751408" w:rsidP="005070F6">
      <w:pPr>
        <w:pStyle w:val="Default"/>
        <w:spacing w:line="480" w:lineRule="auto"/>
        <w:rPr>
          <w:color w:val="000000" w:themeColor="text1"/>
        </w:rPr>
      </w:pPr>
    </w:p>
    <w:p w:rsidR="005070F6" w:rsidRPr="00DE12F0" w:rsidRDefault="005070F6" w:rsidP="005070F6">
      <w:pPr>
        <w:spacing w:after="0" w:line="480" w:lineRule="auto"/>
        <w:jc w:val="both"/>
        <w:rPr>
          <w:rFonts w:ascii="Times New Roman" w:hAnsi="Times New Roman" w:cs="Times New Roman"/>
          <w:i/>
          <w:color w:val="000000" w:themeColor="text1"/>
          <w:sz w:val="24"/>
          <w:szCs w:val="24"/>
        </w:rPr>
      </w:pPr>
    </w:p>
    <w:p w:rsidR="005070F6" w:rsidRPr="00DE12F0" w:rsidRDefault="005070F6" w:rsidP="00CC1388">
      <w:pPr>
        <w:pStyle w:val="Heading1"/>
        <w:spacing w:before="0" w:after="120" w:line="360" w:lineRule="auto"/>
        <w:jc w:val="both"/>
        <w:rPr>
          <w:rFonts w:ascii="Times New Roman" w:hAnsi="Times New Roman" w:cs="Times New Roman"/>
          <w:color w:val="000000" w:themeColor="text1"/>
        </w:rPr>
      </w:pPr>
      <w:bookmarkStart w:id="4" w:name="_Toc64480886"/>
      <w:bookmarkStart w:id="5" w:name="_Toc287782272"/>
      <w:r w:rsidRPr="00DE12F0">
        <w:rPr>
          <w:rFonts w:ascii="Times New Roman" w:hAnsi="Times New Roman" w:cs="Times New Roman"/>
          <w:color w:val="000000" w:themeColor="text1"/>
        </w:rPr>
        <w:lastRenderedPageBreak/>
        <w:t>List of Appendices</w:t>
      </w:r>
      <w:bookmarkEnd w:id="4"/>
      <w:bookmarkEnd w:id="5"/>
    </w:p>
    <w:p w:rsidR="00A12D86" w:rsidRPr="00DE12F0" w:rsidRDefault="00B856F7" w:rsidP="00A12D86">
      <w:pPr>
        <w:pStyle w:val="TableofFigures"/>
        <w:tabs>
          <w:tab w:val="right" w:leader="dot" w:pos="9440"/>
        </w:tabs>
        <w:ind w:left="1170" w:hanging="1170"/>
        <w:rPr>
          <w:rFonts w:ascii="Times New Roman" w:hAnsi="Times New Roman" w:cs="Times New Roman"/>
          <w:noProof/>
          <w:sz w:val="24"/>
          <w:szCs w:val="24"/>
        </w:rPr>
      </w:pPr>
      <w:r w:rsidRPr="00DE12F0">
        <w:rPr>
          <w:rFonts w:ascii="Times New Roman" w:hAnsi="Times New Roman" w:cs="Times New Roman"/>
          <w:color w:val="000000" w:themeColor="text1"/>
          <w:sz w:val="24"/>
          <w:szCs w:val="24"/>
        </w:rPr>
        <w:fldChar w:fldCharType="begin"/>
      </w:r>
      <w:r w:rsidR="005070F6" w:rsidRPr="00DE12F0">
        <w:rPr>
          <w:rFonts w:ascii="Times New Roman" w:hAnsi="Times New Roman" w:cs="Times New Roman"/>
          <w:color w:val="000000" w:themeColor="text1"/>
          <w:sz w:val="24"/>
          <w:szCs w:val="24"/>
        </w:rPr>
        <w:instrText xml:space="preserve"> TOC \c "Appendix" </w:instrText>
      </w:r>
      <w:r w:rsidRPr="00DE12F0">
        <w:rPr>
          <w:rFonts w:ascii="Times New Roman" w:hAnsi="Times New Roman" w:cs="Times New Roman"/>
          <w:color w:val="000000" w:themeColor="text1"/>
          <w:sz w:val="24"/>
          <w:szCs w:val="24"/>
        </w:rPr>
        <w:fldChar w:fldCharType="separate"/>
      </w:r>
      <w:r w:rsidR="00A12D86" w:rsidRPr="00DE12F0">
        <w:rPr>
          <w:rFonts w:ascii="Times New Roman" w:hAnsi="Times New Roman" w:cs="Times New Roman"/>
          <w:noProof/>
          <w:sz w:val="24"/>
          <w:szCs w:val="24"/>
        </w:rPr>
        <w:t>Appendix 1</w:t>
      </w:r>
      <w:r w:rsidR="00A12D86" w:rsidRPr="00DE12F0">
        <w:rPr>
          <w:rFonts w:ascii="Times New Roman" w:hAnsi="Times New Roman" w:cs="Times New Roman"/>
          <w:noProof/>
          <w:color w:val="000000" w:themeColor="text1"/>
          <w:sz w:val="24"/>
          <w:szCs w:val="24"/>
        </w:rPr>
        <w:t>: List of MS medium components, the concentration in stock solution and the mount used to prepare 1 liter of medium.</w:t>
      </w:r>
      <w:r w:rsidR="00A12D86" w:rsidRPr="00DE12F0">
        <w:rPr>
          <w:rFonts w:ascii="Times New Roman" w:hAnsi="Times New Roman" w:cs="Times New Roman"/>
          <w:noProof/>
          <w:sz w:val="24"/>
          <w:szCs w:val="24"/>
        </w:rPr>
        <w:tab/>
      </w:r>
      <w:r w:rsidRPr="00DE12F0">
        <w:rPr>
          <w:rFonts w:ascii="Times New Roman" w:hAnsi="Times New Roman" w:cs="Times New Roman"/>
          <w:noProof/>
          <w:sz w:val="24"/>
          <w:szCs w:val="24"/>
        </w:rPr>
        <w:fldChar w:fldCharType="begin"/>
      </w:r>
      <w:r w:rsidR="00A12D86" w:rsidRPr="00DE12F0">
        <w:rPr>
          <w:rFonts w:ascii="Times New Roman" w:hAnsi="Times New Roman" w:cs="Times New Roman"/>
          <w:noProof/>
          <w:sz w:val="24"/>
          <w:szCs w:val="24"/>
        </w:rPr>
        <w:instrText xml:space="preserve"> PAGEREF _Toc284804495 \h </w:instrText>
      </w:r>
      <w:r w:rsidRPr="00DE12F0">
        <w:rPr>
          <w:rFonts w:ascii="Times New Roman" w:hAnsi="Times New Roman" w:cs="Times New Roman"/>
          <w:noProof/>
          <w:sz w:val="24"/>
          <w:szCs w:val="24"/>
        </w:rPr>
      </w:r>
      <w:r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69</w:t>
      </w:r>
      <w:r w:rsidRPr="00DE12F0">
        <w:rPr>
          <w:rFonts w:ascii="Times New Roman" w:hAnsi="Times New Roman" w:cs="Times New Roman"/>
          <w:noProof/>
          <w:sz w:val="24"/>
          <w:szCs w:val="24"/>
        </w:rPr>
        <w:fldChar w:fldCharType="end"/>
      </w:r>
    </w:p>
    <w:p w:rsidR="00751408" w:rsidRPr="00DE12F0" w:rsidRDefault="00751408" w:rsidP="00751408">
      <w:pPr>
        <w:spacing w:after="0"/>
        <w:rPr>
          <w:rFonts w:ascii="Times New Roman" w:hAnsi="Times New Roman" w:cs="Times New Roman"/>
          <w:sz w:val="24"/>
          <w:szCs w:val="24"/>
        </w:rPr>
      </w:pPr>
    </w:p>
    <w:p w:rsidR="00A12D86" w:rsidRPr="00DE12F0" w:rsidRDefault="00A12D86">
      <w:pPr>
        <w:pStyle w:val="TableofFigures"/>
        <w:tabs>
          <w:tab w:val="right" w:leader="dot" w:pos="9440"/>
        </w:tabs>
        <w:rPr>
          <w:rFonts w:ascii="Times New Roman" w:hAnsi="Times New Roman" w:cs="Times New Roman"/>
          <w:noProof/>
          <w:sz w:val="24"/>
          <w:szCs w:val="24"/>
        </w:rPr>
      </w:pPr>
      <w:r w:rsidRPr="00DE12F0">
        <w:rPr>
          <w:rFonts w:ascii="Times New Roman" w:hAnsi="Times New Roman" w:cs="Times New Roman"/>
          <w:noProof/>
          <w:sz w:val="24"/>
          <w:szCs w:val="24"/>
        </w:rPr>
        <w:t>Appendix 2:</w:t>
      </w:r>
      <w:r w:rsidRPr="00DE12F0">
        <w:rPr>
          <w:rFonts w:ascii="Times New Roman" w:hAnsi="Times New Roman" w:cs="Times New Roman"/>
          <w:noProof/>
          <w:color w:val="000000" w:themeColor="text1"/>
          <w:sz w:val="24"/>
          <w:szCs w:val="24"/>
        </w:rPr>
        <w:t xml:space="preserve"> Data showing percentage of explants rooted</w:t>
      </w:r>
      <w:r w:rsidRPr="00DE12F0">
        <w:rPr>
          <w:rFonts w:ascii="Times New Roman" w:hAnsi="Times New Roman" w:cs="Times New Roman"/>
          <w:noProof/>
          <w:sz w:val="24"/>
          <w:szCs w:val="24"/>
        </w:rPr>
        <w:tab/>
      </w:r>
      <w:r w:rsidR="00B856F7" w:rsidRPr="00DE12F0">
        <w:rPr>
          <w:rFonts w:ascii="Times New Roman" w:hAnsi="Times New Roman" w:cs="Times New Roman"/>
          <w:noProof/>
          <w:sz w:val="24"/>
          <w:szCs w:val="24"/>
        </w:rPr>
        <w:fldChar w:fldCharType="begin"/>
      </w:r>
      <w:r w:rsidRPr="00DE12F0">
        <w:rPr>
          <w:rFonts w:ascii="Times New Roman" w:hAnsi="Times New Roman" w:cs="Times New Roman"/>
          <w:noProof/>
          <w:sz w:val="24"/>
          <w:szCs w:val="24"/>
        </w:rPr>
        <w:instrText xml:space="preserve"> PAGEREF _Toc284804496 \h </w:instrText>
      </w:r>
      <w:r w:rsidR="00B856F7" w:rsidRPr="00DE12F0">
        <w:rPr>
          <w:rFonts w:ascii="Times New Roman" w:hAnsi="Times New Roman" w:cs="Times New Roman"/>
          <w:noProof/>
          <w:sz w:val="24"/>
          <w:szCs w:val="24"/>
        </w:rPr>
      </w:r>
      <w:r w:rsidR="00B856F7"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70</w:t>
      </w:r>
      <w:r w:rsidR="00B856F7" w:rsidRPr="00DE12F0">
        <w:rPr>
          <w:rFonts w:ascii="Times New Roman" w:hAnsi="Times New Roman" w:cs="Times New Roman"/>
          <w:noProof/>
          <w:sz w:val="24"/>
          <w:szCs w:val="24"/>
        </w:rPr>
        <w:fldChar w:fldCharType="end"/>
      </w:r>
    </w:p>
    <w:p w:rsidR="00751408" w:rsidRPr="00DE12F0" w:rsidRDefault="00751408" w:rsidP="00751408">
      <w:pPr>
        <w:spacing w:after="0"/>
        <w:rPr>
          <w:rFonts w:ascii="Times New Roman" w:hAnsi="Times New Roman" w:cs="Times New Roman"/>
          <w:sz w:val="24"/>
          <w:szCs w:val="24"/>
        </w:rPr>
      </w:pPr>
    </w:p>
    <w:p w:rsidR="00A12D86" w:rsidRPr="00DE12F0" w:rsidRDefault="00A12D86">
      <w:pPr>
        <w:pStyle w:val="TableofFigures"/>
        <w:tabs>
          <w:tab w:val="right" w:leader="dot" w:pos="9440"/>
        </w:tabs>
        <w:rPr>
          <w:rFonts w:ascii="Times New Roman" w:hAnsi="Times New Roman" w:cs="Times New Roman"/>
          <w:noProof/>
          <w:sz w:val="24"/>
          <w:szCs w:val="24"/>
        </w:rPr>
      </w:pPr>
      <w:r w:rsidRPr="00DE12F0">
        <w:rPr>
          <w:rFonts w:ascii="Times New Roman" w:hAnsi="Times New Roman" w:cs="Times New Roman"/>
          <w:noProof/>
          <w:sz w:val="24"/>
          <w:szCs w:val="24"/>
        </w:rPr>
        <w:t xml:space="preserve">Appendix 3: </w:t>
      </w:r>
      <w:r w:rsidRPr="00DE12F0">
        <w:rPr>
          <w:rFonts w:ascii="Times New Roman" w:hAnsi="Times New Roman" w:cs="Times New Roman"/>
          <w:noProof/>
          <w:color w:val="000000" w:themeColor="text1"/>
          <w:sz w:val="24"/>
          <w:szCs w:val="24"/>
        </w:rPr>
        <w:t xml:space="preserve">ANOVA table on effect of storage time on </w:t>
      </w:r>
      <w:r w:rsidRPr="00DE12F0">
        <w:rPr>
          <w:rFonts w:ascii="Times New Roman" w:hAnsi="Times New Roman" w:cs="Times New Roman"/>
          <w:i/>
          <w:noProof/>
          <w:color w:val="000000" w:themeColor="text1"/>
          <w:sz w:val="24"/>
          <w:szCs w:val="24"/>
        </w:rPr>
        <w:t>in vitro</w:t>
      </w:r>
      <w:r w:rsidRPr="00DE12F0">
        <w:rPr>
          <w:rFonts w:ascii="Times New Roman" w:hAnsi="Times New Roman" w:cs="Times New Roman"/>
          <w:noProof/>
          <w:color w:val="000000" w:themeColor="text1"/>
          <w:sz w:val="24"/>
          <w:szCs w:val="24"/>
        </w:rPr>
        <w:t xml:space="preserve"> germination of </w:t>
      </w:r>
      <w:r w:rsidRPr="00DE12F0">
        <w:rPr>
          <w:rFonts w:ascii="Times New Roman" w:hAnsi="Times New Roman" w:cs="Times New Roman"/>
          <w:i/>
          <w:noProof/>
          <w:color w:val="000000" w:themeColor="text1"/>
          <w:sz w:val="24"/>
          <w:szCs w:val="24"/>
        </w:rPr>
        <w:t>E. kebericho</w:t>
      </w:r>
      <w:r w:rsidRPr="00DE12F0">
        <w:rPr>
          <w:rFonts w:ascii="Times New Roman" w:hAnsi="Times New Roman" w:cs="Times New Roman"/>
          <w:noProof/>
          <w:color w:val="000000" w:themeColor="text1"/>
          <w:sz w:val="24"/>
          <w:szCs w:val="24"/>
        </w:rPr>
        <w:t xml:space="preserve"> seeds</w:t>
      </w:r>
      <w:r w:rsidRPr="00DE12F0">
        <w:rPr>
          <w:rFonts w:ascii="Times New Roman" w:hAnsi="Times New Roman" w:cs="Times New Roman"/>
          <w:noProof/>
          <w:sz w:val="24"/>
          <w:szCs w:val="24"/>
        </w:rPr>
        <w:tab/>
      </w:r>
      <w:r w:rsidR="00B856F7" w:rsidRPr="00DE12F0">
        <w:rPr>
          <w:rFonts w:ascii="Times New Roman" w:hAnsi="Times New Roman" w:cs="Times New Roman"/>
          <w:noProof/>
          <w:sz w:val="24"/>
          <w:szCs w:val="24"/>
        </w:rPr>
        <w:fldChar w:fldCharType="begin"/>
      </w:r>
      <w:r w:rsidRPr="00DE12F0">
        <w:rPr>
          <w:rFonts w:ascii="Times New Roman" w:hAnsi="Times New Roman" w:cs="Times New Roman"/>
          <w:noProof/>
          <w:sz w:val="24"/>
          <w:szCs w:val="24"/>
        </w:rPr>
        <w:instrText xml:space="preserve"> PAGEREF _Toc284804497 \h </w:instrText>
      </w:r>
      <w:r w:rsidR="00B856F7" w:rsidRPr="00DE12F0">
        <w:rPr>
          <w:rFonts w:ascii="Times New Roman" w:hAnsi="Times New Roman" w:cs="Times New Roman"/>
          <w:noProof/>
          <w:sz w:val="24"/>
          <w:szCs w:val="24"/>
        </w:rPr>
      </w:r>
      <w:r w:rsidR="00B856F7"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70</w:t>
      </w:r>
      <w:r w:rsidR="00B856F7" w:rsidRPr="00DE12F0">
        <w:rPr>
          <w:rFonts w:ascii="Times New Roman" w:hAnsi="Times New Roman" w:cs="Times New Roman"/>
          <w:noProof/>
          <w:sz w:val="24"/>
          <w:szCs w:val="24"/>
        </w:rPr>
        <w:fldChar w:fldCharType="end"/>
      </w:r>
    </w:p>
    <w:p w:rsidR="00751408" w:rsidRPr="00DE12F0" w:rsidRDefault="00751408" w:rsidP="00751408">
      <w:pPr>
        <w:spacing w:after="0"/>
        <w:rPr>
          <w:rFonts w:ascii="Times New Roman" w:hAnsi="Times New Roman" w:cs="Times New Roman"/>
          <w:sz w:val="24"/>
          <w:szCs w:val="24"/>
        </w:rPr>
      </w:pPr>
    </w:p>
    <w:p w:rsidR="00A12D86" w:rsidRPr="00DE12F0" w:rsidRDefault="00A12D86" w:rsidP="00A12D86">
      <w:pPr>
        <w:pStyle w:val="TableofFigures"/>
        <w:tabs>
          <w:tab w:val="right" w:leader="dot" w:pos="9440"/>
        </w:tabs>
        <w:ind w:left="1170" w:hanging="1170"/>
        <w:rPr>
          <w:rFonts w:ascii="Times New Roman" w:hAnsi="Times New Roman" w:cs="Times New Roman"/>
          <w:noProof/>
          <w:sz w:val="24"/>
          <w:szCs w:val="24"/>
        </w:rPr>
      </w:pPr>
      <w:r w:rsidRPr="00DE12F0">
        <w:rPr>
          <w:rFonts w:ascii="Times New Roman" w:hAnsi="Times New Roman" w:cs="Times New Roman"/>
          <w:noProof/>
          <w:sz w:val="24"/>
          <w:szCs w:val="24"/>
        </w:rPr>
        <w:t>Appendix 4:</w:t>
      </w:r>
      <w:r w:rsidRPr="00DE12F0">
        <w:rPr>
          <w:rFonts w:ascii="Times New Roman" w:hAnsi="Times New Roman" w:cs="Times New Roman"/>
          <w:noProof/>
          <w:color w:val="000000" w:themeColor="text1"/>
          <w:sz w:val="24"/>
          <w:szCs w:val="24"/>
        </w:rPr>
        <w:t xml:space="preserve"> ANOVA table on the effect of cytokinins on shoot induction of </w:t>
      </w:r>
      <w:r w:rsidRPr="00DE12F0">
        <w:rPr>
          <w:rFonts w:ascii="Times New Roman" w:hAnsi="Times New Roman" w:cs="Times New Roman"/>
          <w:i/>
          <w:noProof/>
          <w:color w:val="000000" w:themeColor="text1"/>
          <w:sz w:val="24"/>
          <w:szCs w:val="24"/>
        </w:rPr>
        <w:t>E. kebericho</w:t>
      </w:r>
      <w:r w:rsidRPr="00DE12F0">
        <w:rPr>
          <w:rFonts w:ascii="Times New Roman" w:hAnsi="Times New Roman" w:cs="Times New Roman"/>
          <w:noProof/>
          <w:color w:val="000000" w:themeColor="text1"/>
          <w:sz w:val="24"/>
          <w:szCs w:val="24"/>
        </w:rPr>
        <w:t xml:space="preserve"> from shoot tips</w:t>
      </w:r>
      <w:r w:rsidRPr="00DE12F0">
        <w:rPr>
          <w:rFonts w:ascii="Times New Roman" w:hAnsi="Times New Roman" w:cs="Times New Roman"/>
          <w:noProof/>
          <w:sz w:val="24"/>
          <w:szCs w:val="24"/>
        </w:rPr>
        <w:tab/>
      </w:r>
      <w:r w:rsidR="00B856F7" w:rsidRPr="00DE12F0">
        <w:rPr>
          <w:rFonts w:ascii="Times New Roman" w:hAnsi="Times New Roman" w:cs="Times New Roman"/>
          <w:noProof/>
          <w:sz w:val="24"/>
          <w:szCs w:val="24"/>
        </w:rPr>
        <w:fldChar w:fldCharType="begin"/>
      </w:r>
      <w:r w:rsidRPr="00DE12F0">
        <w:rPr>
          <w:rFonts w:ascii="Times New Roman" w:hAnsi="Times New Roman" w:cs="Times New Roman"/>
          <w:noProof/>
          <w:sz w:val="24"/>
          <w:szCs w:val="24"/>
        </w:rPr>
        <w:instrText xml:space="preserve"> PAGEREF _Toc284804498 \h </w:instrText>
      </w:r>
      <w:r w:rsidR="00B856F7" w:rsidRPr="00DE12F0">
        <w:rPr>
          <w:rFonts w:ascii="Times New Roman" w:hAnsi="Times New Roman" w:cs="Times New Roman"/>
          <w:noProof/>
          <w:sz w:val="24"/>
          <w:szCs w:val="24"/>
        </w:rPr>
      </w:r>
      <w:r w:rsidR="00B856F7"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70</w:t>
      </w:r>
      <w:r w:rsidR="00B856F7" w:rsidRPr="00DE12F0">
        <w:rPr>
          <w:rFonts w:ascii="Times New Roman" w:hAnsi="Times New Roman" w:cs="Times New Roman"/>
          <w:noProof/>
          <w:sz w:val="24"/>
          <w:szCs w:val="24"/>
        </w:rPr>
        <w:fldChar w:fldCharType="end"/>
      </w:r>
    </w:p>
    <w:p w:rsidR="00751408" w:rsidRPr="00DE12F0" w:rsidRDefault="00751408" w:rsidP="00751408">
      <w:pPr>
        <w:spacing w:after="0"/>
        <w:rPr>
          <w:rFonts w:ascii="Times New Roman" w:hAnsi="Times New Roman" w:cs="Times New Roman"/>
          <w:sz w:val="24"/>
          <w:szCs w:val="24"/>
        </w:rPr>
      </w:pPr>
    </w:p>
    <w:p w:rsidR="00A12D86" w:rsidRPr="00DE12F0" w:rsidRDefault="00A12D86" w:rsidP="00A12D86">
      <w:pPr>
        <w:pStyle w:val="TableofFigures"/>
        <w:tabs>
          <w:tab w:val="right" w:leader="dot" w:pos="9440"/>
        </w:tabs>
        <w:ind w:left="1170" w:hanging="1170"/>
        <w:rPr>
          <w:rFonts w:ascii="Times New Roman" w:hAnsi="Times New Roman" w:cs="Times New Roman"/>
          <w:noProof/>
          <w:sz w:val="24"/>
          <w:szCs w:val="24"/>
        </w:rPr>
      </w:pPr>
      <w:r w:rsidRPr="00DE12F0">
        <w:rPr>
          <w:rFonts w:ascii="Times New Roman" w:hAnsi="Times New Roman" w:cs="Times New Roman"/>
          <w:noProof/>
          <w:sz w:val="24"/>
          <w:szCs w:val="24"/>
        </w:rPr>
        <w:t>Appendix 5:</w:t>
      </w:r>
      <w:r w:rsidRPr="00DE12F0">
        <w:rPr>
          <w:rFonts w:ascii="Times New Roman" w:hAnsi="Times New Roman" w:cs="Times New Roman"/>
          <w:noProof/>
          <w:color w:val="000000" w:themeColor="text1"/>
          <w:sz w:val="24"/>
          <w:szCs w:val="24"/>
        </w:rPr>
        <w:t xml:space="preserve"> ANOVA table on effect Kinetin and NAA on shoot multiplication of </w:t>
      </w:r>
      <w:r w:rsidRPr="00DE12F0">
        <w:rPr>
          <w:rFonts w:ascii="Times New Roman" w:hAnsi="Times New Roman" w:cs="Times New Roman"/>
          <w:i/>
          <w:noProof/>
          <w:color w:val="000000" w:themeColor="text1"/>
          <w:sz w:val="24"/>
          <w:szCs w:val="24"/>
        </w:rPr>
        <w:t>E. kebericho</w:t>
      </w:r>
      <w:r w:rsidRPr="00DE12F0">
        <w:rPr>
          <w:rFonts w:ascii="Times New Roman" w:hAnsi="Times New Roman" w:cs="Times New Roman"/>
          <w:noProof/>
          <w:color w:val="000000" w:themeColor="text1"/>
          <w:sz w:val="24"/>
          <w:szCs w:val="24"/>
        </w:rPr>
        <w:t xml:space="preserve"> from shoot tips</w:t>
      </w:r>
      <w:r w:rsidRPr="00DE12F0">
        <w:rPr>
          <w:rFonts w:ascii="Times New Roman" w:hAnsi="Times New Roman" w:cs="Times New Roman"/>
          <w:noProof/>
          <w:sz w:val="24"/>
          <w:szCs w:val="24"/>
        </w:rPr>
        <w:tab/>
      </w:r>
      <w:r w:rsidR="00B856F7" w:rsidRPr="00DE12F0">
        <w:rPr>
          <w:rFonts w:ascii="Times New Roman" w:hAnsi="Times New Roman" w:cs="Times New Roman"/>
          <w:noProof/>
          <w:sz w:val="24"/>
          <w:szCs w:val="24"/>
        </w:rPr>
        <w:fldChar w:fldCharType="begin"/>
      </w:r>
      <w:r w:rsidRPr="00DE12F0">
        <w:rPr>
          <w:rFonts w:ascii="Times New Roman" w:hAnsi="Times New Roman" w:cs="Times New Roman"/>
          <w:noProof/>
          <w:sz w:val="24"/>
          <w:szCs w:val="24"/>
        </w:rPr>
        <w:instrText xml:space="preserve"> PAGEREF _Toc284804499 \h </w:instrText>
      </w:r>
      <w:r w:rsidR="00B856F7" w:rsidRPr="00DE12F0">
        <w:rPr>
          <w:rFonts w:ascii="Times New Roman" w:hAnsi="Times New Roman" w:cs="Times New Roman"/>
          <w:noProof/>
          <w:sz w:val="24"/>
          <w:szCs w:val="24"/>
        </w:rPr>
      </w:r>
      <w:r w:rsidR="00B856F7"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71</w:t>
      </w:r>
      <w:r w:rsidR="00B856F7" w:rsidRPr="00DE12F0">
        <w:rPr>
          <w:rFonts w:ascii="Times New Roman" w:hAnsi="Times New Roman" w:cs="Times New Roman"/>
          <w:noProof/>
          <w:sz w:val="24"/>
          <w:szCs w:val="24"/>
        </w:rPr>
        <w:fldChar w:fldCharType="end"/>
      </w:r>
    </w:p>
    <w:p w:rsidR="00751408" w:rsidRPr="00DE12F0" w:rsidRDefault="00751408" w:rsidP="00751408">
      <w:pPr>
        <w:spacing w:after="0"/>
        <w:rPr>
          <w:rFonts w:ascii="Times New Roman" w:hAnsi="Times New Roman" w:cs="Times New Roman"/>
          <w:sz w:val="24"/>
          <w:szCs w:val="24"/>
        </w:rPr>
      </w:pPr>
    </w:p>
    <w:p w:rsidR="00A12D86" w:rsidRPr="00DE12F0" w:rsidRDefault="00A12D86" w:rsidP="00A12D86">
      <w:pPr>
        <w:pStyle w:val="TableofFigures"/>
        <w:tabs>
          <w:tab w:val="right" w:leader="dot" w:pos="9440"/>
        </w:tabs>
        <w:ind w:left="1170" w:hanging="1170"/>
        <w:rPr>
          <w:rFonts w:ascii="Times New Roman" w:hAnsi="Times New Roman" w:cs="Times New Roman"/>
          <w:noProof/>
          <w:sz w:val="24"/>
          <w:szCs w:val="24"/>
        </w:rPr>
      </w:pPr>
      <w:r w:rsidRPr="00DE12F0">
        <w:rPr>
          <w:rFonts w:ascii="Times New Roman" w:hAnsi="Times New Roman" w:cs="Times New Roman"/>
          <w:noProof/>
          <w:sz w:val="24"/>
          <w:szCs w:val="24"/>
        </w:rPr>
        <w:t>Appendix 6:</w:t>
      </w:r>
      <w:r w:rsidRPr="00DE12F0">
        <w:rPr>
          <w:rFonts w:ascii="Times New Roman" w:hAnsi="Times New Roman" w:cs="Times New Roman"/>
          <w:noProof/>
          <w:color w:val="000000" w:themeColor="text1"/>
          <w:sz w:val="24"/>
          <w:szCs w:val="24"/>
        </w:rPr>
        <w:t xml:space="preserve"> ANOVA table on effect BAP and NAA on shoot multiplication of </w:t>
      </w:r>
      <w:r w:rsidRPr="00DE12F0">
        <w:rPr>
          <w:rFonts w:ascii="Times New Roman" w:hAnsi="Times New Roman" w:cs="Times New Roman"/>
          <w:i/>
          <w:noProof/>
          <w:color w:val="000000" w:themeColor="text1"/>
          <w:sz w:val="24"/>
          <w:szCs w:val="24"/>
        </w:rPr>
        <w:t>E. kebericho</w:t>
      </w:r>
      <w:r w:rsidRPr="00DE12F0">
        <w:rPr>
          <w:rFonts w:ascii="Times New Roman" w:hAnsi="Times New Roman" w:cs="Times New Roman"/>
          <w:noProof/>
          <w:color w:val="000000" w:themeColor="text1"/>
          <w:sz w:val="24"/>
          <w:szCs w:val="24"/>
        </w:rPr>
        <w:t xml:space="preserve"> from shoot tips</w:t>
      </w:r>
      <w:r w:rsidRPr="00DE12F0">
        <w:rPr>
          <w:rFonts w:ascii="Times New Roman" w:hAnsi="Times New Roman" w:cs="Times New Roman"/>
          <w:noProof/>
          <w:sz w:val="24"/>
          <w:szCs w:val="24"/>
        </w:rPr>
        <w:tab/>
      </w:r>
      <w:r w:rsidR="00B856F7" w:rsidRPr="00DE12F0">
        <w:rPr>
          <w:rFonts w:ascii="Times New Roman" w:hAnsi="Times New Roman" w:cs="Times New Roman"/>
          <w:noProof/>
          <w:sz w:val="24"/>
          <w:szCs w:val="24"/>
        </w:rPr>
        <w:fldChar w:fldCharType="begin"/>
      </w:r>
      <w:r w:rsidRPr="00DE12F0">
        <w:rPr>
          <w:rFonts w:ascii="Times New Roman" w:hAnsi="Times New Roman" w:cs="Times New Roman"/>
          <w:noProof/>
          <w:sz w:val="24"/>
          <w:szCs w:val="24"/>
        </w:rPr>
        <w:instrText xml:space="preserve"> PAGEREF _Toc284804500 \h </w:instrText>
      </w:r>
      <w:r w:rsidR="00B856F7" w:rsidRPr="00DE12F0">
        <w:rPr>
          <w:rFonts w:ascii="Times New Roman" w:hAnsi="Times New Roman" w:cs="Times New Roman"/>
          <w:noProof/>
          <w:sz w:val="24"/>
          <w:szCs w:val="24"/>
        </w:rPr>
      </w:r>
      <w:r w:rsidR="00B856F7"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71</w:t>
      </w:r>
      <w:r w:rsidR="00B856F7" w:rsidRPr="00DE12F0">
        <w:rPr>
          <w:rFonts w:ascii="Times New Roman" w:hAnsi="Times New Roman" w:cs="Times New Roman"/>
          <w:noProof/>
          <w:sz w:val="24"/>
          <w:szCs w:val="24"/>
        </w:rPr>
        <w:fldChar w:fldCharType="end"/>
      </w:r>
    </w:p>
    <w:p w:rsidR="00751408" w:rsidRPr="00DE12F0" w:rsidRDefault="00751408" w:rsidP="00751408">
      <w:pPr>
        <w:spacing w:after="0"/>
        <w:rPr>
          <w:rFonts w:ascii="Times New Roman" w:hAnsi="Times New Roman" w:cs="Times New Roman"/>
          <w:sz w:val="24"/>
          <w:szCs w:val="24"/>
        </w:rPr>
      </w:pPr>
    </w:p>
    <w:p w:rsidR="00A12D86" w:rsidRPr="00DE12F0" w:rsidRDefault="00A12D86" w:rsidP="00A12D86">
      <w:pPr>
        <w:pStyle w:val="TableofFigures"/>
        <w:tabs>
          <w:tab w:val="right" w:leader="dot" w:pos="9440"/>
        </w:tabs>
        <w:ind w:left="1170" w:hanging="1170"/>
        <w:rPr>
          <w:rFonts w:ascii="Times New Roman" w:hAnsi="Times New Roman" w:cs="Times New Roman"/>
          <w:noProof/>
          <w:sz w:val="24"/>
          <w:szCs w:val="24"/>
        </w:rPr>
      </w:pPr>
      <w:r w:rsidRPr="00DE12F0">
        <w:rPr>
          <w:rFonts w:ascii="Times New Roman" w:hAnsi="Times New Roman" w:cs="Times New Roman"/>
          <w:noProof/>
          <w:sz w:val="24"/>
          <w:szCs w:val="24"/>
        </w:rPr>
        <w:t>Appendix 7:</w:t>
      </w:r>
      <w:r w:rsidRPr="00DE12F0">
        <w:rPr>
          <w:rFonts w:ascii="Times New Roman" w:hAnsi="Times New Roman" w:cs="Times New Roman"/>
          <w:noProof/>
          <w:color w:val="000000" w:themeColor="text1"/>
          <w:sz w:val="24"/>
          <w:szCs w:val="24"/>
        </w:rPr>
        <w:t xml:space="preserve"> ANOVA table on effect TDZ and NAA on shoot multiplication of </w:t>
      </w:r>
      <w:r w:rsidRPr="00DE12F0">
        <w:rPr>
          <w:rFonts w:ascii="Times New Roman" w:hAnsi="Times New Roman" w:cs="Times New Roman"/>
          <w:i/>
          <w:noProof/>
          <w:color w:val="000000" w:themeColor="text1"/>
          <w:sz w:val="24"/>
          <w:szCs w:val="24"/>
        </w:rPr>
        <w:t>E. kebericho</w:t>
      </w:r>
      <w:r w:rsidRPr="00DE12F0">
        <w:rPr>
          <w:rFonts w:ascii="Times New Roman" w:hAnsi="Times New Roman" w:cs="Times New Roman"/>
          <w:noProof/>
          <w:color w:val="000000" w:themeColor="text1"/>
          <w:sz w:val="24"/>
          <w:szCs w:val="24"/>
        </w:rPr>
        <w:t xml:space="preserve"> from shoot tips</w:t>
      </w:r>
      <w:r w:rsidRPr="00DE12F0">
        <w:rPr>
          <w:rFonts w:ascii="Times New Roman" w:hAnsi="Times New Roman" w:cs="Times New Roman"/>
          <w:noProof/>
          <w:sz w:val="24"/>
          <w:szCs w:val="24"/>
        </w:rPr>
        <w:tab/>
      </w:r>
      <w:r w:rsidR="00B856F7" w:rsidRPr="00DE12F0">
        <w:rPr>
          <w:rFonts w:ascii="Times New Roman" w:hAnsi="Times New Roman" w:cs="Times New Roman"/>
          <w:noProof/>
          <w:sz w:val="24"/>
          <w:szCs w:val="24"/>
        </w:rPr>
        <w:fldChar w:fldCharType="begin"/>
      </w:r>
      <w:r w:rsidRPr="00DE12F0">
        <w:rPr>
          <w:rFonts w:ascii="Times New Roman" w:hAnsi="Times New Roman" w:cs="Times New Roman"/>
          <w:noProof/>
          <w:sz w:val="24"/>
          <w:szCs w:val="24"/>
        </w:rPr>
        <w:instrText xml:space="preserve"> PAGEREF _Toc284804501 \h </w:instrText>
      </w:r>
      <w:r w:rsidR="00B856F7" w:rsidRPr="00DE12F0">
        <w:rPr>
          <w:rFonts w:ascii="Times New Roman" w:hAnsi="Times New Roman" w:cs="Times New Roman"/>
          <w:noProof/>
          <w:sz w:val="24"/>
          <w:szCs w:val="24"/>
        </w:rPr>
      </w:r>
      <w:r w:rsidR="00B856F7"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71</w:t>
      </w:r>
      <w:r w:rsidR="00B856F7" w:rsidRPr="00DE12F0">
        <w:rPr>
          <w:rFonts w:ascii="Times New Roman" w:hAnsi="Times New Roman" w:cs="Times New Roman"/>
          <w:noProof/>
          <w:sz w:val="24"/>
          <w:szCs w:val="24"/>
        </w:rPr>
        <w:fldChar w:fldCharType="end"/>
      </w:r>
    </w:p>
    <w:p w:rsidR="00751408" w:rsidRPr="00DE12F0" w:rsidRDefault="00751408" w:rsidP="00751408">
      <w:pPr>
        <w:spacing w:after="0"/>
        <w:rPr>
          <w:rFonts w:ascii="Times New Roman" w:hAnsi="Times New Roman" w:cs="Times New Roman"/>
          <w:sz w:val="24"/>
          <w:szCs w:val="24"/>
        </w:rPr>
      </w:pPr>
    </w:p>
    <w:p w:rsidR="00A12D86" w:rsidRPr="00DE12F0" w:rsidRDefault="00A12D86" w:rsidP="00751408">
      <w:pPr>
        <w:pStyle w:val="TableofFigures"/>
        <w:tabs>
          <w:tab w:val="right" w:leader="dot" w:pos="9440"/>
        </w:tabs>
        <w:ind w:left="1170" w:hanging="1170"/>
        <w:rPr>
          <w:rFonts w:ascii="Times New Roman" w:hAnsi="Times New Roman" w:cs="Times New Roman"/>
          <w:noProof/>
          <w:sz w:val="24"/>
          <w:szCs w:val="24"/>
        </w:rPr>
      </w:pPr>
      <w:r w:rsidRPr="00DE12F0">
        <w:rPr>
          <w:rFonts w:ascii="Times New Roman" w:hAnsi="Times New Roman" w:cs="Times New Roman"/>
          <w:noProof/>
          <w:sz w:val="24"/>
          <w:szCs w:val="24"/>
        </w:rPr>
        <w:t>Appendix 8:</w:t>
      </w:r>
      <w:r w:rsidRPr="00DE12F0">
        <w:rPr>
          <w:rFonts w:ascii="Times New Roman" w:hAnsi="Times New Roman" w:cs="Times New Roman"/>
          <w:noProof/>
          <w:color w:val="000000" w:themeColor="text1"/>
          <w:sz w:val="24"/>
          <w:szCs w:val="24"/>
        </w:rPr>
        <w:t xml:space="preserve"> ANOVA table on effect auxins and full strength MS medium on </w:t>
      </w:r>
      <w:r w:rsidRPr="00DE12F0">
        <w:rPr>
          <w:rFonts w:ascii="Times New Roman" w:hAnsi="Times New Roman" w:cs="Times New Roman"/>
          <w:i/>
          <w:noProof/>
          <w:color w:val="000000" w:themeColor="text1"/>
          <w:sz w:val="24"/>
          <w:szCs w:val="24"/>
        </w:rPr>
        <w:t>in vitro</w:t>
      </w:r>
      <w:r w:rsidRPr="00DE12F0">
        <w:rPr>
          <w:rFonts w:ascii="Times New Roman" w:hAnsi="Times New Roman" w:cs="Times New Roman"/>
          <w:noProof/>
          <w:color w:val="000000" w:themeColor="text1"/>
          <w:sz w:val="24"/>
          <w:szCs w:val="24"/>
        </w:rPr>
        <w:t xml:space="preserve"> rooting of </w:t>
      </w:r>
      <w:r w:rsidRPr="00DE12F0">
        <w:rPr>
          <w:rFonts w:ascii="Times New Roman" w:hAnsi="Times New Roman" w:cs="Times New Roman"/>
          <w:i/>
          <w:noProof/>
          <w:color w:val="000000" w:themeColor="text1"/>
          <w:sz w:val="24"/>
          <w:szCs w:val="24"/>
        </w:rPr>
        <w:t>E. kebericho</w:t>
      </w:r>
      <w:r w:rsidRPr="00DE12F0">
        <w:rPr>
          <w:rFonts w:ascii="Times New Roman" w:hAnsi="Times New Roman" w:cs="Times New Roman"/>
          <w:noProof/>
          <w:color w:val="000000" w:themeColor="text1"/>
          <w:sz w:val="24"/>
          <w:szCs w:val="24"/>
        </w:rPr>
        <w:t xml:space="preserve"> microshoots</w:t>
      </w:r>
      <w:r w:rsidRPr="00DE12F0">
        <w:rPr>
          <w:rFonts w:ascii="Times New Roman" w:hAnsi="Times New Roman" w:cs="Times New Roman"/>
          <w:noProof/>
          <w:sz w:val="24"/>
          <w:szCs w:val="24"/>
        </w:rPr>
        <w:tab/>
      </w:r>
      <w:r w:rsidR="00B856F7" w:rsidRPr="00DE12F0">
        <w:rPr>
          <w:rFonts w:ascii="Times New Roman" w:hAnsi="Times New Roman" w:cs="Times New Roman"/>
          <w:noProof/>
          <w:sz w:val="24"/>
          <w:szCs w:val="24"/>
        </w:rPr>
        <w:fldChar w:fldCharType="begin"/>
      </w:r>
      <w:r w:rsidRPr="00DE12F0">
        <w:rPr>
          <w:rFonts w:ascii="Times New Roman" w:hAnsi="Times New Roman" w:cs="Times New Roman"/>
          <w:noProof/>
          <w:sz w:val="24"/>
          <w:szCs w:val="24"/>
        </w:rPr>
        <w:instrText xml:space="preserve"> PAGEREF _Toc284804502 \h </w:instrText>
      </w:r>
      <w:r w:rsidR="00B856F7" w:rsidRPr="00DE12F0">
        <w:rPr>
          <w:rFonts w:ascii="Times New Roman" w:hAnsi="Times New Roman" w:cs="Times New Roman"/>
          <w:noProof/>
          <w:sz w:val="24"/>
          <w:szCs w:val="24"/>
        </w:rPr>
      </w:r>
      <w:r w:rsidR="00B856F7"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72</w:t>
      </w:r>
      <w:r w:rsidR="00B856F7" w:rsidRPr="00DE12F0">
        <w:rPr>
          <w:rFonts w:ascii="Times New Roman" w:hAnsi="Times New Roman" w:cs="Times New Roman"/>
          <w:noProof/>
          <w:sz w:val="24"/>
          <w:szCs w:val="24"/>
        </w:rPr>
        <w:fldChar w:fldCharType="end"/>
      </w:r>
    </w:p>
    <w:p w:rsidR="00751408" w:rsidRPr="00DE12F0" w:rsidRDefault="00751408" w:rsidP="00751408">
      <w:pPr>
        <w:spacing w:after="0"/>
        <w:rPr>
          <w:rFonts w:ascii="Times New Roman" w:hAnsi="Times New Roman" w:cs="Times New Roman"/>
          <w:sz w:val="24"/>
          <w:szCs w:val="24"/>
        </w:rPr>
      </w:pPr>
    </w:p>
    <w:p w:rsidR="00A12D86" w:rsidRPr="00DE12F0" w:rsidRDefault="00A12D86" w:rsidP="00751408">
      <w:pPr>
        <w:pStyle w:val="TableofFigures"/>
        <w:tabs>
          <w:tab w:val="right" w:leader="dot" w:pos="9440"/>
        </w:tabs>
        <w:ind w:left="1170" w:hanging="1170"/>
        <w:rPr>
          <w:rFonts w:ascii="Times New Roman" w:hAnsi="Times New Roman" w:cs="Times New Roman"/>
          <w:noProof/>
          <w:sz w:val="24"/>
          <w:szCs w:val="24"/>
        </w:rPr>
      </w:pPr>
      <w:r w:rsidRPr="00DE12F0">
        <w:rPr>
          <w:rFonts w:ascii="Times New Roman" w:hAnsi="Times New Roman" w:cs="Times New Roman"/>
          <w:noProof/>
          <w:sz w:val="24"/>
          <w:szCs w:val="24"/>
        </w:rPr>
        <w:t>Appendix 9:</w:t>
      </w:r>
      <w:r w:rsidRPr="00DE12F0">
        <w:rPr>
          <w:rFonts w:ascii="Times New Roman" w:hAnsi="Times New Roman" w:cs="Times New Roman"/>
          <w:noProof/>
          <w:color w:val="000000" w:themeColor="text1"/>
          <w:sz w:val="24"/>
          <w:szCs w:val="24"/>
        </w:rPr>
        <w:t xml:space="preserve"> ANOVA table on effect auxins and half strength MS medium on </w:t>
      </w:r>
      <w:r w:rsidRPr="00DE12F0">
        <w:rPr>
          <w:rFonts w:ascii="Times New Roman" w:hAnsi="Times New Roman" w:cs="Times New Roman"/>
          <w:i/>
          <w:noProof/>
          <w:color w:val="000000" w:themeColor="text1"/>
          <w:sz w:val="24"/>
          <w:szCs w:val="24"/>
        </w:rPr>
        <w:t>in vitro</w:t>
      </w:r>
      <w:r w:rsidRPr="00DE12F0">
        <w:rPr>
          <w:rFonts w:ascii="Times New Roman" w:hAnsi="Times New Roman" w:cs="Times New Roman"/>
          <w:noProof/>
          <w:color w:val="000000" w:themeColor="text1"/>
          <w:sz w:val="24"/>
          <w:szCs w:val="24"/>
        </w:rPr>
        <w:t xml:space="preserve"> rooting of </w:t>
      </w:r>
      <w:r w:rsidRPr="00DE12F0">
        <w:rPr>
          <w:rFonts w:ascii="Times New Roman" w:hAnsi="Times New Roman" w:cs="Times New Roman"/>
          <w:i/>
          <w:noProof/>
          <w:color w:val="000000" w:themeColor="text1"/>
          <w:sz w:val="24"/>
          <w:szCs w:val="24"/>
        </w:rPr>
        <w:t>E. kebericho</w:t>
      </w:r>
      <w:r w:rsidRPr="00DE12F0">
        <w:rPr>
          <w:rFonts w:ascii="Times New Roman" w:hAnsi="Times New Roman" w:cs="Times New Roman"/>
          <w:noProof/>
          <w:color w:val="000000" w:themeColor="text1"/>
          <w:sz w:val="24"/>
          <w:szCs w:val="24"/>
        </w:rPr>
        <w:t xml:space="preserve"> microshoots</w:t>
      </w:r>
      <w:r w:rsidRPr="00DE12F0">
        <w:rPr>
          <w:rFonts w:ascii="Times New Roman" w:hAnsi="Times New Roman" w:cs="Times New Roman"/>
          <w:noProof/>
          <w:sz w:val="24"/>
          <w:szCs w:val="24"/>
        </w:rPr>
        <w:tab/>
      </w:r>
      <w:r w:rsidR="00B856F7" w:rsidRPr="00DE12F0">
        <w:rPr>
          <w:rFonts w:ascii="Times New Roman" w:hAnsi="Times New Roman" w:cs="Times New Roman"/>
          <w:noProof/>
          <w:sz w:val="24"/>
          <w:szCs w:val="24"/>
        </w:rPr>
        <w:fldChar w:fldCharType="begin"/>
      </w:r>
      <w:r w:rsidRPr="00DE12F0">
        <w:rPr>
          <w:rFonts w:ascii="Times New Roman" w:hAnsi="Times New Roman" w:cs="Times New Roman"/>
          <w:noProof/>
          <w:sz w:val="24"/>
          <w:szCs w:val="24"/>
        </w:rPr>
        <w:instrText xml:space="preserve"> PAGEREF _Toc284804503 \h </w:instrText>
      </w:r>
      <w:r w:rsidR="00B856F7" w:rsidRPr="00DE12F0">
        <w:rPr>
          <w:rFonts w:ascii="Times New Roman" w:hAnsi="Times New Roman" w:cs="Times New Roman"/>
          <w:noProof/>
          <w:sz w:val="24"/>
          <w:szCs w:val="24"/>
        </w:rPr>
      </w:r>
      <w:r w:rsidR="00B856F7"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72</w:t>
      </w:r>
      <w:r w:rsidR="00B856F7" w:rsidRPr="00DE12F0">
        <w:rPr>
          <w:rFonts w:ascii="Times New Roman" w:hAnsi="Times New Roman" w:cs="Times New Roman"/>
          <w:noProof/>
          <w:sz w:val="24"/>
          <w:szCs w:val="24"/>
        </w:rPr>
        <w:fldChar w:fldCharType="end"/>
      </w:r>
    </w:p>
    <w:p w:rsidR="00751408" w:rsidRPr="00DE12F0" w:rsidRDefault="00751408" w:rsidP="00751408">
      <w:pPr>
        <w:spacing w:after="0"/>
        <w:rPr>
          <w:rFonts w:ascii="Times New Roman" w:hAnsi="Times New Roman" w:cs="Times New Roman"/>
          <w:sz w:val="24"/>
          <w:szCs w:val="24"/>
        </w:rPr>
      </w:pPr>
    </w:p>
    <w:p w:rsidR="00A12D86" w:rsidRPr="00DE12F0" w:rsidRDefault="00A12D86" w:rsidP="00751408">
      <w:pPr>
        <w:pStyle w:val="TableofFigures"/>
        <w:tabs>
          <w:tab w:val="right" w:leader="dot" w:pos="9440"/>
        </w:tabs>
        <w:ind w:left="1170" w:hanging="1170"/>
        <w:rPr>
          <w:rFonts w:ascii="Times New Roman" w:hAnsi="Times New Roman" w:cs="Times New Roman"/>
          <w:noProof/>
          <w:sz w:val="24"/>
          <w:szCs w:val="24"/>
        </w:rPr>
      </w:pPr>
      <w:r w:rsidRPr="00DE12F0">
        <w:rPr>
          <w:rFonts w:ascii="Times New Roman" w:hAnsi="Times New Roman" w:cs="Times New Roman"/>
          <w:noProof/>
          <w:sz w:val="24"/>
          <w:szCs w:val="24"/>
        </w:rPr>
        <w:t xml:space="preserve">Appendix 10: </w:t>
      </w:r>
      <w:r w:rsidRPr="00DE12F0">
        <w:rPr>
          <w:rFonts w:ascii="Times New Roman" w:hAnsi="Times New Roman" w:cs="Times New Roman"/>
          <w:noProof/>
          <w:color w:val="000000" w:themeColor="text1"/>
          <w:sz w:val="24"/>
          <w:szCs w:val="24"/>
        </w:rPr>
        <w:t xml:space="preserve">ANOVA table on effect auxins and half strength MS medium on </w:t>
      </w:r>
      <w:r w:rsidRPr="00DE12F0">
        <w:rPr>
          <w:rFonts w:ascii="Times New Roman" w:hAnsi="Times New Roman" w:cs="Times New Roman"/>
          <w:i/>
          <w:noProof/>
          <w:color w:val="000000" w:themeColor="text1"/>
          <w:sz w:val="24"/>
          <w:szCs w:val="24"/>
        </w:rPr>
        <w:t>in vitro</w:t>
      </w:r>
      <w:r w:rsidRPr="00DE12F0">
        <w:rPr>
          <w:rFonts w:ascii="Times New Roman" w:hAnsi="Times New Roman" w:cs="Times New Roman"/>
          <w:noProof/>
          <w:color w:val="000000" w:themeColor="text1"/>
          <w:sz w:val="24"/>
          <w:szCs w:val="24"/>
        </w:rPr>
        <w:t xml:space="preserve"> rooting of </w:t>
      </w:r>
      <w:r w:rsidRPr="00DE12F0">
        <w:rPr>
          <w:rFonts w:ascii="Times New Roman" w:hAnsi="Times New Roman" w:cs="Times New Roman"/>
          <w:i/>
          <w:noProof/>
          <w:color w:val="000000" w:themeColor="text1"/>
          <w:sz w:val="24"/>
          <w:szCs w:val="24"/>
        </w:rPr>
        <w:t>E. kebericho</w:t>
      </w:r>
      <w:r w:rsidRPr="00DE12F0">
        <w:rPr>
          <w:rFonts w:ascii="Times New Roman" w:hAnsi="Times New Roman" w:cs="Times New Roman"/>
          <w:noProof/>
          <w:color w:val="000000" w:themeColor="text1"/>
          <w:sz w:val="24"/>
          <w:szCs w:val="24"/>
        </w:rPr>
        <w:t xml:space="preserve"> microshoots</w:t>
      </w:r>
      <w:r w:rsidRPr="00DE12F0">
        <w:rPr>
          <w:rFonts w:ascii="Times New Roman" w:hAnsi="Times New Roman" w:cs="Times New Roman"/>
          <w:noProof/>
          <w:sz w:val="24"/>
          <w:szCs w:val="24"/>
        </w:rPr>
        <w:tab/>
      </w:r>
      <w:r w:rsidR="00B856F7" w:rsidRPr="00DE12F0">
        <w:rPr>
          <w:rFonts w:ascii="Times New Roman" w:hAnsi="Times New Roman" w:cs="Times New Roman"/>
          <w:noProof/>
          <w:sz w:val="24"/>
          <w:szCs w:val="24"/>
        </w:rPr>
        <w:fldChar w:fldCharType="begin"/>
      </w:r>
      <w:r w:rsidRPr="00DE12F0">
        <w:rPr>
          <w:rFonts w:ascii="Times New Roman" w:hAnsi="Times New Roman" w:cs="Times New Roman"/>
          <w:noProof/>
          <w:sz w:val="24"/>
          <w:szCs w:val="24"/>
        </w:rPr>
        <w:instrText xml:space="preserve"> PAGEREF _Toc284804504 \h </w:instrText>
      </w:r>
      <w:r w:rsidR="00B856F7" w:rsidRPr="00DE12F0">
        <w:rPr>
          <w:rFonts w:ascii="Times New Roman" w:hAnsi="Times New Roman" w:cs="Times New Roman"/>
          <w:noProof/>
          <w:sz w:val="24"/>
          <w:szCs w:val="24"/>
        </w:rPr>
      </w:r>
      <w:r w:rsidR="00B856F7" w:rsidRPr="00DE12F0">
        <w:rPr>
          <w:rFonts w:ascii="Times New Roman" w:hAnsi="Times New Roman" w:cs="Times New Roman"/>
          <w:noProof/>
          <w:sz w:val="24"/>
          <w:szCs w:val="24"/>
        </w:rPr>
        <w:fldChar w:fldCharType="separate"/>
      </w:r>
      <w:r w:rsidR="001666F3">
        <w:rPr>
          <w:rFonts w:ascii="Times New Roman" w:hAnsi="Times New Roman" w:cs="Times New Roman"/>
          <w:noProof/>
          <w:sz w:val="24"/>
          <w:szCs w:val="24"/>
        </w:rPr>
        <w:t>72</w:t>
      </w:r>
      <w:r w:rsidR="00B856F7" w:rsidRPr="00DE12F0">
        <w:rPr>
          <w:rFonts w:ascii="Times New Roman" w:hAnsi="Times New Roman" w:cs="Times New Roman"/>
          <w:noProof/>
          <w:sz w:val="24"/>
          <w:szCs w:val="24"/>
        </w:rPr>
        <w:fldChar w:fldCharType="end"/>
      </w:r>
    </w:p>
    <w:p w:rsidR="005070F6" w:rsidRPr="00DE12F0" w:rsidRDefault="00B856F7" w:rsidP="00F0230A">
      <w:pPr>
        <w:pStyle w:val="Default"/>
        <w:tabs>
          <w:tab w:val="left" w:pos="720"/>
        </w:tabs>
        <w:spacing w:before="120" w:after="240" w:line="360" w:lineRule="auto"/>
        <w:ind w:hanging="1170"/>
        <w:jc w:val="both"/>
        <w:rPr>
          <w:color w:val="000000" w:themeColor="text1"/>
          <w:sz w:val="22"/>
          <w:szCs w:val="22"/>
        </w:rPr>
      </w:pPr>
      <w:r w:rsidRPr="00DE12F0">
        <w:rPr>
          <w:color w:val="000000" w:themeColor="text1"/>
        </w:rPr>
        <w:fldChar w:fldCharType="end"/>
      </w:r>
    </w:p>
    <w:p w:rsidR="005070F6" w:rsidRPr="00DE12F0" w:rsidRDefault="005070F6" w:rsidP="005070F6">
      <w:pPr>
        <w:pStyle w:val="Default"/>
        <w:rPr>
          <w:color w:val="000000" w:themeColor="text1"/>
          <w:sz w:val="22"/>
          <w:szCs w:val="22"/>
        </w:rPr>
      </w:pPr>
    </w:p>
    <w:p w:rsidR="005070F6" w:rsidRPr="00DE12F0" w:rsidRDefault="005070F6" w:rsidP="005070F6">
      <w:pPr>
        <w:pStyle w:val="Default"/>
        <w:rPr>
          <w:color w:val="000000" w:themeColor="text1"/>
          <w:sz w:val="22"/>
          <w:szCs w:val="22"/>
        </w:rPr>
      </w:pPr>
    </w:p>
    <w:p w:rsidR="005070F6" w:rsidRPr="00DE12F0" w:rsidRDefault="005070F6" w:rsidP="005070F6">
      <w:pPr>
        <w:pStyle w:val="Default"/>
        <w:rPr>
          <w:color w:val="000000" w:themeColor="text1"/>
          <w:sz w:val="22"/>
          <w:szCs w:val="22"/>
        </w:rPr>
      </w:pPr>
    </w:p>
    <w:p w:rsidR="005070F6" w:rsidRPr="00DE12F0" w:rsidRDefault="005070F6" w:rsidP="005070F6">
      <w:pPr>
        <w:pStyle w:val="Default"/>
        <w:rPr>
          <w:color w:val="000000" w:themeColor="text1"/>
          <w:sz w:val="22"/>
          <w:szCs w:val="22"/>
        </w:rPr>
      </w:pPr>
    </w:p>
    <w:p w:rsidR="005070F6" w:rsidRDefault="005070F6" w:rsidP="005070F6">
      <w:pPr>
        <w:pStyle w:val="Default"/>
        <w:rPr>
          <w:color w:val="000000" w:themeColor="text1"/>
          <w:sz w:val="22"/>
          <w:szCs w:val="22"/>
        </w:rPr>
      </w:pPr>
    </w:p>
    <w:p w:rsidR="00536BCA" w:rsidRDefault="00536BCA" w:rsidP="005070F6">
      <w:pPr>
        <w:pStyle w:val="Default"/>
        <w:rPr>
          <w:color w:val="000000" w:themeColor="text1"/>
          <w:sz w:val="22"/>
          <w:szCs w:val="22"/>
        </w:rPr>
      </w:pPr>
    </w:p>
    <w:p w:rsidR="00536BCA" w:rsidRDefault="00536BCA" w:rsidP="005070F6">
      <w:pPr>
        <w:pStyle w:val="Default"/>
        <w:rPr>
          <w:color w:val="000000" w:themeColor="text1"/>
          <w:sz w:val="22"/>
          <w:szCs w:val="22"/>
        </w:rPr>
      </w:pPr>
    </w:p>
    <w:p w:rsidR="00536BCA" w:rsidRPr="00DE12F0" w:rsidRDefault="00536BCA" w:rsidP="005070F6">
      <w:pPr>
        <w:pStyle w:val="Default"/>
        <w:rPr>
          <w:color w:val="000000" w:themeColor="text1"/>
          <w:sz w:val="22"/>
          <w:szCs w:val="22"/>
        </w:rPr>
      </w:pPr>
    </w:p>
    <w:p w:rsidR="005070F6" w:rsidRPr="00DE12F0" w:rsidRDefault="005070F6" w:rsidP="005070F6">
      <w:pPr>
        <w:pStyle w:val="Default"/>
        <w:rPr>
          <w:color w:val="000000" w:themeColor="text1"/>
          <w:sz w:val="22"/>
          <w:szCs w:val="22"/>
        </w:rPr>
      </w:pPr>
    </w:p>
    <w:p w:rsidR="005070F6" w:rsidRPr="00DE12F0" w:rsidRDefault="005070F6" w:rsidP="005070F6">
      <w:pPr>
        <w:pStyle w:val="Default"/>
        <w:rPr>
          <w:color w:val="000000" w:themeColor="text1"/>
          <w:sz w:val="22"/>
          <w:szCs w:val="22"/>
        </w:rPr>
      </w:pPr>
    </w:p>
    <w:p w:rsidR="005070F6" w:rsidRPr="00DE12F0" w:rsidRDefault="005070F6" w:rsidP="005070F6">
      <w:pPr>
        <w:pStyle w:val="Default"/>
        <w:rPr>
          <w:color w:val="000000" w:themeColor="text1"/>
          <w:sz w:val="22"/>
          <w:szCs w:val="22"/>
        </w:rPr>
      </w:pPr>
    </w:p>
    <w:p w:rsidR="005070F6" w:rsidRPr="00DE12F0" w:rsidRDefault="005070F6" w:rsidP="005070F6">
      <w:pPr>
        <w:pStyle w:val="Default"/>
        <w:rPr>
          <w:color w:val="000000" w:themeColor="text1"/>
          <w:sz w:val="22"/>
          <w:szCs w:val="22"/>
        </w:rPr>
      </w:pPr>
    </w:p>
    <w:tbl>
      <w:tblPr>
        <w:tblpPr w:leftFromText="180" w:rightFromText="180" w:horzAnchor="margin" w:tblpY="-300"/>
        <w:tblW w:w="0" w:type="auto"/>
        <w:tblLook w:val="04A0"/>
      </w:tblPr>
      <w:tblGrid>
        <w:gridCol w:w="1368"/>
        <w:gridCol w:w="5130"/>
      </w:tblGrid>
      <w:tr w:rsidR="005070F6" w:rsidRPr="00DE12F0" w:rsidTr="006F2979">
        <w:trPr>
          <w:trHeight w:hRule="exact" w:val="1089"/>
        </w:trPr>
        <w:tc>
          <w:tcPr>
            <w:tcW w:w="6498" w:type="dxa"/>
            <w:gridSpan w:val="2"/>
          </w:tcPr>
          <w:p w:rsidR="005070F6" w:rsidRPr="00DE12F0" w:rsidRDefault="005070F6" w:rsidP="006F2979">
            <w:pPr>
              <w:pStyle w:val="Heading1"/>
              <w:rPr>
                <w:rFonts w:ascii="Times New Roman" w:hAnsi="Times New Roman" w:cs="Times New Roman"/>
                <w:color w:val="000000" w:themeColor="text1"/>
              </w:rPr>
            </w:pPr>
            <w:bookmarkStart w:id="6" w:name="_Toc64480887"/>
            <w:bookmarkStart w:id="7" w:name="_Toc287782273"/>
            <w:r w:rsidRPr="00DE12F0">
              <w:rPr>
                <w:rFonts w:ascii="Times New Roman" w:hAnsi="Times New Roman" w:cs="Times New Roman"/>
                <w:color w:val="000000" w:themeColor="text1"/>
              </w:rPr>
              <w:t>List of Abbreviations</w:t>
            </w:r>
            <w:bookmarkEnd w:id="6"/>
            <w:bookmarkEnd w:id="7"/>
          </w:p>
          <w:p w:rsidR="005070F6" w:rsidRPr="00DE12F0" w:rsidRDefault="005070F6" w:rsidP="006F2979">
            <w:pPr>
              <w:pStyle w:val="Default"/>
              <w:spacing w:line="480" w:lineRule="auto"/>
              <w:jc w:val="center"/>
              <w:rPr>
                <w:b/>
                <w:bCs/>
                <w:color w:val="000000" w:themeColor="text1"/>
                <w:sz w:val="28"/>
                <w:szCs w:val="28"/>
              </w:rPr>
            </w:pPr>
          </w:p>
          <w:p w:rsidR="005070F6" w:rsidRPr="00DE12F0" w:rsidRDefault="005070F6" w:rsidP="006F2979">
            <w:pPr>
              <w:pStyle w:val="Default"/>
              <w:spacing w:line="480" w:lineRule="auto"/>
              <w:jc w:val="center"/>
              <w:rPr>
                <w:b/>
                <w:bCs/>
                <w:color w:val="000000" w:themeColor="text1"/>
                <w:sz w:val="28"/>
                <w:szCs w:val="28"/>
              </w:rPr>
            </w:pPr>
          </w:p>
          <w:p w:rsidR="005070F6" w:rsidRPr="00DE12F0" w:rsidRDefault="005070F6" w:rsidP="006F2979">
            <w:pPr>
              <w:pStyle w:val="Default"/>
              <w:spacing w:line="480" w:lineRule="auto"/>
              <w:jc w:val="center"/>
              <w:rPr>
                <w:b/>
                <w:bCs/>
                <w:color w:val="000000" w:themeColor="text1"/>
                <w:sz w:val="28"/>
                <w:szCs w:val="28"/>
              </w:rPr>
            </w:pPr>
          </w:p>
          <w:p w:rsidR="005070F6" w:rsidRPr="00DE12F0" w:rsidRDefault="005070F6" w:rsidP="006F2979">
            <w:pPr>
              <w:pStyle w:val="Default"/>
              <w:spacing w:line="480" w:lineRule="auto"/>
              <w:jc w:val="center"/>
              <w:rPr>
                <w:color w:val="000000" w:themeColor="text1"/>
                <w:sz w:val="28"/>
                <w:szCs w:val="28"/>
              </w:rPr>
            </w:pPr>
          </w:p>
          <w:p w:rsidR="005070F6" w:rsidRPr="00DE12F0" w:rsidRDefault="005070F6" w:rsidP="006F2979">
            <w:pPr>
              <w:pStyle w:val="Default"/>
              <w:spacing w:line="480" w:lineRule="auto"/>
              <w:jc w:val="center"/>
              <w:rPr>
                <w:color w:val="000000" w:themeColor="text1"/>
                <w:sz w:val="22"/>
                <w:szCs w:val="22"/>
              </w:rPr>
            </w:pP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 xml:space="preserve">ANOVA </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Analysis of Variance</w:t>
            </w: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 xml:space="preserve">BAP </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6-Benzyl Amino Purine</w:t>
            </w:r>
          </w:p>
        </w:tc>
      </w:tr>
      <w:tr w:rsidR="005070F6" w:rsidRPr="00DE12F0" w:rsidTr="006F2979">
        <w:tc>
          <w:tcPr>
            <w:tcW w:w="1368" w:type="dxa"/>
          </w:tcPr>
          <w:p w:rsidR="005070F6" w:rsidRPr="00DE12F0" w:rsidRDefault="005070F6" w:rsidP="006F2979">
            <w:pP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EARC </w:t>
            </w:r>
          </w:p>
        </w:tc>
        <w:tc>
          <w:tcPr>
            <w:tcW w:w="5130" w:type="dxa"/>
          </w:tcPr>
          <w:p w:rsidR="005070F6" w:rsidRPr="00DE12F0" w:rsidRDefault="005070F6" w:rsidP="006F2979">
            <w:pP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Ethiopian Agricultural Research Center</w:t>
            </w: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 xml:space="preserve">EDTA </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Ethylene Di-Amine Tetra acetic Acid</w:t>
            </w:r>
          </w:p>
        </w:tc>
      </w:tr>
      <w:tr w:rsidR="005070F6" w:rsidRPr="00DE12F0" w:rsidTr="006F2979">
        <w:tc>
          <w:tcPr>
            <w:tcW w:w="1368" w:type="dxa"/>
          </w:tcPr>
          <w:p w:rsidR="005070F6" w:rsidRPr="00DE12F0" w:rsidRDefault="005070F6" w:rsidP="006F2979">
            <w:pP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EHNRI</w:t>
            </w:r>
          </w:p>
        </w:tc>
        <w:tc>
          <w:tcPr>
            <w:tcW w:w="5130" w:type="dxa"/>
          </w:tcPr>
          <w:p w:rsidR="005070F6" w:rsidRPr="00DE12F0" w:rsidRDefault="005070F6" w:rsidP="006F2979">
            <w:pPr>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Ethiopian Health and Nutrition Research Institute </w:t>
            </w:r>
          </w:p>
        </w:tc>
      </w:tr>
      <w:tr w:rsidR="005070F6" w:rsidRPr="00DE12F0" w:rsidTr="006F2979">
        <w:trPr>
          <w:trHeight w:val="450"/>
        </w:trPr>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GEF</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Global Environment Facility</w:t>
            </w: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 xml:space="preserve">IAA </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Indole 3- Acetic Acid</w:t>
            </w: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 xml:space="preserve">IBA </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Indole 3-Butyric Acid</w:t>
            </w:r>
          </w:p>
        </w:tc>
      </w:tr>
      <w:tr w:rsidR="005070F6" w:rsidRPr="00DE12F0" w:rsidTr="006F2979">
        <w:trPr>
          <w:trHeight w:val="477"/>
        </w:trPr>
        <w:tc>
          <w:tcPr>
            <w:tcW w:w="1368" w:type="dxa"/>
          </w:tcPr>
          <w:p w:rsidR="005070F6" w:rsidRPr="00DE12F0" w:rsidRDefault="003B2BD7" w:rsidP="00163AF5">
            <w:pPr>
              <w:pStyle w:val="Default"/>
              <w:spacing w:line="480" w:lineRule="auto"/>
              <w:rPr>
                <w:color w:val="000000" w:themeColor="text1"/>
              </w:rPr>
            </w:pPr>
            <w:r w:rsidRPr="00DE12F0">
              <w:rPr>
                <w:color w:val="000000" w:themeColor="text1"/>
              </w:rPr>
              <w:t>E</w:t>
            </w:r>
            <w:r w:rsidR="00163AF5" w:rsidRPr="00DE12F0">
              <w:rPr>
                <w:color w:val="000000" w:themeColor="text1"/>
              </w:rPr>
              <w:t>BI</w:t>
            </w:r>
            <w:r w:rsidR="005070F6" w:rsidRPr="00DE12F0">
              <w:rPr>
                <w:color w:val="000000" w:themeColor="text1"/>
              </w:rPr>
              <w:t xml:space="preserve"> </w:t>
            </w:r>
          </w:p>
        </w:tc>
        <w:tc>
          <w:tcPr>
            <w:tcW w:w="5130" w:type="dxa"/>
          </w:tcPr>
          <w:p w:rsidR="005070F6" w:rsidRPr="00DE12F0" w:rsidRDefault="003B2BD7" w:rsidP="00163AF5">
            <w:pPr>
              <w:pStyle w:val="Default"/>
              <w:spacing w:line="480" w:lineRule="auto"/>
              <w:rPr>
                <w:color w:val="000000" w:themeColor="text1"/>
              </w:rPr>
            </w:pPr>
            <w:r w:rsidRPr="00DE12F0">
              <w:rPr>
                <w:color w:val="000000" w:themeColor="text1"/>
              </w:rPr>
              <w:t xml:space="preserve">Ethiopian </w:t>
            </w:r>
            <w:r w:rsidR="00163AF5" w:rsidRPr="00DE12F0">
              <w:rPr>
                <w:color w:val="000000" w:themeColor="text1"/>
              </w:rPr>
              <w:t>of Biodiversity Institute</w:t>
            </w: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IUCN</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 xml:space="preserve">International Union for Conservation of Nature </w:t>
            </w:r>
          </w:p>
        </w:tc>
      </w:tr>
      <w:tr w:rsidR="005070F6" w:rsidRPr="00DE12F0" w:rsidTr="006F2979">
        <w:trPr>
          <w:trHeight w:hRule="exact" w:val="558"/>
        </w:trPr>
        <w:tc>
          <w:tcPr>
            <w:tcW w:w="1368" w:type="dxa"/>
          </w:tcPr>
          <w:p w:rsidR="005070F6" w:rsidRPr="00DE12F0" w:rsidRDefault="00C5792A" w:rsidP="006F2979">
            <w:pPr>
              <w:pStyle w:val="Default"/>
              <w:spacing w:line="480" w:lineRule="auto"/>
              <w:jc w:val="both"/>
              <w:rPr>
                <w:color w:val="000000" w:themeColor="text1"/>
              </w:rPr>
            </w:pPr>
            <w:r w:rsidRPr="00DE12F0">
              <w:rPr>
                <w:color w:val="000000" w:themeColor="text1"/>
              </w:rPr>
              <w:t>K</w:t>
            </w:r>
            <w:r w:rsidR="005070F6" w:rsidRPr="00DE12F0">
              <w:rPr>
                <w:color w:val="000000" w:themeColor="text1"/>
              </w:rPr>
              <w:t xml:space="preserve">N </w:t>
            </w:r>
          </w:p>
          <w:p w:rsidR="005070F6" w:rsidRPr="00DE12F0" w:rsidRDefault="005070F6" w:rsidP="006F2979">
            <w:pPr>
              <w:pStyle w:val="Default"/>
              <w:spacing w:line="480" w:lineRule="auto"/>
              <w:jc w:val="both"/>
              <w:rPr>
                <w:color w:val="000000" w:themeColor="text1"/>
              </w:rPr>
            </w:pPr>
          </w:p>
          <w:p w:rsidR="005070F6" w:rsidRPr="00DE12F0" w:rsidRDefault="005070F6" w:rsidP="006F2979">
            <w:pPr>
              <w:pStyle w:val="Default"/>
              <w:spacing w:line="480" w:lineRule="auto"/>
              <w:jc w:val="both"/>
              <w:rPr>
                <w:color w:val="000000" w:themeColor="text1"/>
              </w:rPr>
            </w:pP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Kinetin</w:t>
            </w:r>
          </w:p>
          <w:p w:rsidR="005070F6" w:rsidRPr="00DE12F0" w:rsidRDefault="005070F6" w:rsidP="006F2979">
            <w:pPr>
              <w:pStyle w:val="Default"/>
              <w:spacing w:line="480" w:lineRule="auto"/>
              <w:rPr>
                <w:color w:val="000000" w:themeColor="text1"/>
              </w:rPr>
            </w:pPr>
          </w:p>
          <w:p w:rsidR="005070F6" w:rsidRPr="00DE12F0" w:rsidRDefault="005070F6" w:rsidP="006F2979">
            <w:pPr>
              <w:pStyle w:val="Default"/>
              <w:spacing w:line="480" w:lineRule="auto"/>
              <w:rPr>
                <w:color w:val="000000" w:themeColor="text1"/>
              </w:rPr>
            </w:pP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 xml:space="preserve">MS </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Murashige and Skoog</w:t>
            </w: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 xml:space="preserve">NAA </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α-naphthalene Acetic Acid</w:t>
            </w:r>
          </w:p>
        </w:tc>
      </w:tr>
      <w:tr w:rsidR="005070F6" w:rsidRPr="00DE12F0" w:rsidTr="006F2979">
        <w:trPr>
          <w:trHeight w:val="495"/>
        </w:trPr>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 xml:space="preserve">PGRs </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Plant Growth Regulators</w:t>
            </w: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SNNE</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Southern Nations and Nationalities of Ethiopia</w:t>
            </w:r>
          </w:p>
        </w:tc>
      </w:tr>
      <w:tr w:rsidR="005070F6" w:rsidRPr="00DE12F0" w:rsidTr="006F2979">
        <w:tc>
          <w:tcPr>
            <w:tcW w:w="1368" w:type="dxa"/>
          </w:tcPr>
          <w:p w:rsidR="005070F6" w:rsidRPr="00DE12F0" w:rsidRDefault="005070F6" w:rsidP="006F2979">
            <w:pPr>
              <w:pStyle w:val="Default"/>
              <w:spacing w:line="480" w:lineRule="auto"/>
              <w:rPr>
                <w:color w:val="000000" w:themeColor="text1"/>
              </w:rPr>
            </w:pPr>
            <w:r w:rsidRPr="00DE12F0">
              <w:rPr>
                <w:color w:val="000000" w:themeColor="text1"/>
              </w:rPr>
              <w:t>TDZ</w:t>
            </w:r>
          </w:p>
        </w:tc>
        <w:tc>
          <w:tcPr>
            <w:tcW w:w="5130" w:type="dxa"/>
          </w:tcPr>
          <w:p w:rsidR="005070F6" w:rsidRPr="00DE12F0" w:rsidRDefault="005070F6" w:rsidP="006F2979">
            <w:pPr>
              <w:pStyle w:val="Default"/>
              <w:spacing w:line="480" w:lineRule="auto"/>
              <w:rPr>
                <w:color w:val="000000" w:themeColor="text1"/>
              </w:rPr>
            </w:pPr>
            <w:r w:rsidRPr="00DE12F0">
              <w:rPr>
                <w:color w:val="000000" w:themeColor="text1"/>
              </w:rPr>
              <w:t>Thidiazuron</w:t>
            </w:r>
          </w:p>
        </w:tc>
      </w:tr>
    </w:tbl>
    <w:p w:rsidR="005070F6" w:rsidRPr="00DE12F0" w:rsidRDefault="005070F6" w:rsidP="005070F6">
      <w:pPr>
        <w:pStyle w:val="Default"/>
        <w:rPr>
          <w:color w:val="000000" w:themeColor="text1"/>
          <w:sz w:val="22"/>
          <w:szCs w:val="22"/>
        </w:rPr>
      </w:pPr>
    </w:p>
    <w:p w:rsidR="005070F6" w:rsidRPr="00DE12F0" w:rsidRDefault="005070F6" w:rsidP="005070F6">
      <w:pPr>
        <w:pStyle w:val="Default"/>
        <w:rPr>
          <w:color w:val="000000" w:themeColor="text1"/>
          <w:sz w:val="22"/>
          <w:szCs w:val="22"/>
        </w:rPr>
      </w:pPr>
    </w:p>
    <w:p w:rsidR="005070F6" w:rsidRPr="00DE12F0" w:rsidRDefault="005070F6" w:rsidP="005070F6">
      <w:pPr>
        <w:pStyle w:val="Default"/>
        <w:rPr>
          <w:color w:val="000000" w:themeColor="text1"/>
          <w:sz w:val="22"/>
          <w:szCs w:val="22"/>
        </w:rPr>
      </w:pPr>
    </w:p>
    <w:p w:rsidR="005070F6" w:rsidRPr="00DE12F0" w:rsidRDefault="005070F6" w:rsidP="005070F6">
      <w:pPr>
        <w:rPr>
          <w:rFonts w:ascii="Times New Roman" w:hAnsi="Times New Roman" w:cs="Times New Roman"/>
          <w:color w:val="000000" w:themeColor="text1"/>
        </w:rPr>
      </w:pPr>
    </w:p>
    <w:p w:rsidR="005070F6" w:rsidRPr="00DE12F0" w:rsidRDefault="005070F6" w:rsidP="005070F6">
      <w:pPr>
        <w:pStyle w:val="Heading1"/>
        <w:numPr>
          <w:ilvl w:val="0"/>
          <w:numId w:val="24"/>
        </w:numPr>
        <w:spacing w:after="240"/>
        <w:rPr>
          <w:rFonts w:ascii="Times New Roman" w:hAnsi="Times New Roman" w:cs="Times New Roman"/>
          <w:b w:val="0"/>
          <w:color w:val="000000" w:themeColor="text1"/>
        </w:rPr>
        <w:sectPr w:rsidR="005070F6" w:rsidRPr="00DE12F0" w:rsidSect="00153A22">
          <w:pgSz w:w="12240" w:h="15840"/>
          <w:pgMar w:top="1440" w:right="1440" w:bottom="1440" w:left="2160" w:header="720" w:footer="720" w:gutter="0"/>
          <w:pgNumType w:fmt="lowerRoman" w:start="1"/>
          <w:cols w:space="720"/>
          <w:docGrid w:linePitch="360"/>
        </w:sectPr>
      </w:pPr>
      <w:bookmarkStart w:id="8" w:name="_Toc341482877"/>
      <w:bookmarkStart w:id="9" w:name="_Toc64418225"/>
      <w:bookmarkStart w:id="10" w:name="_Toc64480888"/>
    </w:p>
    <w:p w:rsidR="005070F6" w:rsidRPr="00DE12F0" w:rsidRDefault="005070F6" w:rsidP="00CC1388">
      <w:pPr>
        <w:pStyle w:val="Heading1"/>
        <w:numPr>
          <w:ilvl w:val="0"/>
          <w:numId w:val="24"/>
        </w:numPr>
        <w:spacing w:after="360"/>
        <w:rPr>
          <w:rFonts w:ascii="Times New Roman" w:hAnsi="Times New Roman" w:cs="Times New Roman"/>
          <w:color w:val="000000" w:themeColor="text1"/>
          <w:sz w:val="32"/>
          <w:szCs w:val="32"/>
        </w:rPr>
      </w:pPr>
      <w:bookmarkStart w:id="11" w:name="_Toc287782274"/>
      <w:r w:rsidRPr="00DE12F0">
        <w:rPr>
          <w:rFonts w:ascii="Times New Roman" w:hAnsi="Times New Roman" w:cs="Times New Roman"/>
          <w:color w:val="000000" w:themeColor="text1"/>
          <w:sz w:val="32"/>
          <w:szCs w:val="32"/>
        </w:rPr>
        <w:lastRenderedPageBreak/>
        <w:t>Introduction</w:t>
      </w:r>
      <w:bookmarkEnd w:id="8"/>
      <w:bookmarkEnd w:id="9"/>
      <w:bookmarkEnd w:id="10"/>
      <w:bookmarkEnd w:id="11"/>
    </w:p>
    <w:p w:rsidR="005070F6" w:rsidRPr="00DE12F0" w:rsidRDefault="005070F6" w:rsidP="00B0263D">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Medicinal plants have important contributions in the healthcare system of local communities as the main source of medicine for the majority of the rural population (</w:t>
      </w:r>
      <w:r w:rsidRPr="00DE12F0">
        <w:rPr>
          <w:rFonts w:ascii="Times New Roman" w:hAnsi="Times New Roman" w:cs="Times New Roman"/>
          <w:bCs/>
          <w:color w:val="000000" w:themeColor="text1"/>
          <w:sz w:val="24"/>
          <w:szCs w:val="24"/>
        </w:rPr>
        <w:t xml:space="preserve">Rajandeep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2012</w:t>
      </w:r>
      <w:r w:rsidRPr="00DE12F0">
        <w:rPr>
          <w:rFonts w:ascii="Times New Roman" w:hAnsi="Times New Roman" w:cs="Times New Roman"/>
          <w:color w:val="000000" w:themeColor="text1"/>
          <w:sz w:val="24"/>
          <w:szCs w:val="24"/>
        </w:rPr>
        <w:t>). Traditional medicine has been brought into focus for meeting the goals of a wider coverage of primary healthcare delivery, not only in Africa but also, in all countries of the world (Tesfaye</w:t>
      </w:r>
      <w:r w:rsidR="008818BC" w:rsidRPr="00DE12F0">
        <w:rPr>
          <w:rFonts w:ascii="Times New Roman" w:hAnsi="Times New Roman" w:cs="Times New Roman"/>
          <w:color w:val="000000" w:themeColor="text1"/>
          <w:sz w:val="24"/>
          <w:szCs w:val="24"/>
        </w:rPr>
        <w:t xml:space="preserve"> </w:t>
      </w:r>
      <w:r w:rsidR="008818BC" w:rsidRPr="00DE12F0">
        <w:rPr>
          <w:rFonts w:ascii="Times New Roman" w:hAnsi="Times New Roman" w:cs="Times New Roman"/>
          <w:sz w:val="24"/>
          <w:szCs w:val="24"/>
        </w:rPr>
        <w:t>Hailemariam</w:t>
      </w:r>
      <w:r w:rsidR="008818BC" w:rsidRPr="00DE12F0">
        <w:rPr>
          <w:rFonts w:ascii="Times New Roman" w:hAnsi="Times New Roman" w:cs="Times New Roman"/>
          <w:i/>
          <w:color w:val="000000" w:themeColor="text1"/>
          <w:sz w:val="24"/>
          <w:szCs w:val="24"/>
        </w:rPr>
        <w:t xml:space="preserve"> et al.</w:t>
      </w:r>
      <w:r w:rsidRPr="00DE12F0">
        <w:rPr>
          <w:rFonts w:ascii="Times New Roman" w:hAnsi="Times New Roman" w:cs="Times New Roman"/>
          <w:color w:val="000000" w:themeColor="text1"/>
          <w:sz w:val="24"/>
          <w:szCs w:val="24"/>
        </w:rPr>
        <w:t xml:space="preserve"> 2009). In Ethiopia, traditional medicine continues to play a major role in Primary Health Care. The various literature available show that about 80% of human population and over 90% livestock in Ethiopia rely on traditional medicine where more than 95% of traditional medical preparations are of plant origin (Tesema Tanto </w:t>
      </w:r>
      <w:r w:rsidR="008818BC" w:rsidRPr="00DE12F0">
        <w:rPr>
          <w:rFonts w:ascii="Times New Roman" w:hAnsi="Times New Roman" w:cs="Times New Roman"/>
          <w:i/>
          <w:iCs/>
          <w:color w:val="000000" w:themeColor="text1"/>
          <w:sz w:val="24"/>
          <w:szCs w:val="24"/>
        </w:rPr>
        <w:t>et al.</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 xml:space="preserve">2003; Wubet Birhan </w:t>
      </w:r>
      <w:r w:rsidR="008818BC"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2011). However, as time goes on, the traditional knowledge is gradually worn-out for reasons mainly attributed to environmental degradation and deforestation, which in turn brought about the loss of some species of medicinal plants </w:t>
      </w:r>
      <w:r w:rsidRPr="00DE12F0">
        <w:rPr>
          <w:rFonts w:ascii="Times New Roman" w:hAnsi="Times New Roman" w:cs="Times New Roman"/>
          <w:b/>
          <w:bCs/>
          <w:color w:val="000000" w:themeColor="text1"/>
          <w:sz w:val="24"/>
          <w:szCs w:val="24"/>
        </w:rPr>
        <w:t>(</w:t>
      </w:r>
      <w:r w:rsidRPr="00DE12F0">
        <w:rPr>
          <w:rFonts w:ascii="Times New Roman" w:hAnsi="Times New Roman" w:cs="Times New Roman"/>
          <w:color w:val="000000" w:themeColor="text1"/>
          <w:sz w:val="24"/>
          <w:szCs w:val="24"/>
        </w:rPr>
        <w:t>Desalegn Desissa, 2000</w:t>
      </w:r>
      <w:r w:rsidRPr="00DE12F0">
        <w:rPr>
          <w:rFonts w:ascii="Times New Roman" w:hAnsi="Times New Roman" w:cs="Times New Roman"/>
          <w:b/>
          <w:bCs/>
          <w:color w:val="000000" w:themeColor="text1"/>
          <w:sz w:val="24"/>
          <w:szCs w:val="24"/>
        </w:rPr>
        <w:t>)</w:t>
      </w:r>
      <w:r w:rsidRPr="00DE12F0">
        <w:rPr>
          <w:rFonts w:ascii="Times New Roman" w:hAnsi="Times New Roman" w:cs="Times New Roman"/>
          <w:color w:val="000000" w:themeColor="text1"/>
          <w:sz w:val="24"/>
          <w:szCs w:val="24"/>
        </w:rPr>
        <w:t>.</w:t>
      </w:r>
    </w:p>
    <w:p w:rsidR="005070F6" w:rsidRPr="00DE12F0" w:rsidRDefault="005070F6" w:rsidP="00E6650A">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The genetic diversity of medicinal plants in the world is getting endangered at alarming rate because of disastrous harvesting practices and over-harvesting for production of medicines, with little or no regard to the future. Extensive destruction of the plant-rich habitat as a result of forest degradation, agricultural encroachment and urbanization are other factors, thus challenging their existence (Gupta </w:t>
      </w:r>
      <w:r w:rsidR="008818BC" w:rsidRPr="00DE12F0">
        <w:rPr>
          <w:rFonts w:ascii="Times New Roman" w:hAnsi="Times New Roman" w:cs="Times New Roman"/>
          <w:i/>
          <w:iCs/>
          <w:color w:val="000000" w:themeColor="text1"/>
          <w:sz w:val="24"/>
          <w:szCs w:val="24"/>
        </w:rPr>
        <w:t>et al.</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 xml:space="preserve">1998). </w:t>
      </w:r>
      <w:r w:rsidRPr="00DE12F0">
        <w:rPr>
          <w:rFonts w:ascii="Times New Roman" w:hAnsi="Times New Roman" w:cs="Times New Roman"/>
          <w:iCs/>
          <w:color w:val="000000" w:themeColor="text1"/>
          <w:sz w:val="24"/>
          <w:szCs w:val="24"/>
        </w:rPr>
        <w:t xml:space="preserve">Hamilton (2004) described that </w:t>
      </w:r>
      <w:r w:rsidRPr="00DE12F0">
        <w:rPr>
          <w:rFonts w:ascii="Times New Roman" w:hAnsi="Times New Roman" w:cs="Times New Roman"/>
          <w:color w:val="000000" w:themeColor="text1"/>
          <w:sz w:val="24"/>
          <w:szCs w:val="24"/>
        </w:rPr>
        <w:t xml:space="preserve">many of the threats to medicinal plant species are similar to those causing endangerment to plant diversity generally. The most serious proximate threats generally are habitat loss, habitat degradation and over-harvesting. Also, medicinal plants can have other uses besides as sources of medicines, and the threats from over-harvesting may be </w:t>
      </w:r>
      <w:r w:rsidRPr="00DE12F0">
        <w:rPr>
          <w:rFonts w:ascii="Times New Roman" w:hAnsi="Times New Roman" w:cs="Times New Roman"/>
          <w:color w:val="000000" w:themeColor="text1"/>
          <w:sz w:val="24"/>
          <w:szCs w:val="24"/>
        </w:rPr>
        <w:lastRenderedPageBreak/>
        <w:t xml:space="preserve">due to effects of collection for purposes other than medicinal. The majority of species of plants in traditional or herbal medical treatments are harvested in the wild rather than cultivated. As a result, many plant species have become extinct and some are endangered (Tesfaye </w:t>
      </w:r>
      <w:r w:rsidRPr="00DE12F0">
        <w:rPr>
          <w:rFonts w:ascii="Times New Roman" w:hAnsi="Times New Roman" w:cs="Times New Roman"/>
          <w:sz w:val="24"/>
          <w:szCs w:val="24"/>
        </w:rPr>
        <w:t>Hailemariam</w:t>
      </w:r>
      <w:r w:rsidRPr="00DE12F0">
        <w:rPr>
          <w:rFonts w:ascii="Times New Roman" w:hAnsi="Times New Roman" w:cs="Times New Roman"/>
          <w:i/>
          <w:color w:val="000000" w:themeColor="text1"/>
          <w:sz w:val="24"/>
          <w:szCs w:val="24"/>
        </w:rPr>
        <w:t xml:space="preserve"> et al</w:t>
      </w:r>
      <w:r w:rsidR="008818BC" w:rsidRPr="00DE12F0">
        <w:rPr>
          <w:rFonts w:ascii="Times New Roman" w:hAnsi="Times New Roman" w:cs="Times New Roman"/>
          <w:i/>
          <w:color w:val="000000" w:themeColor="text1"/>
          <w:sz w:val="24"/>
          <w:szCs w:val="24"/>
        </w:rPr>
        <w:t>.</w:t>
      </w:r>
      <w:r w:rsidRPr="00DE12F0">
        <w:rPr>
          <w:rFonts w:ascii="Times New Roman" w:hAnsi="Times New Roman" w:cs="Times New Roman"/>
          <w:color w:val="000000" w:themeColor="text1"/>
          <w:sz w:val="24"/>
          <w:szCs w:val="24"/>
        </w:rPr>
        <w:t xml:space="preserve"> 2009). As population grows, demand for traditional medicines will increase, and pressure on medicinal plant resources will become greater than ever (Hamilton, 2003 cited in Tesfaye </w:t>
      </w:r>
      <w:r w:rsidRPr="00DE12F0">
        <w:rPr>
          <w:rFonts w:ascii="Times New Roman" w:hAnsi="Times New Roman" w:cs="Times New Roman"/>
          <w:sz w:val="24"/>
          <w:szCs w:val="24"/>
        </w:rPr>
        <w:t>Hailemariam</w:t>
      </w:r>
      <w:r w:rsidRPr="00DE12F0">
        <w:rPr>
          <w:rFonts w:ascii="Times New Roman" w:hAnsi="Times New Roman" w:cs="Times New Roman"/>
          <w:i/>
          <w:color w:val="000000" w:themeColor="text1"/>
          <w:sz w:val="24"/>
          <w:szCs w:val="24"/>
        </w:rPr>
        <w:t xml:space="preserve"> et al.</w:t>
      </w:r>
      <w:r w:rsidRPr="00DE12F0">
        <w:rPr>
          <w:rFonts w:ascii="Times New Roman" w:hAnsi="Times New Roman" w:cs="Times New Roman"/>
          <w:color w:val="000000" w:themeColor="text1"/>
          <w:sz w:val="24"/>
          <w:szCs w:val="24"/>
        </w:rPr>
        <w:t xml:space="preserve"> 2009). Therefore, the management of traditional medicinal plant resources has become the matter of urgency. Like other developing countries, the loss of valuable medicinal plants in Ethiopia due to population pressure, loss of habitat, agricultural expansion and deforestation is widely reported</w:t>
      </w:r>
      <w:r w:rsidR="00E6650A"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 xml:space="preserve">(Ensermu </w:t>
      </w:r>
      <w:r w:rsidRPr="00DE12F0">
        <w:rPr>
          <w:rFonts w:ascii="Times New Roman" w:hAnsi="Times New Roman" w:cs="Times New Roman"/>
          <w:sz w:val="24"/>
          <w:szCs w:val="24"/>
        </w:rPr>
        <w:t>Kelbessa</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et al</w:t>
      </w:r>
      <w:r w:rsidR="008818BC" w:rsidRPr="00DE12F0">
        <w:rPr>
          <w:rFonts w:ascii="Times New Roman"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1992; Zemede Asfaw, 2001; Abebe Demissie, 2001). </w:t>
      </w:r>
    </w:p>
    <w:p w:rsidR="005070F6" w:rsidRPr="00DE12F0" w:rsidRDefault="005070F6" w:rsidP="00B0263D">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The reducing populations of medicinal plants are a matter of great concern in Ethiopia. Therefore, it is extremely essential to conserve important medicinal plant s</w:t>
      </w:r>
      <w:r w:rsidR="00017517" w:rsidRPr="00DE12F0">
        <w:rPr>
          <w:rFonts w:ascii="Times New Roman" w:hAnsi="Times New Roman" w:cs="Times New Roman"/>
          <w:color w:val="000000" w:themeColor="text1"/>
          <w:sz w:val="24"/>
          <w:szCs w:val="24"/>
        </w:rPr>
        <w:t>pecies by the restoration of their</w:t>
      </w:r>
      <w:r w:rsidRPr="00DE12F0">
        <w:rPr>
          <w:rFonts w:ascii="Times New Roman" w:hAnsi="Times New Roman" w:cs="Times New Roman"/>
          <w:color w:val="000000" w:themeColor="text1"/>
          <w:sz w:val="24"/>
          <w:szCs w:val="24"/>
        </w:rPr>
        <w:t xml:space="preserve"> natural habitats. Thus conservation of medicinal herbs is inevitable to sustain our traditional system of disease treatment which is cheap, effective without any side effect </w:t>
      </w:r>
      <w:r w:rsidR="00436323" w:rsidRPr="00DE12F0">
        <w:rPr>
          <w:rFonts w:ascii="Times New Roman" w:hAnsi="Times New Roman" w:cs="Times New Roman"/>
          <w:color w:val="000000" w:themeColor="text1"/>
          <w:sz w:val="24"/>
          <w:szCs w:val="24"/>
        </w:rPr>
        <w:t xml:space="preserve">if administered with proper dosage </w:t>
      </w:r>
      <w:r w:rsidRPr="00DE12F0">
        <w:rPr>
          <w:rFonts w:ascii="Times New Roman" w:hAnsi="Times New Roman" w:cs="Times New Roman"/>
          <w:color w:val="000000" w:themeColor="text1"/>
          <w:sz w:val="24"/>
          <w:szCs w:val="24"/>
        </w:rPr>
        <w:t>unlike modern system of disease treatment based on clinical drugs (Holley and Cherla, 1998).</w:t>
      </w:r>
      <w:r w:rsidR="00436323" w:rsidRPr="00DE12F0">
        <w:rPr>
          <w:rFonts w:ascii="Times New Roman" w:hAnsi="Times New Roman" w:cs="Times New Roman"/>
          <w:color w:val="000000" w:themeColor="text1"/>
          <w:sz w:val="24"/>
          <w:szCs w:val="24"/>
        </w:rPr>
        <w:t xml:space="preserve"> </w:t>
      </w:r>
    </w:p>
    <w:p w:rsidR="005070F6" w:rsidRPr="00DE12F0" w:rsidRDefault="005070F6" w:rsidP="00B0263D">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The </w:t>
      </w:r>
      <w:r w:rsidR="0018473F" w:rsidRPr="00DE12F0">
        <w:rPr>
          <w:rFonts w:ascii="Times New Roman" w:hAnsi="Times New Roman" w:cs="Times New Roman"/>
          <w:color w:val="000000" w:themeColor="text1"/>
          <w:sz w:val="24"/>
          <w:szCs w:val="24"/>
        </w:rPr>
        <w:t>E</w:t>
      </w:r>
      <w:r w:rsidR="0087228A" w:rsidRPr="00DE12F0">
        <w:rPr>
          <w:rFonts w:ascii="Times New Roman" w:hAnsi="Times New Roman" w:cs="Times New Roman"/>
          <w:color w:val="000000" w:themeColor="text1"/>
          <w:sz w:val="24"/>
          <w:szCs w:val="24"/>
        </w:rPr>
        <w:t>BI</w:t>
      </w:r>
      <w:r w:rsidRPr="00DE12F0">
        <w:rPr>
          <w:rFonts w:ascii="Times New Roman" w:hAnsi="Times New Roman" w:cs="Times New Roman"/>
          <w:color w:val="000000" w:themeColor="text1"/>
          <w:sz w:val="24"/>
          <w:szCs w:val="24"/>
        </w:rPr>
        <w:t xml:space="preserve"> has been involved in the collection and conservation of the biological resources of the country. During 2009, the institute has reported 887 plant species records as having medicinal uses for people (</w:t>
      </w:r>
      <w:r w:rsidR="0018473F" w:rsidRPr="00DE12F0">
        <w:rPr>
          <w:rFonts w:ascii="Times New Roman" w:hAnsi="Times New Roman" w:cs="Times New Roman"/>
          <w:color w:val="000000" w:themeColor="text1"/>
          <w:sz w:val="24"/>
          <w:szCs w:val="24"/>
        </w:rPr>
        <w:t>E</w:t>
      </w:r>
      <w:r w:rsidR="000039CD" w:rsidRPr="00DE12F0">
        <w:rPr>
          <w:rFonts w:ascii="Times New Roman" w:hAnsi="Times New Roman" w:cs="Times New Roman"/>
          <w:bCs/>
          <w:color w:val="000000" w:themeColor="text1"/>
          <w:sz w:val="24"/>
          <w:szCs w:val="24"/>
        </w:rPr>
        <w:t>BI</w:t>
      </w:r>
      <w:r w:rsidRPr="00DE12F0">
        <w:rPr>
          <w:rFonts w:ascii="Times New Roman" w:hAnsi="Times New Roman" w:cs="Times New Roman"/>
          <w:bCs/>
          <w:color w:val="000000" w:themeColor="text1"/>
          <w:sz w:val="24"/>
          <w:szCs w:val="24"/>
        </w:rPr>
        <w:t>, 2009</w:t>
      </w:r>
      <w:r w:rsidRPr="00DE12F0">
        <w:rPr>
          <w:rFonts w:ascii="Times New Roman" w:hAnsi="Times New Roman" w:cs="Times New Roman"/>
          <w:color w:val="000000" w:themeColor="text1"/>
          <w:sz w:val="24"/>
          <w:szCs w:val="24"/>
        </w:rPr>
        <w:t xml:space="preserve">). According to this report, from the recorded medicinal plants, 357 (40.2%) are found in the wild, 89 (10%) cultivated, 52 (5.9%) </w:t>
      </w:r>
      <w:r w:rsidR="000039CD" w:rsidRPr="00DE12F0">
        <w:rPr>
          <w:rFonts w:ascii="Times New Roman" w:hAnsi="Times New Roman" w:cs="Times New Roman"/>
          <w:color w:val="000000" w:themeColor="text1"/>
          <w:sz w:val="24"/>
          <w:szCs w:val="24"/>
        </w:rPr>
        <w:t xml:space="preserve">grouping as </w:t>
      </w:r>
      <w:r w:rsidRPr="00DE12F0">
        <w:rPr>
          <w:rFonts w:ascii="Times New Roman" w:hAnsi="Times New Roman" w:cs="Times New Roman"/>
          <w:color w:val="000000" w:themeColor="text1"/>
          <w:sz w:val="24"/>
          <w:szCs w:val="24"/>
        </w:rPr>
        <w:t xml:space="preserve">weed and 389 (43.9%) are undetermined.  From these all recorded medicinal plants, only 283 accessions were conserved in </w:t>
      </w:r>
      <w:r w:rsidR="001F64A7" w:rsidRPr="00DE12F0">
        <w:rPr>
          <w:rFonts w:ascii="Times New Roman" w:hAnsi="Times New Roman" w:cs="Times New Roman"/>
          <w:color w:val="000000" w:themeColor="text1"/>
          <w:sz w:val="24"/>
          <w:szCs w:val="24"/>
        </w:rPr>
        <w:t>E</w:t>
      </w:r>
      <w:r w:rsidRPr="00DE12F0">
        <w:rPr>
          <w:rFonts w:ascii="Times New Roman" w:hAnsi="Times New Roman" w:cs="Times New Roman"/>
          <w:color w:val="000000" w:themeColor="text1"/>
          <w:sz w:val="24"/>
          <w:szCs w:val="24"/>
        </w:rPr>
        <w:t>B</w:t>
      </w:r>
      <w:r w:rsidR="001F64A7" w:rsidRPr="00DE12F0">
        <w:rPr>
          <w:rFonts w:ascii="Times New Roman" w:hAnsi="Times New Roman" w:cs="Times New Roman"/>
          <w:color w:val="000000" w:themeColor="text1"/>
          <w:sz w:val="24"/>
          <w:szCs w:val="24"/>
        </w:rPr>
        <w:t>I</w:t>
      </w:r>
      <w:r w:rsidRPr="00DE12F0">
        <w:rPr>
          <w:rFonts w:ascii="Times New Roman" w:hAnsi="Times New Roman" w:cs="Times New Roman"/>
          <w:color w:val="000000" w:themeColor="text1"/>
          <w:sz w:val="24"/>
          <w:szCs w:val="24"/>
        </w:rPr>
        <w:t xml:space="preserve"> cold room and field gene banks.  </w:t>
      </w:r>
    </w:p>
    <w:p w:rsidR="005070F6" w:rsidRPr="00DE12F0" w:rsidRDefault="005070F6" w:rsidP="00B0263D">
      <w:pPr>
        <w:autoSpaceDE w:val="0"/>
        <w:autoSpaceDN w:val="0"/>
        <w:adjustRightInd w:val="0"/>
        <w:spacing w:line="480" w:lineRule="auto"/>
        <w:jc w:val="both"/>
        <w:rPr>
          <w:rFonts w:ascii="Times New Roman" w:hAnsi="Times New Roman" w:cs="Times New Roman"/>
          <w:sz w:val="24"/>
          <w:szCs w:val="24"/>
        </w:rPr>
      </w:pPr>
      <w:r w:rsidRPr="00DE12F0">
        <w:rPr>
          <w:rFonts w:ascii="Times New Roman" w:hAnsi="Times New Roman" w:cs="Times New Roman"/>
          <w:sz w:val="24"/>
          <w:szCs w:val="24"/>
        </w:rPr>
        <w:lastRenderedPageBreak/>
        <w:t xml:space="preserve">Tissue culture is useful for multiplying and conserving the species and save them from extinction. Therefore, micropropagation techniques are must for conservation of an endangered medicinally important species within short period </w:t>
      </w:r>
      <w:r w:rsidR="00025CE5" w:rsidRPr="00DE12F0">
        <w:rPr>
          <w:rFonts w:ascii="Times New Roman" w:hAnsi="Times New Roman" w:cs="Times New Roman"/>
          <w:sz w:val="24"/>
          <w:szCs w:val="24"/>
        </w:rPr>
        <w:t xml:space="preserve">of time </w:t>
      </w:r>
      <w:r w:rsidRPr="00DE12F0">
        <w:rPr>
          <w:rFonts w:ascii="Times New Roman" w:hAnsi="Times New Roman" w:cs="Times New Roman"/>
          <w:sz w:val="24"/>
          <w:szCs w:val="24"/>
        </w:rPr>
        <w:t>and limited space. The plants produced from this method are independent of climatic changes or soil conditions.</w:t>
      </w:r>
    </w:p>
    <w:p w:rsidR="005070F6" w:rsidRPr="00DE12F0" w:rsidRDefault="005070F6" w:rsidP="00B0263D">
      <w:pPr>
        <w:autoSpaceDE w:val="0"/>
        <w:autoSpaceDN w:val="0"/>
        <w:adjustRightInd w:val="0"/>
        <w:spacing w:line="480" w:lineRule="auto"/>
        <w:jc w:val="both"/>
        <w:outlineLvl w:val="3"/>
        <w:rPr>
          <w:rFonts w:ascii="Times New Roman" w:hAnsi="Times New Roman" w:cs="Times New Roman"/>
          <w:sz w:val="24"/>
          <w:szCs w:val="24"/>
        </w:rPr>
      </w:pPr>
      <w:r w:rsidRPr="00DE12F0">
        <w:rPr>
          <w:rFonts w:ascii="Times New Roman" w:hAnsi="Times New Roman" w:cs="Times New Roman"/>
          <w:sz w:val="24"/>
          <w:szCs w:val="24"/>
        </w:rPr>
        <w:t>Thus, developing a rapid and efficient method of micropropagation system for such plant species of high medical importance is indispensable because of the rapid loss and extinction of these plants due to anthropogenic activities. In addition, systematic cultivation of medicinal plants must be introduced in order to protect threatened species from extinction.</w:t>
      </w:r>
    </w:p>
    <w:p w:rsidR="005070F6" w:rsidRPr="00DE12F0" w:rsidRDefault="005070F6" w:rsidP="00B0263D">
      <w:pPr>
        <w:spacing w:line="480" w:lineRule="auto"/>
        <w:jc w:val="both"/>
        <w:rPr>
          <w:rFonts w:ascii="Times New Roman" w:eastAsia="TimesNewRoman" w:hAnsi="Times New Roman" w:cs="Times New Roman"/>
          <w:color w:val="000000" w:themeColor="text1"/>
          <w:sz w:val="24"/>
          <w:szCs w:val="24"/>
        </w:rPr>
      </w:pPr>
      <w:r w:rsidRPr="00DE12F0">
        <w:rPr>
          <w:rFonts w:ascii="Times New Roman" w:eastAsia="TimesNewRoman" w:hAnsi="Times New Roman" w:cs="Times New Roman"/>
          <w:color w:val="000000" w:themeColor="text1"/>
          <w:sz w:val="24"/>
          <w:szCs w:val="24"/>
        </w:rPr>
        <w:t xml:space="preserve">Advances in plant biotechnology provide new options for collection, multiplication and short- to long-term conservation of plant biodiversity, using </w:t>
      </w:r>
      <w:r w:rsidRPr="00DE12F0">
        <w:rPr>
          <w:rFonts w:ascii="Times New Roman" w:eastAsia="TimesNewRoman" w:hAnsi="Times New Roman" w:cs="Times New Roman"/>
          <w:i/>
          <w:iCs/>
          <w:color w:val="000000" w:themeColor="text1"/>
          <w:sz w:val="24"/>
          <w:szCs w:val="24"/>
        </w:rPr>
        <w:t>in vitro</w:t>
      </w:r>
      <w:r w:rsidRPr="00DE12F0">
        <w:rPr>
          <w:rFonts w:ascii="Times New Roman" w:eastAsia="TimesNewRoman" w:hAnsi="Times New Roman" w:cs="Times New Roman"/>
          <w:color w:val="000000" w:themeColor="text1"/>
          <w:sz w:val="24"/>
          <w:szCs w:val="24"/>
        </w:rPr>
        <w:t xml:space="preserve"> culture techniques. Medium-term conservation by means of </w:t>
      </w:r>
      <w:r w:rsidRPr="00DE12F0">
        <w:rPr>
          <w:rFonts w:ascii="Times New Roman" w:eastAsia="TimesNewRoman" w:hAnsi="Times New Roman" w:cs="Times New Roman"/>
          <w:i/>
          <w:iCs/>
          <w:color w:val="000000" w:themeColor="text1"/>
          <w:sz w:val="24"/>
          <w:szCs w:val="24"/>
        </w:rPr>
        <w:t xml:space="preserve">in vitro </w:t>
      </w:r>
      <w:r w:rsidRPr="00DE12F0">
        <w:rPr>
          <w:rFonts w:ascii="Times New Roman" w:eastAsia="TimesNewRoman" w:hAnsi="Times New Roman" w:cs="Times New Roman"/>
          <w:color w:val="000000" w:themeColor="text1"/>
          <w:sz w:val="24"/>
          <w:szCs w:val="24"/>
        </w:rPr>
        <w:t xml:space="preserve">slow growth storage allows extending subcultures from several months to several years, depending on the species. Cryopreservation (liquid nitrogen, −196 °C) is the only technique ensuring the safe and cost-effective long-term conservation of a wide range of plant species. Significant progress has been made for conserving endangered, rare, crop ornamental, medicinal and forest species. Tissue culture techniques ensure the rapid multiplication and production of plant material under aseptic conditions. </w:t>
      </w:r>
      <w:r w:rsidRPr="00DE12F0">
        <w:rPr>
          <w:rFonts w:ascii="Times New Roman" w:eastAsia="TimesNewRoman" w:hAnsi="Times New Roman" w:cs="Times New Roman"/>
          <w:i/>
          <w:iCs/>
          <w:color w:val="000000" w:themeColor="text1"/>
          <w:sz w:val="24"/>
          <w:szCs w:val="24"/>
        </w:rPr>
        <w:t xml:space="preserve">In situ </w:t>
      </w:r>
      <w:r w:rsidRPr="00DE12F0">
        <w:rPr>
          <w:rFonts w:ascii="Times New Roman" w:eastAsia="TimesNewRoman" w:hAnsi="Times New Roman" w:cs="Times New Roman"/>
          <w:color w:val="000000" w:themeColor="text1"/>
          <w:sz w:val="24"/>
          <w:szCs w:val="24"/>
        </w:rPr>
        <w:t xml:space="preserve">methods alone are insufficient for saving endangered species. </w:t>
      </w:r>
      <w:r w:rsidRPr="00DE12F0">
        <w:rPr>
          <w:rFonts w:ascii="Times New Roman" w:hAnsi="Times New Roman" w:cs="Times New Roman"/>
          <w:i/>
          <w:iCs/>
          <w:color w:val="000000" w:themeColor="text1"/>
          <w:sz w:val="24"/>
          <w:szCs w:val="24"/>
        </w:rPr>
        <w:t xml:space="preserve">Ex situ </w:t>
      </w:r>
      <w:r w:rsidRPr="00DE12F0">
        <w:rPr>
          <w:rFonts w:ascii="Times New Roman" w:eastAsia="TimesNewRoman" w:hAnsi="Times New Roman" w:cs="Times New Roman"/>
          <w:color w:val="000000" w:themeColor="text1"/>
          <w:sz w:val="24"/>
          <w:szCs w:val="24"/>
        </w:rPr>
        <w:t xml:space="preserve">conservation is a viable way for saving plants from extinction, and in some cases, it is the only possible strategy to conserve certain species </w:t>
      </w:r>
      <w:r w:rsidRPr="00DE12F0">
        <w:rPr>
          <w:rFonts w:ascii="Times New Roman" w:hAnsi="Times New Roman" w:cs="Times New Roman"/>
          <w:bCs/>
          <w:color w:val="000000" w:themeColor="text1"/>
          <w:sz w:val="24"/>
          <w:szCs w:val="24"/>
        </w:rPr>
        <w:t>(</w:t>
      </w:r>
      <w:r w:rsidRPr="00DE12F0">
        <w:rPr>
          <w:rFonts w:ascii="Times New Roman" w:eastAsia="TimesNewRoman" w:hAnsi="Times New Roman" w:cs="Times New Roman"/>
          <w:color w:val="000000" w:themeColor="text1"/>
          <w:sz w:val="24"/>
          <w:szCs w:val="24"/>
        </w:rPr>
        <w:t xml:space="preserve">Ramsay </w:t>
      </w:r>
      <w:r w:rsidR="00053830" w:rsidRPr="00DE12F0">
        <w:rPr>
          <w:rFonts w:ascii="Times New Roman" w:eastAsia="TimesNewRoman" w:hAnsi="Times New Roman" w:cs="Times New Roman"/>
          <w:i/>
          <w:color w:val="000000" w:themeColor="text1"/>
          <w:sz w:val="24"/>
          <w:szCs w:val="24"/>
        </w:rPr>
        <w:t>et al.</w:t>
      </w:r>
      <w:r w:rsidRPr="00DE12F0">
        <w:rPr>
          <w:rFonts w:ascii="Times New Roman" w:eastAsia="TimesNewRoman" w:hAnsi="Times New Roman" w:cs="Times New Roman"/>
          <w:i/>
          <w:color w:val="000000" w:themeColor="text1"/>
          <w:sz w:val="24"/>
          <w:szCs w:val="24"/>
        </w:rPr>
        <w:t xml:space="preserve"> </w:t>
      </w:r>
      <w:r w:rsidRPr="00DE12F0">
        <w:rPr>
          <w:rFonts w:ascii="Times New Roman" w:eastAsia="TimesNewRoman" w:hAnsi="Times New Roman" w:cs="Times New Roman"/>
          <w:color w:val="000000" w:themeColor="text1"/>
          <w:sz w:val="24"/>
          <w:szCs w:val="24"/>
        </w:rPr>
        <w:t xml:space="preserve">2000 </w:t>
      </w:r>
      <w:r w:rsidR="00053830" w:rsidRPr="00DE12F0">
        <w:rPr>
          <w:rFonts w:ascii="Times New Roman" w:eastAsia="TimesNewRoman" w:hAnsi="Times New Roman" w:cs="Times New Roman"/>
          <w:color w:val="000000" w:themeColor="text1"/>
          <w:sz w:val="24"/>
          <w:szCs w:val="24"/>
        </w:rPr>
        <w:t xml:space="preserve">cited </w:t>
      </w:r>
      <w:r w:rsidRPr="00DE12F0">
        <w:rPr>
          <w:rFonts w:ascii="Times New Roman" w:hAnsi="Times New Roman" w:cs="Times New Roman"/>
          <w:bCs/>
          <w:color w:val="000000" w:themeColor="text1"/>
          <w:sz w:val="24"/>
          <w:szCs w:val="24"/>
        </w:rPr>
        <w:t xml:space="preserve">in Cruz-Cruz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2013).</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 xml:space="preserve">In situ </w:t>
      </w:r>
      <w:r w:rsidRPr="00DE12F0">
        <w:rPr>
          <w:rFonts w:ascii="Times New Roman" w:eastAsia="TimesNewRoman" w:hAnsi="Times New Roman" w:cs="Times New Roman"/>
          <w:color w:val="000000" w:themeColor="text1"/>
          <w:sz w:val="24"/>
          <w:szCs w:val="24"/>
        </w:rPr>
        <w:t xml:space="preserve">and </w:t>
      </w:r>
      <w:r w:rsidRPr="00DE12F0">
        <w:rPr>
          <w:rFonts w:ascii="Times New Roman" w:hAnsi="Times New Roman" w:cs="Times New Roman"/>
          <w:i/>
          <w:iCs/>
          <w:color w:val="000000" w:themeColor="text1"/>
          <w:sz w:val="24"/>
          <w:szCs w:val="24"/>
        </w:rPr>
        <w:t xml:space="preserve">ex situ </w:t>
      </w:r>
      <w:r w:rsidRPr="00DE12F0">
        <w:rPr>
          <w:rFonts w:ascii="Times New Roman" w:eastAsia="TimesNewRoman" w:hAnsi="Times New Roman" w:cs="Times New Roman"/>
          <w:color w:val="000000" w:themeColor="text1"/>
          <w:sz w:val="24"/>
          <w:szCs w:val="24"/>
        </w:rPr>
        <w:t xml:space="preserve">methods are </w:t>
      </w:r>
      <w:r w:rsidRPr="00DE12F0">
        <w:rPr>
          <w:rFonts w:ascii="Times New Roman" w:eastAsia="TimesNewRoman" w:hAnsi="Times New Roman" w:cs="Times New Roman"/>
          <w:color w:val="000000" w:themeColor="text1"/>
          <w:sz w:val="24"/>
          <w:szCs w:val="24"/>
        </w:rPr>
        <w:lastRenderedPageBreak/>
        <w:t xml:space="preserve">complementary and are not exclusive; they offer different alternatives for conservation (Engelmann </w:t>
      </w:r>
      <w:r w:rsidRPr="00DE12F0">
        <w:rPr>
          <w:rFonts w:ascii="Times New Roman" w:eastAsia="TimesNewRoman" w:hAnsi="Times New Roman" w:cs="Times New Roman"/>
          <w:i/>
          <w:color w:val="000000" w:themeColor="text1"/>
          <w:sz w:val="24"/>
          <w:szCs w:val="24"/>
        </w:rPr>
        <w:t>et al</w:t>
      </w:r>
      <w:r w:rsidR="00053830" w:rsidRPr="00DE12F0">
        <w:rPr>
          <w:rFonts w:ascii="Times New Roman" w:eastAsia="TimesNewRoman" w:hAnsi="Times New Roman" w:cs="Times New Roman"/>
          <w:color w:val="000000" w:themeColor="text1"/>
          <w:sz w:val="24"/>
          <w:szCs w:val="24"/>
        </w:rPr>
        <w:t>.</w:t>
      </w:r>
      <w:r w:rsidRPr="00DE12F0">
        <w:rPr>
          <w:rFonts w:ascii="Times New Roman" w:eastAsia="TimesNewRoman" w:hAnsi="Times New Roman" w:cs="Times New Roman"/>
          <w:color w:val="000000" w:themeColor="text1"/>
          <w:sz w:val="24"/>
          <w:szCs w:val="24"/>
        </w:rPr>
        <w:t xml:space="preserve"> 2012 </w:t>
      </w:r>
      <w:r w:rsidR="00053830" w:rsidRPr="00DE12F0">
        <w:rPr>
          <w:rFonts w:ascii="Times New Roman" w:eastAsia="TimesNewRoman" w:hAnsi="Times New Roman" w:cs="Times New Roman"/>
          <w:color w:val="000000" w:themeColor="text1"/>
          <w:sz w:val="24"/>
          <w:szCs w:val="24"/>
        </w:rPr>
        <w:t xml:space="preserve">cited </w:t>
      </w:r>
      <w:r w:rsidRPr="00DE12F0">
        <w:rPr>
          <w:rFonts w:ascii="Times New Roman" w:eastAsia="TimesNewRoman" w:hAnsi="Times New Roman" w:cs="Times New Roman"/>
          <w:color w:val="000000" w:themeColor="text1"/>
          <w:sz w:val="24"/>
          <w:szCs w:val="24"/>
        </w:rPr>
        <w:t xml:space="preserve">in </w:t>
      </w:r>
      <w:r w:rsidRPr="00DE12F0">
        <w:rPr>
          <w:rFonts w:ascii="Times New Roman" w:hAnsi="Times New Roman" w:cs="Times New Roman"/>
          <w:bCs/>
          <w:color w:val="000000" w:themeColor="text1"/>
          <w:sz w:val="24"/>
          <w:szCs w:val="24"/>
        </w:rPr>
        <w:t xml:space="preserve">Cruz-Cruz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2013).</w:t>
      </w:r>
    </w:p>
    <w:p w:rsidR="005070F6" w:rsidRPr="00DE12F0" w:rsidRDefault="005070F6" w:rsidP="00B0263D">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On the other hand, the problem of obtaining a large-scale supply of promising plant-derived compounds may be overcome by plant tissue culture techniques. Secondary metabolites are a major source of bioactive substances in plants. Nowadays, these metabolites have scientific interest because of antimicrobial </w:t>
      </w:r>
      <w:r w:rsidR="00991389" w:rsidRPr="00DE12F0">
        <w:rPr>
          <w:rFonts w:ascii="Times New Roman" w:hAnsi="Times New Roman" w:cs="Times New Roman"/>
          <w:color w:val="000000" w:themeColor="text1"/>
          <w:sz w:val="24"/>
          <w:szCs w:val="24"/>
        </w:rPr>
        <w:t xml:space="preserve">effect against </w:t>
      </w:r>
      <w:r w:rsidRPr="00DE12F0">
        <w:rPr>
          <w:rFonts w:ascii="Times New Roman" w:hAnsi="Times New Roman" w:cs="Times New Roman"/>
          <w:color w:val="000000" w:themeColor="text1"/>
          <w:sz w:val="24"/>
          <w:szCs w:val="24"/>
        </w:rPr>
        <w:t xml:space="preserve">microorganisms (Mbosso </w:t>
      </w:r>
      <w:r w:rsidRPr="00DE12F0">
        <w:rPr>
          <w:rFonts w:ascii="Times New Roman" w:hAnsi="Times New Roman" w:cs="Times New Roman"/>
          <w:i/>
          <w:iCs/>
          <w:color w:val="000000" w:themeColor="text1"/>
          <w:sz w:val="24"/>
          <w:szCs w:val="24"/>
        </w:rPr>
        <w:t>et al</w:t>
      </w:r>
      <w:r w:rsidR="008818BC" w:rsidRPr="00DE12F0">
        <w:rPr>
          <w:rFonts w:ascii="Times New Roman"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2010). Antimicrobial compounds derived from plants can inhibit microorganisms through different actions and are clinically important in the treatment of infections (Stein </w:t>
      </w:r>
      <w:r w:rsidRPr="00DE12F0">
        <w:rPr>
          <w:rFonts w:ascii="Times New Roman" w:hAnsi="Times New Roman" w:cs="Times New Roman"/>
          <w:i/>
          <w:iCs/>
          <w:color w:val="000000" w:themeColor="text1"/>
          <w:sz w:val="24"/>
          <w:szCs w:val="24"/>
        </w:rPr>
        <w:t>et al</w:t>
      </w:r>
      <w:r w:rsidR="008818BC" w:rsidRPr="00DE12F0">
        <w:rPr>
          <w:rFonts w:ascii="Times New Roman"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2005). </w:t>
      </w:r>
    </w:p>
    <w:p w:rsidR="005070F6" w:rsidRPr="00DE12F0" w:rsidRDefault="005070F6" w:rsidP="00B0263D">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iCs/>
          <w:color w:val="000000" w:themeColor="text1"/>
          <w:sz w:val="24"/>
          <w:szCs w:val="24"/>
        </w:rPr>
        <w:t>The genus</w:t>
      </w:r>
      <w:r w:rsidRPr="00DE12F0">
        <w:rPr>
          <w:rFonts w:ascii="Times New Roman" w:hAnsi="Times New Roman" w:cs="Times New Roman"/>
          <w:i/>
          <w:iCs/>
          <w:color w:val="000000" w:themeColor="text1"/>
          <w:sz w:val="24"/>
          <w:szCs w:val="24"/>
        </w:rPr>
        <w:t xml:space="preserve"> Echinops </w:t>
      </w:r>
      <w:r w:rsidRPr="00DE12F0">
        <w:rPr>
          <w:rFonts w:ascii="Times New Roman" w:hAnsi="Times New Roman" w:cs="Times New Roman"/>
          <w:color w:val="000000" w:themeColor="text1"/>
          <w:sz w:val="24"/>
          <w:szCs w:val="24"/>
        </w:rPr>
        <w:t xml:space="preserve">comprises 125-130 species in the family Asteraceae/Compositae distributed in semi-humid zones of tropical and North Africa, Mediterranean basin, and temperate regions up to Central Asia (Teresa </w:t>
      </w:r>
      <w:r w:rsidR="008818BC" w:rsidRPr="00DE12F0">
        <w:rPr>
          <w:rFonts w:ascii="Times New Roman" w:hAnsi="Times New Roman" w:cs="Times New Roman"/>
          <w:i/>
          <w:iCs/>
          <w:color w:val="000000" w:themeColor="text1"/>
          <w:sz w:val="24"/>
          <w:szCs w:val="24"/>
        </w:rPr>
        <w:t>et al.</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 xml:space="preserve">2005; Getachew </w:t>
      </w:r>
      <w:r w:rsidR="008818BC" w:rsidRPr="00DE12F0">
        <w:rPr>
          <w:rFonts w:ascii="Times New Roman" w:hAnsi="Times New Roman" w:cs="Times New Roman"/>
          <w:color w:val="000000" w:themeColor="text1"/>
          <w:sz w:val="24"/>
          <w:szCs w:val="24"/>
        </w:rPr>
        <w:t xml:space="preserve">Belay </w:t>
      </w:r>
      <w:r w:rsidR="008818BC" w:rsidRPr="00DE12F0">
        <w:rPr>
          <w:rFonts w:ascii="Times New Roman" w:hAnsi="Times New Roman" w:cs="Times New Roman"/>
          <w:i/>
          <w:color w:val="000000" w:themeColor="text1"/>
          <w:sz w:val="24"/>
          <w:szCs w:val="24"/>
        </w:rPr>
        <w:t>et al.</w:t>
      </w:r>
      <w:r w:rsidRPr="00DE12F0">
        <w:rPr>
          <w:rFonts w:ascii="Times New Roman" w:hAnsi="Times New Roman" w:cs="Times New Roman"/>
          <w:i/>
          <w:color w:val="000000" w:themeColor="text1"/>
          <w:sz w:val="24"/>
          <w:szCs w:val="24"/>
        </w:rPr>
        <w:t xml:space="preserve"> </w:t>
      </w:r>
      <w:r w:rsidRPr="00DE12F0">
        <w:rPr>
          <w:rFonts w:ascii="Times New Roman" w:hAnsi="Times New Roman" w:cs="Times New Roman"/>
          <w:color w:val="000000" w:themeColor="text1"/>
          <w:sz w:val="24"/>
          <w:szCs w:val="24"/>
        </w:rPr>
        <w:t>2011). Twelve species occur in Ethiopia confined to the highlands of the country between 7</w:t>
      </w:r>
      <w:r w:rsidRPr="00DE12F0">
        <w:rPr>
          <w:rFonts w:ascii="Times New Roman" w:hAnsi="Times New Roman" w:cs="Times New Roman"/>
          <w:color w:val="000000" w:themeColor="text1"/>
          <w:sz w:val="24"/>
          <w:szCs w:val="24"/>
          <w:vertAlign w:val="superscript"/>
        </w:rPr>
        <w:t>o</w:t>
      </w:r>
      <w:r w:rsidRPr="00DE12F0">
        <w:rPr>
          <w:rFonts w:ascii="Times New Roman" w:hAnsi="Times New Roman" w:cs="Times New Roman"/>
          <w:color w:val="000000" w:themeColor="text1"/>
          <w:sz w:val="24"/>
          <w:szCs w:val="24"/>
        </w:rPr>
        <w:t xml:space="preserve"> 30′ N and 38</w:t>
      </w:r>
      <w:r w:rsidRPr="00DE12F0">
        <w:rPr>
          <w:rFonts w:ascii="Times New Roman" w:hAnsi="Times New Roman" w:cs="Times New Roman"/>
          <w:color w:val="000000" w:themeColor="text1"/>
          <w:sz w:val="24"/>
          <w:szCs w:val="24"/>
          <w:vertAlign w:val="superscript"/>
        </w:rPr>
        <w:t>o</w:t>
      </w:r>
      <w:r w:rsidRPr="00DE12F0">
        <w:rPr>
          <w:rFonts w:ascii="Times New Roman" w:hAnsi="Times New Roman" w:cs="Times New Roman"/>
          <w:color w:val="000000" w:themeColor="text1"/>
          <w:sz w:val="24"/>
          <w:szCs w:val="24"/>
        </w:rPr>
        <w:t xml:space="preserve"> 45′ E and at altitudes between 1700 and 2900 m.a.s. (Tadesse</w:t>
      </w:r>
      <w:r w:rsidR="008818BC" w:rsidRPr="00DE12F0">
        <w:rPr>
          <w:rFonts w:ascii="Times New Roman" w:hAnsi="Times New Roman" w:cs="Times New Roman"/>
          <w:color w:val="000000" w:themeColor="text1"/>
          <w:sz w:val="24"/>
          <w:szCs w:val="24"/>
        </w:rPr>
        <w:t xml:space="preserve"> </w:t>
      </w:r>
      <w:r w:rsidR="00940FD8" w:rsidRPr="00DE12F0">
        <w:rPr>
          <w:rFonts w:ascii="Times New Roman" w:hAnsi="Times New Roman" w:cs="Times New Roman"/>
          <w:color w:val="000000" w:themeColor="text1"/>
          <w:sz w:val="24"/>
          <w:szCs w:val="24"/>
        </w:rPr>
        <w:t>Berhanu</w:t>
      </w:r>
      <w:r w:rsidRPr="00DE12F0">
        <w:rPr>
          <w:rFonts w:ascii="Times New Roman" w:hAnsi="Times New Roman" w:cs="Times New Roman"/>
          <w:color w:val="000000" w:themeColor="text1"/>
          <w:sz w:val="24"/>
          <w:szCs w:val="24"/>
        </w:rPr>
        <w:t xml:space="preserve"> and </w:t>
      </w:r>
      <w:r w:rsidR="00940FD8" w:rsidRPr="00DE12F0">
        <w:rPr>
          <w:rFonts w:ascii="Times New Roman" w:hAnsi="Times New Roman" w:cs="Times New Roman"/>
          <w:color w:val="000000" w:themeColor="text1"/>
          <w:sz w:val="24"/>
          <w:szCs w:val="24"/>
        </w:rPr>
        <w:t xml:space="preserve">Berhanu </w:t>
      </w:r>
      <w:r w:rsidRPr="00DE12F0">
        <w:rPr>
          <w:rFonts w:ascii="Times New Roman" w:hAnsi="Times New Roman" w:cs="Times New Roman"/>
          <w:color w:val="000000" w:themeColor="text1"/>
          <w:sz w:val="24"/>
          <w:szCs w:val="24"/>
        </w:rPr>
        <w:t xml:space="preserve">Abegaz, 1990; </w:t>
      </w:r>
      <w:r w:rsidR="00940FD8" w:rsidRPr="00DE12F0">
        <w:rPr>
          <w:rFonts w:ascii="Times New Roman" w:hAnsi="Times New Roman" w:cs="Times New Roman"/>
          <w:color w:val="000000" w:themeColor="text1"/>
          <w:sz w:val="24"/>
          <w:szCs w:val="24"/>
        </w:rPr>
        <w:t xml:space="preserve">Berhanu </w:t>
      </w:r>
      <w:r w:rsidRPr="00DE12F0">
        <w:rPr>
          <w:rFonts w:ascii="Times New Roman" w:hAnsi="Times New Roman" w:cs="Times New Roman"/>
          <w:color w:val="000000" w:themeColor="text1"/>
          <w:sz w:val="24"/>
          <w:szCs w:val="24"/>
        </w:rPr>
        <w:t>Erko, 2006</w:t>
      </w:r>
      <w:r w:rsidRPr="00DE12F0">
        <w:rPr>
          <w:rFonts w:ascii="Times New Roman" w:hAnsi="Times New Roman" w:cs="Times New Roman"/>
          <w:b/>
          <w:bCs/>
          <w:color w:val="000000" w:themeColor="text1"/>
          <w:sz w:val="24"/>
          <w:szCs w:val="24"/>
        </w:rPr>
        <w:t>)</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E</w:t>
      </w:r>
      <w:r w:rsidR="00D635AC" w:rsidRPr="00DE12F0">
        <w:rPr>
          <w:rFonts w:ascii="Times New Roman" w:hAnsi="Times New Roman" w:cs="Times New Roman"/>
          <w:i/>
          <w:color w:val="000000" w:themeColor="text1"/>
          <w:sz w:val="24"/>
          <w:szCs w:val="24"/>
        </w:rPr>
        <w:t>.</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kebericho</w:t>
      </w:r>
      <w:r w:rsidRPr="00DE12F0">
        <w:rPr>
          <w:rFonts w:ascii="Times New Roman" w:hAnsi="Times New Roman" w:cs="Times New Roman"/>
          <w:color w:val="000000" w:themeColor="text1"/>
          <w:sz w:val="24"/>
          <w:szCs w:val="24"/>
        </w:rPr>
        <w:t>, locally called ‘kebericho’, known only from Ethiopia, is an erect massive root stock-bearing perennial herb or shrub that grows up to a height of 1.2 m with leafy stems. It is among the most important medicinal plants of the country (Dagne</w:t>
      </w:r>
      <w:r w:rsidR="008818BC" w:rsidRPr="00DE12F0">
        <w:rPr>
          <w:rFonts w:ascii="Times New Roman" w:hAnsi="Times New Roman" w:cs="Times New Roman"/>
          <w:color w:val="000000" w:themeColor="text1"/>
          <w:sz w:val="24"/>
          <w:szCs w:val="24"/>
        </w:rPr>
        <w:t xml:space="preserve"> Ermias</w:t>
      </w:r>
      <w:r w:rsidRPr="00DE12F0">
        <w:rPr>
          <w:rFonts w:ascii="Times New Roman" w:hAnsi="Times New Roman" w:cs="Times New Roman"/>
          <w:color w:val="000000" w:themeColor="text1"/>
          <w:sz w:val="24"/>
          <w:szCs w:val="24"/>
        </w:rPr>
        <w:t>, 2008; Getachew</w:t>
      </w:r>
      <w:r w:rsidR="008818BC" w:rsidRPr="00DE12F0">
        <w:rPr>
          <w:rFonts w:ascii="Times New Roman" w:hAnsi="Times New Roman" w:cs="Times New Roman"/>
          <w:color w:val="000000" w:themeColor="text1"/>
          <w:sz w:val="24"/>
          <w:szCs w:val="24"/>
        </w:rPr>
        <w:t xml:space="preserve"> Belay</w:t>
      </w:r>
      <w:r w:rsidRPr="00DE12F0">
        <w:rPr>
          <w:rFonts w:ascii="Times New Roman" w:hAnsi="Times New Roman" w:cs="Times New Roman"/>
          <w:color w:val="000000" w:themeColor="text1"/>
          <w:sz w:val="24"/>
          <w:szCs w:val="24"/>
        </w:rPr>
        <w:t xml:space="preserve"> </w:t>
      </w:r>
      <w:r w:rsidR="008818BC" w:rsidRPr="00DE12F0">
        <w:rPr>
          <w:rFonts w:ascii="Times New Roman" w:hAnsi="Times New Roman" w:cs="Times New Roman"/>
          <w:i/>
          <w:color w:val="000000" w:themeColor="text1"/>
          <w:sz w:val="24"/>
          <w:szCs w:val="24"/>
        </w:rPr>
        <w:t>et al.</w:t>
      </w:r>
      <w:r w:rsidRPr="00DE12F0">
        <w:rPr>
          <w:rFonts w:ascii="Times New Roman" w:hAnsi="Times New Roman" w:cs="Times New Roman"/>
          <w:i/>
          <w:color w:val="000000" w:themeColor="text1"/>
          <w:sz w:val="24"/>
          <w:szCs w:val="24"/>
        </w:rPr>
        <w:t xml:space="preserve"> </w:t>
      </w:r>
      <w:r w:rsidRPr="00DE12F0">
        <w:rPr>
          <w:rFonts w:ascii="Times New Roman" w:hAnsi="Times New Roman" w:cs="Times New Roman"/>
          <w:color w:val="000000" w:themeColor="text1"/>
          <w:sz w:val="24"/>
          <w:szCs w:val="24"/>
        </w:rPr>
        <w:t xml:space="preserve">2011,). </w:t>
      </w:r>
    </w:p>
    <w:p w:rsidR="00506580" w:rsidRPr="00DE12F0" w:rsidRDefault="005070F6" w:rsidP="00B0263D">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i/>
          <w:color w:val="000000" w:themeColor="text1"/>
          <w:sz w:val="24"/>
          <w:szCs w:val="24"/>
        </w:rPr>
        <w:t>Echinops</w:t>
      </w:r>
      <w:r w:rsidRPr="00DE12F0">
        <w:rPr>
          <w:rFonts w:ascii="Times New Roman" w:hAnsi="Times New Roman" w:cs="Times New Roman"/>
          <w:color w:val="000000" w:themeColor="text1"/>
          <w:sz w:val="24"/>
          <w:szCs w:val="24"/>
        </w:rPr>
        <w:t xml:space="preserve"> </w:t>
      </w:r>
      <w:r w:rsidRPr="00DE12F0">
        <w:rPr>
          <w:rFonts w:ascii="Times New Roman" w:eastAsia="AdvPS_TTR" w:hAnsi="Times New Roman" w:cs="Times New Roman"/>
          <w:color w:val="000000" w:themeColor="text1"/>
          <w:sz w:val="24"/>
          <w:szCs w:val="24"/>
        </w:rPr>
        <w:t>species were reported to contain a wide range of chemical constituents comprising</w:t>
      </w:r>
      <w:r w:rsidRPr="00DE12F0">
        <w:rPr>
          <w:rFonts w:ascii="Times New Roman" w:hAnsi="Times New Roman" w:cs="Times New Roman"/>
          <w:color w:val="000000" w:themeColor="text1"/>
          <w:sz w:val="24"/>
          <w:szCs w:val="24"/>
        </w:rPr>
        <w:t xml:space="preserve"> </w:t>
      </w:r>
      <w:r w:rsidRPr="00DE12F0">
        <w:rPr>
          <w:rFonts w:ascii="Times New Roman" w:eastAsia="AdvPS_TTR" w:hAnsi="Times New Roman" w:cs="Times New Roman"/>
          <w:color w:val="000000" w:themeColor="text1"/>
          <w:sz w:val="24"/>
          <w:szCs w:val="24"/>
        </w:rPr>
        <w:t xml:space="preserve">alkaloids, saponins, phytosterols, polyphenols, carotenoids, sesquiterpene lactones/alcohols, lignans, acetylenic and thiophene compounds, and essential oil (Hymete </w:t>
      </w:r>
      <w:r w:rsidR="008818BC" w:rsidRPr="00DE12F0">
        <w:rPr>
          <w:rFonts w:ascii="Times New Roman" w:eastAsia="AdvPS_TTR" w:hAnsi="Times New Roman" w:cs="Times New Roman"/>
          <w:color w:val="000000" w:themeColor="text1"/>
          <w:sz w:val="24"/>
          <w:szCs w:val="24"/>
        </w:rPr>
        <w:t xml:space="preserve">Ariaya </w:t>
      </w:r>
      <w:r w:rsidRPr="00DE12F0">
        <w:rPr>
          <w:rFonts w:ascii="Times New Roman" w:eastAsia="AdvPS_TTR" w:hAnsi="Times New Roman" w:cs="Times New Roman"/>
          <w:i/>
          <w:color w:val="000000" w:themeColor="text1"/>
          <w:sz w:val="24"/>
          <w:szCs w:val="24"/>
        </w:rPr>
        <w:t>et al</w:t>
      </w:r>
      <w:r w:rsidR="008818BC" w:rsidRPr="00DE12F0">
        <w:rPr>
          <w:rFonts w:ascii="Times New Roman" w:eastAsia="AdvPS_TTR"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 xml:space="preserve"> 2005;  Hymete </w:t>
      </w:r>
      <w:r w:rsidR="008818BC" w:rsidRPr="00DE12F0">
        <w:rPr>
          <w:rFonts w:ascii="Times New Roman" w:eastAsia="AdvPS_TTR" w:hAnsi="Times New Roman" w:cs="Times New Roman"/>
          <w:color w:val="000000" w:themeColor="text1"/>
          <w:sz w:val="24"/>
          <w:szCs w:val="24"/>
        </w:rPr>
        <w:t xml:space="preserve">Ariaya </w:t>
      </w:r>
      <w:r w:rsidRPr="00DE12F0">
        <w:rPr>
          <w:rFonts w:ascii="Times New Roman" w:eastAsia="AdvPS_TTR" w:hAnsi="Times New Roman" w:cs="Times New Roman"/>
          <w:i/>
          <w:color w:val="000000" w:themeColor="text1"/>
          <w:sz w:val="24"/>
          <w:szCs w:val="24"/>
        </w:rPr>
        <w:t>et al</w:t>
      </w:r>
      <w:r w:rsidR="008818BC" w:rsidRPr="00DE12F0">
        <w:rPr>
          <w:rFonts w:ascii="Times New Roman" w:eastAsia="AdvPS_TTR"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 xml:space="preserve"> 2007).</w:t>
      </w:r>
      <w:r w:rsidRPr="00DE12F0">
        <w:rPr>
          <w:rFonts w:ascii="Times New Roman" w:hAnsi="Times New Roman" w:cs="Times New Roman"/>
          <w:color w:val="000000" w:themeColor="text1"/>
          <w:sz w:val="24"/>
          <w:szCs w:val="24"/>
        </w:rPr>
        <w:t xml:space="preserve"> </w:t>
      </w:r>
      <w:r w:rsidRPr="00DE12F0">
        <w:rPr>
          <w:rFonts w:ascii="Times New Roman" w:eastAsia="AdvPS_TTR" w:hAnsi="Times New Roman" w:cs="Times New Roman"/>
          <w:color w:val="000000" w:themeColor="text1"/>
          <w:sz w:val="24"/>
          <w:szCs w:val="24"/>
        </w:rPr>
        <w:t xml:space="preserve">In the oil of </w:t>
      </w:r>
      <w:r w:rsidRPr="00DE12F0">
        <w:rPr>
          <w:rFonts w:ascii="Times New Roman" w:eastAsia="AdvPS_TTR" w:hAnsi="Times New Roman" w:cs="Times New Roman"/>
          <w:i/>
          <w:color w:val="000000" w:themeColor="text1"/>
          <w:sz w:val="24"/>
          <w:szCs w:val="24"/>
        </w:rPr>
        <w:t>E. kebericho</w:t>
      </w:r>
      <w:r w:rsidRPr="00DE12F0">
        <w:rPr>
          <w:rFonts w:ascii="Times New Roman" w:eastAsia="AdvPS_TTR" w:hAnsi="Times New Roman" w:cs="Times New Roman"/>
          <w:color w:val="000000" w:themeColor="text1"/>
          <w:sz w:val="24"/>
          <w:szCs w:val="24"/>
        </w:rPr>
        <w:t xml:space="preserve">, 43 </w:t>
      </w:r>
      <w:r w:rsidRPr="00DE12F0">
        <w:rPr>
          <w:rFonts w:ascii="Times New Roman" w:eastAsia="AdvPS_TTR" w:hAnsi="Times New Roman" w:cs="Times New Roman"/>
          <w:color w:val="000000" w:themeColor="text1"/>
          <w:sz w:val="24"/>
          <w:szCs w:val="24"/>
        </w:rPr>
        <w:lastRenderedPageBreak/>
        <w:t>compounds</w:t>
      </w:r>
      <w:r w:rsidRPr="00DE12F0">
        <w:rPr>
          <w:rFonts w:ascii="Times New Roman" w:hAnsi="Times New Roman" w:cs="Times New Roman"/>
          <w:color w:val="000000" w:themeColor="text1"/>
          <w:sz w:val="24"/>
          <w:szCs w:val="24"/>
        </w:rPr>
        <w:t xml:space="preserve"> </w:t>
      </w:r>
      <w:r w:rsidRPr="00DE12F0">
        <w:rPr>
          <w:rFonts w:ascii="Times New Roman" w:eastAsia="AdvPS_TTR" w:hAnsi="Times New Roman" w:cs="Times New Roman"/>
          <w:color w:val="000000" w:themeColor="text1"/>
          <w:sz w:val="24"/>
          <w:szCs w:val="24"/>
        </w:rPr>
        <w:t>representing 92.85% of the total essential oil constituents were identified. Sesquiterpene lactones, monoterpene hydrocarbons, sesquiterpene hydrocarbons, and oxygenated monoterpene structures represented 41.83, 23.97, 14.90, and 2.80%, respectively, of the total essential oil. Among these, dehydrocostus lactone (41.83%), β-phellandrene (10.84%), germacrene B (5.38%), α-selinene (4.13%), α-pinene (3.63%), and β-pinene (3.62%) are the main constituent of the essential oil</w:t>
      </w:r>
      <w:r w:rsidRPr="00DE12F0">
        <w:rPr>
          <w:rFonts w:ascii="Times New Roman" w:hAnsi="Times New Roman" w:cs="Times New Roman"/>
          <w:color w:val="000000" w:themeColor="text1"/>
          <w:sz w:val="24"/>
          <w:szCs w:val="24"/>
        </w:rPr>
        <w:t xml:space="preserve"> (Yinebeb</w:t>
      </w:r>
      <w:r w:rsidR="00940FD8" w:rsidRPr="00DE12F0">
        <w:rPr>
          <w:rFonts w:ascii="Times New Roman" w:hAnsi="Times New Roman" w:cs="Times New Roman"/>
          <w:color w:val="000000" w:themeColor="text1"/>
          <w:sz w:val="24"/>
          <w:szCs w:val="24"/>
        </w:rPr>
        <w:t xml:space="preserve"> Tariku</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w:t>
      </w:r>
      <w:r w:rsidRPr="00DE12F0">
        <w:rPr>
          <w:rFonts w:ascii="Times New Roman" w:eastAsia="AdvPS_TTR" w:hAnsi="Times New Roman" w:cs="Times New Roman"/>
          <w:color w:val="000000" w:themeColor="text1"/>
          <w:sz w:val="24"/>
          <w:szCs w:val="24"/>
        </w:rPr>
        <w:t>2011</w:t>
      </w:r>
      <w:r w:rsidRPr="00DE12F0">
        <w:rPr>
          <w:rFonts w:ascii="Times New Roman"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w:t>
      </w:r>
      <w:r w:rsidR="00025CE5" w:rsidRPr="00DE12F0">
        <w:rPr>
          <w:rFonts w:ascii="Times New Roman" w:eastAsia="AdvPS_TTR"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The tubers are extremely rich in Sesquiterpene amounting to ca 10% of the dry weight of the tubers (Abegaz</w:t>
      </w:r>
      <w:r w:rsidR="00940FD8" w:rsidRPr="00DE12F0">
        <w:rPr>
          <w:rFonts w:ascii="Times New Roman" w:hAnsi="Times New Roman" w:cs="Times New Roman"/>
          <w:color w:val="000000" w:themeColor="text1"/>
          <w:sz w:val="24"/>
          <w:szCs w:val="24"/>
        </w:rPr>
        <w:t xml:space="preserve"> Berhanu</w:t>
      </w:r>
      <w:r w:rsidRPr="00DE12F0">
        <w:rPr>
          <w:rFonts w:ascii="Times New Roman" w:hAnsi="Times New Roman" w:cs="Times New Roman"/>
          <w:color w:val="000000" w:themeColor="text1"/>
          <w:sz w:val="24"/>
          <w:szCs w:val="24"/>
        </w:rPr>
        <w:t xml:space="preserve">, 1996). It is a biologically active compound having antitumor, antimutagenic and cytotoxic properties. </w:t>
      </w:r>
    </w:p>
    <w:p w:rsidR="005070F6" w:rsidRPr="00DE12F0" w:rsidRDefault="005070F6" w:rsidP="00B0263D">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The roots of </w:t>
      </w:r>
      <w:r w:rsidR="00D3080B" w:rsidRPr="00DE12F0">
        <w:rPr>
          <w:rFonts w:ascii="Times New Roman" w:hAnsi="Times New Roman" w:cs="Times New Roman"/>
          <w:bCs/>
          <w:i/>
          <w:color w:val="000000" w:themeColor="text1"/>
          <w:sz w:val="24"/>
          <w:szCs w:val="24"/>
        </w:rPr>
        <w:t>E.</w:t>
      </w:r>
      <w:r w:rsidRPr="00DE12F0">
        <w:rPr>
          <w:rFonts w:ascii="Times New Roman" w:hAnsi="Times New Roman" w:cs="Times New Roman"/>
          <w:bCs/>
          <w:i/>
          <w:color w:val="000000" w:themeColor="text1"/>
          <w:sz w:val="24"/>
          <w:szCs w:val="24"/>
        </w:rPr>
        <w:t xml:space="preserve"> kebericho</w:t>
      </w:r>
      <w:r w:rsidRPr="00DE12F0">
        <w:rPr>
          <w:rFonts w:ascii="Times New Roman" w:hAnsi="Times New Roman" w:cs="Times New Roman"/>
          <w:color w:val="000000" w:themeColor="text1"/>
          <w:sz w:val="24"/>
          <w:szCs w:val="24"/>
        </w:rPr>
        <w:t>, has been used as a fumigant, particularly after child birth, and as a medicinal plant to treat leprosy for centuries (</w:t>
      </w:r>
      <w:r w:rsidR="008818BC" w:rsidRPr="00DE12F0">
        <w:rPr>
          <w:rFonts w:ascii="Times New Roman" w:hAnsi="Times New Roman" w:cs="Times New Roman"/>
          <w:color w:val="000000" w:themeColor="text1"/>
          <w:sz w:val="24"/>
          <w:szCs w:val="24"/>
        </w:rPr>
        <w:t xml:space="preserve">Tadesse </w:t>
      </w:r>
      <w:r w:rsidR="00940FD8" w:rsidRPr="00DE12F0">
        <w:rPr>
          <w:rFonts w:ascii="Times New Roman" w:hAnsi="Times New Roman" w:cs="Times New Roman"/>
          <w:color w:val="000000" w:themeColor="text1"/>
          <w:sz w:val="24"/>
          <w:szCs w:val="24"/>
        </w:rPr>
        <w:t>Berhanu</w:t>
      </w:r>
      <w:r w:rsidRPr="00DE12F0">
        <w:rPr>
          <w:rFonts w:ascii="Times New Roman" w:hAnsi="Times New Roman" w:cs="Times New Roman"/>
          <w:color w:val="000000" w:themeColor="text1"/>
          <w:sz w:val="24"/>
          <w:szCs w:val="24"/>
        </w:rPr>
        <w:t xml:space="preserve"> and </w:t>
      </w:r>
      <w:r w:rsidR="00940FD8" w:rsidRPr="00DE12F0">
        <w:rPr>
          <w:rFonts w:ascii="Times New Roman" w:hAnsi="Times New Roman" w:cs="Times New Roman"/>
          <w:color w:val="000000" w:themeColor="text1"/>
          <w:sz w:val="24"/>
          <w:szCs w:val="24"/>
        </w:rPr>
        <w:t xml:space="preserve">Berhanu </w:t>
      </w:r>
      <w:r w:rsidR="008818BC" w:rsidRPr="00DE12F0">
        <w:rPr>
          <w:rFonts w:ascii="Times New Roman" w:hAnsi="Times New Roman" w:cs="Times New Roman"/>
          <w:color w:val="000000" w:themeColor="text1"/>
          <w:sz w:val="24"/>
          <w:szCs w:val="24"/>
        </w:rPr>
        <w:t>Abegaz</w:t>
      </w:r>
      <w:r w:rsidRPr="00DE12F0">
        <w:rPr>
          <w:rFonts w:ascii="Times New Roman" w:hAnsi="Times New Roman" w:cs="Times New Roman"/>
          <w:color w:val="000000" w:themeColor="text1"/>
          <w:sz w:val="24"/>
          <w:szCs w:val="24"/>
        </w:rPr>
        <w:t>, 1990). The large tuberous roots are sold either cut up as small pieces or in whole in many open markets in Shewa, Gojjam Wellega and southern regions (</w:t>
      </w:r>
      <w:r w:rsidR="008818BC" w:rsidRPr="00DE12F0">
        <w:rPr>
          <w:rFonts w:ascii="Times New Roman" w:hAnsi="Times New Roman" w:cs="Times New Roman"/>
          <w:color w:val="000000" w:themeColor="text1"/>
          <w:sz w:val="24"/>
          <w:szCs w:val="24"/>
        </w:rPr>
        <w:t xml:space="preserve">Tadesse </w:t>
      </w:r>
      <w:r w:rsidRPr="00DE12F0">
        <w:rPr>
          <w:rFonts w:ascii="Times New Roman" w:hAnsi="Times New Roman" w:cs="Times New Roman"/>
          <w:color w:val="000000" w:themeColor="text1"/>
          <w:sz w:val="24"/>
          <w:szCs w:val="24"/>
        </w:rPr>
        <w:t xml:space="preserve">Mesfin and </w:t>
      </w:r>
      <w:r w:rsidR="00940FD8" w:rsidRPr="00DE12F0">
        <w:rPr>
          <w:rFonts w:ascii="Times New Roman" w:hAnsi="Times New Roman" w:cs="Times New Roman"/>
          <w:color w:val="000000" w:themeColor="text1"/>
          <w:sz w:val="24"/>
          <w:szCs w:val="24"/>
        </w:rPr>
        <w:t xml:space="preserve">Berhanu </w:t>
      </w:r>
      <w:r w:rsidR="008818BC" w:rsidRPr="00DE12F0">
        <w:rPr>
          <w:rFonts w:ascii="Times New Roman" w:hAnsi="Times New Roman" w:cs="Times New Roman"/>
          <w:color w:val="000000" w:themeColor="text1"/>
          <w:sz w:val="24"/>
          <w:szCs w:val="24"/>
        </w:rPr>
        <w:t>Abegaz</w:t>
      </w:r>
      <w:r w:rsidRPr="00DE12F0">
        <w:rPr>
          <w:rFonts w:ascii="Times New Roman" w:eastAsia="TimesNewRomanPSMT" w:hAnsi="Times New Roman" w:cs="Times New Roman"/>
          <w:color w:val="000000" w:themeColor="text1"/>
          <w:sz w:val="24"/>
          <w:szCs w:val="24"/>
        </w:rPr>
        <w:t>, 1990;</w:t>
      </w:r>
      <w:r w:rsidRPr="00DE12F0">
        <w:rPr>
          <w:rFonts w:ascii="Times New Roman" w:hAnsi="Times New Roman" w:cs="Times New Roman"/>
          <w:bCs/>
          <w:sz w:val="24"/>
          <w:szCs w:val="24"/>
        </w:rPr>
        <w:t xml:space="preserve"> </w:t>
      </w:r>
      <w:r w:rsidR="001A5B78" w:rsidRPr="00DE12F0">
        <w:rPr>
          <w:rFonts w:ascii="Times New Roman" w:hAnsi="Times New Roman" w:cs="Times New Roman"/>
          <w:bCs/>
          <w:sz w:val="24"/>
          <w:szCs w:val="24"/>
        </w:rPr>
        <w:t xml:space="preserve">Mesfin </w:t>
      </w:r>
      <w:r w:rsidRPr="00DE12F0">
        <w:rPr>
          <w:rFonts w:ascii="Times New Roman" w:hAnsi="Times New Roman" w:cs="Times New Roman"/>
          <w:bCs/>
          <w:sz w:val="24"/>
          <w:szCs w:val="24"/>
        </w:rPr>
        <w:t>Tadesse</w:t>
      </w:r>
      <w:r w:rsidR="00940FD8" w:rsidRPr="00DE12F0">
        <w:rPr>
          <w:rFonts w:ascii="Times New Roman" w:hAnsi="Times New Roman" w:cs="Times New Roman"/>
          <w:bCs/>
          <w:sz w:val="24"/>
          <w:szCs w:val="24"/>
        </w:rPr>
        <w:t xml:space="preserve"> </w:t>
      </w:r>
      <w:r w:rsidRPr="00DE12F0">
        <w:rPr>
          <w:rFonts w:ascii="Times New Roman" w:hAnsi="Times New Roman" w:cs="Times New Roman"/>
          <w:bCs/>
          <w:sz w:val="24"/>
          <w:szCs w:val="24"/>
        </w:rPr>
        <w:t>and Brook Mesfin</w:t>
      </w:r>
      <w:r w:rsidRPr="00DE12F0">
        <w:rPr>
          <w:rFonts w:ascii="Times New Roman" w:hAnsi="Times New Roman" w:cs="Times New Roman"/>
          <w:bCs/>
          <w:color w:val="000000" w:themeColor="text1"/>
          <w:sz w:val="24"/>
          <w:szCs w:val="24"/>
        </w:rPr>
        <w:t xml:space="preserve">, 2010; Reta Regassa, </w:t>
      </w:r>
      <w:r w:rsidRPr="00DE12F0">
        <w:rPr>
          <w:rFonts w:ascii="Times New Roman" w:hAnsi="Times New Roman" w:cs="Times New Roman"/>
          <w:color w:val="000000" w:themeColor="text1"/>
          <w:sz w:val="24"/>
          <w:szCs w:val="24"/>
        </w:rPr>
        <w:t xml:space="preserve">2013). Among smoking plants available in many medicinal plant markets of Ethiopia, the most common is the root of </w:t>
      </w:r>
      <w:r w:rsidR="005F35BD" w:rsidRPr="00DE12F0">
        <w:rPr>
          <w:rFonts w:ascii="Times New Roman" w:hAnsi="Times New Roman" w:cs="Times New Roman"/>
          <w:i/>
          <w:color w:val="000000" w:themeColor="text1"/>
          <w:sz w:val="24"/>
          <w:szCs w:val="24"/>
        </w:rPr>
        <w:t>E.</w:t>
      </w:r>
      <w:r w:rsidRPr="00DE12F0">
        <w:rPr>
          <w:rFonts w:ascii="Times New Roman" w:hAnsi="Times New Roman" w:cs="Times New Roman"/>
          <w:i/>
          <w:color w:val="000000" w:themeColor="text1"/>
          <w:sz w:val="24"/>
          <w:szCs w:val="24"/>
        </w:rPr>
        <w:t xml:space="preserve"> kebericho</w:t>
      </w:r>
      <w:r w:rsidRPr="00DE12F0">
        <w:rPr>
          <w:rFonts w:ascii="Times New Roman" w:hAnsi="Times New Roman" w:cs="Times New Roman"/>
          <w:color w:val="000000" w:themeColor="text1"/>
          <w:sz w:val="24"/>
          <w:szCs w:val="24"/>
        </w:rPr>
        <w:t xml:space="preserve"> (Asteraceae) which is used usually to fumigate the body as a general medicinal and also to rid a house of pests and insects (Ermias Dagne</w:t>
      </w:r>
      <w:r w:rsidRPr="00DE12F0">
        <w:rPr>
          <w:rFonts w:ascii="Times New Roman" w:hAnsi="Times New Roman" w:cs="Times New Roman"/>
          <w:i/>
          <w:color w:val="000000" w:themeColor="text1"/>
          <w:sz w:val="24"/>
          <w:szCs w:val="24"/>
        </w:rPr>
        <w:t>,</w:t>
      </w:r>
      <w:r w:rsidRPr="00DE12F0">
        <w:rPr>
          <w:rFonts w:ascii="Times New Roman" w:hAnsi="Times New Roman" w:cs="Times New Roman"/>
          <w:color w:val="000000" w:themeColor="text1"/>
          <w:sz w:val="24"/>
          <w:szCs w:val="24"/>
        </w:rPr>
        <w:t xml:space="preserve"> 2009). The root is burned for smoke to ward off mosquitoes and as a snake repellant in the house (</w:t>
      </w:r>
      <w:r w:rsidRPr="00DE12F0">
        <w:rPr>
          <w:rFonts w:ascii="Times New Roman" w:hAnsi="Times New Roman" w:cs="Times New Roman"/>
          <w:sz w:val="24"/>
          <w:szCs w:val="24"/>
        </w:rPr>
        <w:t xml:space="preserve">Teklehaymanot Tilahun </w:t>
      </w:r>
      <w:r w:rsidRPr="00DE12F0">
        <w:rPr>
          <w:rFonts w:ascii="Times New Roman" w:hAnsi="Times New Roman" w:cs="Times New Roman"/>
          <w:color w:val="000000" w:themeColor="text1"/>
          <w:sz w:val="24"/>
          <w:szCs w:val="24"/>
          <w:shd w:val="clear" w:color="auto" w:fill="FFFFFF"/>
        </w:rPr>
        <w:t xml:space="preserve">and </w:t>
      </w:r>
      <w:r w:rsidRPr="00DE12F0">
        <w:rPr>
          <w:rFonts w:ascii="Times New Roman" w:hAnsi="Times New Roman" w:cs="Times New Roman"/>
          <w:sz w:val="24"/>
          <w:szCs w:val="24"/>
        </w:rPr>
        <w:t>Giday</w:t>
      </w:r>
      <w:r w:rsidRPr="00DE12F0">
        <w:rPr>
          <w:rFonts w:ascii="Times New Roman" w:hAnsi="Times New Roman" w:cs="Times New Roman"/>
          <w:color w:val="000000" w:themeColor="text1"/>
          <w:sz w:val="24"/>
          <w:szCs w:val="24"/>
          <w:shd w:val="clear" w:color="auto" w:fill="FFFFFF"/>
        </w:rPr>
        <w:t xml:space="preserve"> </w:t>
      </w:r>
      <w:r w:rsidRPr="00DE12F0">
        <w:rPr>
          <w:rFonts w:ascii="Times New Roman" w:hAnsi="Times New Roman" w:cs="Times New Roman"/>
          <w:sz w:val="24"/>
          <w:szCs w:val="24"/>
        </w:rPr>
        <w:t>Mirutse</w:t>
      </w:r>
      <w:r w:rsidRPr="00DE12F0">
        <w:rPr>
          <w:rStyle w:val="apple-converted-space"/>
          <w:rFonts w:ascii="Times New Roman" w:hAnsi="Times New Roman" w:cs="Times New Roman"/>
          <w:color w:val="000000" w:themeColor="text1"/>
          <w:sz w:val="24"/>
          <w:szCs w:val="24"/>
          <w:shd w:val="clear" w:color="auto" w:fill="FFFFFF"/>
        </w:rPr>
        <w:t>,</w:t>
      </w:r>
      <w:r w:rsidRPr="00DE12F0">
        <w:rPr>
          <w:rFonts w:ascii="Times New Roman" w:hAnsi="Times New Roman" w:cs="Times New Roman"/>
          <w:color w:val="000000" w:themeColor="text1"/>
          <w:sz w:val="24"/>
          <w:szCs w:val="24"/>
          <w:shd w:val="clear" w:color="auto" w:fill="FFFFFF"/>
        </w:rPr>
        <w:t xml:space="preserve"> 2007</w:t>
      </w:r>
      <w:r w:rsidRPr="00DE12F0">
        <w:rPr>
          <w:rFonts w:ascii="Times New Roman" w:hAnsi="Times New Roman" w:cs="Times New Roman"/>
          <w:color w:val="000000" w:themeColor="text1"/>
          <w:sz w:val="24"/>
          <w:szCs w:val="24"/>
        </w:rPr>
        <w:t xml:space="preserve">).  </w:t>
      </w:r>
    </w:p>
    <w:p w:rsidR="005070F6" w:rsidRPr="00DE12F0" w:rsidRDefault="005070F6" w:rsidP="00B0263D">
      <w:pPr>
        <w:spacing w:after="0" w:line="480" w:lineRule="auto"/>
        <w:jc w:val="both"/>
        <w:rPr>
          <w:rFonts w:ascii="Times New Roman" w:hAnsi="Times New Roman" w:cs="Times New Roman"/>
          <w:sz w:val="24"/>
          <w:szCs w:val="24"/>
        </w:rPr>
      </w:pPr>
      <w:r w:rsidRPr="00DE12F0">
        <w:rPr>
          <w:rFonts w:ascii="Times New Roman" w:hAnsi="Times New Roman" w:cs="Times New Roman"/>
          <w:sz w:val="24"/>
          <w:szCs w:val="24"/>
        </w:rPr>
        <w:t xml:space="preserve">Like other developing countries, the loss of valuable medicinal plants in Ethiopia due to population pressure, loss of habitat, agricultural expansion and deforestation is widely reported by different workers in Ethiopia (Ensermu Kelbessa </w:t>
      </w:r>
      <w:r w:rsidRPr="00DE12F0">
        <w:rPr>
          <w:rFonts w:ascii="Times New Roman" w:hAnsi="Times New Roman" w:cs="Times New Roman"/>
          <w:i/>
          <w:iCs/>
          <w:sz w:val="24"/>
          <w:szCs w:val="24"/>
        </w:rPr>
        <w:t>et al</w:t>
      </w:r>
      <w:r w:rsidR="008818BC" w:rsidRPr="00DE12F0">
        <w:rPr>
          <w:rFonts w:ascii="Times New Roman" w:hAnsi="Times New Roman" w:cs="Times New Roman"/>
          <w:sz w:val="24"/>
          <w:szCs w:val="24"/>
        </w:rPr>
        <w:t>.</w:t>
      </w:r>
      <w:r w:rsidRPr="00DE12F0">
        <w:rPr>
          <w:rFonts w:ascii="Times New Roman" w:hAnsi="Times New Roman" w:cs="Times New Roman"/>
          <w:sz w:val="24"/>
          <w:szCs w:val="24"/>
        </w:rPr>
        <w:t xml:space="preserve"> 1992, Zemede Asfaw, 2001; Abebe Demissie, 2001). </w:t>
      </w:r>
    </w:p>
    <w:p w:rsidR="005070F6" w:rsidRPr="00DE12F0" w:rsidRDefault="005070F6" w:rsidP="00B0263D">
      <w:pPr>
        <w:spacing w:line="480" w:lineRule="auto"/>
        <w:jc w:val="both"/>
        <w:rPr>
          <w:rFonts w:ascii="Times New Roman" w:eastAsiaTheme="majorEastAsia" w:hAnsi="Times New Roman" w:cs="Times New Roman"/>
          <w:color w:val="000000" w:themeColor="text1"/>
          <w:sz w:val="24"/>
          <w:szCs w:val="24"/>
        </w:rPr>
      </w:pPr>
      <w:r w:rsidRPr="00DE12F0">
        <w:rPr>
          <w:rFonts w:ascii="Times New Roman" w:hAnsi="Times New Roman" w:cs="Times New Roman"/>
          <w:color w:val="000000" w:themeColor="text1"/>
          <w:sz w:val="24"/>
          <w:szCs w:val="24"/>
        </w:rPr>
        <w:lastRenderedPageBreak/>
        <w:t>Because the roots of this species are used for medici</w:t>
      </w:r>
      <w:r w:rsidR="0042025C" w:rsidRPr="00DE12F0">
        <w:rPr>
          <w:rFonts w:ascii="Times New Roman" w:hAnsi="Times New Roman" w:cs="Times New Roman"/>
          <w:color w:val="000000" w:themeColor="text1"/>
          <w:sz w:val="24"/>
          <w:szCs w:val="24"/>
        </w:rPr>
        <w:t xml:space="preserve">ne, it is approaching almost an </w:t>
      </w:r>
      <w:r w:rsidRPr="00DE12F0">
        <w:rPr>
          <w:rFonts w:ascii="Times New Roman" w:hAnsi="Times New Roman" w:cs="Times New Roman"/>
          <w:color w:val="000000" w:themeColor="text1"/>
          <w:sz w:val="24"/>
          <w:szCs w:val="24"/>
        </w:rPr>
        <w:t xml:space="preserve">extinction level in the area. In addition, since the natural regeneration of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 xml:space="preserve">is restricted to a specific microclimate the domestication of this threatened medicinal plant species is still not easy (Getaneh Gebeyehu, 2011). </w:t>
      </w:r>
    </w:p>
    <w:p w:rsidR="005070F6" w:rsidRPr="00DE12F0" w:rsidRDefault="005070F6" w:rsidP="00B0263D">
      <w:pPr>
        <w:spacing w:line="480" w:lineRule="auto"/>
        <w:jc w:val="both"/>
        <w:rPr>
          <w:rFonts w:ascii="Times New Roman" w:eastAsia="TimesNewRomanPSMT" w:hAnsi="Times New Roman" w:cs="Times New Roman"/>
          <w:color w:val="000000" w:themeColor="text1"/>
          <w:sz w:val="24"/>
          <w:szCs w:val="24"/>
        </w:rPr>
      </w:pPr>
      <w:r w:rsidRPr="00DE12F0">
        <w:rPr>
          <w:rFonts w:ascii="Times New Roman" w:hAnsi="Times New Roman" w:cs="Times New Roman"/>
          <w:iCs/>
          <w:color w:val="000000" w:themeColor="text1"/>
          <w:sz w:val="24"/>
          <w:szCs w:val="24"/>
        </w:rPr>
        <w:t>Plant micro</w:t>
      </w:r>
      <w:r w:rsidRPr="00DE12F0">
        <w:rPr>
          <w:rFonts w:ascii="Times New Roman" w:hAnsi="Times New Roman" w:cs="Times New Roman"/>
          <w:color w:val="000000" w:themeColor="text1"/>
          <w:sz w:val="24"/>
          <w:szCs w:val="24"/>
        </w:rPr>
        <w:t xml:space="preserve">propagation allows producing a large number of disease free and uniform seedlings within short period </w:t>
      </w:r>
      <w:r w:rsidR="00B9344D" w:rsidRPr="00DE12F0">
        <w:rPr>
          <w:rFonts w:ascii="Times New Roman" w:hAnsi="Times New Roman" w:cs="Times New Roman"/>
          <w:color w:val="000000" w:themeColor="text1"/>
          <w:sz w:val="24"/>
          <w:szCs w:val="24"/>
        </w:rPr>
        <w:t xml:space="preserve">of time </w:t>
      </w:r>
      <w:r w:rsidRPr="00DE12F0">
        <w:rPr>
          <w:rFonts w:ascii="Times New Roman" w:hAnsi="Times New Roman" w:cs="Times New Roman"/>
          <w:color w:val="000000" w:themeColor="text1"/>
          <w:sz w:val="24"/>
          <w:szCs w:val="24"/>
        </w:rPr>
        <w:t xml:space="preserve">and limited space. The value of developing such basic protocol for </w:t>
      </w:r>
      <w:r w:rsidR="005F35BD" w:rsidRPr="00DE12F0">
        <w:rPr>
          <w:rFonts w:ascii="Times New Roman" w:hAnsi="Times New Roman" w:cs="Times New Roman"/>
          <w:i/>
          <w:iCs/>
          <w:color w:val="000000" w:themeColor="text1"/>
          <w:sz w:val="24"/>
          <w:szCs w:val="24"/>
        </w:rPr>
        <w:t>E.</w:t>
      </w:r>
      <w:r w:rsidRPr="00DE12F0">
        <w:rPr>
          <w:rFonts w:ascii="Times New Roman" w:hAnsi="Times New Roman" w:cs="Times New Roman"/>
          <w:i/>
          <w:iCs/>
          <w:color w:val="000000" w:themeColor="text1"/>
          <w:sz w:val="24"/>
          <w:szCs w:val="24"/>
        </w:rPr>
        <w:t xml:space="preserve"> kebericho </w:t>
      </w:r>
      <w:r w:rsidRPr="00DE12F0">
        <w:rPr>
          <w:rFonts w:ascii="Times New Roman" w:hAnsi="Times New Roman" w:cs="Times New Roman"/>
          <w:color w:val="000000" w:themeColor="text1"/>
          <w:sz w:val="24"/>
          <w:szCs w:val="24"/>
        </w:rPr>
        <w:t xml:space="preserve">is very useful. Especially, it can be used as a means to preserve germplasm of this critically endangered species of high medical importance. In addition, the development of a rapid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plant propagation method from shoot tips of </w:t>
      </w:r>
      <w:r w:rsidR="005F35BD" w:rsidRPr="00DE12F0">
        <w:rPr>
          <w:rFonts w:ascii="Times New Roman" w:hAnsi="Times New Roman" w:cs="Times New Roman"/>
          <w:i/>
          <w:color w:val="000000" w:themeColor="text1"/>
          <w:sz w:val="24"/>
          <w:szCs w:val="24"/>
        </w:rPr>
        <w:t>E.</w:t>
      </w:r>
      <w:r w:rsidRPr="00DE12F0">
        <w:rPr>
          <w:rFonts w:ascii="Times New Roman" w:hAnsi="Times New Roman" w:cs="Times New Roman"/>
          <w:i/>
          <w:color w:val="000000" w:themeColor="text1"/>
          <w:sz w:val="24"/>
          <w:szCs w:val="24"/>
        </w:rPr>
        <w:t xml:space="preserve"> kebericho</w:t>
      </w:r>
      <w:r w:rsidRPr="00DE12F0">
        <w:rPr>
          <w:rFonts w:ascii="Times New Roman" w:hAnsi="Times New Roman" w:cs="Times New Roman"/>
          <w:color w:val="000000" w:themeColor="text1"/>
          <w:sz w:val="24"/>
          <w:szCs w:val="24"/>
        </w:rPr>
        <w:t>, promotes scientific activities (pharmacological studies and extraction of medicinally important compounds</w:t>
      </w:r>
      <w:r w:rsidR="00596F70" w:rsidRPr="00DE12F0">
        <w:rPr>
          <w:rFonts w:ascii="Times New Roman" w:hAnsi="Times New Roman" w:cs="Times New Roman"/>
          <w:color w:val="000000" w:themeColor="text1"/>
          <w:sz w:val="24"/>
          <w:szCs w:val="24"/>
        </w:rPr>
        <w:t xml:space="preserve"> by </w:t>
      </w:r>
      <w:r w:rsidR="0042025C" w:rsidRPr="00DE12F0">
        <w:rPr>
          <w:rFonts w:ascii="Times New Roman" w:hAnsi="Times New Roman" w:cs="Times New Roman"/>
          <w:color w:val="000000" w:themeColor="text1"/>
          <w:sz w:val="24"/>
          <w:szCs w:val="24"/>
        </w:rPr>
        <w:t xml:space="preserve">culls and </w:t>
      </w:r>
      <w:r w:rsidR="00596F70" w:rsidRPr="00DE12F0">
        <w:rPr>
          <w:rFonts w:ascii="Times New Roman" w:hAnsi="Times New Roman" w:cs="Times New Roman"/>
          <w:color w:val="000000" w:themeColor="text1"/>
          <w:sz w:val="24"/>
          <w:szCs w:val="24"/>
        </w:rPr>
        <w:t>suspension culture</w:t>
      </w:r>
      <w:r w:rsidR="0042025C" w:rsidRPr="00DE12F0">
        <w:rPr>
          <w:rFonts w:ascii="Times New Roman" w:hAnsi="Times New Roman" w:cs="Times New Roman"/>
          <w:color w:val="000000" w:themeColor="text1"/>
          <w:sz w:val="24"/>
          <w:szCs w:val="24"/>
        </w:rPr>
        <w:t>s</w:t>
      </w:r>
      <w:r w:rsidRPr="00DE12F0">
        <w:rPr>
          <w:rFonts w:ascii="Times New Roman" w:hAnsi="Times New Roman" w:cs="Times New Roman"/>
          <w:color w:val="000000" w:themeColor="text1"/>
          <w:sz w:val="24"/>
          <w:szCs w:val="24"/>
        </w:rPr>
        <w:t xml:space="preserve">), commercial cultivation and sustainable usage of the species. Thus, mass micropropagation of </w:t>
      </w:r>
      <w:r w:rsidRPr="00DE12F0">
        <w:rPr>
          <w:rFonts w:ascii="Times New Roman" w:hAnsi="Times New Roman" w:cs="Times New Roman"/>
          <w:i/>
          <w:iCs/>
          <w:color w:val="000000" w:themeColor="text1"/>
          <w:sz w:val="24"/>
          <w:szCs w:val="24"/>
        </w:rPr>
        <w:t>E. kebericho</w:t>
      </w:r>
      <w:r w:rsidRPr="00DE12F0">
        <w:rPr>
          <w:rFonts w:ascii="Times New Roman" w:eastAsia="TimesNewRomanPSMT" w:hAnsi="Times New Roman" w:cs="Times New Roman"/>
          <w:color w:val="000000" w:themeColor="text1"/>
          <w:sz w:val="24"/>
          <w:szCs w:val="24"/>
        </w:rPr>
        <w:t xml:space="preserve"> would offer a tremendous potential solution for the propagation and release of the species to their natural habitat or cultivate on a large scale for the pharmaceutical product of interest. </w:t>
      </w:r>
    </w:p>
    <w:p w:rsidR="005070F6" w:rsidRPr="00DE12F0" w:rsidRDefault="005070F6" w:rsidP="00B0263D">
      <w:pPr>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In addition,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seeds are characterized by a short viability period when stored at room temperature, thus losing their capacity for germination relatively quickly (</w:t>
      </w:r>
      <w:r w:rsidRPr="00DE12F0">
        <w:rPr>
          <w:rFonts w:ascii="Times New Roman" w:hAnsi="Times New Roman" w:cs="Times New Roman"/>
          <w:bCs/>
          <w:color w:val="000000" w:themeColor="text1"/>
          <w:sz w:val="24"/>
          <w:szCs w:val="24"/>
        </w:rPr>
        <w:t xml:space="preserve">Balcha Abera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iCs/>
          <w:color w:val="000000" w:themeColor="text1"/>
          <w:sz w:val="24"/>
          <w:szCs w:val="24"/>
        </w:rPr>
        <w:t>2008</w:t>
      </w:r>
      <w:r w:rsidRPr="00DE12F0">
        <w:rPr>
          <w:rFonts w:ascii="Times New Roman" w:hAnsi="Times New Roman" w:cs="Times New Roman"/>
          <w:color w:val="000000" w:themeColor="text1"/>
          <w:sz w:val="24"/>
          <w:szCs w:val="24"/>
        </w:rPr>
        <w:t>).</w:t>
      </w:r>
      <w:r w:rsidR="0042025C"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 xml:space="preserve">This study is therefore, conducted to develop an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propagation protocol for </w:t>
      </w:r>
      <w:r w:rsidRPr="00DE12F0">
        <w:rPr>
          <w:rFonts w:ascii="Times New Roman" w:hAnsi="Times New Roman" w:cs="Times New Roman"/>
          <w:i/>
          <w:color w:val="000000" w:themeColor="text1"/>
          <w:sz w:val="24"/>
          <w:szCs w:val="24"/>
        </w:rPr>
        <w:t>Echinops kebericho</w:t>
      </w:r>
      <w:r w:rsidRPr="00DE12F0">
        <w:rPr>
          <w:rFonts w:ascii="Times New Roman" w:hAnsi="Times New Roman" w:cs="Times New Roman"/>
          <w:color w:val="000000" w:themeColor="text1"/>
          <w:sz w:val="24"/>
          <w:szCs w:val="24"/>
        </w:rPr>
        <w:t xml:space="preserve"> </w:t>
      </w:r>
      <w:r w:rsidR="0042025C" w:rsidRPr="00DE12F0">
        <w:rPr>
          <w:rFonts w:ascii="Times New Roman" w:hAnsi="Times New Roman" w:cs="Times New Roman"/>
          <w:color w:val="000000" w:themeColor="text1"/>
          <w:sz w:val="24"/>
          <w:szCs w:val="24"/>
        </w:rPr>
        <w:t xml:space="preserve">(unspecified genotype) </w:t>
      </w:r>
      <w:r w:rsidRPr="00DE12F0">
        <w:rPr>
          <w:rFonts w:ascii="Times New Roman" w:hAnsi="Times New Roman" w:cs="Times New Roman"/>
          <w:color w:val="000000" w:themeColor="text1"/>
          <w:sz w:val="24"/>
          <w:szCs w:val="24"/>
        </w:rPr>
        <w:t>as a means to propagate and preserve germplasm of this critically endangered species of high medical importance as yet not been studied in Ethiopia.</w:t>
      </w:r>
    </w:p>
    <w:p w:rsidR="005070F6" w:rsidRPr="00DE12F0" w:rsidRDefault="005070F6" w:rsidP="002A2DA2">
      <w:pPr>
        <w:pStyle w:val="Heading1"/>
        <w:numPr>
          <w:ilvl w:val="0"/>
          <w:numId w:val="24"/>
        </w:numPr>
        <w:tabs>
          <w:tab w:val="left" w:pos="3600"/>
        </w:tabs>
        <w:spacing w:after="360"/>
        <w:rPr>
          <w:rFonts w:ascii="Times New Roman" w:hAnsi="Times New Roman" w:cs="Times New Roman"/>
          <w:color w:val="000000" w:themeColor="text1"/>
        </w:rPr>
      </w:pPr>
      <w:bookmarkStart w:id="12" w:name="_Toc341482881"/>
      <w:bookmarkStart w:id="13" w:name="_Toc64418226"/>
      <w:bookmarkStart w:id="14" w:name="_Toc64480889"/>
      <w:bookmarkStart w:id="15" w:name="_Toc287782275"/>
      <w:r w:rsidRPr="00DE12F0">
        <w:rPr>
          <w:rFonts w:ascii="Times New Roman" w:hAnsi="Times New Roman" w:cs="Times New Roman"/>
          <w:color w:val="000000" w:themeColor="text1"/>
        </w:rPr>
        <w:lastRenderedPageBreak/>
        <w:t>Literature</w:t>
      </w:r>
      <w:bookmarkEnd w:id="12"/>
      <w:bookmarkEnd w:id="13"/>
      <w:bookmarkEnd w:id="14"/>
      <w:r w:rsidRPr="00DE12F0">
        <w:rPr>
          <w:rFonts w:ascii="Times New Roman" w:hAnsi="Times New Roman" w:cs="Times New Roman"/>
          <w:color w:val="000000" w:themeColor="text1"/>
        </w:rPr>
        <w:t xml:space="preserve"> Review</w:t>
      </w:r>
      <w:bookmarkEnd w:id="15"/>
    </w:p>
    <w:p w:rsidR="005070F6" w:rsidRPr="00DE12F0" w:rsidRDefault="005070F6" w:rsidP="002A2DA2">
      <w:pPr>
        <w:pStyle w:val="Heading2"/>
        <w:numPr>
          <w:ilvl w:val="1"/>
          <w:numId w:val="24"/>
        </w:numPr>
        <w:spacing w:after="360"/>
        <w:rPr>
          <w:rFonts w:ascii="Times New Roman" w:hAnsi="Times New Roman" w:cs="Times New Roman"/>
          <w:color w:val="000000" w:themeColor="text1"/>
          <w:sz w:val="24"/>
          <w:szCs w:val="24"/>
        </w:rPr>
      </w:pPr>
      <w:bookmarkStart w:id="16" w:name="_Toc64418227"/>
      <w:bookmarkStart w:id="17" w:name="_Toc64480890"/>
      <w:bookmarkStart w:id="18" w:name="_Toc287782276"/>
      <w:r w:rsidRPr="00DE12F0">
        <w:rPr>
          <w:rFonts w:ascii="Times New Roman" w:hAnsi="Times New Roman" w:cs="Times New Roman"/>
          <w:i/>
          <w:color w:val="000000" w:themeColor="text1"/>
          <w:sz w:val="24"/>
          <w:szCs w:val="24"/>
        </w:rPr>
        <w:t>E. kebericho</w:t>
      </w:r>
      <w:r w:rsidRPr="00DE12F0">
        <w:rPr>
          <w:rFonts w:ascii="Times New Roman" w:hAnsi="Times New Roman" w:cs="Times New Roman"/>
          <w:color w:val="000000" w:themeColor="text1"/>
          <w:sz w:val="24"/>
          <w:szCs w:val="24"/>
        </w:rPr>
        <w:t>: Habitat, Distribution and Description</w:t>
      </w:r>
      <w:bookmarkEnd w:id="16"/>
      <w:bookmarkEnd w:id="17"/>
      <w:bookmarkEnd w:id="18"/>
    </w:p>
    <w:p w:rsidR="005070F6" w:rsidRPr="00DE12F0" w:rsidRDefault="005070F6" w:rsidP="00B0263D">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b/>
          <w:i/>
          <w:iCs/>
          <w:color w:val="000000" w:themeColor="text1"/>
          <w:sz w:val="24"/>
          <w:szCs w:val="24"/>
        </w:rPr>
        <w:t>Habitat:</w:t>
      </w:r>
      <w:r w:rsidRPr="00DE12F0">
        <w:rPr>
          <w:rFonts w:ascii="Times New Roman" w:hAnsi="Times New Roman" w:cs="Times New Roman"/>
          <w:iCs/>
          <w:color w:val="000000" w:themeColor="text1"/>
          <w:sz w:val="24"/>
          <w:szCs w:val="24"/>
        </w:rPr>
        <w:t xml:space="preserve"> </w:t>
      </w:r>
      <w:r w:rsidRPr="00DE12F0">
        <w:rPr>
          <w:rFonts w:ascii="Times New Roman" w:hAnsi="Times New Roman" w:cs="Times New Roman"/>
          <w:i/>
          <w:iCs/>
          <w:color w:val="000000" w:themeColor="text1"/>
          <w:sz w:val="24"/>
          <w:szCs w:val="24"/>
        </w:rPr>
        <w:t xml:space="preserve">Echinops kebericho </w:t>
      </w:r>
      <w:r w:rsidRPr="00DE12F0">
        <w:rPr>
          <w:rFonts w:ascii="Times New Roman" w:hAnsi="Times New Roman" w:cs="Times New Roman"/>
          <w:color w:val="000000" w:themeColor="text1"/>
          <w:sz w:val="24"/>
          <w:szCs w:val="24"/>
        </w:rPr>
        <w:t xml:space="preserve">Mesfin is endemic to Ethiopia. It grows in dry and stony lateritic soils. </w:t>
      </w:r>
      <w:r w:rsidRPr="00DE12F0">
        <w:rPr>
          <w:rFonts w:ascii="Times New Roman" w:hAnsi="Times New Roman" w:cs="Times New Roman"/>
          <w:iCs/>
          <w:color w:val="000000" w:themeColor="text1"/>
          <w:sz w:val="24"/>
          <w:szCs w:val="24"/>
        </w:rPr>
        <w:t>I</w:t>
      </w:r>
      <w:r w:rsidRPr="00DE12F0">
        <w:rPr>
          <w:rFonts w:ascii="Times New Roman" w:hAnsi="Times New Roman" w:cs="Times New Roman"/>
          <w:color w:val="000000" w:themeColor="text1"/>
          <w:sz w:val="24"/>
          <w:szCs w:val="24"/>
        </w:rPr>
        <w:t>t is variable in growth habit and in dissection of the leaf blade. Populations from dry, stony lateritic soils are perennial herbs whereas those growing in deep vertisols are low shrubs (</w:t>
      </w:r>
      <w:r w:rsidR="00940FD8" w:rsidRPr="00DE12F0">
        <w:rPr>
          <w:rFonts w:ascii="Times New Roman" w:hAnsi="Times New Roman" w:cs="Times New Roman"/>
          <w:color w:val="000000" w:themeColor="text1"/>
          <w:sz w:val="24"/>
          <w:szCs w:val="24"/>
        </w:rPr>
        <w:t>Tadesse Mesfin</w:t>
      </w:r>
      <w:r w:rsidRPr="00DE12F0">
        <w:rPr>
          <w:rFonts w:ascii="Times New Roman" w:hAnsi="Times New Roman" w:cs="Times New Roman"/>
          <w:color w:val="000000" w:themeColor="text1"/>
          <w:sz w:val="24"/>
          <w:szCs w:val="24"/>
        </w:rPr>
        <w:t xml:space="preserve"> and </w:t>
      </w:r>
      <w:r w:rsidR="001A5B78" w:rsidRPr="00DE12F0">
        <w:rPr>
          <w:rFonts w:ascii="Times New Roman" w:hAnsi="Times New Roman" w:cs="Times New Roman"/>
          <w:color w:val="000000" w:themeColor="text1"/>
          <w:sz w:val="24"/>
          <w:szCs w:val="24"/>
        </w:rPr>
        <w:t xml:space="preserve">Berhanu </w:t>
      </w:r>
      <w:r w:rsidR="00940FD8" w:rsidRPr="00DE12F0">
        <w:rPr>
          <w:rFonts w:ascii="Times New Roman" w:hAnsi="Times New Roman" w:cs="Times New Roman"/>
          <w:color w:val="000000" w:themeColor="text1"/>
          <w:sz w:val="24"/>
          <w:szCs w:val="24"/>
        </w:rPr>
        <w:t>Abegaz</w:t>
      </w:r>
      <w:r w:rsidRPr="00DE12F0">
        <w:rPr>
          <w:rFonts w:ascii="Times New Roman" w:hAnsi="Times New Roman" w:cs="Times New Roman"/>
          <w:color w:val="000000" w:themeColor="text1"/>
          <w:sz w:val="24"/>
          <w:szCs w:val="24"/>
        </w:rPr>
        <w:t xml:space="preserve">, 1990). However, these authors noted that the chemical compounds isolated from both populations were identical. </w:t>
      </w:r>
    </w:p>
    <w:p w:rsidR="005070F6" w:rsidRPr="00DE12F0" w:rsidRDefault="005070F6" w:rsidP="00B0263D">
      <w:pPr>
        <w:autoSpaceDE w:val="0"/>
        <w:autoSpaceDN w:val="0"/>
        <w:adjustRightInd w:val="0"/>
        <w:spacing w:line="480" w:lineRule="auto"/>
        <w:jc w:val="both"/>
        <w:rPr>
          <w:rFonts w:ascii="Times New Roman" w:eastAsia="MinionPro-Regular" w:hAnsi="Times New Roman" w:cs="Times New Roman"/>
          <w:color w:val="000000" w:themeColor="text1"/>
          <w:sz w:val="24"/>
          <w:szCs w:val="24"/>
        </w:rPr>
      </w:pPr>
      <w:r w:rsidRPr="00DE12F0">
        <w:rPr>
          <w:rFonts w:ascii="Times New Roman" w:hAnsi="Times New Roman" w:cs="Times New Roman"/>
          <w:b/>
          <w:i/>
          <w:color w:val="000000" w:themeColor="text1"/>
          <w:sz w:val="24"/>
          <w:szCs w:val="24"/>
        </w:rPr>
        <w:t>Distribution:</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Echinops kebericho</w:t>
      </w:r>
      <w:r w:rsidRPr="00DE12F0">
        <w:rPr>
          <w:rFonts w:ascii="Times New Roman" w:hAnsi="Times New Roman" w:cs="Times New Roman"/>
          <w:color w:val="000000" w:themeColor="text1"/>
          <w:sz w:val="24"/>
          <w:szCs w:val="24"/>
        </w:rPr>
        <w:t xml:space="preserve"> is </w:t>
      </w:r>
      <w:r w:rsidRPr="00DE12F0">
        <w:rPr>
          <w:rFonts w:ascii="Times New Roman" w:eastAsia="MinionPro-Regular" w:hAnsi="Times New Roman" w:cs="Times New Roman"/>
          <w:color w:val="000000" w:themeColor="text1"/>
          <w:sz w:val="24"/>
          <w:szCs w:val="24"/>
        </w:rPr>
        <w:t xml:space="preserve">restricted </w:t>
      </w:r>
      <w:r w:rsidRPr="00DE12F0">
        <w:rPr>
          <w:rFonts w:ascii="Times New Roman" w:hAnsi="Times New Roman" w:cs="Times New Roman"/>
          <w:color w:val="000000" w:themeColor="text1"/>
          <w:sz w:val="24"/>
          <w:szCs w:val="24"/>
        </w:rPr>
        <w:t>to the highlands of the country between 7</w:t>
      </w:r>
      <w:r w:rsidRPr="00DE12F0">
        <w:rPr>
          <w:rFonts w:ascii="Times New Roman" w:hAnsi="Times New Roman" w:cs="Times New Roman"/>
          <w:color w:val="000000" w:themeColor="text1"/>
          <w:sz w:val="24"/>
          <w:szCs w:val="24"/>
          <w:vertAlign w:val="superscript"/>
        </w:rPr>
        <w:t>o</w:t>
      </w:r>
      <w:r w:rsidRPr="00DE12F0">
        <w:rPr>
          <w:rFonts w:ascii="Times New Roman" w:hAnsi="Times New Roman" w:cs="Times New Roman"/>
          <w:color w:val="000000" w:themeColor="text1"/>
          <w:sz w:val="24"/>
          <w:szCs w:val="24"/>
        </w:rPr>
        <w:t xml:space="preserve"> 30′ N and 38</w:t>
      </w:r>
      <w:r w:rsidRPr="00DE12F0">
        <w:rPr>
          <w:rFonts w:ascii="Times New Roman" w:hAnsi="Times New Roman" w:cs="Times New Roman"/>
          <w:color w:val="000000" w:themeColor="text1"/>
          <w:sz w:val="24"/>
          <w:szCs w:val="24"/>
          <w:vertAlign w:val="superscript"/>
        </w:rPr>
        <w:t>o</w:t>
      </w:r>
      <w:r w:rsidRPr="00DE12F0">
        <w:rPr>
          <w:rFonts w:ascii="Times New Roman" w:hAnsi="Times New Roman" w:cs="Times New Roman"/>
          <w:color w:val="000000" w:themeColor="text1"/>
          <w:sz w:val="24"/>
          <w:szCs w:val="24"/>
        </w:rPr>
        <w:t xml:space="preserve"> 45′ E and at altitudes between 1700 and 2900 m.a.s.l. (Tadesse Berhanu and Berhanu Abegaz, 1990; Berhanu Erko, 2006</w:t>
      </w:r>
      <w:r w:rsidRPr="00DE12F0">
        <w:rPr>
          <w:rFonts w:ascii="Times New Roman" w:hAnsi="Times New Roman" w:cs="Times New Roman"/>
          <w:b/>
          <w:bCs/>
          <w:color w:val="000000" w:themeColor="text1"/>
          <w:sz w:val="24"/>
          <w:szCs w:val="24"/>
        </w:rPr>
        <w:t>)</w:t>
      </w:r>
      <w:r w:rsidRPr="00DE12F0">
        <w:rPr>
          <w:rFonts w:ascii="Times New Roman" w:hAnsi="Times New Roman" w:cs="Times New Roman"/>
          <w:color w:val="000000" w:themeColor="text1"/>
          <w:sz w:val="24"/>
          <w:szCs w:val="24"/>
        </w:rPr>
        <w:t>. It occurs in the wild in particular in Tigray, Gojam and Shewa regions.</w:t>
      </w:r>
    </w:p>
    <w:p w:rsidR="005070F6" w:rsidRPr="00DE12F0" w:rsidRDefault="005070F6" w:rsidP="00B0263D">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b/>
          <w:bCs/>
          <w:i/>
          <w:color w:val="000000" w:themeColor="text1"/>
          <w:sz w:val="24"/>
          <w:szCs w:val="24"/>
        </w:rPr>
        <w:t>Description</w:t>
      </w:r>
      <w:r w:rsidRPr="00DE12F0">
        <w:rPr>
          <w:rFonts w:ascii="Times New Roman" w:hAnsi="Times New Roman" w:cs="Times New Roman"/>
          <w:i/>
          <w:iCs/>
          <w:color w:val="000000" w:themeColor="text1"/>
          <w:sz w:val="24"/>
          <w:szCs w:val="24"/>
        </w:rPr>
        <w:t>:</w:t>
      </w:r>
      <w:r w:rsidRPr="00DE12F0">
        <w:rPr>
          <w:rFonts w:ascii="Times New Roman" w:hAnsi="Times New Roman" w:cs="Times New Roman"/>
          <w:color w:val="000000" w:themeColor="text1"/>
          <w:sz w:val="24"/>
          <w:szCs w:val="24"/>
        </w:rPr>
        <w:t xml:space="preserve"> Although kebericho has been used widely in Ethiopia to the extent of becoming an established article of trade in many regions, a taxonomic description of this plant was lacking. Thus the name </w:t>
      </w:r>
      <w:r w:rsidRPr="00DE12F0">
        <w:rPr>
          <w:rFonts w:ascii="Times New Roman" w:hAnsi="Times New Roman" w:cs="Times New Roman"/>
          <w:i/>
          <w:color w:val="000000" w:themeColor="text1"/>
          <w:sz w:val="24"/>
          <w:szCs w:val="24"/>
        </w:rPr>
        <w:t>Echinops kebericho</w:t>
      </w:r>
      <w:r w:rsidRPr="00DE12F0">
        <w:rPr>
          <w:rFonts w:ascii="Times New Roman" w:hAnsi="Times New Roman" w:cs="Times New Roman"/>
          <w:color w:val="000000" w:themeColor="text1"/>
          <w:sz w:val="24"/>
          <w:szCs w:val="24"/>
        </w:rPr>
        <w:t xml:space="preserve"> Mesfin was assigned to it by Dr. Mesfin Tadesse (</w:t>
      </w:r>
      <w:r w:rsidR="007849FC" w:rsidRPr="00DE12F0">
        <w:rPr>
          <w:rFonts w:ascii="Times New Roman" w:hAnsi="Times New Roman" w:cs="Times New Roman"/>
          <w:color w:val="000000" w:themeColor="text1"/>
          <w:sz w:val="24"/>
          <w:szCs w:val="24"/>
        </w:rPr>
        <w:t>Abegaz</w:t>
      </w:r>
      <w:r w:rsidR="007849FC" w:rsidRPr="00DE12F0">
        <w:rPr>
          <w:rFonts w:ascii="Times New Roman" w:hAnsi="Times New Roman" w:cs="Times New Roman"/>
          <w:noProof/>
          <w:color w:val="000000" w:themeColor="text1"/>
          <w:sz w:val="24"/>
          <w:szCs w:val="24"/>
        </w:rPr>
        <w:t xml:space="preserve"> </w:t>
      </w:r>
      <w:r w:rsidRPr="00DE12F0">
        <w:rPr>
          <w:rFonts w:ascii="Times New Roman" w:hAnsi="Times New Roman" w:cs="Times New Roman"/>
          <w:noProof/>
          <w:color w:val="000000" w:themeColor="text1"/>
          <w:sz w:val="24"/>
          <w:szCs w:val="24"/>
        </w:rPr>
        <w:t>Berhanu</w:t>
      </w:r>
      <w:r w:rsidRPr="00DE12F0">
        <w:rPr>
          <w:rFonts w:ascii="Times New Roman" w:hAnsi="Times New Roman" w:cs="Times New Roman"/>
          <w:color w:val="000000" w:themeColor="text1"/>
          <w:sz w:val="24"/>
          <w:szCs w:val="24"/>
        </w:rPr>
        <w:t>, 1996).</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iCs/>
          <w:color w:val="000000" w:themeColor="text1"/>
          <w:sz w:val="24"/>
          <w:szCs w:val="24"/>
        </w:rPr>
        <w:t>It</w:t>
      </w:r>
      <w:r w:rsidRPr="00DE12F0">
        <w:rPr>
          <w:rFonts w:ascii="Times New Roman" w:hAnsi="Times New Roman" w:cs="Times New Roman"/>
          <w:color w:val="000000" w:themeColor="text1"/>
          <w:sz w:val="24"/>
          <w:szCs w:val="24"/>
        </w:rPr>
        <w:t xml:space="preserve"> belongs to the family Asteraceae. </w:t>
      </w:r>
      <w:r w:rsidRPr="00DE12F0">
        <w:rPr>
          <w:rFonts w:ascii="Times New Roman" w:hAnsi="Times New Roman" w:cs="Times New Roman"/>
          <w:iCs/>
          <w:color w:val="000000" w:themeColor="text1"/>
          <w:sz w:val="24"/>
          <w:szCs w:val="24"/>
        </w:rPr>
        <w:t>It</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 xml:space="preserve">is an erect perennial herb or shrub, up to 1.2 m high, usually from a massive rootstock; stem-leafy throughout, sparsely arachnoid-pubscent, sometimes mixed with dark purple uniseriate hairs. Leaves elliptic, amplexicaul, basal ones up to 25 x 15 cm, pinnatisect with segments divided into triangular lobes all ending in sharp pungent spines or bipinnatisect with linear-lanceolate segments; upper surface arachnoid pubscent mainly along median vein, lower surface densely tomentose, dull, with uniseriate hairs along midvein. Flower head 3–4 cm in diameter, spineless peduncle up to 5.5 cm long, </w:t>
      </w:r>
      <w:r w:rsidRPr="00DE12F0">
        <w:rPr>
          <w:rFonts w:ascii="Times New Roman" w:hAnsi="Times New Roman" w:cs="Times New Roman"/>
          <w:color w:val="000000" w:themeColor="text1"/>
          <w:sz w:val="24"/>
          <w:szCs w:val="24"/>
        </w:rPr>
        <w:lastRenderedPageBreak/>
        <w:t xml:space="preserve">arachnoid, pubscent, 1-2 mm wide. Capitalum is 2-2.5 cm long. Outer phylarries 3–4 seriate, outer most row spathulate, 4–6 mm long, with a few white, soft bristles along margins in the 4 lower half, middle row spathulate with apiculate apex, 6 – 10 mm long, with several white, soft bristles on arraigns toward apex; inner most series lancelet, tapered at base and at apex, 9–14 mm long, 1mm wide, with bristles at margins in middle and toward tip; apex acute. Inner phyllaries oblong-linear, fused for up to ¾ of their length, fimbriate at apex. Corolla white or bright blue, 12–15 mm long, tube glabrous except near base of limb where papules; anthers light brown, cypselas oblong-elliptic, 7.5–10.5 x 1.5–2.5 mm covered with appressed silvery white ciliolate bristles pappus of numerous, continues, narrow, ciliolate scales that are connate at base (Hedberg </w:t>
      </w:r>
      <w:r w:rsidRPr="00DE12F0">
        <w:rPr>
          <w:rFonts w:ascii="Times New Roman" w:hAnsi="Times New Roman" w:cs="Times New Roman"/>
          <w:i/>
          <w:color w:val="000000" w:themeColor="text1"/>
          <w:sz w:val="24"/>
          <w:szCs w:val="24"/>
        </w:rPr>
        <w:t>et al</w:t>
      </w:r>
      <w:r w:rsidR="007849FC" w:rsidRPr="00DE12F0">
        <w:rPr>
          <w:rFonts w:ascii="Times New Roman"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2004).</w:t>
      </w:r>
    </w:p>
    <w:p w:rsidR="005070F6" w:rsidRPr="00DE12F0" w:rsidRDefault="005070F6" w:rsidP="006F2979">
      <w:pPr>
        <w:spacing w:line="480" w:lineRule="auto"/>
        <w:jc w:val="both"/>
        <w:rPr>
          <w:rFonts w:ascii="Times New Roman" w:hAnsi="Times New Roman" w:cs="Times New Roman"/>
          <w:color w:val="FF0000"/>
          <w:sz w:val="24"/>
          <w:szCs w:val="24"/>
        </w:rPr>
      </w:pPr>
      <w:r w:rsidRPr="00DE12F0">
        <w:rPr>
          <w:rFonts w:ascii="Times New Roman" w:hAnsi="Times New Roman" w:cs="Times New Roman"/>
          <w:b/>
          <w:i/>
          <w:color w:val="000000" w:themeColor="text1"/>
          <w:sz w:val="24"/>
          <w:szCs w:val="24"/>
        </w:rPr>
        <w:t>Chemical constituents:</w:t>
      </w:r>
      <w:r w:rsidRPr="00DE12F0">
        <w:rPr>
          <w:rFonts w:ascii="Times New Roman" w:eastAsia="AdvPS_TTR"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 xml:space="preserve">Phytochemical profiles of volatile oil extracted from the roots of </w:t>
      </w:r>
      <w:r w:rsidRPr="00DE12F0">
        <w:rPr>
          <w:rFonts w:ascii="Times New Roman" w:hAnsi="Times New Roman" w:cs="Times New Roman"/>
          <w:i/>
          <w:color w:val="000000" w:themeColor="text1"/>
          <w:sz w:val="24"/>
          <w:szCs w:val="24"/>
        </w:rPr>
        <w:t xml:space="preserve">E. kebericho </w:t>
      </w:r>
      <w:r w:rsidRPr="00DE12F0">
        <w:rPr>
          <w:rFonts w:ascii="Times New Roman" w:hAnsi="Times New Roman" w:cs="Times New Roman"/>
          <w:color w:val="000000" w:themeColor="text1"/>
          <w:sz w:val="24"/>
          <w:szCs w:val="24"/>
        </w:rPr>
        <w:t xml:space="preserve">indicated the presence of a complex mixture of compounds such as </w:t>
      </w:r>
      <w:r w:rsidRPr="00DE12F0">
        <w:rPr>
          <w:rFonts w:ascii="Times New Roman" w:eastAsia="AdvPS_TTR" w:hAnsi="Times New Roman" w:cs="Times New Roman"/>
          <w:color w:val="000000" w:themeColor="text1"/>
          <w:sz w:val="24"/>
          <w:szCs w:val="24"/>
        </w:rPr>
        <w:t>alkaloids, saponins, phytosterols, polyphenols, carotenoids, sesquiterpene lactones/</w:t>
      </w:r>
      <w:r w:rsidRPr="00DE12F0">
        <w:rPr>
          <w:rFonts w:ascii="Times New Roman" w:hAnsi="Times New Roman" w:cs="Times New Roman"/>
          <w:color w:val="000000" w:themeColor="text1"/>
          <w:sz w:val="24"/>
          <w:szCs w:val="24"/>
        </w:rPr>
        <w:t xml:space="preserve"> </w:t>
      </w:r>
      <w:r w:rsidRPr="00DE12F0">
        <w:rPr>
          <w:rFonts w:ascii="Times New Roman" w:eastAsia="AdvPS_TTR" w:hAnsi="Times New Roman" w:cs="Times New Roman"/>
          <w:color w:val="000000" w:themeColor="text1"/>
          <w:sz w:val="24"/>
          <w:szCs w:val="24"/>
        </w:rPr>
        <w:t xml:space="preserve">alcohols, lignans, acetylenic and thiophene compounds, and essential oil (Abegaz Berhanu </w:t>
      </w:r>
      <w:r w:rsidRPr="00DE12F0">
        <w:rPr>
          <w:rFonts w:ascii="Times New Roman" w:eastAsia="AdvPS_TTR" w:hAnsi="Times New Roman" w:cs="Times New Roman"/>
          <w:i/>
          <w:color w:val="000000" w:themeColor="text1"/>
          <w:sz w:val="24"/>
          <w:szCs w:val="24"/>
        </w:rPr>
        <w:t>et al</w:t>
      </w:r>
      <w:r w:rsidRPr="00DE12F0">
        <w:rPr>
          <w:rFonts w:ascii="Times New Roman" w:eastAsia="AdvPS_TTR" w:hAnsi="Times New Roman" w:cs="Times New Roman"/>
          <w:color w:val="000000" w:themeColor="text1"/>
          <w:sz w:val="24"/>
          <w:szCs w:val="24"/>
        </w:rPr>
        <w:t xml:space="preserve">. 1991; Hymete </w:t>
      </w:r>
      <w:r w:rsidRPr="00DE12F0">
        <w:rPr>
          <w:rFonts w:ascii="Times New Roman" w:eastAsia="AdvPS_TTR" w:hAnsi="Times New Roman" w:cs="Times New Roman"/>
          <w:i/>
          <w:color w:val="000000" w:themeColor="text1"/>
          <w:sz w:val="24"/>
          <w:szCs w:val="24"/>
        </w:rPr>
        <w:t>et al.</w:t>
      </w:r>
      <w:r w:rsidRPr="00DE12F0">
        <w:rPr>
          <w:rFonts w:ascii="Times New Roman" w:eastAsia="AdvPS_TTR" w:hAnsi="Times New Roman" w:cs="Times New Roman"/>
          <w:color w:val="000000" w:themeColor="text1"/>
          <w:sz w:val="24"/>
          <w:szCs w:val="24"/>
        </w:rPr>
        <w:t xml:space="preserve"> 2005 and Hymete </w:t>
      </w:r>
      <w:r w:rsidRPr="00DE12F0">
        <w:rPr>
          <w:rFonts w:ascii="Times New Roman" w:eastAsia="AdvPS_TTR" w:hAnsi="Times New Roman" w:cs="Times New Roman"/>
          <w:i/>
          <w:color w:val="000000" w:themeColor="text1"/>
          <w:sz w:val="24"/>
          <w:szCs w:val="24"/>
        </w:rPr>
        <w:t>et al.</w:t>
      </w:r>
      <w:r w:rsidRPr="00DE12F0">
        <w:rPr>
          <w:rFonts w:ascii="Times New Roman" w:eastAsia="AdvPS_TTR" w:hAnsi="Times New Roman" w:cs="Times New Roman"/>
          <w:color w:val="000000" w:themeColor="text1"/>
          <w:sz w:val="24"/>
          <w:szCs w:val="24"/>
        </w:rPr>
        <w:t xml:space="preserve"> 2007).</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is reported to contain sesquiterpene lactones, of which dehydrocostus lactone is the major constituent (Tadesse</w:t>
      </w:r>
      <w:r w:rsidR="007849FC" w:rsidRPr="00DE12F0">
        <w:rPr>
          <w:rFonts w:ascii="Times New Roman" w:hAnsi="Times New Roman" w:cs="Times New Roman"/>
          <w:color w:val="000000" w:themeColor="text1"/>
          <w:sz w:val="24"/>
          <w:szCs w:val="24"/>
        </w:rPr>
        <w:t xml:space="preserve"> Berhanu</w:t>
      </w:r>
      <w:r w:rsidRPr="00DE12F0">
        <w:rPr>
          <w:rFonts w:ascii="Times New Roman" w:hAnsi="Times New Roman" w:cs="Times New Roman"/>
          <w:color w:val="000000" w:themeColor="text1"/>
          <w:sz w:val="24"/>
          <w:szCs w:val="24"/>
        </w:rPr>
        <w:t xml:space="preserve"> and </w:t>
      </w:r>
      <w:r w:rsidR="007849FC" w:rsidRPr="00DE12F0">
        <w:rPr>
          <w:rFonts w:ascii="Times New Roman" w:hAnsi="Times New Roman" w:cs="Times New Roman"/>
          <w:color w:val="000000" w:themeColor="text1"/>
          <w:sz w:val="24"/>
          <w:szCs w:val="24"/>
        </w:rPr>
        <w:t xml:space="preserve">Berhanu </w:t>
      </w:r>
      <w:r w:rsidRPr="00DE12F0">
        <w:rPr>
          <w:rFonts w:ascii="Times New Roman" w:hAnsi="Times New Roman" w:cs="Times New Roman"/>
          <w:color w:val="000000" w:themeColor="text1"/>
          <w:sz w:val="24"/>
          <w:szCs w:val="24"/>
        </w:rPr>
        <w:t xml:space="preserve">Abegaz, 1990). Various metabolites like β-Sitosterol, stigmasterol, campesterol, β-amyrene, lupeol and ursolic acid, together with a series of fatty acids, were also reported from the lipid fraction of </w:t>
      </w:r>
      <w:r w:rsidRPr="00DE12F0">
        <w:rPr>
          <w:rFonts w:ascii="Times New Roman" w:hAnsi="Times New Roman" w:cs="Times New Roman"/>
          <w:i/>
          <w:iCs/>
          <w:color w:val="000000" w:themeColor="text1"/>
          <w:sz w:val="24"/>
          <w:szCs w:val="24"/>
        </w:rPr>
        <w:t>E. kebericho</w:t>
      </w:r>
      <w:r w:rsidRPr="00DE12F0">
        <w:rPr>
          <w:rFonts w:ascii="Times New Roman" w:hAnsi="Times New Roman" w:cs="Times New Roman"/>
          <w:color w:val="000000" w:themeColor="text1"/>
          <w:sz w:val="24"/>
          <w:szCs w:val="24"/>
        </w:rPr>
        <w:t xml:space="preserve">. </w:t>
      </w:r>
      <w:r w:rsidR="001E2B41" w:rsidRPr="00DE12F0">
        <w:rPr>
          <w:rFonts w:ascii="Times New Roman" w:hAnsi="Times New Roman" w:cs="Times New Roman"/>
          <w:color w:val="000000" w:themeColor="text1"/>
          <w:sz w:val="24"/>
          <w:szCs w:val="24"/>
        </w:rPr>
        <w:t>The species presents itself as commercially viable for the Sesquiterpene lactones and if successful efforts are mad to develop suitable uses for these compounds (Abegaz Berhanu, 1996).</w:t>
      </w:r>
    </w:p>
    <w:p w:rsidR="005070F6" w:rsidRPr="00DE12F0" w:rsidRDefault="005070F6" w:rsidP="00CC1388">
      <w:pPr>
        <w:pStyle w:val="Caption"/>
        <w:keepNext/>
        <w:spacing w:after="0" w:line="360" w:lineRule="auto"/>
        <w:rPr>
          <w:rFonts w:ascii="Times New Roman" w:eastAsia="AdvPS_TTR" w:hAnsi="Times New Roman" w:cs="Times New Roman"/>
          <w:b w:val="0"/>
          <w:color w:val="000000" w:themeColor="text1"/>
          <w:sz w:val="22"/>
          <w:szCs w:val="22"/>
        </w:rPr>
      </w:pPr>
      <w:bookmarkStart w:id="19" w:name="_Toc287782351"/>
      <w:r w:rsidRPr="00DE12F0">
        <w:rPr>
          <w:rFonts w:ascii="Times New Roman" w:hAnsi="Times New Roman" w:cs="Times New Roman"/>
          <w:b w:val="0"/>
          <w:color w:val="000000" w:themeColor="text1"/>
          <w:sz w:val="22"/>
          <w:szCs w:val="22"/>
        </w:rPr>
        <w:lastRenderedPageBreak/>
        <w:t xml:space="preserve">Table </w:t>
      </w:r>
      <w:r w:rsidR="00B856F7" w:rsidRPr="00DE12F0">
        <w:rPr>
          <w:rFonts w:ascii="Times New Roman" w:hAnsi="Times New Roman" w:cs="Times New Roman"/>
          <w:b w:val="0"/>
          <w:color w:val="000000" w:themeColor="text1"/>
          <w:sz w:val="22"/>
          <w:szCs w:val="22"/>
        </w:rPr>
        <w:fldChar w:fldCharType="begin"/>
      </w:r>
      <w:r w:rsidRPr="00DE12F0">
        <w:rPr>
          <w:rFonts w:ascii="Times New Roman" w:hAnsi="Times New Roman" w:cs="Times New Roman"/>
          <w:b w:val="0"/>
          <w:color w:val="000000" w:themeColor="text1"/>
          <w:sz w:val="22"/>
          <w:szCs w:val="22"/>
        </w:rPr>
        <w:instrText xml:space="preserve"> SEQ Table \* ARABIC </w:instrText>
      </w:r>
      <w:r w:rsidR="00B856F7" w:rsidRPr="00DE12F0">
        <w:rPr>
          <w:rFonts w:ascii="Times New Roman" w:hAnsi="Times New Roman" w:cs="Times New Roman"/>
          <w:b w:val="0"/>
          <w:color w:val="000000" w:themeColor="text1"/>
          <w:sz w:val="22"/>
          <w:szCs w:val="22"/>
        </w:rPr>
        <w:fldChar w:fldCharType="separate"/>
      </w:r>
      <w:r w:rsidR="001666F3">
        <w:rPr>
          <w:rFonts w:ascii="Times New Roman" w:hAnsi="Times New Roman" w:cs="Times New Roman"/>
          <w:b w:val="0"/>
          <w:noProof/>
          <w:color w:val="000000" w:themeColor="text1"/>
          <w:sz w:val="22"/>
          <w:szCs w:val="22"/>
        </w:rPr>
        <w:t>1</w:t>
      </w:r>
      <w:r w:rsidR="00B856F7" w:rsidRPr="00DE12F0">
        <w:rPr>
          <w:rFonts w:ascii="Times New Roman" w:hAnsi="Times New Roman" w:cs="Times New Roman"/>
          <w:b w:val="0"/>
          <w:color w:val="000000" w:themeColor="text1"/>
          <w:sz w:val="22"/>
          <w:szCs w:val="22"/>
        </w:rPr>
        <w:fldChar w:fldCharType="end"/>
      </w:r>
      <w:r w:rsidRPr="00DE12F0">
        <w:rPr>
          <w:rFonts w:ascii="Times New Roman" w:hAnsi="Times New Roman" w:cs="Times New Roman"/>
          <w:b w:val="0"/>
          <w:color w:val="000000" w:themeColor="text1"/>
          <w:sz w:val="22"/>
          <w:szCs w:val="22"/>
        </w:rPr>
        <w:t>:</w:t>
      </w:r>
      <w:r w:rsidRPr="00DE12F0">
        <w:rPr>
          <w:rFonts w:ascii="Times New Roman" w:eastAsia="AdvPS_TTR" w:hAnsi="Times New Roman" w:cs="Times New Roman"/>
          <w:b w:val="0"/>
          <w:color w:val="000000" w:themeColor="text1"/>
          <w:sz w:val="22"/>
          <w:szCs w:val="22"/>
        </w:rPr>
        <w:t xml:space="preserve"> Chemical Composition [% peak area] of the Essential Oil of </w:t>
      </w:r>
      <w:r w:rsidRPr="00DE12F0">
        <w:rPr>
          <w:rFonts w:ascii="Times New Roman" w:eastAsia="AdvPS_TTR" w:hAnsi="Times New Roman" w:cs="Times New Roman"/>
          <w:b w:val="0"/>
          <w:i/>
          <w:color w:val="000000" w:themeColor="text1"/>
          <w:sz w:val="22"/>
          <w:szCs w:val="22"/>
        </w:rPr>
        <w:t xml:space="preserve">E. kebericho </w:t>
      </w:r>
      <w:r w:rsidRPr="00DE12F0">
        <w:rPr>
          <w:rFonts w:ascii="Times New Roman" w:eastAsia="AdvPS_TTR" w:hAnsi="Times New Roman" w:cs="Times New Roman"/>
          <w:b w:val="0"/>
          <w:color w:val="000000" w:themeColor="text1"/>
          <w:sz w:val="22"/>
          <w:szCs w:val="22"/>
        </w:rPr>
        <w:t>obtained by Hydrodistillation and GC/MS Analysis</w:t>
      </w:r>
      <w:bookmarkEnd w:id="19"/>
    </w:p>
    <w:tbl>
      <w:tblPr>
        <w:tblStyle w:val="TableGrid"/>
        <w:tblW w:w="0" w:type="auto"/>
        <w:tblLayout w:type="fixed"/>
        <w:tblLook w:val="04A0"/>
      </w:tblPr>
      <w:tblGrid>
        <w:gridCol w:w="3798"/>
        <w:gridCol w:w="2700"/>
        <w:gridCol w:w="2700"/>
      </w:tblGrid>
      <w:tr w:rsidR="005070F6" w:rsidRPr="00DE12F0" w:rsidTr="005070F6">
        <w:tc>
          <w:tcPr>
            <w:tcW w:w="3798" w:type="dxa"/>
            <w:tcBorders>
              <w:left w:val="nil"/>
              <w:bottom w:val="single" w:sz="4" w:space="0" w:color="auto"/>
              <w:right w:val="nil"/>
            </w:tcBorders>
          </w:tcPr>
          <w:p w:rsidR="005070F6" w:rsidRPr="00DE12F0" w:rsidRDefault="005070F6" w:rsidP="005070F6">
            <w:pPr>
              <w:rPr>
                <w:rFonts w:ascii="Times New Roman"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Compound</w:t>
            </w:r>
          </w:p>
        </w:tc>
        <w:tc>
          <w:tcPr>
            <w:tcW w:w="2700" w:type="dxa"/>
            <w:tcBorders>
              <w:left w:val="nil"/>
              <w:bottom w:val="single" w:sz="4" w:space="0" w:color="auto"/>
              <w:right w:val="nil"/>
            </w:tcBorders>
          </w:tcPr>
          <w:p w:rsidR="005070F6" w:rsidRPr="00DE12F0" w:rsidRDefault="005070F6" w:rsidP="005070F6">
            <w:pPr>
              <w:jc w:val="center"/>
              <w:rPr>
                <w:rFonts w:ascii="Times New Roman"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KI</w:t>
            </w:r>
          </w:p>
        </w:tc>
        <w:tc>
          <w:tcPr>
            <w:tcW w:w="2700" w:type="dxa"/>
            <w:tcBorders>
              <w:left w:val="nil"/>
              <w:bottom w:val="single" w:sz="4" w:space="0" w:color="auto"/>
              <w:right w:val="nil"/>
            </w:tcBorders>
          </w:tcPr>
          <w:p w:rsidR="005070F6" w:rsidRPr="00DE12F0" w:rsidRDefault="005070F6" w:rsidP="00BC1C86">
            <w:pPr>
              <w:jc w:val="right"/>
              <w:rPr>
                <w:rFonts w:ascii="Times New Roman"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Area</w:t>
            </w:r>
          </w:p>
        </w:tc>
      </w:tr>
      <w:tr w:rsidR="005070F6" w:rsidRPr="00DE12F0" w:rsidTr="005070F6">
        <w:tc>
          <w:tcPr>
            <w:tcW w:w="3798" w:type="dxa"/>
            <w:tcBorders>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α-Thujene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 xml:space="preserve"> </w:t>
            </w:r>
          </w:p>
        </w:tc>
        <w:tc>
          <w:tcPr>
            <w:tcW w:w="2700" w:type="dxa"/>
            <w:tcBorders>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932</w:t>
            </w:r>
          </w:p>
        </w:tc>
        <w:tc>
          <w:tcPr>
            <w:tcW w:w="2700" w:type="dxa"/>
            <w:tcBorders>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0.14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α-Pinene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936</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3.63</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Camphene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950</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0.28</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Sabinene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 xml:space="preserv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973</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0.72</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β-Pinene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978</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3.62</w:t>
            </w:r>
          </w:p>
        </w:tc>
      </w:tr>
      <w:tr w:rsidR="005070F6" w:rsidRPr="00DE12F0" w:rsidTr="001E2B41">
        <w:trPr>
          <w:trHeight w:hRule="exact" w:val="270"/>
        </w:trPr>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β-Myrcene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 xml:space="preserv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987</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0.30</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α-Phellandrene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1002</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0.96</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i/>
                <w:color w:val="000000" w:themeColor="text1"/>
                <w:sz w:val="24"/>
                <w:szCs w:val="24"/>
              </w:rPr>
              <w:t>p</w:t>
            </w:r>
            <w:r w:rsidRPr="00DE12F0">
              <w:rPr>
                <w:rFonts w:ascii="Times New Roman" w:eastAsia="AdvPS_TTR" w:hAnsi="Times New Roman" w:cs="Times New Roman"/>
                <w:color w:val="000000" w:themeColor="text1"/>
                <w:sz w:val="24"/>
                <w:szCs w:val="24"/>
              </w:rPr>
              <w:t>-Cymene</w:t>
            </w:r>
            <w:r w:rsidRPr="00DE12F0">
              <w:rPr>
                <w:rFonts w:ascii="Times New Roman" w:eastAsia="AdvPS_TTR" w:hAnsi="Times New Roman" w:cs="Times New Roman"/>
                <w:color w:val="000000" w:themeColor="text1"/>
                <w:sz w:val="24"/>
                <w:szCs w:val="24"/>
                <w:vertAlign w:val="superscript"/>
              </w:rPr>
              <w:t>b</w:t>
            </w:r>
            <w:r w:rsidRPr="00DE12F0">
              <w:rPr>
                <w:rFonts w:ascii="Times New Roman" w:eastAsia="AdvPS_TTR" w:hAnsi="Times New Roman" w:cs="Times New Roman"/>
                <w:color w:val="000000" w:themeColor="text1"/>
                <w:sz w:val="24"/>
                <w:szCs w:val="24"/>
              </w:rPr>
              <w:t xml:space="preserv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1015</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0.14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β-Phellandrene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1023</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10.84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Limonene</w:t>
            </w:r>
            <w:r w:rsidRPr="00DE12F0">
              <w:rPr>
                <w:rFonts w:ascii="Times New Roman" w:eastAsia="AdvPS_TTR" w:hAnsi="Times New Roman" w:cs="Times New Roman"/>
                <w:color w:val="000000" w:themeColor="text1"/>
                <w:sz w:val="24"/>
                <w:szCs w:val="24"/>
                <w:vertAlign w:val="superscript"/>
              </w:rPr>
              <w:t>b</w:t>
            </w:r>
            <w:r w:rsidRPr="00DE12F0">
              <w:rPr>
                <w:rFonts w:ascii="Times New Roman" w:eastAsia="AdvPS_TTR" w:hAnsi="Times New Roman" w:cs="Times New Roman"/>
                <w:color w:val="000000" w:themeColor="text1"/>
                <w:sz w:val="24"/>
                <w:szCs w:val="24"/>
              </w:rPr>
              <w:t xml:space="preserv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1025</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2.25</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(Z)-b-Ocimene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1029</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0.83</w:t>
            </w:r>
          </w:p>
        </w:tc>
      </w:tr>
      <w:tr w:rsidR="005070F6" w:rsidRPr="00DE12F0" w:rsidTr="001E2B41">
        <w:trPr>
          <w:trHeight w:val="234"/>
        </w:trPr>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(E)-b-Ocimene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1041</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0.11</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Terpinolene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 xml:space="preserv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1082</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0.15</w:t>
            </w:r>
          </w:p>
        </w:tc>
      </w:tr>
      <w:tr w:rsidR="005070F6" w:rsidRPr="00DE12F0" w:rsidTr="001E2B41">
        <w:trPr>
          <w:trHeight w:hRule="exact" w:val="216"/>
        </w:trPr>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Camphorb</w:t>
            </w:r>
            <w:r w:rsidR="00B74D51" w:rsidRPr="00DE12F0">
              <w:rPr>
                <w:rFonts w:ascii="Times New Roman" w:eastAsia="AdvPS_TTR"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 xml:space="preserv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1123</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0.16</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4-Terpineol</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 xml:space="preserv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1164</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0.24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Bornyl acetate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r w:rsidRPr="00DE12F0">
              <w:rPr>
                <w:rFonts w:ascii="Times New Roman" w:eastAsia="AdvPS_TTR" w:hAnsi="Times New Roman" w:cs="Times New Roman"/>
                <w:color w:val="000000" w:themeColor="text1"/>
                <w:sz w:val="24"/>
                <w:szCs w:val="24"/>
              </w:rPr>
              <w:t xml:space="preserv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1270</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2.24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(E)-Sabinyl acetate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1278</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0.16</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α-Isocomene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1388</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0.20</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β-Elemene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1389</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1.87</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Longifolene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1411</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0.14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β-Caryophyllene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1421</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0.38</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7, 8-Dihydro-b-ionone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1422</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0.15</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α-Patchoulene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1457</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0.21</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β-Ionone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1468</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1.00</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Selina-4, 7-diene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1469</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0.32</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γ-Muurolene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1474</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0.25</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β-Selinene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1486</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0.93</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δ-Selinene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1492</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0.75</w:t>
            </w:r>
          </w:p>
        </w:tc>
      </w:tr>
      <w:tr w:rsidR="005070F6" w:rsidRPr="00DE12F0" w:rsidTr="005070F6">
        <w:tc>
          <w:tcPr>
            <w:tcW w:w="3798" w:type="dxa"/>
            <w:tcBorders>
              <w:top w:val="nil"/>
              <w:left w:val="nil"/>
              <w:bottom w:val="nil"/>
              <w:right w:val="nil"/>
            </w:tcBorders>
          </w:tcPr>
          <w:p w:rsidR="005070F6" w:rsidRPr="00DE12F0" w:rsidRDefault="005070F6" w:rsidP="00B74D51">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Viridiflorene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1493</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0.34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α-Selinene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1498</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4.13</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Germacrene B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1561</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5.38</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Caryophyllene oxide</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1578</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0.40</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α-Guaiol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1593</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0.11</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τ-Cadinol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1633</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0.27</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γ-Eudesmol</w:t>
            </w:r>
            <w:r w:rsidRPr="00DE12F0">
              <w:rPr>
                <w:rFonts w:ascii="Times New Roman" w:eastAsia="AdvPS_TTR" w:hAnsi="Times New Roman" w:cs="Times New Roman"/>
                <w:color w:val="000000" w:themeColor="text1"/>
                <w:sz w:val="24"/>
                <w:szCs w:val="24"/>
                <w:vertAlign w:val="superscript"/>
              </w:rPr>
              <w:t>b</w:t>
            </w:r>
            <w:r w:rsidR="00B74D51" w:rsidRPr="00DE12F0">
              <w:rPr>
                <w:rFonts w:ascii="Times New Roman" w:eastAsia="AdvPS_TTR" w:hAnsi="Times New Roman" w:cs="Times New Roman"/>
                <w:color w:val="000000" w:themeColor="text1"/>
                <w:sz w:val="24"/>
                <w:szCs w:val="24"/>
              </w:rPr>
              <w:t>)</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1641</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0.54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8-Cedren-13-ol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1657</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2.84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(11E,13Z)-Octadeca-1,11,13-triene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1665</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1.11</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α-Bisabolol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1673</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0.24</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Pentadecanal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1702</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0.28</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Benzyl benzoate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1730</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0.59</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(Z)-Lanceol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1740</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0.48</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β-Acoradienol </w:t>
            </w:r>
          </w:p>
        </w:tc>
        <w:tc>
          <w:tcPr>
            <w:tcW w:w="2700" w:type="dxa"/>
            <w:tcBorders>
              <w:top w:val="nil"/>
              <w:left w:val="nil"/>
              <w:bottom w:val="nil"/>
              <w:right w:val="nil"/>
            </w:tcBorders>
          </w:tcPr>
          <w:p w:rsidR="005070F6" w:rsidRPr="00DE12F0" w:rsidRDefault="005070F6" w:rsidP="005070F6">
            <w:pPr>
              <w:autoSpaceDE w:val="0"/>
              <w:autoSpaceDN w:val="0"/>
              <w:adjustRightInd w:val="0"/>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1764</w:t>
            </w:r>
          </w:p>
        </w:tc>
        <w:tc>
          <w:tcPr>
            <w:tcW w:w="2700" w:type="dxa"/>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1.34</w:t>
            </w:r>
          </w:p>
        </w:tc>
      </w:tr>
      <w:tr w:rsidR="005070F6" w:rsidRPr="00DE12F0" w:rsidTr="005070F6">
        <w:tc>
          <w:tcPr>
            <w:tcW w:w="3798" w:type="dxa"/>
            <w:tcBorders>
              <w:top w:val="nil"/>
              <w:left w:val="nil"/>
              <w:bottom w:val="single" w:sz="4" w:space="0" w:color="auto"/>
              <w:right w:val="nil"/>
            </w:tcBorders>
          </w:tcPr>
          <w:p w:rsidR="005070F6" w:rsidRPr="00DE12F0" w:rsidRDefault="005070F6" w:rsidP="005070F6">
            <w:pP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Dehydrocostus lactone </w:t>
            </w:r>
          </w:p>
          <w:p w:rsidR="005070F6" w:rsidRPr="00DE12F0" w:rsidRDefault="005070F6" w:rsidP="005070F6">
            <w:pP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lastRenderedPageBreak/>
              <w:t>Table 1. continued</w:t>
            </w:r>
          </w:p>
        </w:tc>
        <w:tc>
          <w:tcPr>
            <w:tcW w:w="2700" w:type="dxa"/>
            <w:tcBorders>
              <w:top w:val="nil"/>
              <w:left w:val="nil"/>
              <w:bottom w:val="single" w:sz="4" w:space="0" w:color="auto"/>
              <w:right w:val="nil"/>
            </w:tcBorders>
          </w:tcPr>
          <w:p w:rsidR="005070F6" w:rsidRPr="00DE12F0" w:rsidRDefault="005070F6" w:rsidP="005070F6">
            <w:pPr>
              <w:jc w:val="center"/>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lastRenderedPageBreak/>
              <w:t>1867</w:t>
            </w:r>
          </w:p>
        </w:tc>
        <w:tc>
          <w:tcPr>
            <w:tcW w:w="2700" w:type="dxa"/>
            <w:tcBorders>
              <w:top w:val="nil"/>
              <w:left w:val="nil"/>
              <w:bottom w:val="single" w:sz="4" w:space="0" w:color="auto"/>
              <w:right w:val="nil"/>
            </w:tcBorders>
          </w:tcPr>
          <w:p w:rsidR="005070F6" w:rsidRPr="00DE12F0" w:rsidRDefault="005070F6" w:rsidP="00BC1C86">
            <w:pPr>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41.83</w:t>
            </w:r>
          </w:p>
        </w:tc>
      </w:tr>
      <w:tr w:rsidR="005070F6" w:rsidRPr="00DE12F0" w:rsidTr="005070F6">
        <w:tc>
          <w:tcPr>
            <w:tcW w:w="3798" w:type="dxa"/>
            <w:tcBorders>
              <w:top w:val="single" w:sz="4" w:space="0" w:color="auto"/>
              <w:left w:val="nil"/>
              <w:bottom w:val="nil"/>
              <w:right w:val="nil"/>
            </w:tcBorders>
          </w:tcPr>
          <w:p w:rsidR="005070F6" w:rsidRPr="00DE12F0" w:rsidRDefault="005070F6" w:rsidP="005070F6">
            <w:pPr>
              <w:rPr>
                <w:rFonts w:ascii="Times New Roman"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lastRenderedPageBreak/>
              <w:t xml:space="preserve">TOTAL DETECTED                                                         </w:t>
            </w:r>
          </w:p>
        </w:tc>
        <w:tc>
          <w:tcPr>
            <w:tcW w:w="5400" w:type="dxa"/>
            <w:gridSpan w:val="2"/>
            <w:tcBorders>
              <w:top w:val="single" w:sz="4" w:space="0" w:color="auto"/>
              <w:left w:val="nil"/>
              <w:bottom w:val="nil"/>
              <w:right w:val="nil"/>
            </w:tcBorders>
          </w:tcPr>
          <w:p w:rsidR="005070F6" w:rsidRPr="00DE12F0" w:rsidRDefault="005070F6" w:rsidP="00BC1C86">
            <w:pPr>
              <w:tabs>
                <w:tab w:val="left" w:pos="3761"/>
                <w:tab w:val="left" w:pos="5220"/>
                <w:tab w:val="left" w:pos="5310"/>
                <w:tab w:val="left" w:pos="5400"/>
                <w:tab w:val="left" w:pos="5490"/>
              </w:tabs>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92.85</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Monoterpenes total                                                             </w:t>
            </w:r>
          </w:p>
        </w:tc>
        <w:tc>
          <w:tcPr>
            <w:tcW w:w="5400" w:type="dxa"/>
            <w:gridSpan w:val="2"/>
            <w:tcBorders>
              <w:top w:val="nil"/>
              <w:left w:val="nil"/>
              <w:bottom w:val="nil"/>
              <w:right w:val="nil"/>
            </w:tcBorders>
          </w:tcPr>
          <w:p w:rsidR="005070F6" w:rsidRPr="00DE12F0" w:rsidRDefault="005070F6" w:rsidP="00BC1C86">
            <w:pPr>
              <w:tabs>
                <w:tab w:val="left" w:pos="3761"/>
              </w:tabs>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26.77</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Monoterpene hydrocarbons </w:t>
            </w:r>
          </w:p>
        </w:tc>
        <w:tc>
          <w:tcPr>
            <w:tcW w:w="5400" w:type="dxa"/>
            <w:gridSpan w:val="2"/>
            <w:tcBorders>
              <w:top w:val="nil"/>
              <w:left w:val="nil"/>
              <w:bottom w:val="nil"/>
              <w:right w:val="nil"/>
            </w:tcBorders>
          </w:tcPr>
          <w:p w:rsidR="005070F6" w:rsidRPr="00DE12F0" w:rsidRDefault="005070F6" w:rsidP="00BC1C86">
            <w:pPr>
              <w:tabs>
                <w:tab w:val="left" w:pos="3761"/>
                <w:tab w:val="left" w:pos="5220"/>
                <w:tab w:val="left" w:pos="5310"/>
                <w:tab w:val="left" w:pos="5400"/>
                <w:tab w:val="left" w:pos="5490"/>
              </w:tabs>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23.97</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Monoterpenes oxygenated </w:t>
            </w:r>
          </w:p>
        </w:tc>
        <w:tc>
          <w:tcPr>
            <w:tcW w:w="5400" w:type="dxa"/>
            <w:gridSpan w:val="2"/>
            <w:tcBorders>
              <w:top w:val="nil"/>
              <w:left w:val="nil"/>
              <w:bottom w:val="nil"/>
              <w:right w:val="nil"/>
            </w:tcBorders>
          </w:tcPr>
          <w:p w:rsidR="005070F6" w:rsidRPr="00DE12F0" w:rsidRDefault="005070F6" w:rsidP="00BC1C86">
            <w:pPr>
              <w:tabs>
                <w:tab w:val="left" w:pos="3761"/>
              </w:tabs>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2.80</w:t>
            </w:r>
          </w:p>
        </w:tc>
      </w:tr>
      <w:tr w:rsidR="005070F6" w:rsidRPr="00DE12F0" w:rsidTr="005070F6">
        <w:trPr>
          <w:trHeight w:val="234"/>
        </w:trPr>
        <w:tc>
          <w:tcPr>
            <w:tcW w:w="3798" w:type="dxa"/>
            <w:tcBorders>
              <w:top w:val="nil"/>
              <w:left w:val="nil"/>
              <w:bottom w:val="nil"/>
              <w:right w:val="nil"/>
            </w:tcBorders>
          </w:tcPr>
          <w:p w:rsidR="005070F6" w:rsidRPr="00DE12F0" w:rsidRDefault="005070F6" w:rsidP="005070F6">
            <w:pPr>
              <w:tabs>
                <w:tab w:val="left" w:pos="3761"/>
              </w:tabs>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Sesquiterpenes total </w:t>
            </w:r>
            <w:r w:rsidRPr="00DE12F0">
              <w:rPr>
                <w:rFonts w:ascii="Times New Roman" w:eastAsia="AdvPS_TTR" w:hAnsi="Times New Roman" w:cs="Times New Roman"/>
                <w:color w:val="000000" w:themeColor="text1"/>
                <w:sz w:val="24"/>
                <w:szCs w:val="24"/>
              </w:rPr>
              <w:tab/>
              <w:t xml:space="preserve">                            </w:t>
            </w:r>
          </w:p>
        </w:tc>
        <w:tc>
          <w:tcPr>
            <w:tcW w:w="5400" w:type="dxa"/>
            <w:gridSpan w:val="2"/>
            <w:tcBorders>
              <w:top w:val="nil"/>
              <w:left w:val="nil"/>
              <w:bottom w:val="nil"/>
              <w:right w:val="nil"/>
            </w:tcBorders>
          </w:tcPr>
          <w:p w:rsidR="005070F6" w:rsidRPr="00DE12F0" w:rsidRDefault="005070F6" w:rsidP="00BC1C86">
            <w:pPr>
              <w:tabs>
                <w:tab w:val="left" w:pos="3761"/>
                <w:tab w:val="left" w:pos="5220"/>
                <w:tab w:val="left" w:pos="5310"/>
                <w:tab w:val="left" w:pos="5400"/>
                <w:tab w:val="left" w:pos="5490"/>
              </w:tabs>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62.95</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Sesquiterpene hydrocarbons </w:t>
            </w:r>
          </w:p>
        </w:tc>
        <w:tc>
          <w:tcPr>
            <w:tcW w:w="5400" w:type="dxa"/>
            <w:gridSpan w:val="2"/>
            <w:tcBorders>
              <w:top w:val="nil"/>
              <w:left w:val="nil"/>
              <w:bottom w:val="nil"/>
              <w:right w:val="nil"/>
            </w:tcBorders>
          </w:tcPr>
          <w:p w:rsidR="005070F6" w:rsidRPr="00DE12F0" w:rsidRDefault="005070F6" w:rsidP="00BC1C86">
            <w:pPr>
              <w:tabs>
                <w:tab w:val="left" w:pos="3761"/>
              </w:tabs>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14.90</w:t>
            </w:r>
          </w:p>
        </w:tc>
      </w:tr>
      <w:tr w:rsidR="005070F6" w:rsidRPr="00DE12F0" w:rsidTr="005070F6">
        <w:tc>
          <w:tcPr>
            <w:tcW w:w="3798" w:type="dxa"/>
            <w:tcBorders>
              <w:top w:val="nil"/>
              <w:left w:val="nil"/>
              <w:bottom w:val="nil"/>
              <w:right w:val="nil"/>
            </w:tcBorders>
          </w:tcPr>
          <w:p w:rsidR="005070F6" w:rsidRPr="00DE12F0" w:rsidRDefault="005070F6" w:rsidP="005070F6">
            <w:pPr>
              <w:tabs>
                <w:tab w:val="left" w:pos="3761"/>
                <w:tab w:val="left" w:pos="3870"/>
              </w:tabs>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Sesquiterpene lactones                                                       </w:t>
            </w:r>
          </w:p>
        </w:tc>
        <w:tc>
          <w:tcPr>
            <w:tcW w:w="5400" w:type="dxa"/>
            <w:gridSpan w:val="2"/>
            <w:tcBorders>
              <w:top w:val="nil"/>
              <w:left w:val="nil"/>
              <w:bottom w:val="nil"/>
              <w:right w:val="nil"/>
            </w:tcBorders>
          </w:tcPr>
          <w:p w:rsidR="005070F6" w:rsidRPr="00DE12F0" w:rsidRDefault="005070F6" w:rsidP="00BC1C86">
            <w:pPr>
              <w:tabs>
                <w:tab w:val="left" w:pos="3761"/>
                <w:tab w:val="left" w:pos="5220"/>
                <w:tab w:val="left" w:pos="5310"/>
                <w:tab w:val="left" w:pos="5400"/>
                <w:tab w:val="left" w:pos="5490"/>
              </w:tabs>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41.83</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Sesquiterpenes oxygenated </w:t>
            </w:r>
          </w:p>
        </w:tc>
        <w:tc>
          <w:tcPr>
            <w:tcW w:w="5400" w:type="dxa"/>
            <w:gridSpan w:val="2"/>
            <w:tcBorders>
              <w:top w:val="nil"/>
              <w:left w:val="nil"/>
              <w:bottom w:val="nil"/>
              <w:right w:val="nil"/>
            </w:tcBorders>
          </w:tcPr>
          <w:p w:rsidR="005070F6" w:rsidRPr="00DE12F0" w:rsidRDefault="005070F6" w:rsidP="00BC1C86">
            <w:pPr>
              <w:tabs>
                <w:tab w:val="left" w:pos="3761"/>
              </w:tabs>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48.05</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Aliphatic hydrocarbons total </w:t>
            </w:r>
          </w:p>
        </w:tc>
        <w:tc>
          <w:tcPr>
            <w:tcW w:w="5400" w:type="dxa"/>
            <w:gridSpan w:val="2"/>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1.39</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Aromatic hydrocarbons total </w:t>
            </w:r>
          </w:p>
        </w:tc>
        <w:tc>
          <w:tcPr>
            <w:tcW w:w="5400" w:type="dxa"/>
            <w:gridSpan w:val="2"/>
            <w:tcBorders>
              <w:top w:val="nil"/>
              <w:left w:val="nil"/>
              <w:bottom w:val="nil"/>
              <w:right w:val="nil"/>
            </w:tcBorders>
          </w:tcPr>
          <w:p w:rsidR="005070F6" w:rsidRPr="00DE12F0" w:rsidRDefault="005070F6" w:rsidP="00BC1C86">
            <w:pPr>
              <w:autoSpaceDE w:val="0"/>
              <w:autoSpaceDN w:val="0"/>
              <w:adjustRightInd w:val="0"/>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0.59</w:t>
            </w:r>
          </w:p>
        </w:tc>
      </w:tr>
      <w:tr w:rsidR="005070F6" w:rsidRPr="00DE12F0" w:rsidTr="005070F6">
        <w:tc>
          <w:tcPr>
            <w:tcW w:w="3798" w:type="dxa"/>
            <w:tcBorders>
              <w:top w:val="nil"/>
              <w:left w:val="nil"/>
              <w:bottom w:val="nil"/>
              <w:right w:val="nil"/>
            </w:tcBorders>
          </w:tcPr>
          <w:p w:rsidR="005070F6" w:rsidRPr="00DE12F0" w:rsidRDefault="005070F6" w:rsidP="005070F6">
            <w:pPr>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Carotenoid-derived hydrocarbons </w:t>
            </w:r>
          </w:p>
        </w:tc>
        <w:tc>
          <w:tcPr>
            <w:tcW w:w="5400" w:type="dxa"/>
            <w:gridSpan w:val="2"/>
            <w:tcBorders>
              <w:top w:val="nil"/>
              <w:left w:val="nil"/>
              <w:bottom w:val="nil"/>
              <w:right w:val="nil"/>
            </w:tcBorders>
          </w:tcPr>
          <w:p w:rsidR="005070F6" w:rsidRPr="00DE12F0" w:rsidRDefault="005070F6" w:rsidP="00BC1C86">
            <w:pPr>
              <w:jc w:val="right"/>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1.15</w:t>
            </w:r>
          </w:p>
        </w:tc>
      </w:tr>
      <w:tr w:rsidR="005070F6" w:rsidRPr="00DE12F0" w:rsidTr="005070F6">
        <w:tc>
          <w:tcPr>
            <w:tcW w:w="3798" w:type="dxa"/>
            <w:tcBorders>
              <w:top w:val="nil"/>
              <w:left w:val="nil"/>
              <w:bottom w:val="single" w:sz="4" w:space="0" w:color="auto"/>
              <w:right w:val="nil"/>
            </w:tcBorders>
          </w:tcPr>
          <w:p w:rsidR="005070F6" w:rsidRPr="00DE12F0" w:rsidRDefault="005070F6" w:rsidP="005070F6">
            <w:pPr>
              <w:tabs>
                <w:tab w:val="left" w:pos="3761"/>
                <w:tab w:val="left" w:pos="5580"/>
              </w:tabs>
              <w:autoSpaceDE w:val="0"/>
              <w:autoSpaceDN w:val="0"/>
              <w:adjustRightInd w:val="0"/>
              <w:rPr>
                <w:rFonts w:ascii="Times New Roman" w:eastAsia="AdvPS_TTR"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 xml:space="preserve">Oxygenated structures total   </w:t>
            </w:r>
          </w:p>
        </w:tc>
        <w:tc>
          <w:tcPr>
            <w:tcW w:w="5400" w:type="dxa"/>
            <w:gridSpan w:val="2"/>
            <w:tcBorders>
              <w:top w:val="nil"/>
              <w:left w:val="nil"/>
              <w:bottom w:val="single" w:sz="4" w:space="0" w:color="auto"/>
              <w:right w:val="nil"/>
            </w:tcBorders>
          </w:tcPr>
          <w:p w:rsidR="005070F6" w:rsidRPr="00DE12F0" w:rsidRDefault="005070F6" w:rsidP="00BC1C86">
            <w:pPr>
              <w:jc w:val="right"/>
              <w:rPr>
                <w:rFonts w:ascii="Times New Roman" w:hAnsi="Times New Roman" w:cs="Times New Roman"/>
                <w:color w:val="000000" w:themeColor="text1"/>
                <w:sz w:val="24"/>
                <w:szCs w:val="24"/>
              </w:rPr>
            </w:pPr>
            <w:r w:rsidRPr="00DE12F0">
              <w:rPr>
                <w:rFonts w:ascii="Times New Roman" w:eastAsia="AdvPS_TTR" w:hAnsi="Times New Roman" w:cs="Times New Roman"/>
                <w:color w:val="000000" w:themeColor="text1"/>
                <w:sz w:val="24"/>
                <w:szCs w:val="24"/>
              </w:rPr>
              <w:t>57.58</w:t>
            </w:r>
          </w:p>
        </w:tc>
      </w:tr>
      <w:tr w:rsidR="005070F6" w:rsidRPr="00DE12F0" w:rsidTr="005070F6">
        <w:tc>
          <w:tcPr>
            <w:tcW w:w="9198" w:type="dxa"/>
            <w:gridSpan w:val="3"/>
            <w:tcBorders>
              <w:left w:val="nil"/>
              <w:right w:val="nil"/>
            </w:tcBorders>
          </w:tcPr>
          <w:p w:rsidR="005070F6" w:rsidRPr="00DE12F0" w:rsidRDefault="005070F6" w:rsidP="005070F6">
            <w:pPr>
              <w:rPr>
                <w:rFonts w:ascii="Times New Roman" w:eastAsia="AdvPS_TTR"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KI </w:t>
            </w:r>
            <w:r w:rsidRPr="00DE12F0">
              <w:rPr>
                <w:rFonts w:ascii="Times New Roman" w:hAnsi="Times New Roman" w:cs="Times New Roman"/>
                <w:color w:val="000000" w:themeColor="text1"/>
                <w:sz w:val="24"/>
                <w:szCs w:val="24"/>
                <w:vertAlign w:val="subscript"/>
              </w:rPr>
              <w:t>=</w:t>
            </w:r>
            <w:r w:rsidRPr="00DE12F0">
              <w:rPr>
                <w:rFonts w:ascii="Times New Roman" w:hAnsi="Times New Roman" w:cs="Times New Roman"/>
                <w:color w:val="000000" w:themeColor="text1"/>
                <w:sz w:val="24"/>
                <w:szCs w:val="24"/>
              </w:rPr>
              <w:t xml:space="preserve"> Kovats </w:t>
            </w:r>
            <w:r w:rsidRPr="00DE12F0">
              <w:rPr>
                <w:rFonts w:ascii="Times New Roman" w:eastAsia="AdvPS_TTR" w:hAnsi="Times New Roman" w:cs="Times New Roman"/>
                <w:color w:val="000000" w:themeColor="text1"/>
                <w:sz w:val="24"/>
                <w:szCs w:val="24"/>
              </w:rPr>
              <w:t>index</w:t>
            </w:r>
          </w:p>
        </w:tc>
      </w:tr>
    </w:tbl>
    <w:p w:rsidR="006F2979" w:rsidRPr="00DE12F0" w:rsidRDefault="005070F6" w:rsidP="008D47C1">
      <w:pPr>
        <w:tabs>
          <w:tab w:val="left" w:pos="9220"/>
          <w:tab w:val="right" w:pos="9360"/>
        </w:tabs>
        <w:spacing w:after="0"/>
        <w:rPr>
          <w:rFonts w:ascii="Times New Roman" w:eastAsia="AdvPS_TTR"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w:t>
      </w:r>
      <w:r w:rsidR="00B73F2A" w:rsidRPr="00DE12F0">
        <w:rPr>
          <w:rFonts w:ascii="Times New Roman" w:hAnsi="Times New Roman" w:cs="Times New Roman"/>
          <w:color w:val="000000" w:themeColor="text1"/>
          <w:sz w:val="24"/>
          <w:szCs w:val="24"/>
        </w:rPr>
        <w:t xml:space="preserve">   Source: (Adapted from Tariku Yinebeb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2011</w:t>
      </w:r>
      <w:r w:rsidRPr="00DE12F0">
        <w:rPr>
          <w:rFonts w:ascii="Times New Roman" w:eastAsia="AdvPS_TTR" w:hAnsi="Times New Roman" w:cs="Times New Roman"/>
          <w:color w:val="000000" w:themeColor="text1"/>
          <w:sz w:val="24"/>
          <w:szCs w:val="24"/>
        </w:rPr>
        <w:t>)</w:t>
      </w:r>
    </w:p>
    <w:p w:rsidR="008D47C1" w:rsidRPr="00DE12F0" w:rsidRDefault="008D47C1" w:rsidP="008D47C1">
      <w:pPr>
        <w:tabs>
          <w:tab w:val="left" w:pos="9220"/>
          <w:tab w:val="right" w:pos="9360"/>
        </w:tabs>
        <w:spacing w:after="0"/>
        <w:rPr>
          <w:rFonts w:ascii="Times New Roman" w:eastAsia="AdvPS_TTR" w:hAnsi="Times New Roman" w:cs="Times New Roman"/>
          <w:color w:val="000000" w:themeColor="text1"/>
          <w:sz w:val="24"/>
          <w:szCs w:val="24"/>
        </w:rPr>
      </w:pPr>
    </w:p>
    <w:p w:rsidR="005070F6" w:rsidRPr="00DE12F0" w:rsidRDefault="006F2979" w:rsidP="008D47C1">
      <w:pPr>
        <w:tabs>
          <w:tab w:val="left" w:pos="9220"/>
          <w:tab w:val="right" w:pos="9360"/>
        </w:tabs>
        <w:spacing w:after="0" w:line="480" w:lineRule="auto"/>
        <w:jc w:val="both"/>
        <w:rPr>
          <w:rFonts w:ascii="Times New Roman" w:eastAsia="AdvPS_TTR"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The bioactive extract of </w:t>
      </w:r>
      <w:r w:rsidRPr="00DE12F0">
        <w:rPr>
          <w:rFonts w:ascii="Times New Roman" w:hAnsi="Times New Roman" w:cs="Times New Roman"/>
          <w:iCs/>
          <w:color w:val="000000" w:themeColor="text1"/>
          <w:sz w:val="24"/>
          <w:szCs w:val="24"/>
        </w:rPr>
        <w:t>the species also</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iCs/>
          <w:color w:val="000000" w:themeColor="text1"/>
          <w:sz w:val="24"/>
          <w:szCs w:val="24"/>
        </w:rPr>
        <w:t>has</w:t>
      </w:r>
      <w:r w:rsidRPr="00DE12F0">
        <w:rPr>
          <w:rFonts w:ascii="Times New Roman" w:hAnsi="Times New Roman" w:cs="Times New Roman"/>
          <w:color w:val="000000" w:themeColor="text1"/>
          <w:sz w:val="24"/>
          <w:szCs w:val="24"/>
        </w:rPr>
        <w:t xml:space="preserve"> been shown to have antimicrobial effects equal to or better than penicillin, especially against </w:t>
      </w:r>
      <w:r w:rsidRPr="00DE12F0">
        <w:rPr>
          <w:rFonts w:ascii="Times New Roman" w:hAnsi="Times New Roman" w:cs="Times New Roman"/>
          <w:i/>
          <w:iCs/>
          <w:color w:val="000000" w:themeColor="text1"/>
          <w:sz w:val="24"/>
          <w:szCs w:val="24"/>
        </w:rPr>
        <w:t>Stereptococcus beta-haemolyticus, Escherchia coli</w:t>
      </w:r>
      <w:r w:rsidRPr="00DE12F0">
        <w:rPr>
          <w:rFonts w:ascii="Times New Roman" w:hAnsi="Times New Roman" w:cs="Times New Roman"/>
          <w:color w:val="000000" w:themeColor="text1"/>
          <w:sz w:val="24"/>
          <w:szCs w:val="24"/>
        </w:rPr>
        <w:t xml:space="preserve"> and </w:t>
      </w:r>
      <w:r w:rsidRPr="00DE12F0">
        <w:rPr>
          <w:rFonts w:ascii="Times New Roman" w:hAnsi="Times New Roman" w:cs="Times New Roman"/>
          <w:i/>
          <w:iCs/>
          <w:color w:val="000000" w:themeColor="text1"/>
          <w:sz w:val="24"/>
          <w:szCs w:val="24"/>
        </w:rPr>
        <w:t xml:space="preserve">Klebsiela aerogenes </w:t>
      </w:r>
      <w:r w:rsidRPr="00DE12F0">
        <w:rPr>
          <w:rFonts w:ascii="Times New Roman" w:hAnsi="Times New Roman" w:cs="Times New Roman"/>
          <w:color w:val="000000" w:themeColor="text1"/>
          <w:sz w:val="24"/>
          <w:szCs w:val="24"/>
        </w:rPr>
        <w:t xml:space="preserve">(Belachew Desta, 1993; Debela Asfaw, 2002). Alkaloid extract of the roots of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 xml:space="preserve">has been shown to have a very strong lethal activity against earthworm (Hymete Ariaya and Kidane Ayalew, 1991; Hymete Ariaya and Afiffi, 1997; Berhanu Erko, 2006). Yinebeb Tariku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(2011) </w:t>
      </w:r>
      <w:r w:rsidRPr="00DE12F0">
        <w:rPr>
          <w:rFonts w:ascii="Times New Roman" w:hAnsi="Times New Roman" w:cs="Times New Roman"/>
          <w:color w:val="000000" w:themeColor="text1"/>
          <w:sz w:val="24"/>
          <w:szCs w:val="24"/>
        </w:rPr>
        <w:t xml:space="preserve">identified a total of 43 compounds by hydrodistillation and </w:t>
      </w:r>
      <w:r w:rsidRPr="00DE12F0">
        <w:rPr>
          <w:rFonts w:ascii="Times New Roman" w:eastAsia="AdvPS_TTR" w:hAnsi="Times New Roman" w:cs="Times New Roman"/>
          <w:color w:val="000000" w:themeColor="text1"/>
          <w:sz w:val="24"/>
          <w:szCs w:val="24"/>
        </w:rPr>
        <w:t>GC/MS analysis</w:t>
      </w:r>
      <w:r w:rsidRPr="00DE12F0">
        <w:rPr>
          <w:rFonts w:ascii="Times New Roman" w:hAnsi="Times New Roman" w:cs="Times New Roman"/>
          <w:color w:val="000000" w:themeColor="text1"/>
          <w:sz w:val="24"/>
          <w:szCs w:val="24"/>
        </w:rPr>
        <w:t>. These compound</w:t>
      </w:r>
      <w:r w:rsidR="008D47C1" w:rsidRPr="00DE12F0">
        <w:rPr>
          <w:rFonts w:ascii="Times New Roman" w:hAnsi="Times New Roman" w:cs="Times New Roman"/>
          <w:color w:val="000000" w:themeColor="text1"/>
          <w:sz w:val="24"/>
          <w:szCs w:val="24"/>
        </w:rPr>
        <w:t xml:space="preserve">s are presented </w:t>
      </w:r>
      <w:r w:rsidRPr="00DE12F0">
        <w:rPr>
          <w:rFonts w:ascii="Times New Roman" w:hAnsi="Times New Roman" w:cs="Times New Roman"/>
          <w:color w:val="000000" w:themeColor="text1"/>
          <w:sz w:val="24"/>
          <w:szCs w:val="24"/>
        </w:rPr>
        <w:t>in the above table.</w:t>
      </w:r>
      <w:r w:rsidR="005070F6" w:rsidRPr="00DE12F0">
        <w:rPr>
          <w:rFonts w:ascii="Times New Roman" w:eastAsia="AdvPS_TTR" w:hAnsi="Times New Roman" w:cs="Times New Roman"/>
          <w:color w:val="000000" w:themeColor="text1"/>
          <w:sz w:val="24"/>
          <w:szCs w:val="24"/>
        </w:rPr>
        <w:tab/>
      </w:r>
    </w:p>
    <w:p w:rsidR="005070F6" w:rsidRPr="00DE12F0" w:rsidRDefault="005070F6" w:rsidP="00CC1388">
      <w:pPr>
        <w:pStyle w:val="Heading2"/>
        <w:numPr>
          <w:ilvl w:val="1"/>
          <w:numId w:val="24"/>
        </w:numPr>
        <w:spacing w:after="360"/>
        <w:rPr>
          <w:rFonts w:ascii="Times New Roman" w:hAnsi="Times New Roman" w:cs="Times New Roman"/>
          <w:color w:val="000000" w:themeColor="text1"/>
          <w:sz w:val="24"/>
          <w:szCs w:val="24"/>
        </w:rPr>
      </w:pPr>
      <w:bookmarkStart w:id="20" w:name="_Toc64480891"/>
      <w:bookmarkStart w:id="21" w:name="_Toc287782277"/>
      <w:r w:rsidRPr="00DE12F0">
        <w:rPr>
          <w:rFonts w:ascii="Times New Roman" w:hAnsi="Times New Roman" w:cs="Times New Roman"/>
          <w:color w:val="000000" w:themeColor="text1"/>
          <w:sz w:val="24"/>
          <w:szCs w:val="24"/>
        </w:rPr>
        <w:t xml:space="preserve">Threats to </w:t>
      </w:r>
      <w:r w:rsidRPr="00DE12F0">
        <w:rPr>
          <w:rFonts w:ascii="Times New Roman" w:hAnsi="Times New Roman" w:cs="Times New Roman"/>
          <w:i/>
          <w:color w:val="000000" w:themeColor="text1"/>
          <w:sz w:val="24"/>
          <w:szCs w:val="24"/>
        </w:rPr>
        <w:t>E. kebericho</w:t>
      </w:r>
      <w:bookmarkEnd w:id="20"/>
      <w:bookmarkEnd w:id="21"/>
    </w:p>
    <w:p w:rsidR="005070F6" w:rsidRPr="00DE12F0" w:rsidRDefault="005070F6" w:rsidP="005070F6">
      <w:pPr>
        <w:autoSpaceDE w:val="0"/>
        <w:autoSpaceDN w:val="0"/>
        <w:adjustRightInd w:val="0"/>
        <w:spacing w:line="480" w:lineRule="auto"/>
        <w:jc w:val="both"/>
        <w:rPr>
          <w:rFonts w:ascii="Times New Roman" w:hAnsi="Times New Roman" w:cs="Times New Roman"/>
          <w:b/>
          <w:color w:val="000000" w:themeColor="text1"/>
          <w:sz w:val="24"/>
          <w:szCs w:val="24"/>
        </w:rPr>
      </w:pPr>
      <w:r w:rsidRPr="00DE12F0">
        <w:rPr>
          <w:rFonts w:ascii="Times New Roman" w:hAnsi="Times New Roman" w:cs="Times New Roman"/>
          <w:color w:val="000000" w:themeColor="text1"/>
          <w:sz w:val="24"/>
          <w:szCs w:val="24"/>
        </w:rPr>
        <w:t xml:space="preserve">Many medicinal plants are also in trouble from over harvesting and destruction of habitat. Population growth, urbanization and the unrestricted collection of medicinal plants from the wild is resulting in an over-exploitation of natural resources. Therefore, the management of traditional medicinal plant resources has become a matter of urgency. An ever increasing demand of uniform medicinal plants based medicines call for their mass propagation through plant tissue culture strategy. Tissue culture technology is potent and </w:t>
      </w:r>
      <w:r w:rsidRPr="00DE12F0">
        <w:rPr>
          <w:rFonts w:ascii="Times New Roman" w:hAnsi="Times New Roman" w:cs="Times New Roman"/>
          <w:color w:val="000000" w:themeColor="text1"/>
          <w:sz w:val="24"/>
          <w:szCs w:val="24"/>
        </w:rPr>
        <w:lastRenderedPageBreak/>
        <w:t>has opened extensive areas of research for biodiversity conservation. Tissue culture protocols have been developed for a wide range of medicinal plants, which includes endangered, rare and threatened plant species.</w:t>
      </w:r>
    </w:p>
    <w:p w:rsidR="005070F6" w:rsidRPr="00DE12F0" w:rsidRDefault="005070F6" w:rsidP="008D47C1">
      <w:pPr>
        <w:pStyle w:val="Default"/>
        <w:spacing w:after="240" w:line="480" w:lineRule="auto"/>
        <w:jc w:val="both"/>
        <w:rPr>
          <w:color w:val="000000" w:themeColor="text1"/>
        </w:rPr>
      </w:pPr>
      <w:r w:rsidRPr="00DE12F0">
        <w:rPr>
          <w:color w:val="000000" w:themeColor="text1"/>
        </w:rPr>
        <w:t xml:space="preserve">Environmental degradation, agricultural expansion, loss of forests and woodlands, over-harvesting, fire, cultivation of marginal lands, overgrazing and urbanization appear to be the major threats to the medicinal plants of Ethiopia (Endashaw Bekele, 2007). Therefore, endemic medicinal plant species restricted to Ethiopia are of primary concern to Ethiopia and to the world as well and thus need serious attention. </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The commercial harvesting and sale of roots of </w:t>
      </w:r>
      <w:r w:rsidRPr="00DE12F0">
        <w:rPr>
          <w:rFonts w:ascii="Times New Roman" w:hAnsi="Times New Roman" w:cs="Times New Roman"/>
          <w:i/>
          <w:color w:val="000000" w:themeColor="text1"/>
          <w:sz w:val="24"/>
          <w:szCs w:val="24"/>
        </w:rPr>
        <w:t>E. kebericho</w:t>
      </w:r>
      <w:r w:rsidRPr="00DE12F0">
        <w:rPr>
          <w:rFonts w:ascii="Times New Roman" w:hAnsi="Times New Roman" w:cs="Times New Roman"/>
          <w:color w:val="000000" w:themeColor="text1"/>
          <w:sz w:val="24"/>
          <w:szCs w:val="24"/>
        </w:rPr>
        <w:t xml:space="preserve"> is widespread in Ethiopia (Cunningham, 1993). This may involve uprooting of the whole plant or removal of the root, which may seriously damage the root system. Unsustainable harvesting of the plant could also reduce regeneration and thus, threaten local populations. This calls for cultivation of the species on the farmlands and home gardens to increase availability locally. </w:t>
      </w:r>
    </w:p>
    <w:p w:rsidR="005070F6" w:rsidRPr="00DE12F0" w:rsidRDefault="005070F6" w:rsidP="005070F6">
      <w:pPr>
        <w:autoSpaceDE w:val="0"/>
        <w:autoSpaceDN w:val="0"/>
        <w:adjustRightInd w:val="0"/>
        <w:spacing w:line="480" w:lineRule="auto"/>
        <w:jc w:val="both"/>
        <w:rPr>
          <w:rFonts w:ascii="Times New Roman" w:hAnsi="Times New Roman" w:cs="Times New Roman"/>
          <w:i/>
          <w:iCs/>
          <w:color w:val="000000" w:themeColor="text1"/>
          <w:sz w:val="24"/>
          <w:szCs w:val="24"/>
        </w:rPr>
      </w:pPr>
      <w:r w:rsidRPr="00DE12F0">
        <w:rPr>
          <w:rFonts w:ascii="Times New Roman" w:hAnsi="Times New Roman" w:cs="Times New Roman"/>
          <w:color w:val="000000" w:themeColor="text1"/>
          <w:sz w:val="24"/>
          <w:szCs w:val="24"/>
        </w:rPr>
        <w:t>The International Union for Conservation of Nature (IUCN) has developed a clear set of categories and criteria to assess the risk of extinction of a species. Since their adoption in 1994 by the IUCN Council, the IUCN Red List Categories have become widely recognized internationally. As a result, they are now used by the Ethiopian Institute of Biodiversity Conservation (</w:t>
      </w:r>
      <w:r w:rsidR="003A7840" w:rsidRPr="00DE12F0">
        <w:rPr>
          <w:rFonts w:ascii="Times New Roman" w:hAnsi="Times New Roman" w:cs="Times New Roman"/>
          <w:color w:val="000000" w:themeColor="text1"/>
          <w:sz w:val="24"/>
          <w:szCs w:val="24"/>
        </w:rPr>
        <w:t>E</w:t>
      </w:r>
      <w:r w:rsidRPr="00DE12F0">
        <w:rPr>
          <w:rFonts w:ascii="Times New Roman" w:hAnsi="Times New Roman" w:cs="Times New Roman"/>
          <w:color w:val="000000" w:themeColor="text1"/>
          <w:sz w:val="24"/>
          <w:szCs w:val="24"/>
        </w:rPr>
        <w:t xml:space="preserve">IBC) and other governmental organizations. The Ethiopian National Institute of Biodiversity Conservation has categorized </w:t>
      </w:r>
      <w:r w:rsidRPr="00DE12F0">
        <w:rPr>
          <w:rFonts w:ascii="Times New Roman" w:hAnsi="Times New Roman" w:cs="Times New Roman"/>
          <w:i/>
          <w:color w:val="000000" w:themeColor="text1"/>
          <w:sz w:val="24"/>
          <w:szCs w:val="24"/>
        </w:rPr>
        <w:t>Echinops keberticho</w:t>
      </w:r>
      <w:r w:rsidRPr="00DE12F0">
        <w:rPr>
          <w:rFonts w:ascii="Times New Roman" w:hAnsi="Times New Roman" w:cs="Times New Roman"/>
          <w:color w:val="000000" w:themeColor="text1"/>
          <w:sz w:val="24"/>
          <w:szCs w:val="24"/>
        </w:rPr>
        <w:t xml:space="preserve"> as critically endangered medicinal plant (GEF, 2012). Unlike most of the other species which occur naturally in nearby areas and are readily accessible to most local people, </w:t>
      </w:r>
      <w:r w:rsidRPr="00DE12F0">
        <w:rPr>
          <w:rFonts w:ascii="Times New Roman" w:hAnsi="Times New Roman" w:cs="Times New Roman"/>
          <w:color w:val="000000" w:themeColor="text1"/>
          <w:sz w:val="24"/>
          <w:szCs w:val="24"/>
        </w:rPr>
        <w:lastRenderedPageBreak/>
        <w:t xml:space="preserve">collecting of kebericho is reportedly carried out by specialized plant collectors who derive an income from its sale to local market vendors. Partly in recognition of the notable demand for its products as well as the threats to its continued survival in the wild, kebericho has been the subject of increasing research attention (Abegaz Berhanu </w:t>
      </w:r>
      <w:r w:rsidR="00D15484"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1991).</w:t>
      </w:r>
    </w:p>
    <w:p w:rsidR="005070F6" w:rsidRPr="00DE12F0" w:rsidRDefault="005070F6" w:rsidP="008D47C1">
      <w:pPr>
        <w:pStyle w:val="Heading2"/>
        <w:numPr>
          <w:ilvl w:val="1"/>
          <w:numId w:val="24"/>
        </w:numPr>
        <w:spacing w:after="120"/>
        <w:rPr>
          <w:rFonts w:ascii="Times New Roman" w:hAnsi="Times New Roman" w:cs="Times New Roman"/>
          <w:color w:val="000000" w:themeColor="text1"/>
          <w:sz w:val="24"/>
          <w:szCs w:val="24"/>
        </w:rPr>
      </w:pPr>
      <w:bookmarkStart w:id="22" w:name="_Toc64480892"/>
      <w:bookmarkStart w:id="23" w:name="_Toc287782278"/>
      <w:bookmarkStart w:id="24" w:name="_Toc341482884"/>
      <w:r w:rsidRPr="00DE12F0">
        <w:rPr>
          <w:rFonts w:ascii="Times New Roman" w:hAnsi="Times New Roman" w:cs="Times New Roman"/>
          <w:color w:val="000000" w:themeColor="text1"/>
          <w:sz w:val="24"/>
          <w:szCs w:val="24"/>
        </w:rPr>
        <w:t xml:space="preserve">Significance of </w:t>
      </w:r>
      <w:r w:rsidRPr="00DE12F0">
        <w:rPr>
          <w:rFonts w:ascii="Times New Roman" w:hAnsi="Times New Roman" w:cs="Times New Roman"/>
          <w:i/>
          <w:color w:val="000000" w:themeColor="text1"/>
          <w:sz w:val="24"/>
          <w:szCs w:val="24"/>
        </w:rPr>
        <w:t>E. kebericho</w:t>
      </w:r>
      <w:r w:rsidRPr="00DE12F0">
        <w:rPr>
          <w:rFonts w:ascii="Times New Roman" w:hAnsi="Times New Roman" w:cs="Times New Roman"/>
          <w:color w:val="000000" w:themeColor="text1"/>
          <w:sz w:val="24"/>
          <w:szCs w:val="24"/>
        </w:rPr>
        <w:t xml:space="preserve"> in primary health care</w:t>
      </w:r>
      <w:bookmarkEnd w:id="22"/>
      <w:bookmarkEnd w:id="23"/>
    </w:p>
    <w:p w:rsidR="008D47C1" w:rsidRPr="00DE12F0" w:rsidRDefault="008D47C1" w:rsidP="008D47C1">
      <w:pPr>
        <w:spacing w:after="0"/>
        <w:rPr>
          <w:rFonts w:ascii="Times New Roman" w:hAnsi="Times New Roman" w:cs="Times New Roman"/>
          <w:sz w:val="24"/>
          <w:szCs w:val="24"/>
        </w:rPr>
      </w:pPr>
    </w:p>
    <w:p w:rsidR="005070F6" w:rsidRPr="00DE12F0" w:rsidRDefault="005070F6" w:rsidP="005070F6">
      <w:pPr>
        <w:pStyle w:val="Default"/>
        <w:spacing w:after="240" w:line="480" w:lineRule="auto"/>
        <w:jc w:val="both"/>
        <w:rPr>
          <w:color w:val="000000" w:themeColor="text1"/>
        </w:rPr>
      </w:pPr>
      <w:r w:rsidRPr="00DE12F0">
        <w:rPr>
          <w:color w:val="000000" w:themeColor="text1"/>
        </w:rPr>
        <w:t xml:space="preserve">In many regions of Ethiopia where modern healthcare is not readily available or affordable, public continue to rely on traditional medicines which are based on locally available natural resources and cultural knowledge. In a public health context, availability, accessibility, affordability, utility, quality, efficiency and equity have relevance in respective order in promotion of traditional medicine (Kasilo </w:t>
      </w:r>
      <w:r w:rsidRPr="00DE12F0">
        <w:rPr>
          <w:i/>
          <w:color w:val="000000" w:themeColor="text1"/>
        </w:rPr>
        <w:t>et al.</w:t>
      </w:r>
      <w:r w:rsidRPr="00DE12F0">
        <w:rPr>
          <w:color w:val="000000" w:themeColor="text1"/>
        </w:rPr>
        <w:t xml:space="preserve"> 2005).</w:t>
      </w:r>
      <w:r w:rsidRPr="00DE12F0">
        <w:rPr>
          <w:rStyle w:val="A1"/>
          <w:rFonts w:eastAsiaTheme="majorEastAsia"/>
          <w:color w:val="000000" w:themeColor="text1"/>
          <w:sz w:val="24"/>
          <w:szCs w:val="24"/>
        </w:rPr>
        <w:t xml:space="preserve"> </w:t>
      </w:r>
      <w:r w:rsidRPr="00DE12F0">
        <w:rPr>
          <w:color w:val="000000" w:themeColor="text1"/>
        </w:rPr>
        <w:t xml:space="preserve">At least 80% of the Ethiopian people depend on traditional medicine for their health care (Dawit </w:t>
      </w:r>
      <w:r w:rsidR="00853776" w:rsidRPr="00DE12F0">
        <w:rPr>
          <w:color w:val="000000" w:themeColor="text1"/>
        </w:rPr>
        <w:t xml:space="preserve"> Abebe </w:t>
      </w:r>
      <w:r w:rsidRPr="00DE12F0">
        <w:rPr>
          <w:color w:val="000000" w:themeColor="text1"/>
        </w:rPr>
        <w:t>and Ahadu</w:t>
      </w:r>
      <w:r w:rsidR="00853776" w:rsidRPr="00DE12F0">
        <w:rPr>
          <w:color w:val="000000" w:themeColor="text1"/>
        </w:rPr>
        <w:t xml:space="preserve"> Ayehu</w:t>
      </w:r>
      <w:r w:rsidRPr="00DE12F0">
        <w:rPr>
          <w:color w:val="000000" w:themeColor="text1"/>
        </w:rPr>
        <w:t xml:space="preserve">, 1993 and Tesfaye </w:t>
      </w:r>
      <w:r w:rsidR="00853776" w:rsidRPr="00DE12F0">
        <w:rPr>
          <w:color w:val="000000" w:themeColor="text1"/>
        </w:rPr>
        <w:t xml:space="preserve">Hailemariam </w:t>
      </w:r>
      <w:r w:rsidRPr="00DE12F0">
        <w:rPr>
          <w:i/>
          <w:color w:val="000000" w:themeColor="text1"/>
        </w:rPr>
        <w:t>et al.</w:t>
      </w:r>
      <w:r w:rsidRPr="00DE12F0">
        <w:rPr>
          <w:color w:val="000000" w:themeColor="text1"/>
        </w:rPr>
        <w:t xml:space="preserve"> 2009), and more than 95 percent of traditional medicinal preparations in Ethiopia are made from plant origin (Dawit</w:t>
      </w:r>
      <w:r w:rsidR="00853776" w:rsidRPr="00DE12F0">
        <w:rPr>
          <w:color w:val="000000" w:themeColor="text1"/>
        </w:rPr>
        <w:t xml:space="preserve"> Abebe</w:t>
      </w:r>
      <w:r w:rsidRPr="00DE12F0">
        <w:rPr>
          <w:color w:val="000000" w:themeColor="text1"/>
        </w:rPr>
        <w:t xml:space="preserve">, 1986). These are free access resources to all who want to use them for the family for practicing traditional medicine or for sales. There are however, differences in terms of prevalence of use of species overtime (Endashaw Bekele, 2007). </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i/>
          <w:color w:val="000000" w:themeColor="text1"/>
          <w:sz w:val="24"/>
          <w:szCs w:val="24"/>
        </w:rPr>
        <w:t>E</w:t>
      </w:r>
      <w:r w:rsidR="00945071" w:rsidRPr="00DE12F0">
        <w:rPr>
          <w:rFonts w:ascii="Times New Roman" w:hAnsi="Times New Roman" w:cs="Times New Roman"/>
          <w:i/>
          <w:color w:val="000000" w:themeColor="text1"/>
          <w:sz w:val="24"/>
          <w:szCs w:val="24"/>
        </w:rPr>
        <w:t>chinops</w:t>
      </w:r>
      <w:r w:rsidRPr="00DE12F0">
        <w:rPr>
          <w:rFonts w:ascii="Times New Roman" w:hAnsi="Times New Roman" w:cs="Times New Roman"/>
          <w:i/>
          <w:color w:val="000000" w:themeColor="text1"/>
          <w:sz w:val="24"/>
          <w:szCs w:val="24"/>
        </w:rPr>
        <w:t xml:space="preserve"> kebericho</w:t>
      </w:r>
      <w:r w:rsidRPr="00DE12F0">
        <w:rPr>
          <w:rFonts w:ascii="Times New Roman" w:hAnsi="Times New Roman" w:cs="Times New Roman"/>
          <w:color w:val="000000" w:themeColor="text1"/>
          <w:sz w:val="24"/>
          <w:szCs w:val="24"/>
        </w:rPr>
        <w:t xml:space="preserve"> is a notable medicinal plant, valued primarily for its root parts. Its varied medicinal applications are documented in the ancient medico-religious pharmacopoeia, and are well-recognized by modern-day tradi</w:t>
      </w:r>
      <w:r w:rsidR="00123EAF">
        <w:rPr>
          <w:rFonts w:ascii="Times New Roman" w:hAnsi="Times New Roman" w:cs="Times New Roman"/>
          <w:color w:val="000000" w:themeColor="text1"/>
          <w:sz w:val="24"/>
          <w:szCs w:val="24"/>
        </w:rPr>
        <w:t>tional professionals</w:t>
      </w:r>
      <w:r w:rsidRPr="00DE12F0">
        <w:rPr>
          <w:rFonts w:ascii="Times New Roman" w:hAnsi="Times New Roman" w:cs="Times New Roman"/>
          <w:color w:val="000000" w:themeColor="text1"/>
          <w:sz w:val="24"/>
          <w:szCs w:val="24"/>
        </w:rPr>
        <w:t xml:space="preserve"> (Hareya Fassil, 2003). The fact that it is among the limited range of species harvested from the wild for sale at local markets is evidence to the high local value credited to it. It</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iCs/>
          <w:color w:val="000000" w:themeColor="text1"/>
          <w:sz w:val="24"/>
          <w:szCs w:val="24"/>
        </w:rPr>
        <w:t xml:space="preserve">is a well </w:t>
      </w:r>
      <w:r w:rsidRPr="00DE12F0">
        <w:rPr>
          <w:rFonts w:ascii="Times New Roman" w:hAnsi="Times New Roman" w:cs="Times New Roman"/>
          <w:iCs/>
          <w:color w:val="000000" w:themeColor="text1"/>
          <w:sz w:val="24"/>
          <w:szCs w:val="24"/>
        </w:rPr>
        <w:lastRenderedPageBreak/>
        <w:t>known medicinal plant with high market demand and value</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 xml:space="preserve">widely used by the society. For instance, the average unit purchase and sales price (ETB) (per kilogram) of this plant were 7.85 and 51.02 respectively in 2007 (Endashaw Bekele, 2007). However, the purchase price was raised to ETB 31.229 while the sale price remained unchanged in 2012 (Lehoux &amp; Chakib, 2012). </w:t>
      </w:r>
    </w:p>
    <w:p w:rsidR="005070F6" w:rsidRPr="00DE12F0" w:rsidRDefault="005070F6" w:rsidP="00945071">
      <w:pPr>
        <w:spacing w:line="480" w:lineRule="auto"/>
        <w:jc w:val="both"/>
        <w:rPr>
          <w:rFonts w:ascii="Times New Roman" w:eastAsia="TimesNewRomanPSMT"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Reports and ethnobotanical surveys also evidence long traditional use of the plant for preparation of medicines against migraine, mental illness, heart pain, lung TB, leprosy, kidney disease, malaria, billharzia, syphilis, </w:t>
      </w:r>
      <w:r w:rsidRPr="00DE12F0">
        <w:rPr>
          <w:rFonts w:ascii="Times New Roman" w:eastAsia="TimesNewRomanPSMT" w:hAnsi="Times New Roman" w:cs="Times New Roman"/>
          <w:color w:val="000000" w:themeColor="text1"/>
          <w:sz w:val="24"/>
          <w:szCs w:val="24"/>
        </w:rPr>
        <w:t>hemorrhoid,</w:t>
      </w:r>
      <w:r w:rsidRPr="00DE12F0">
        <w:rPr>
          <w:rFonts w:ascii="Times New Roman" w:hAnsi="Times New Roman" w:cs="Times New Roman"/>
          <w:color w:val="000000" w:themeColor="text1"/>
          <w:sz w:val="24"/>
          <w:szCs w:val="24"/>
        </w:rPr>
        <w:t xml:space="preserve"> amoebic dysentery and other ailments (</w:t>
      </w:r>
      <w:r w:rsidR="00D15484" w:rsidRPr="00DE12F0">
        <w:rPr>
          <w:rFonts w:ascii="Times New Roman" w:hAnsi="Times New Roman" w:cs="Times New Roman"/>
          <w:color w:val="000000" w:themeColor="text1"/>
          <w:sz w:val="24"/>
          <w:szCs w:val="24"/>
        </w:rPr>
        <w:t>Dawit Abebe and Ahadu Ayehu</w:t>
      </w:r>
      <w:r w:rsidRPr="00DE12F0">
        <w:rPr>
          <w:rFonts w:ascii="Times New Roman" w:hAnsi="Times New Roman" w:cs="Times New Roman"/>
          <w:color w:val="000000" w:themeColor="text1"/>
          <w:sz w:val="24"/>
          <w:szCs w:val="24"/>
        </w:rPr>
        <w:t xml:space="preserve">, 1993; Belachew Desta, 1993; </w:t>
      </w:r>
      <w:r w:rsidRPr="00DE12F0">
        <w:rPr>
          <w:rFonts w:ascii="Times New Roman" w:hAnsi="Times New Roman" w:cs="Times New Roman"/>
          <w:bCs/>
          <w:color w:val="000000" w:themeColor="text1"/>
          <w:sz w:val="24"/>
          <w:szCs w:val="24"/>
        </w:rPr>
        <w:t>Yinebeb Tariku,</w:t>
      </w:r>
      <w:r w:rsidRPr="00DE12F0">
        <w:rPr>
          <w:rFonts w:ascii="Times New Roman" w:hAnsi="Times New Roman" w:cs="Times New Roman"/>
          <w:bCs/>
          <w:iCs/>
          <w:color w:val="000000" w:themeColor="text1"/>
          <w:sz w:val="24"/>
          <w:szCs w:val="24"/>
        </w:rPr>
        <w:t xml:space="preserve"> 2008</w:t>
      </w:r>
      <w:r w:rsidRPr="00DE12F0">
        <w:rPr>
          <w:rFonts w:ascii="Times New Roman" w:hAnsi="Times New Roman" w:cs="Times New Roman"/>
          <w:color w:val="000000" w:themeColor="text1"/>
          <w:sz w:val="24"/>
          <w:szCs w:val="24"/>
        </w:rPr>
        <w:t>). Its</w:t>
      </w:r>
      <w:r w:rsidRPr="00DE12F0">
        <w:rPr>
          <w:rFonts w:ascii="Times New Roman" w:eastAsia="TimesNewRomanPSMT" w:hAnsi="Times New Roman" w:cs="Times New Roman"/>
          <w:color w:val="000000" w:themeColor="text1"/>
          <w:sz w:val="24"/>
          <w:szCs w:val="24"/>
        </w:rPr>
        <w:t xml:space="preserve"> antihelmintic, antitumor, antimutagenic, antibacterial and fungicidal properties have also been reported (</w:t>
      </w:r>
      <w:r w:rsidRPr="00DE12F0">
        <w:rPr>
          <w:rFonts w:ascii="Times New Roman" w:hAnsi="Times New Roman" w:cs="Times New Roman"/>
          <w:bCs/>
          <w:color w:val="000000" w:themeColor="text1"/>
          <w:sz w:val="24"/>
          <w:szCs w:val="24"/>
        </w:rPr>
        <w:t>Yinebeb Tariku,</w:t>
      </w:r>
      <w:r w:rsidRPr="00DE12F0">
        <w:rPr>
          <w:rFonts w:ascii="Times New Roman" w:hAnsi="Times New Roman" w:cs="Times New Roman"/>
          <w:bCs/>
          <w:iCs/>
          <w:color w:val="000000" w:themeColor="text1"/>
          <w:sz w:val="24"/>
          <w:szCs w:val="24"/>
        </w:rPr>
        <w:t xml:space="preserve"> 2008 and </w:t>
      </w:r>
      <w:r w:rsidRPr="00DE12F0">
        <w:rPr>
          <w:rFonts w:ascii="Times New Roman" w:hAnsi="Times New Roman" w:cs="Times New Roman"/>
          <w:color w:val="000000" w:themeColor="text1"/>
          <w:sz w:val="24"/>
          <w:szCs w:val="24"/>
        </w:rPr>
        <w:t xml:space="preserve">Abegaz </w:t>
      </w:r>
      <w:r w:rsidR="00853776" w:rsidRPr="00DE12F0">
        <w:rPr>
          <w:rFonts w:ascii="Times New Roman" w:hAnsi="Times New Roman" w:cs="Times New Roman"/>
          <w:color w:val="000000" w:themeColor="text1"/>
          <w:sz w:val="24"/>
          <w:szCs w:val="24"/>
        </w:rPr>
        <w:t xml:space="preserve">Berhanu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2007</w:t>
      </w:r>
      <w:r w:rsidRPr="00DE12F0">
        <w:rPr>
          <w:rFonts w:ascii="Times New Roman" w:eastAsia="TimesNewRomanPSMT" w:hAnsi="Times New Roman" w:cs="Times New Roman"/>
          <w:color w:val="000000" w:themeColor="text1"/>
          <w:sz w:val="24"/>
          <w:szCs w:val="24"/>
        </w:rPr>
        <w:t>).</w:t>
      </w:r>
    </w:p>
    <w:p w:rsidR="005070F6" w:rsidRPr="00DE12F0" w:rsidRDefault="005070F6" w:rsidP="005070F6">
      <w:pPr>
        <w:pStyle w:val="Default"/>
        <w:spacing w:after="240" w:line="480" w:lineRule="auto"/>
        <w:jc w:val="both"/>
        <w:rPr>
          <w:color w:val="000000" w:themeColor="text1"/>
        </w:rPr>
      </w:pPr>
      <w:r w:rsidRPr="00DE12F0">
        <w:rPr>
          <w:color w:val="000000" w:themeColor="text1"/>
        </w:rPr>
        <w:t>According to various literatures, Kebericho (Amh.), Kerebicho (Or.), is used to relieve typhus and fever and as a taenicidal herb (to expel tapeworm). The smoke from burning the root is inhaled to relieve headache and also as a cure for “evil eye” (possession by evil spirits in Ethiopian folk religion). The root is burned for smoke to ward off mosquitoes and as a snake repellent in the house (</w:t>
      </w:r>
      <w:r w:rsidRPr="00DE12F0">
        <w:rPr>
          <w:bCs/>
          <w:color w:val="000000" w:themeColor="text1"/>
        </w:rPr>
        <w:t xml:space="preserve">Hymete </w:t>
      </w:r>
      <w:r w:rsidR="00853776" w:rsidRPr="00DE12F0">
        <w:rPr>
          <w:bCs/>
          <w:color w:val="000000" w:themeColor="text1"/>
        </w:rPr>
        <w:t xml:space="preserve">Ariaya </w:t>
      </w:r>
      <w:r w:rsidRPr="00DE12F0">
        <w:rPr>
          <w:bCs/>
          <w:i/>
          <w:color w:val="000000" w:themeColor="text1"/>
        </w:rPr>
        <w:t>et al.</w:t>
      </w:r>
      <w:r w:rsidRPr="00DE12F0">
        <w:rPr>
          <w:bCs/>
          <w:color w:val="000000" w:themeColor="text1"/>
        </w:rPr>
        <w:t xml:space="preserve"> 2007)</w:t>
      </w:r>
      <w:r w:rsidRPr="00DE12F0">
        <w:rPr>
          <w:color w:val="000000" w:themeColor="text1"/>
        </w:rPr>
        <w:t>. The smoke is known to be used as a fumigant, mainly after childbirth. It is also pointed out that the root is also chewed to alleviate stomach ache and a decoction of the roots is used to cure intestinal diseases in cattle. The reduction of stomach ache in humans and its use in the treatment of intestinal problems in cattle could be due to the strong antihelmiuthic activity of the roots (LD50 = 0.057 mg/ml, as compared to 0.0845 mg/ml of the standard drug niclosamide) (</w:t>
      </w:r>
      <w:r w:rsidRPr="00DE12F0">
        <w:rPr>
          <w:bCs/>
          <w:color w:val="000000" w:themeColor="text1"/>
        </w:rPr>
        <w:t xml:space="preserve">Hymete </w:t>
      </w:r>
      <w:r w:rsidR="00853776" w:rsidRPr="00DE12F0">
        <w:rPr>
          <w:bCs/>
          <w:color w:val="000000" w:themeColor="text1"/>
        </w:rPr>
        <w:t xml:space="preserve">Ariaya </w:t>
      </w:r>
      <w:r w:rsidRPr="00DE12F0">
        <w:rPr>
          <w:bCs/>
          <w:i/>
          <w:color w:val="000000" w:themeColor="text1"/>
        </w:rPr>
        <w:t>et al.</w:t>
      </w:r>
      <w:r w:rsidRPr="00DE12F0">
        <w:rPr>
          <w:bCs/>
          <w:color w:val="000000" w:themeColor="text1"/>
        </w:rPr>
        <w:t xml:space="preserve"> 2007)</w:t>
      </w:r>
      <w:r w:rsidRPr="00DE12F0">
        <w:rPr>
          <w:color w:val="000000" w:themeColor="text1"/>
        </w:rPr>
        <w:t xml:space="preserve">. </w:t>
      </w:r>
    </w:p>
    <w:p w:rsidR="005070F6" w:rsidRPr="00DE12F0" w:rsidRDefault="005070F6" w:rsidP="005070F6">
      <w:pPr>
        <w:autoSpaceDE w:val="0"/>
        <w:autoSpaceDN w:val="0"/>
        <w:adjustRightInd w:val="0"/>
        <w:spacing w:after="0" w:line="480" w:lineRule="auto"/>
        <w:jc w:val="both"/>
        <w:rPr>
          <w:rFonts w:ascii="Times New Roman" w:eastAsia="TimesNewRomanPSMT" w:hAnsi="Times New Roman" w:cs="Times New Roman"/>
          <w:color w:val="000000" w:themeColor="text1"/>
          <w:sz w:val="24"/>
          <w:szCs w:val="24"/>
        </w:rPr>
      </w:pPr>
      <w:r w:rsidRPr="00DE12F0">
        <w:rPr>
          <w:rFonts w:ascii="Times New Roman" w:hAnsi="Times New Roman" w:cs="Times New Roman"/>
          <w:color w:val="000000" w:themeColor="text1"/>
          <w:sz w:val="24"/>
          <w:szCs w:val="24"/>
        </w:rPr>
        <w:lastRenderedPageBreak/>
        <w:t xml:space="preserve">In laboratory, the toxic properties of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have also been exploited in the control of insect pests of medical, veterinary and agricultural importance (</w:t>
      </w:r>
      <w:r w:rsidR="00506580" w:rsidRPr="00DE12F0">
        <w:rPr>
          <w:rFonts w:ascii="Times New Roman" w:hAnsi="Times New Roman" w:cs="Times New Roman"/>
          <w:color w:val="000000" w:themeColor="text1"/>
          <w:sz w:val="24"/>
          <w:szCs w:val="24"/>
        </w:rPr>
        <w:t xml:space="preserve">Hymete </w:t>
      </w:r>
      <w:r w:rsidRPr="00DE12F0">
        <w:rPr>
          <w:rFonts w:ascii="Times New Roman" w:hAnsi="Times New Roman" w:cs="Times New Roman"/>
          <w:color w:val="000000" w:themeColor="text1"/>
          <w:sz w:val="24"/>
          <w:szCs w:val="24"/>
        </w:rPr>
        <w:t>Ar</w:t>
      </w:r>
      <w:r w:rsidR="00506580" w:rsidRPr="00DE12F0">
        <w:rPr>
          <w:rFonts w:ascii="Times New Roman" w:hAnsi="Times New Roman" w:cs="Times New Roman"/>
          <w:color w:val="000000" w:themeColor="text1"/>
          <w:sz w:val="24"/>
          <w:szCs w:val="24"/>
        </w:rPr>
        <w:t>i</w:t>
      </w:r>
      <w:r w:rsidRPr="00DE12F0">
        <w:rPr>
          <w:rFonts w:ascii="Times New Roman" w:hAnsi="Times New Roman" w:cs="Times New Roman"/>
          <w:color w:val="000000" w:themeColor="text1"/>
          <w:sz w:val="24"/>
          <w:szCs w:val="24"/>
        </w:rPr>
        <w:t>aya</w:t>
      </w:r>
      <w:r w:rsidR="00506580"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 xml:space="preserve">and </w:t>
      </w:r>
      <w:r w:rsidR="00506580" w:rsidRPr="00DE12F0">
        <w:rPr>
          <w:rFonts w:ascii="Times New Roman" w:hAnsi="Times New Roman" w:cs="Times New Roman"/>
          <w:color w:val="000000" w:themeColor="text1"/>
          <w:sz w:val="24"/>
          <w:szCs w:val="24"/>
        </w:rPr>
        <w:t xml:space="preserve">Kidane </w:t>
      </w:r>
      <w:r w:rsidRPr="00DE12F0">
        <w:rPr>
          <w:rFonts w:ascii="Times New Roman" w:hAnsi="Times New Roman" w:cs="Times New Roman"/>
          <w:color w:val="000000" w:themeColor="text1"/>
          <w:sz w:val="24"/>
          <w:szCs w:val="24"/>
        </w:rPr>
        <w:t xml:space="preserve">Ayalew, 1991 and Jemal </w:t>
      </w:r>
      <w:r w:rsidR="00506580" w:rsidRPr="00DE12F0">
        <w:rPr>
          <w:rFonts w:ascii="Times New Roman" w:hAnsi="Times New Roman" w:cs="Times New Roman"/>
          <w:color w:val="000000" w:themeColor="text1"/>
          <w:sz w:val="24"/>
          <w:szCs w:val="24"/>
        </w:rPr>
        <w:t>Husseien</w:t>
      </w:r>
      <w:r w:rsidR="00506580" w:rsidRPr="00DE12F0">
        <w:rPr>
          <w:rFonts w:ascii="Times New Roman" w:hAnsi="Times New Roman" w:cs="Times New Roman"/>
          <w:i/>
          <w:color w:val="000000" w:themeColor="text1"/>
          <w:sz w:val="24"/>
          <w:szCs w:val="24"/>
        </w:rPr>
        <w:t xml:space="preserve"> et al.</w:t>
      </w:r>
      <w:r w:rsidRPr="00DE12F0">
        <w:rPr>
          <w:rFonts w:ascii="Times New Roman" w:hAnsi="Times New Roman" w:cs="Times New Roman"/>
          <w:color w:val="000000" w:themeColor="text1"/>
          <w:sz w:val="24"/>
          <w:szCs w:val="24"/>
        </w:rPr>
        <w:t xml:space="preserve"> 2011). </w:t>
      </w:r>
      <w:r w:rsidRPr="00DE12F0">
        <w:rPr>
          <w:rFonts w:ascii="Times New Roman" w:eastAsia="TimesNewRomanPSMT" w:hAnsi="Times New Roman" w:cs="Times New Roman"/>
          <w:color w:val="000000" w:themeColor="text1"/>
          <w:sz w:val="24"/>
          <w:szCs w:val="24"/>
        </w:rPr>
        <w:t xml:space="preserve">The essential oil of </w:t>
      </w:r>
      <w:r w:rsidRPr="00DE12F0">
        <w:rPr>
          <w:rFonts w:ascii="Times New Roman" w:eastAsia="TimesNewRomanPSMT" w:hAnsi="Times New Roman" w:cs="Times New Roman"/>
          <w:i/>
          <w:iCs/>
          <w:color w:val="000000" w:themeColor="text1"/>
          <w:sz w:val="24"/>
          <w:szCs w:val="24"/>
        </w:rPr>
        <w:t xml:space="preserve">E. kebericho </w:t>
      </w:r>
      <w:r w:rsidRPr="00DE12F0">
        <w:rPr>
          <w:rFonts w:ascii="Times New Roman" w:eastAsia="TimesNewRomanPSMT" w:hAnsi="Times New Roman" w:cs="Times New Roman"/>
          <w:color w:val="000000" w:themeColor="text1"/>
          <w:sz w:val="24"/>
          <w:szCs w:val="24"/>
        </w:rPr>
        <w:t>also possesses strong antileishmanial activity higher than that of the most potent anti-leishmanial drugs with moderate cytotoxicity and weak haemolytic effect.  It is suggested that the plant</w:t>
      </w:r>
      <w:r w:rsidRPr="00DE12F0">
        <w:rPr>
          <w:rFonts w:ascii="Times New Roman" w:eastAsia="TimesNewRomanPSMT" w:hAnsi="Times New Roman" w:cs="Times New Roman"/>
          <w:i/>
          <w:iCs/>
          <w:color w:val="000000" w:themeColor="text1"/>
          <w:sz w:val="24"/>
          <w:szCs w:val="24"/>
        </w:rPr>
        <w:t xml:space="preserve"> (E. kebericho) </w:t>
      </w:r>
      <w:r w:rsidRPr="00DE12F0">
        <w:rPr>
          <w:rFonts w:ascii="Times New Roman" w:eastAsia="TimesNewRomanPSMT" w:hAnsi="Times New Roman" w:cs="Times New Roman"/>
          <w:color w:val="000000" w:themeColor="text1"/>
          <w:sz w:val="24"/>
          <w:szCs w:val="24"/>
        </w:rPr>
        <w:t>can be used for bioassay-guided fractionation and isolation of bioactive compounds which could serve as new drug lead structures (</w:t>
      </w:r>
      <w:r w:rsidRPr="00DE12F0">
        <w:rPr>
          <w:rFonts w:ascii="Times New Roman" w:hAnsi="Times New Roman" w:cs="Times New Roman"/>
          <w:bCs/>
          <w:color w:val="000000" w:themeColor="text1"/>
          <w:sz w:val="24"/>
          <w:szCs w:val="24"/>
        </w:rPr>
        <w:t>Yinebeb Tariku</w:t>
      </w:r>
      <w:r w:rsidR="00506580" w:rsidRPr="00DE12F0">
        <w:rPr>
          <w:rFonts w:ascii="Times New Roman" w:hAnsi="Times New Roman" w:cs="Times New Roman"/>
          <w:bCs/>
          <w:color w:val="000000" w:themeColor="text1"/>
          <w:sz w:val="24"/>
          <w:szCs w:val="24"/>
        </w:rPr>
        <w:t>,</w:t>
      </w:r>
      <w:r w:rsidRPr="00DE12F0">
        <w:rPr>
          <w:rFonts w:ascii="Times New Roman" w:hAnsi="Times New Roman" w:cs="Times New Roman"/>
          <w:bCs/>
          <w:iCs/>
          <w:color w:val="000000" w:themeColor="text1"/>
          <w:sz w:val="24"/>
          <w:szCs w:val="24"/>
        </w:rPr>
        <w:t xml:space="preserve"> 2008 and </w:t>
      </w:r>
      <w:r w:rsidRPr="00DE12F0">
        <w:rPr>
          <w:rFonts w:ascii="Times New Roman" w:hAnsi="Times New Roman" w:cs="Times New Roman"/>
          <w:color w:val="000000" w:themeColor="text1"/>
          <w:sz w:val="24"/>
          <w:szCs w:val="24"/>
        </w:rPr>
        <w:t xml:space="preserve">Yinebeb Tariku </w:t>
      </w:r>
      <w:r w:rsidRPr="00DE12F0">
        <w:rPr>
          <w:rFonts w:ascii="Times New Roman" w:hAnsi="Times New Roman" w:cs="Times New Roman"/>
          <w:i/>
          <w:color w:val="000000" w:themeColor="text1"/>
          <w:sz w:val="24"/>
          <w:szCs w:val="24"/>
        </w:rPr>
        <w:t>et al</w:t>
      </w:r>
      <w:r w:rsidR="00506580" w:rsidRPr="00DE12F0">
        <w:rPr>
          <w:rFonts w:ascii="Times New Roman"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2011</w:t>
      </w:r>
      <w:r w:rsidRPr="00DE12F0">
        <w:rPr>
          <w:rFonts w:ascii="Times New Roman" w:hAnsi="Times New Roman" w:cs="Times New Roman"/>
          <w:bCs/>
          <w:iCs/>
          <w:color w:val="000000" w:themeColor="text1"/>
          <w:sz w:val="24"/>
          <w:szCs w:val="24"/>
        </w:rPr>
        <w:t>)</w:t>
      </w:r>
      <w:r w:rsidRPr="00DE12F0">
        <w:rPr>
          <w:rFonts w:ascii="Times New Roman" w:eastAsia="TimesNewRomanPSMT"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In</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 xml:space="preserve">vitro </w:t>
      </w:r>
      <w:r w:rsidRPr="00DE12F0">
        <w:rPr>
          <w:rFonts w:ascii="Times New Roman" w:hAnsi="Times New Roman" w:cs="Times New Roman"/>
          <w:color w:val="000000" w:themeColor="text1"/>
          <w:sz w:val="24"/>
          <w:szCs w:val="24"/>
        </w:rPr>
        <w:t xml:space="preserve">studies on other members of the genus showed strong antibacterial, nematicidal and molluscicidal activities. </w:t>
      </w:r>
    </w:p>
    <w:p w:rsidR="005070F6" w:rsidRPr="00DE12F0" w:rsidRDefault="005070F6" w:rsidP="005070F6">
      <w:pPr>
        <w:pStyle w:val="Heading2"/>
        <w:numPr>
          <w:ilvl w:val="1"/>
          <w:numId w:val="24"/>
        </w:numPr>
        <w:spacing w:after="240"/>
        <w:rPr>
          <w:rFonts w:ascii="Times New Roman" w:hAnsi="Times New Roman" w:cs="Times New Roman"/>
          <w:color w:val="000000" w:themeColor="text1"/>
          <w:sz w:val="24"/>
          <w:szCs w:val="24"/>
        </w:rPr>
      </w:pPr>
      <w:bookmarkStart w:id="25" w:name="_Toc341482883"/>
      <w:bookmarkStart w:id="26" w:name="_Toc64418228"/>
      <w:bookmarkStart w:id="27" w:name="_Toc64480893"/>
      <w:bookmarkStart w:id="28" w:name="_Toc287782279"/>
      <w:r w:rsidRPr="00DE12F0">
        <w:rPr>
          <w:rFonts w:ascii="Times New Roman" w:hAnsi="Times New Roman" w:cs="Times New Roman"/>
          <w:color w:val="000000" w:themeColor="text1"/>
          <w:sz w:val="24"/>
          <w:szCs w:val="24"/>
        </w:rPr>
        <w:t>Research statu</w:t>
      </w:r>
      <w:bookmarkEnd w:id="25"/>
      <w:r w:rsidRPr="00DE12F0">
        <w:rPr>
          <w:rFonts w:ascii="Times New Roman" w:hAnsi="Times New Roman" w:cs="Times New Roman"/>
          <w:color w:val="000000" w:themeColor="text1"/>
          <w:sz w:val="24"/>
          <w:szCs w:val="24"/>
        </w:rPr>
        <w:t>s</w:t>
      </w:r>
      <w:bookmarkEnd w:id="26"/>
      <w:bookmarkEnd w:id="27"/>
      <w:bookmarkEnd w:id="28"/>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The research made so far on Ethiopian medicinal plants has been mostly of producing inventories and checklists, and the outputs were mere listing of plants used as remedies for various ailments usually with incomplete description and mainly with uncertain recipes. Some have been touched by modern research where their principal component has been analyzed and defined. Some medicinal plant species of Ethiopia are reported to have been threatened by the overuse and over harvesting for marketing as medicine. </w:t>
      </w:r>
    </w:p>
    <w:p w:rsidR="005070F6" w:rsidRPr="00DE12F0" w:rsidRDefault="005070F6" w:rsidP="005070F6">
      <w:pPr>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Kloos </w:t>
      </w:r>
      <w:r w:rsidRPr="00DE12F0">
        <w:rPr>
          <w:rFonts w:ascii="Times New Roman" w:hAnsi="Times New Roman" w:cs="Times New Roman"/>
          <w:i/>
          <w:iCs/>
          <w:color w:val="000000" w:themeColor="text1"/>
          <w:sz w:val="24"/>
          <w:szCs w:val="24"/>
        </w:rPr>
        <w:t xml:space="preserve">et al. </w:t>
      </w:r>
      <w:r w:rsidRPr="00DE12F0">
        <w:rPr>
          <w:rFonts w:ascii="Times New Roman" w:hAnsi="Times New Roman" w:cs="Times New Roman"/>
          <w:color w:val="000000" w:themeColor="text1"/>
          <w:sz w:val="24"/>
          <w:szCs w:val="24"/>
        </w:rPr>
        <w:t xml:space="preserve">(1978) have reported that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 xml:space="preserve">is one of the ten medicinal plants sold in all the 19 markets surveyed, including the capital city, Addis Ababa. From then on, various ethno-botanical studies have been conducted at different times and documented its chemical constituents, distribution, traditional use of the plant for various treatments and its medicinal parts (Belachew Desta, 1993; Dawit Abebe and Ahadu Ayehu, 1993; Balcha Abera, 2008). Various extracts have been isolated from the rootstock of </w:t>
      </w:r>
      <w:r w:rsidRPr="00DE12F0">
        <w:rPr>
          <w:rFonts w:ascii="Times New Roman" w:hAnsi="Times New Roman" w:cs="Times New Roman"/>
          <w:i/>
          <w:iCs/>
          <w:color w:val="000000" w:themeColor="text1"/>
          <w:sz w:val="24"/>
          <w:szCs w:val="24"/>
        </w:rPr>
        <w:t>E.</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 xml:space="preserve">kebericho </w:t>
      </w:r>
      <w:r w:rsidRPr="00DE12F0">
        <w:rPr>
          <w:rFonts w:ascii="Times New Roman" w:hAnsi="Times New Roman" w:cs="Times New Roman"/>
          <w:color w:val="000000" w:themeColor="text1"/>
          <w:sz w:val="24"/>
          <w:szCs w:val="24"/>
        </w:rPr>
        <w:t xml:space="preserve">and their cytotoxic effects on different microorganisms and insects have been </w:t>
      </w:r>
      <w:r w:rsidRPr="00DE12F0">
        <w:rPr>
          <w:rFonts w:ascii="Times New Roman" w:hAnsi="Times New Roman" w:cs="Times New Roman"/>
          <w:color w:val="000000" w:themeColor="text1"/>
          <w:sz w:val="24"/>
          <w:szCs w:val="24"/>
        </w:rPr>
        <w:lastRenderedPageBreak/>
        <w:t xml:space="preserve">investigated (Berhanu Abegaz, 1990; Hymete Ariaya and Kidane Ayalew, 1991; Hymete Ariaya and Afiffi, 1997; Yinebeb Tariku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2011). However, no studies have been undertaken for mass propagation of the species to domesticate, conserve and </w:t>
      </w:r>
      <w:r w:rsidR="005F35BD" w:rsidRPr="00DE12F0">
        <w:rPr>
          <w:rFonts w:ascii="Times New Roman" w:hAnsi="Times New Roman" w:cs="Times New Roman"/>
          <w:color w:val="000000" w:themeColor="text1"/>
          <w:sz w:val="24"/>
          <w:szCs w:val="24"/>
        </w:rPr>
        <w:t xml:space="preserve">sustainably use </w:t>
      </w:r>
      <w:r w:rsidRPr="00DE12F0">
        <w:rPr>
          <w:rFonts w:ascii="Times New Roman" w:hAnsi="Times New Roman" w:cs="Times New Roman"/>
          <w:color w:val="000000" w:themeColor="text1"/>
          <w:sz w:val="24"/>
          <w:szCs w:val="24"/>
        </w:rPr>
        <w:t xml:space="preserve">this critically threatened medicinal plant.   </w:t>
      </w:r>
    </w:p>
    <w:p w:rsidR="005070F6" w:rsidRPr="00DE12F0" w:rsidRDefault="005070F6" w:rsidP="00945071">
      <w:pPr>
        <w:pStyle w:val="Heading2"/>
        <w:numPr>
          <w:ilvl w:val="1"/>
          <w:numId w:val="24"/>
        </w:numPr>
        <w:spacing w:after="360"/>
        <w:rPr>
          <w:rFonts w:ascii="Times New Roman" w:hAnsi="Times New Roman" w:cs="Times New Roman"/>
          <w:color w:val="000000" w:themeColor="text1"/>
          <w:sz w:val="24"/>
          <w:szCs w:val="24"/>
        </w:rPr>
      </w:pPr>
      <w:bookmarkStart w:id="29" w:name="_Toc64418229"/>
      <w:bookmarkStart w:id="30" w:name="_Toc64480894"/>
      <w:bookmarkStart w:id="31" w:name="_Toc287782280"/>
      <w:r w:rsidRPr="00DE12F0">
        <w:rPr>
          <w:rFonts w:ascii="Times New Roman" w:hAnsi="Times New Roman" w:cs="Times New Roman"/>
          <w:color w:val="000000" w:themeColor="text1"/>
          <w:sz w:val="24"/>
          <w:szCs w:val="24"/>
        </w:rPr>
        <w:t xml:space="preserve">Propagation of </w:t>
      </w:r>
      <w:r w:rsidRPr="00DE12F0">
        <w:rPr>
          <w:rFonts w:ascii="Times New Roman" w:hAnsi="Times New Roman" w:cs="Times New Roman"/>
          <w:i/>
          <w:color w:val="000000" w:themeColor="text1"/>
          <w:sz w:val="24"/>
          <w:szCs w:val="24"/>
        </w:rPr>
        <w:t>E. kebericho</w:t>
      </w:r>
      <w:bookmarkEnd w:id="29"/>
      <w:bookmarkEnd w:id="30"/>
      <w:bookmarkEnd w:id="31"/>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Naturally, </w:t>
      </w:r>
      <w:r w:rsidRPr="00DE12F0">
        <w:rPr>
          <w:rFonts w:ascii="Times New Roman" w:hAnsi="Times New Roman" w:cs="Times New Roman"/>
          <w:i/>
          <w:color w:val="000000" w:themeColor="text1"/>
          <w:sz w:val="24"/>
          <w:szCs w:val="24"/>
        </w:rPr>
        <w:t>E. kebericho</w:t>
      </w:r>
      <w:r w:rsidRPr="00DE12F0">
        <w:rPr>
          <w:rFonts w:ascii="Times New Roman" w:hAnsi="Times New Roman" w:cs="Times New Roman"/>
          <w:color w:val="000000" w:themeColor="text1"/>
          <w:sz w:val="24"/>
          <w:szCs w:val="24"/>
        </w:rPr>
        <w:t xml:space="preserve"> propagates by seeds. There is no available report regarding vegetative propagation mechanisms of </w:t>
      </w:r>
      <w:r w:rsidRPr="00DE12F0">
        <w:rPr>
          <w:rFonts w:ascii="Times New Roman" w:hAnsi="Times New Roman" w:cs="Times New Roman"/>
          <w:i/>
          <w:color w:val="000000" w:themeColor="text1"/>
          <w:sz w:val="24"/>
          <w:szCs w:val="24"/>
        </w:rPr>
        <w:t>E. kebericho</w:t>
      </w:r>
      <w:r w:rsidRPr="00DE12F0">
        <w:rPr>
          <w:rFonts w:ascii="Times New Roman" w:hAnsi="Times New Roman" w:cs="Times New Roman"/>
          <w:color w:val="000000" w:themeColor="text1"/>
          <w:sz w:val="24"/>
          <w:szCs w:val="24"/>
        </w:rPr>
        <w:t xml:space="preserve">. However, propagation through seeds is incompetent due to lack of adequate seeds and seed viability loss after short period. In addition, propagation through seeds is time consuming to accomplish large scale production for conservation and cultivation of the species. Despite these problems, the local people destruct the whole plant before seed set as they use the </w:t>
      </w:r>
      <w:r w:rsidR="0063431F" w:rsidRPr="00DE12F0">
        <w:rPr>
          <w:rFonts w:ascii="Times New Roman" w:hAnsi="Times New Roman" w:cs="Times New Roman"/>
          <w:color w:val="000000" w:themeColor="text1"/>
          <w:sz w:val="24"/>
          <w:szCs w:val="24"/>
        </w:rPr>
        <w:t>root part for medicinal purpose</w:t>
      </w:r>
      <w:r w:rsidR="0063431F" w:rsidRPr="00DE12F0">
        <w:rPr>
          <w:rFonts w:ascii="Times New Roman" w:hAnsi="Times New Roman" w:cs="Times New Roman"/>
        </w:rPr>
        <w:t>.</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No effort has been done for the mass propagation of this critically endangered plant species. Only one report is available on the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and </w:t>
      </w:r>
      <w:r w:rsidRPr="00DE12F0">
        <w:rPr>
          <w:rFonts w:ascii="Times New Roman" w:hAnsi="Times New Roman" w:cs="Times New Roman"/>
          <w:i/>
          <w:color w:val="000000" w:themeColor="text1"/>
          <w:sz w:val="24"/>
          <w:szCs w:val="24"/>
        </w:rPr>
        <w:t>ex vitro</w:t>
      </w:r>
      <w:r w:rsidRPr="00DE12F0">
        <w:rPr>
          <w:rFonts w:ascii="Times New Roman" w:hAnsi="Times New Roman" w:cs="Times New Roman"/>
          <w:color w:val="000000" w:themeColor="text1"/>
          <w:sz w:val="24"/>
          <w:szCs w:val="24"/>
        </w:rPr>
        <w:t xml:space="preserve"> seed based propagation of </w:t>
      </w:r>
      <w:r w:rsidR="00866CBB" w:rsidRPr="00DE12F0">
        <w:rPr>
          <w:rFonts w:ascii="Times New Roman" w:hAnsi="Times New Roman" w:cs="Times New Roman"/>
          <w:i/>
          <w:color w:val="000000" w:themeColor="text1"/>
          <w:sz w:val="24"/>
          <w:szCs w:val="24"/>
        </w:rPr>
        <w:t>E.</w:t>
      </w:r>
      <w:r w:rsidRPr="00DE12F0">
        <w:rPr>
          <w:rFonts w:ascii="Times New Roman" w:hAnsi="Times New Roman" w:cs="Times New Roman"/>
          <w:i/>
          <w:color w:val="000000" w:themeColor="text1"/>
          <w:sz w:val="24"/>
          <w:szCs w:val="24"/>
        </w:rPr>
        <w:t xml:space="preserve"> kebericho</w:t>
      </w:r>
      <w:r w:rsidRPr="00DE12F0">
        <w:rPr>
          <w:rFonts w:ascii="Times New Roman" w:hAnsi="Times New Roman" w:cs="Times New Roman"/>
          <w:color w:val="000000" w:themeColor="text1"/>
          <w:sz w:val="24"/>
          <w:szCs w:val="24"/>
        </w:rPr>
        <w:t xml:space="preserve"> (Balcha Abera, 2008). But the protocol discussed in this report lacks the large scale clonal production of this species from any type of vegetative explants.</w:t>
      </w: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germination of </w:t>
      </w:r>
      <w:r w:rsidR="00866CBB" w:rsidRPr="00DE12F0">
        <w:rPr>
          <w:rFonts w:ascii="Times New Roman" w:hAnsi="Times New Roman" w:cs="Times New Roman"/>
          <w:i/>
          <w:color w:val="000000" w:themeColor="text1"/>
          <w:sz w:val="24"/>
          <w:szCs w:val="24"/>
        </w:rPr>
        <w:t>E.</w:t>
      </w:r>
      <w:r w:rsidRPr="00DE12F0">
        <w:rPr>
          <w:rFonts w:ascii="Times New Roman" w:hAnsi="Times New Roman" w:cs="Times New Roman"/>
          <w:i/>
          <w:color w:val="000000" w:themeColor="text1"/>
          <w:sz w:val="24"/>
          <w:szCs w:val="24"/>
        </w:rPr>
        <w:t xml:space="preserve"> kebericho</w:t>
      </w:r>
      <w:r w:rsidRPr="00DE12F0">
        <w:rPr>
          <w:rFonts w:ascii="Times New Roman" w:hAnsi="Times New Roman" w:cs="Times New Roman"/>
          <w:color w:val="000000" w:themeColor="text1"/>
          <w:sz w:val="24"/>
          <w:szCs w:val="24"/>
        </w:rPr>
        <w:t xml:space="preserve"> seeds is a prerequisite to get healthy initial explants for shoot initiation. Because, the fact that both the stem and leaves are arachnoid-pubuscent makes disinfection of </w:t>
      </w:r>
      <w:r w:rsidRPr="00DE12F0">
        <w:rPr>
          <w:rFonts w:ascii="Times New Roman" w:hAnsi="Times New Roman" w:cs="Times New Roman"/>
          <w:i/>
          <w:color w:val="000000" w:themeColor="text1"/>
          <w:sz w:val="24"/>
          <w:szCs w:val="24"/>
        </w:rPr>
        <w:t>in vivo</w:t>
      </w:r>
      <w:r w:rsidRPr="00DE12F0">
        <w:rPr>
          <w:rFonts w:ascii="Times New Roman" w:hAnsi="Times New Roman" w:cs="Times New Roman"/>
          <w:color w:val="000000" w:themeColor="text1"/>
          <w:sz w:val="24"/>
          <w:szCs w:val="24"/>
        </w:rPr>
        <w:t xml:space="preserve"> grown plants difficult to use them as explant source as proved by this investigation. </w:t>
      </w:r>
      <w:bookmarkEnd w:id="24"/>
      <w:r w:rsidRPr="00DE12F0">
        <w:rPr>
          <w:rFonts w:ascii="Times New Roman" w:hAnsi="Times New Roman" w:cs="Times New Roman"/>
          <w:color w:val="000000" w:themeColor="text1"/>
          <w:sz w:val="24"/>
          <w:szCs w:val="24"/>
        </w:rPr>
        <w:t xml:space="preserve">Seeds of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 xml:space="preserve">are covered by overlapped fruit wall. The pubescent hairs are found between these walls and also on the surface of the cotyledon.  Such overlapped walls facilitate the incorporation of pathogens, which </w:t>
      </w:r>
      <w:r w:rsidRPr="00DE12F0">
        <w:rPr>
          <w:rFonts w:ascii="Times New Roman" w:hAnsi="Times New Roman" w:cs="Times New Roman"/>
          <w:color w:val="000000" w:themeColor="text1"/>
          <w:sz w:val="24"/>
          <w:szCs w:val="24"/>
        </w:rPr>
        <w:lastRenderedPageBreak/>
        <w:t xml:space="preserve">caused culture contamination during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iCs/>
          <w:color w:val="000000" w:themeColor="text1"/>
          <w:sz w:val="24"/>
          <w:szCs w:val="24"/>
        </w:rPr>
        <w:t>seed</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 xml:space="preserve">germination (Balcha Abera, 2008). However, best germination was achieved sterilizing the seeds with sodium hypochlorite and ethanol. In this study, seeds sterilized for 9 and 5 minutes in 70% ethanol and 10% sodium hypochlorite, respectively, germinated best (95.2 ± 1.2%) on MS medium, supplemented with 10 gm/l phytoagar. Based on this report, seed germination percentage declines with increasing storage time. The study found that seeds stored for less than 5 months, and at 25 </w:t>
      </w:r>
      <w:r w:rsidRPr="00DE12F0">
        <w:rPr>
          <w:rFonts w:ascii="Times New Roman" w:hAnsi="Times New Roman" w:cs="Times New Roman"/>
          <w:color w:val="000000" w:themeColor="text1"/>
          <w:sz w:val="24"/>
          <w:szCs w:val="24"/>
          <w:vertAlign w:val="superscript"/>
        </w:rPr>
        <w:t>o</w:t>
      </w:r>
      <w:r w:rsidRPr="00DE12F0">
        <w:rPr>
          <w:rFonts w:ascii="Times New Roman" w:hAnsi="Times New Roman" w:cs="Times New Roman"/>
          <w:color w:val="000000" w:themeColor="text1"/>
          <w:sz w:val="24"/>
          <w:szCs w:val="24"/>
        </w:rPr>
        <w:t xml:space="preserve">C, were the most suitable for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and </w:t>
      </w:r>
      <w:r w:rsidRPr="00DE12F0">
        <w:rPr>
          <w:rFonts w:ascii="Times New Roman" w:hAnsi="Times New Roman" w:cs="Times New Roman"/>
          <w:i/>
          <w:iCs/>
          <w:color w:val="000000" w:themeColor="text1"/>
          <w:sz w:val="24"/>
          <w:szCs w:val="24"/>
        </w:rPr>
        <w:t xml:space="preserve">ex vitro </w:t>
      </w:r>
      <w:r w:rsidRPr="00DE12F0">
        <w:rPr>
          <w:rFonts w:ascii="Times New Roman" w:hAnsi="Times New Roman" w:cs="Times New Roman"/>
          <w:color w:val="000000" w:themeColor="text1"/>
          <w:sz w:val="24"/>
          <w:szCs w:val="24"/>
        </w:rPr>
        <w:t xml:space="preserve">propagation of </w:t>
      </w:r>
      <w:r w:rsidRPr="00DE12F0">
        <w:rPr>
          <w:rFonts w:ascii="Times New Roman" w:hAnsi="Times New Roman" w:cs="Times New Roman"/>
          <w:i/>
          <w:iCs/>
          <w:color w:val="000000" w:themeColor="text1"/>
          <w:sz w:val="24"/>
          <w:szCs w:val="24"/>
        </w:rPr>
        <w:t>E. kebericho</w:t>
      </w:r>
      <w:r w:rsidRPr="00DE12F0">
        <w:rPr>
          <w:rFonts w:ascii="Times New Roman" w:hAnsi="Times New Roman" w:cs="Times New Roman"/>
          <w:color w:val="000000" w:themeColor="text1"/>
          <w:sz w:val="24"/>
          <w:szCs w:val="24"/>
        </w:rPr>
        <w:t>.</w:t>
      </w: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Murch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(2003) reported on the </w:t>
      </w:r>
      <w:r w:rsidRPr="00DE12F0">
        <w:rPr>
          <w:rFonts w:ascii="Times New Roman" w:hAnsi="Times New Roman" w:cs="Times New Roman"/>
          <w:bCs/>
          <w:i/>
          <w:iCs/>
          <w:color w:val="000000" w:themeColor="text1"/>
          <w:sz w:val="24"/>
          <w:szCs w:val="24"/>
        </w:rPr>
        <w:t xml:space="preserve">in vitro </w:t>
      </w:r>
      <w:r w:rsidRPr="00DE12F0">
        <w:rPr>
          <w:rFonts w:ascii="Times New Roman" w:hAnsi="Times New Roman" w:cs="Times New Roman"/>
          <w:bCs/>
          <w:color w:val="000000" w:themeColor="text1"/>
          <w:sz w:val="24"/>
          <w:szCs w:val="24"/>
        </w:rPr>
        <w:t xml:space="preserve">propagation of one of </w:t>
      </w:r>
      <w:r w:rsidRPr="00DE12F0">
        <w:rPr>
          <w:rFonts w:ascii="Times New Roman" w:hAnsi="Times New Roman" w:cs="Times New Roman"/>
          <w:bCs/>
          <w:i/>
          <w:color w:val="000000" w:themeColor="text1"/>
          <w:sz w:val="24"/>
          <w:szCs w:val="24"/>
        </w:rPr>
        <w:t>Echinops</w:t>
      </w:r>
      <w:r w:rsidRPr="00DE12F0">
        <w:rPr>
          <w:rFonts w:ascii="Times New Roman" w:hAnsi="Times New Roman" w:cs="Times New Roman"/>
          <w:bCs/>
          <w:color w:val="000000" w:themeColor="text1"/>
          <w:sz w:val="24"/>
          <w:szCs w:val="24"/>
        </w:rPr>
        <w:t xml:space="preserve"> species, the Egyptian medicinal plant, </w:t>
      </w:r>
      <w:r w:rsidRPr="00DE12F0">
        <w:rPr>
          <w:rFonts w:ascii="Times New Roman" w:hAnsi="Times New Roman" w:cs="Times New Roman"/>
          <w:bCs/>
          <w:i/>
          <w:iCs/>
          <w:color w:val="000000" w:themeColor="text1"/>
          <w:sz w:val="24"/>
          <w:szCs w:val="24"/>
        </w:rPr>
        <w:t xml:space="preserve">Echinops spinosissimus </w:t>
      </w:r>
      <w:r w:rsidRPr="00DE12F0">
        <w:rPr>
          <w:rFonts w:ascii="Times New Roman" w:hAnsi="Times New Roman" w:cs="Times New Roman"/>
          <w:bCs/>
          <w:color w:val="000000" w:themeColor="text1"/>
          <w:sz w:val="24"/>
          <w:szCs w:val="24"/>
        </w:rPr>
        <w:t>Turra.</w:t>
      </w:r>
      <w:r w:rsidRPr="00DE12F0">
        <w:rPr>
          <w:rFonts w:ascii="Times New Roman" w:hAnsi="Times New Roman" w:cs="Times New Roman"/>
          <w:color w:val="000000" w:themeColor="text1"/>
          <w:sz w:val="24"/>
          <w:szCs w:val="24"/>
        </w:rPr>
        <w:t xml:space="preserve"> In this study, an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regeneration protocol has been established for the species using meristem, epidermal peels and leaf explants obtained from germinated seedlings on to the medium containing MS salts, B5 vitamins, 30 g/l</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xml:space="preserve">sucrose, and 0 – 1.0 mg/l benzyladenine and kinetin.  </w:t>
      </w: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This report showed that supplementation of the medium with various concentrations of kinetin resulted in mass proliferation from the meristem with a maximum proliferation at 0.05 mg/l</w:t>
      </w:r>
      <w:r w:rsidRPr="00DE12F0">
        <w:rPr>
          <w:rFonts w:ascii="Times New Roman" w:hAnsi="Times New Roman" w:cs="Times New Roman"/>
          <w:b/>
          <w:bCs/>
          <w:color w:val="000000" w:themeColor="text1"/>
          <w:sz w:val="24"/>
          <w:szCs w:val="24"/>
        </w:rPr>
        <w:t>.</w:t>
      </w:r>
      <w:r w:rsidRPr="00DE12F0">
        <w:rPr>
          <w:rFonts w:ascii="Times New Roman" w:hAnsi="Times New Roman" w:cs="Times New Roman"/>
          <w:color w:val="000000" w:themeColor="text1"/>
          <w:sz w:val="24"/>
          <w:szCs w:val="24"/>
        </w:rPr>
        <w:t xml:space="preserve"> The resulting shoots were found to have significantly more leaves per shoot than in other treatments. Rooting of the shoots was achieved by subculture of the nodes onto a medium supplemented with 0.1 or 0.2 mg/l</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IBA.</w:t>
      </w: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For epidermal cell layers, regenerants resembling somatic embryos were observed on the cut surface of transverse leave slices exposed to thidiazuron after 7–10 days cultured on the same medium. By 30 days, these regenerants had proliferated on the callused leaf slices. The study result shows that somatic embryo-like structures separated from the </w:t>
      </w:r>
      <w:r w:rsidRPr="00DE12F0">
        <w:rPr>
          <w:rFonts w:ascii="Times New Roman" w:hAnsi="Times New Roman" w:cs="Times New Roman"/>
          <w:color w:val="000000" w:themeColor="text1"/>
          <w:sz w:val="24"/>
          <w:szCs w:val="24"/>
        </w:rPr>
        <w:lastRenderedPageBreak/>
        <w:t>callus mass germinated spontaneously on a medium devoid of growth regulators and whole plantlets were recovered in 4–6 weeks.</w:t>
      </w:r>
      <w:r w:rsidRPr="00DE12F0">
        <w:rPr>
          <w:rFonts w:ascii="Times New Roman" w:hAnsi="Times New Roman" w:cs="Times New Roman"/>
          <w:b/>
          <w:bCs/>
          <w:color w:val="000000" w:themeColor="text1"/>
          <w:sz w:val="24"/>
          <w:szCs w:val="24"/>
        </w:rPr>
        <w:t xml:space="preserve"> </w:t>
      </w:r>
      <w:r w:rsidRPr="00DE12F0">
        <w:rPr>
          <w:rFonts w:ascii="Times New Roman" w:hAnsi="Times New Roman" w:cs="Times New Roman"/>
          <w:bCs/>
          <w:color w:val="000000" w:themeColor="text1"/>
          <w:sz w:val="24"/>
          <w:szCs w:val="24"/>
        </w:rPr>
        <w:t xml:space="preserve">According to the results of this study, </w:t>
      </w:r>
      <w:r w:rsidRPr="00DE12F0">
        <w:rPr>
          <w:rFonts w:ascii="Times New Roman" w:hAnsi="Times New Roman" w:cs="Times New Roman"/>
          <w:color w:val="000000" w:themeColor="text1"/>
          <w:sz w:val="24"/>
          <w:szCs w:val="24"/>
        </w:rPr>
        <w:t xml:space="preserve">the NAA and BAP treatments were less effective than TDZ for induction of plant regeneration on the epidermal peels. </w:t>
      </w:r>
    </w:p>
    <w:p w:rsidR="005070F6" w:rsidRPr="00DE12F0" w:rsidRDefault="005070F6"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r w:rsidRPr="00DE12F0">
        <w:rPr>
          <w:rFonts w:ascii="Times New Roman" w:eastAsia="MinionPro-Regular" w:hAnsi="Times New Roman" w:cs="Times New Roman"/>
          <w:b/>
          <w:bCs/>
          <w:i/>
          <w:iCs/>
          <w:color w:val="000000" w:themeColor="text1"/>
          <w:sz w:val="24"/>
          <w:szCs w:val="24"/>
        </w:rPr>
        <w:t>Conservational Status:</w:t>
      </w:r>
      <w:r w:rsidRPr="00DE12F0">
        <w:rPr>
          <w:rFonts w:ascii="Times New Roman" w:eastAsia="MinionPro-Regular" w:hAnsi="Times New Roman" w:cs="Times New Roman"/>
          <w:b/>
          <w:bCs/>
          <w:iCs/>
          <w:color w:val="000000" w:themeColor="text1"/>
          <w:sz w:val="24"/>
          <w:szCs w:val="24"/>
        </w:rPr>
        <w:t xml:space="preserve"> </w:t>
      </w:r>
      <w:r w:rsidRPr="00DE12F0">
        <w:rPr>
          <w:rFonts w:ascii="Times New Roman" w:hAnsi="Times New Roman" w:cs="Times New Roman"/>
          <w:color w:val="000000" w:themeColor="text1"/>
          <w:sz w:val="24"/>
          <w:szCs w:val="24"/>
        </w:rPr>
        <w:t xml:space="preserve">Except in a few cases where a few food crops with medicinal value are cultivated, there is no organized cultivation of plant species for medicinal purposes in Ethiopia. </w:t>
      </w:r>
      <w:r w:rsidRPr="00DE12F0">
        <w:rPr>
          <w:rFonts w:ascii="Times New Roman" w:eastAsia="MinionPro-Regular" w:hAnsi="Times New Roman" w:cs="Times New Roman"/>
          <w:color w:val="000000" w:themeColor="text1"/>
          <w:sz w:val="24"/>
          <w:szCs w:val="24"/>
        </w:rPr>
        <w:t xml:space="preserve">Abegaz </w:t>
      </w:r>
      <w:r w:rsidRPr="00DE12F0">
        <w:rPr>
          <w:rFonts w:ascii="Times New Roman" w:eastAsia="MinionPro-Regular" w:hAnsi="Times New Roman" w:cs="Times New Roman"/>
          <w:i/>
          <w:color w:val="000000" w:themeColor="text1"/>
          <w:sz w:val="24"/>
          <w:szCs w:val="24"/>
        </w:rPr>
        <w:t>et al.</w:t>
      </w:r>
      <w:r w:rsidRPr="00DE12F0">
        <w:rPr>
          <w:rFonts w:ascii="Times New Roman" w:eastAsia="MinionPro-Regular" w:hAnsi="Times New Roman" w:cs="Times New Roman"/>
          <w:color w:val="000000" w:themeColor="text1"/>
          <w:sz w:val="24"/>
          <w:szCs w:val="24"/>
        </w:rPr>
        <w:t xml:space="preserve"> (2007) indicated that </w:t>
      </w:r>
      <w:r w:rsidRPr="00DE12F0">
        <w:rPr>
          <w:rFonts w:ascii="Times New Roman" w:eastAsia="MinionPro-Regular" w:hAnsi="Times New Roman" w:cs="Times New Roman"/>
          <w:i/>
          <w:color w:val="000000" w:themeColor="text1"/>
          <w:sz w:val="24"/>
          <w:szCs w:val="24"/>
        </w:rPr>
        <w:t>E. kebericho</w:t>
      </w:r>
      <w:r w:rsidRPr="00DE12F0">
        <w:rPr>
          <w:rFonts w:ascii="Times New Roman" w:eastAsia="MinionPro-Regular" w:hAnsi="Times New Roman" w:cs="Times New Roman"/>
          <w:color w:val="000000" w:themeColor="text1"/>
          <w:sz w:val="24"/>
          <w:szCs w:val="24"/>
        </w:rPr>
        <w:t xml:space="preserve"> is not cultivated and </w:t>
      </w:r>
      <w:r w:rsidRPr="00DE12F0">
        <w:rPr>
          <w:rFonts w:ascii="Times New Roman" w:eastAsia="MinionPro-Regular" w:hAnsi="Times New Roman" w:cs="Times New Roman"/>
          <w:bCs/>
          <w:iCs/>
          <w:color w:val="000000" w:themeColor="text1"/>
          <w:sz w:val="24"/>
          <w:szCs w:val="24"/>
        </w:rPr>
        <w:t>no</w:t>
      </w:r>
      <w:r w:rsidRPr="00DE12F0">
        <w:rPr>
          <w:rFonts w:ascii="Times New Roman" w:eastAsia="MinionPro-Regular" w:hAnsi="Times New Roman" w:cs="Times New Roman"/>
          <w:b/>
          <w:bCs/>
          <w:iCs/>
          <w:color w:val="000000" w:themeColor="text1"/>
          <w:sz w:val="24"/>
          <w:szCs w:val="24"/>
        </w:rPr>
        <w:t xml:space="preserve"> </w:t>
      </w:r>
      <w:r w:rsidRPr="00DE12F0">
        <w:rPr>
          <w:rFonts w:ascii="Times New Roman" w:eastAsia="MinionPro-Regular" w:hAnsi="Times New Roman" w:cs="Times New Roman"/>
          <w:bCs/>
          <w:iCs/>
          <w:color w:val="000000" w:themeColor="text1"/>
          <w:sz w:val="24"/>
          <w:szCs w:val="24"/>
        </w:rPr>
        <w:t xml:space="preserve">other report available on the cultivation of </w:t>
      </w:r>
      <w:r w:rsidRPr="00DE12F0">
        <w:rPr>
          <w:rFonts w:ascii="Times New Roman" w:eastAsia="MinionPro-Regular" w:hAnsi="Times New Roman" w:cs="Times New Roman"/>
          <w:bCs/>
          <w:i/>
          <w:iCs/>
          <w:color w:val="000000" w:themeColor="text1"/>
          <w:sz w:val="24"/>
          <w:szCs w:val="24"/>
        </w:rPr>
        <w:t xml:space="preserve">E. kebericho. </w:t>
      </w:r>
      <w:r w:rsidRPr="00DE12F0">
        <w:rPr>
          <w:rFonts w:ascii="Times New Roman" w:hAnsi="Times New Roman" w:cs="Times New Roman"/>
          <w:color w:val="000000" w:themeColor="text1"/>
          <w:sz w:val="24"/>
          <w:szCs w:val="24"/>
        </w:rPr>
        <w:t xml:space="preserve">Its popularity, the fact that it is sought for its root parts, and is harvested from the wild in large quantities, with no apparent controls, renders the continued supply of this species of high medicinal value. </w:t>
      </w:r>
      <w:r w:rsidRPr="00DE12F0">
        <w:rPr>
          <w:rFonts w:ascii="Times New Roman" w:eastAsia="MinionPro-Regular" w:hAnsi="Times New Roman" w:cs="Times New Roman"/>
          <w:color w:val="000000" w:themeColor="text1"/>
          <w:sz w:val="24"/>
          <w:szCs w:val="24"/>
        </w:rPr>
        <w:t>Critically endangered status has been reported for the species</w:t>
      </w:r>
      <w:r w:rsidRPr="00DE12F0">
        <w:rPr>
          <w:rFonts w:ascii="Times New Roman" w:hAnsi="Times New Roman" w:cs="Times New Roman"/>
          <w:i/>
          <w:iCs/>
          <w:color w:val="000000" w:themeColor="text1"/>
          <w:sz w:val="24"/>
          <w:szCs w:val="24"/>
        </w:rPr>
        <w:t xml:space="preserve"> </w:t>
      </w:r>
      <w:r w:rsidRPr="00DE12F0">
        <w:rPr>
          <w:rFonts w:ascii="Times New Roman" w:eastAsia="MinionPro-Regular" w:hAnsi="Times New Roman" w:cs="Times New Roman"/>
          <w:color w:val="000000" w:themeColor="text1"/>
          <w:sz w:val="24"/>
          <w:szCs w:val="24"/>
        </w:rPr>
        <w:t>at the national level (</w:t>
      </w:r>
      <w:r w:rsidRPr="00DE12F0">
        <w:rPr>
          <w:rFonts w:ascii="Times New Roman" w:hAnsi="Times New Roman" w:cs="Times New Roman"/>
          <w:color w:val="000000" w:themeColor="text1"/>
          <w:sz w:val="24"/>
          <w:szCs w:val="24"/>
        </w:rPr>
        <w:t>Lehoux &amp; Chakib, 2012)</w:t>
      </w:r>
      <w:r w:rsidRPr="00DE12F0">
        <w:rPr>
          <w:rFonts w:ascii="Times New Roman" w:eastAsia="MinionPro-Regular"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It is among few prioritized medicinal plants of Ethiopia that need urgent conservation works through micropropagation. </w:t>
      </w:r>
      <w:r w:rsidRPr="00DE12F0">
        <w:rPr>
          <w:rFonts w:ascii="Times New Roman" w:eastAsia="MinionPro-Regular" w:hAnsi="Times New Roman" w:cs="Times New Roman"/>
          <w:color w:val="000000" w:themeColor="text1"/>
          <w:sz w:val="24"/>
          <w:szCs w:val="24"/>
        </w:rPr>
        <w:t xml:space="preserve">Conservation of this species in field gene bank of IBC located at Wondo Genet is started on small plots. Ethiopian Health and Nutrition Research Institute (EHNRI) and Ethiopian Agricultural Research Center (EARC), Wondo Genet, conserve the species on some plots of lands as well. </w:t>
      </w:r>
      <w:r w:rsidRPr="00DE12F0">
        <w:rPr>
          <w:rFonts w:ascii="Times New Roman" w:hAnsi="Times New Roman" w:cs="Times New Roman"/>
          <w:color w:val="000000" w:themeColor="text1"/>
          <w:sz w:val="24"/>
          <w:szCs w:val="24"/>
        </w:rPr>
        <w:t xml:space="preserve">The issue of medicinal plant conservation in Ethiopia today calls for urgent conservation actions to take place for threatened medicinal plant species like </w:t>
      </w:r>
      <w:r w:rsidRPr="00DE12F0">
        <w:rPr>
          <w:rFonts w:ascii="Times New Roman" w:hAnsi="Times New Roman" w:cs="Times New Roman"/>
          <w:i/>
          <w:color w:val="000000" w:themeColor="text1"/>
          <w:sz w:val="24"/>
          <w:szCs w:val="24"/>
        </w:rPr>
        <w:t>Ehinops kebericho</w:t>
      </w:r>
      <w:r w:rsidRPr="00DE12F0">
        <w:rPr>
          <w:rFonts w:ascii="Times New Roman" w:hAnsi="Times New Roman" w:cs="Times New Roman"/>
          <w:color w:val="000000" w:themeColor="text1"/>
          <w:sz w:val="24"/>
          <w:szCs w:val="24"/>
        </w:rPr>
        <w:t xml:space="preserve">. </w:t>
      </w:r>
    </w:p>
    <w:p w:rsidR="005070F6" w:rsidRPr="00DE12F0" w:rsidRDefault="005070F6" w:rsidP="00945071">
      <w:pPr>
        <w:pStyle w:val="Heading3"/>
        <w:numPr>
          <w:ilvl w:val="2"/>
          <w:numId w:val="24"/>
        </w:numPr>
        <w:spacing w:after="360"/>
        <w:rPr>
          <w:rFonts w:ascii="Times New Roman" w:hAnsi="Times New Roman" w:cs="Times New Roman"/>
          <w:color w:val="000000" w:themeColor="text1"/>
        </w:rPr>
      </w:pPr>
      <w:bookmarkStart w:id="32" w:name="_Toc64480895"/>
      <w:bookmarkStart w:id="33" w:name="_Toc287782281"/>
      <w:r w:rsidRPr="00DE12F0">
        <w:rPr>
          <w:rFonts w:ascii="Times New Roman" w:hAnsi="Times New Roman" w:cs="Times New Roman"/>
          <w:color w:val="000000" w:themeColor="text1"/>
        </w:rPr>
        <w:t xml:space="preserve">Plant tissue culture tools for mass propagation of </w:t>
      </w:r>
      <w:r w:rsidRPr="00DE12F0">
        <w:rPr>
          <w:rFonts w:ascii="Times New Roman" w:hAnsi="Times New Roman" w:cs="Times New Roman"/>
          <w:i/>
          <w:color w:val="000000" w:themeColor="text1"/>
        </w:rPr>
        <w:t>E. kebericho</w:t>
      </w:r>
      <w:bookmarkEnd w:id="32"/>
      <w:bookmarkEnd w:id="33"/>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The plant collection involves destructive harvesting because of the use of roots for medicinal purpose. This poses a definite threat to the genetic stock</w:t>
      </w:r>
      <w:r w:rsidR="00E738A2" w:rsidRPr="00DE12F0">
        <w:rPr>
          <w:rFonts w:ascii="Times New Roman" w:hAnsi="Times New Roman" w:cs="Times New Roman"/>
          <w:color w:val="000000" w:themeColor="text1"/>
          <w:sz w:val="24"/>
          <w:szCs w:val="24"/>
        </w:rPr>
        <w:t xml:space="preserve"> </w:t>
      </w:r>
      <w:r w:rsidR="00E738A2" w:rsidRPr="00DE12F0">
        <w:rPr>
          <w:rFonts w:ascii="Times New Roman" w:hAnsi="Times New Roman" w:cs="Times New Roman"/>
          <w:sz w:val="24"/>
          <w:szCs w:val="24"/>
        </w:rPr>
        <w:t>(IBC, 2009).</w:t>
      </w:r>
      <w:r w:rsidR="00E738A2" w:rsidRPr="00DE12F0">
        <w:rPr>
          <w:rFonts w:ascii="Times New Roman" w:hAnsi="Times New Roman" w:cs="Times New Roman"/>
          <w:sz w:val="23"/>
          <w:szCs w:val="23"/>
        </w:rPr>
        <w:t xml:space="preserve"> </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E</w:t>
      </w:r>
      <w:r w:rsidR="00E738A2" w:rsidRPr="00DE12F0">
        <w:rPr>
          <w:rFonts w:ascii="Times New Roman" w:hAnsi="Times New Roman" w:cs="Times New Roman"/>
          <w:i/>
          <w:iCs/>
          <w:color w:val="000000" w:themeColor="text1"/>
          <w:sz w:val="24"/>
          <w:szCs w:val="24"/>
        </w:rPr>
        <w:t>chinops</w:t>
      </w:r>
      <w:r w:rsidRPr="00DE12F0">
        <w:rPr>
          <w:rFonts w:ascii="Times New Roman" w:hAnsi="Times New Roman" w:cs="Times New Roman"/>
          <w:i/>
          <w:iCs/>
          <w:color w:val="000000" w:themeColor="text1"/>
          <w:sz w:val="24"/>
          <w:szCs w:val="24"/>
        </w:rPr>
        <w:t xml:space="preserve"> kebericho </w:t>
      </w:r>
      <w:r w:rsidRPr="00DE12F0">
        <w:rPr>
          <w:rFonts w:ascii="Times New Roman" w:hAnsi="Times New Roman" w:cs="Times New Roman"/>
          <w:color w:val="000000" w:themeColor="text1"/>
          <w:sz w:val="24"/>
          <w:szCs w:val="24"/>
        </w:rPr>
        <w:t xml:space="preserve">is propagated naturally by seeds, which germinate in the beginning of the rainy season. However, in most cases, the plant is harvested for the roots before </w:t>
      </w:r>
      <w:r w:rsidRPr="00DE12F0">
        <w:rPr>
          <w:rFonts w:ascii="Times New Roman" w:hAnsi="Times New Roman" w:cs="Times New Roman"/>
          <w:color w:val="000000" w:themeColor="text1"/>
          <w:sz w:val="24"/>
          <w:szCs w:val="24"/>
        </w:rPr>
        <w:lastRenderedPageBreak/>
        <w:t xml:space="preserve">seed set. Problems related with its natural propagation and indiscriminate exploitation for medicinal use has put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in the list of critically endangered plant species of Ethiopia</w:t>
      </w:r>
      <w:r w:rsidR="00511267" w:rsidRPr="00DE12F0">
        <w:rPr>
          <w:rFonts w:ascii="Times New Roman" w:hAnsi="Times New Roman" w:cs="Times New Roman"/>
          <w:color w:val="000000" w:themeColor="text1"/>
          <w:sz w:val="24"/>
          <w:szCs w:val="24"/>
        </w:rPr>
        <w:t xml:space="preserve"> (oral communication)</w:t>
      </w:r>
      <w:r w:rsidRPr="00DE12F0">
        <w:rPr>
          <w:rFonts w:ascii="Times New Roman" w:hAnsi="Times New Roman" w:cs="Times New Roman"/>
          <w:color w:val="000000" w:themeColor="text1"/>
          <w:sz w:val="24"/>
          <w:szCs w:val="24"/>
        </w:rPr>
        <w:t>.</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The ease with which plants can be micropropagated varies from species to species. Mostly seeds, seedlings and juvenile plant parts are used as starting materials since they are easier to propagate and hence form the basis of development of suitable medium and methods for multiplication of new species.</w:t>
      </w:r>
    </w:p>
    <w:p w:rsidR="005070F6" w:rsidRPr="00DE12F0" w:rsidRDefault="005070F6" w:rsidP="005070F6">
      <w:pPr>
        <w:pStyle w:val="Heading3"/>
        <w:numPr>
          <w:ilvl w:val="2"/>
          <w:numId w:val="24"/>
        </w:numPr>
        <w:spacing w:after="240"/>
        <w:rPr>
          <w:rFonts w:ascii="Times New Roman" w:hAnsi="Times New Roman" w:cs="Times New Roman"/>
          <w:b w:val="0"/>
          <w:color w:val="000000" w:themeColor="text1"/>
        </w:rPr>
      </w:pPr>
      <w:bookmarkStart w:id="34" w:name="_Toc341482885"/>
      <w:bookmarkStart w:id="35" w:name="_Toc64418230"/>
      <w:bookmarkStart w:id="36" w:name="_Toc64480896"/>
      <w:bookmarkStart w:id="37" w:name="_Toc287782282"/>
      <w:r w:rsidRPr="00DE12F0">
        <w:rPr>
          <w:rStyle w:val="Heading1Char"/>
          <w:rFonts w:ascii="Times New Roman" w:hAnsi="Times New Roman" w:cs="Times New Roman"/>
          <w:b/>
          <w:color w:val="000000" w:themeColor="text1"/>
          <w:sz w:val="24"/>
          <w:szCs w:val="24"/>
        </w:rPr>
        <w:t>Micropropagation</w:t>
      </w:r>
      <w:bookmarkEnd w:id="34"/>
      <w:r w:rsidRPr="00DE12F0">
        <w:rPr>
          <w:rStyle w:val="Heading1Char"/>
          <w:rFonts w:ascii="Times New Roman" w:hAnsi="Times New Roman" w:cs="Times New Roman"/>
          <w:b/>
          <w:color w:val="000000" w:themeColor="text1"/>
          <w:sz w:val="24"/>
          <w:szCs w:val="24"/>
        </w:rPr>
        <w:t xml:space="preserve"> of Medicinal plants</w:t>
      </w:r>
      <w:bookmarkEnd w:id="35"/>
      <w:bookmarkEnd w:id="36"/>
      <w:bookmarkEnd w:id="37"/>
    </w:p>
    <w:p w:rsidR="005070F6" w:rsidRPr="00DE12F0" w:rsidRDefault="005070F6" w:rsidP="005070F6">
      <w:pPr>
        <w:autoSpaceDE w:val="0"/>
        <w:autoSpaceDN w:val="0"/>
        <w:adjustRightInd w:val="0"/>
        <w:spacing w:line="480" w:lineRule="auto"/>
        <w:jc w:val="both"/>
        <w:rPr>
          <w:rFonts w:ascii="Times New Roman" w:eastAsia="TimesNewRomanPSMT" w:hAnsi="Times New Roman" w:cs="Times New Roman"/>
          <w:color w:val="000000" w:themeColor="text1"/>
          <w:sz w:val="24"/>
          <w:szCs w:val="24"/>
        </w:rPr>
      </w:pPr>
      <w:r w:rsidRPr="00DE12F0">
        <w:rPr>
          <w:rFonts w:ascii="Times New Roman" w:eastAsia="TimesNewRomanPSMT" w:hAnsi="Times New Roman" w:cs="Times New Roman"/>
          <w:color w:val="000000" w:themeColor="text1"/>
          <w:sz w:val="24"/>
          <w:szCs w:val="24"/>
        </w:rPr>
        <w:t>The number of threatened plant species is increasing gradually in Ethiopia. Therefore, the management of traditional medicinal plant resources has become the matter of urgency. To cope up with alarming situation, Biotechnological tools have been increasingly applied for mass propagation, conservation of germplasm, study and production of bioactive compounds and for genetic improvement of the medicinal plants (</w:t>
      </w:r>
      <w:r w:rsidRPr="00DE12F0">
        <w:rPr>
          <w:rFonts w:ascii="Times New Roman" w:hAnsi="Times New Roman" w:cs="Times New Roman"/>
          <w:bCs/>
          <w:color w:val="000000" w:themeColor="text1"/>
          <w:sz w:val="24"/>
          <w:szCs w:val="24"/>
        </w:rPr>
        <w:t xml:space="preserve">Yadav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w:t>
      </w:r>
      <w:r w:rsidRPr="00DE12F0">
        <w:rPr>
          <w:rFonts w:ascii="Times New Roman" w:eastAsia="TimesNewRomanPSMT" w:hAnsi="Times New Roman" w:cs="Times New Roman"/>
          <w:color w:val="000000" w:themeColor="text1"/>
          <w:sz w:val="24"/>
          <w:szCs w:val="24"/>
        </w:rPr>
        <w:t>201</w:t>
      </w:r>
      <w:r w:rsidR="007E29BB" w:rsidRPr="00DE12F0">
        <w:rPr>
          <w:rFonts w:ascii="Times New Roman" w:eastAsia="TimesNewRomanPSMT" w:hAnsi="Times New Roman" w:cs="Times New Roman"/>
          <w:color w:val="000000" w:themeColor="text1"/>
          <w:sz w:val="24"/>
          <w:szCs w:val="24"/>
        </w:rPr>
        <w:t xml:space="preserve">2). Micropropagation technique is one of the alternatives to conserve endangered species lik </w:t>
      </w:r>
      <w:r w:rsidR="007E29BB" w:rsidRPr="00DE12F0">
        <w:rPr>
          <w:rFonts w:ascii="Times New Roman" w:eastAsia="TimesNewRomanPSMT" w:hAnsi="Times New Roman" w:cs="Times New Roman"/>
          <w:i/>
          <w:color w:val="000000" w:themeColor="text1"/>
          <w:sz w:val="24"/>
          <w:szCs w:val="24"/>
        </w:rPr>
        <w:t>E. kebericho</w:t>
      </w:r>
      <w:r w:rsidR="007E29BB" w:rsidRPr="00DE12F0">
        <w:rPr>
          <w:rFonts w:ascii="Times New Roman" w:eastAsia="TimesNewRomanPSMT" w:hAnsi="Times New Roman" w:cs="Times New Roman"/>
          <w:color w:val="000000" w:themeColor="text1"/>
          <w:sz w:val="24"/>
          <w:szCs w:val="24"/>
        </w:rPr>
        <w:t xml:space="preserve"> which is medicinally important </w:t>
      </w:r>
      <w:r w:rsidRPr="00DE12F0">
        <w:rPr>
          <w:rFonts w:ascii="Times New Roman" w:eastAsia="TimesNewRomanPSMT" w:hAnsi="Times New Roman" w:cs="Times New Roman"/>
          <w:color w:val="000000" w:themeColor="text1"/>
          <w:sz w:val="24"/>
          <w:szCs w:val="24"/>
        </w:rPr>
        <w:t>in Ethiopia to save them from extinction.</w:t>
      </w: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Plant tissue culture is a technique by which any plant part can be cultured on a nutrient medium under sterile conditions with the purpose of obtaining growth. It is also referred to as micropropagation, clonal propagation,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propagation, or rapid propagation</w:t>
      </w:r>
      <w:r w:rsidRPr="00DE12F0">
        <w:rPr>
          <w:rFonts w:ascii="Times New Roman" w:hAnsi="Times New Roman" w:cs="Times New Roman"/>
          <w:bCs/>
          <w:color w:val="000000" w:themeColor="text1"/>
          <w:sz w:val="24"/>
          <w:szCs w:val="24"/>
        </w:rPr>
        <w:t xml:space="preserve"> (Thiart, 2003)</w:t>
      </w:r>
      <w:r w:rsidRPr="00DE12F0">
        <w:rPr>
          <w:rFonts w:ascii="Times New Roman" w:hAnsi="Times New Roman" w:cs="Times New Roman"/>
          <w:color w:val="000000" w:themeColor="text1"/>
          <w:sz w:val="24"/>
          <w:szCs w:val="24"/>
        </w:rPr>
        <w:t>. It is based on the concept of totipotency; the ability of plant cells and tissues to develop into whole new plant.</w:t>
      </w:r>
    </w:p>
    <w:p w:rsidR="005070F6" w:rsidRPr="00DE12F0" w:rsidRDefault="005070F6" w:rsidP="005070F6">
      <w:pPr>
        <w:spacing w:line="480" w:lineRule="auto"/>
        <w:jc w:val="both"/>
        <w:rPr>
          <w:rStyle w:val="Heading1Char"/>
          <w:rFonts w:ascii="Times New Roman" w:hAnsi="Times New Roman" w:cs="Times New Roman"/>
          <w:b w:val="0"/>
          <w:bCs w:val="0"/>
          <w:color w:val="000000" w:themeColor="text1"/>
          <w:sz w:val="24"/>
          <w:szCs w:val="24"/>
        </w:rPr>
      </w:pPr>
      <w:r w:rsidRPr="00DE12F0">
        <w:rPr>
          <w:rFonts w:ascii="Times New Roman" w:hAnsi="Times New Roman" w:cs="Times New Roman"/>
          <w:color w:val="000000" w:themeColor="text1"/>
          <w:sz w:val="24"/>
          <w:szCs w:val="24"/>
        </w:rPr>
        <w:lastRenderedPageBreak/>
        <w:t xml:space="preserve">Plant tissue culture technology is being widely used for large scale plant multiplication. Apart from their use as a tool of research, plant tissue culture techniques have in recent years, become of major industrial importance in the area of plant propagation, disease elimination, plant improvement and production of secondary metabolites. A single explant can be multiplied into several thousand plants in relatively short time period and space under controlled conditions, irrespective of the season and weather on a year round basis (Akin-Idowu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2009). Endangered, threatened and rare species have successfully been grown and conserved by micropropagation because of high coefficient of multiplication and small demands on number of initial plants and space (Hussain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2012).</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Commercial production of plants through micropropagation techniques has several advantages over the traditional methods of propagation through seed, cutting, grafting and air-layering etc. It is rapid propagation processes that can lead to the production of disease free plants (Garcia-Gonzales</w:t>
      </w:r>
      <w:r w:rsidRPr="00DE12F0">
        <w:rPr>
          <w:rFonts w:ascii="Times New Roman" w:hAnsi="Times New Roman" w:cs="Times New Roman"/>
          <w:i/>
          <w:color w:val="000000" w:themeColor="text1"/>
          <w:sz w:val="24"/>
          <w:szCs w:val="24"/>
        </w:rPr>
        <w:t xml:space="preserve"> et al.</w:t>
      </w:r>
      <w:r w:rsidRPr="00DE12F0">
        <w:rPr>
          <w:rFonts w:ascii="Times New Roman" w:hAnsi="Times New Roman" w:cs="Times New Roman"/>
          <w:color w:val="000000" w:themeColor="text1"/>
          <w:sz w:val="24"/>
          <w:szCs w:val="24"/>
        </w:rPr>
        <w:t xml:space="preserve"> 2010).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cell and organ culture offers an alternative source for the conservation of endangered genotypes (Sengar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2010). </w:t>
      </w:r>
    </w:p>
    <w:p w:rsidR="005070F6" w:rsidRPr="00DE12F0" w:rsidRDefault="005070F6" w:rsidP="005070F6">
      <w:pPr>
        <w:autoSpaceDE w:val="0"/>
        <w:autoSpaceDN w:val="0"/>
        <w:adjustRightInd w:val="0"/>
        <w:spacing w:after="0" w:line="480" w:lineRule="auto"/>
        <w:jc w:val="both"/>
        <w:rPr>
          <w:rFonts w:ascii="Times New Roman" w:eastAsia="TimesNewRomanPSMT"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Germplasm conservation worldwide is increasingly becoming an essential activity due to the high rate of disappearance of plant species (Filho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2005). </w:t>
      </w:r>
      <w:r w:rsidRPr="00DE12F0">
        <w:rPr>
          <w:rFonts w:ascii="Times New Roman" w:eastAsia="TimesNewRomanPSMT" w:hAnsi="Times New Roman" w:cs="Times New Roman"/>
          <w:color w:val="000000" w:themeColor="text1"/>
          <w:sz w:val="24"/>
          <w:szCs w:val="24"/>
        </w:rPr>
        <w:t xml:space="preserve">The rich resource is disappearing at an alarming rate as a result of over- exploitation. Plant </w:t>
      </w:r>
      <w:r w:rsidRPr="00DE12F0">
        <w:rPr>
          <w:rFonts w:ascii="Times New Roman" w:eastAsia="TimesNewRomanPSMT" w:hAnsi="Times New Roman" w:cs="Times New Roman"/>
          <w:i/>
          <w:iCs/>
          <w:color w:val="000000" w:themeColor="text1"/>
          <w:sz w:val="24"/>
          <w:szCs w:val="24"/>
        </w:rPr>
        <w:t>in</w:t>
      </w:r>
      <w:r w:rsidRPr="00DE12F0">
        <w:rPr>
          <w:rFonts w:ascii="Times New Roman" w:eastAsia="TimesNewRomanPSMT" w:hAnsi="Times New Roman" w:cs="Times New Roman"/>
          <w:color w:val="000000" w:themeColor="text1"/>
          <w:sz w:val="24"/>
          <w:szCs w:val="24"/>
        </w:rPr>
        <w:t xml:space="preserve"> </w:t>
      </w:r>
      <w:r w:rsidRPr="00DE12F0">
        <w:rPr>
          <w:rFonts w:ascii="Times New Roman" w:eastAsia="TimesNewRomanPSMT" w:hAnsi="Times New Roman" w:cs="Times New Roman"/>
          <w:i/>
          <w:iCs/>
          <w:color w:val="000000" w:themeColor="text1"/>
          <w:sz w:val="24"/>
          <w:szCs w:val="24"/>
        </w:rPr>
        <w:t xml:space="preserve">vitro </w:t>
      </w:r>
      <w:r w:rsidRPr="00DE12F0">
        <w:rPr>
          <w:rFonts w:ascii="Times New Roman" w:eastAsia="TimesNewRomanPSMT" w:hAnsi="Times New Roman" w:cs="Times New Roman"/>
          <w:color w:val="000000" w:themeColor="text1"/>
          <w:sz w:val="24"/>
          <w:szCs w:val="24"/>
        </w:rPr>
        <w:t>regeneration is a biotechnological tool that offers a tremendous potential solution for the propagation of endangered and superior genotypes of medicinal plants which could be released to their natural habitat or cultivated on a large scale for the pharmaceutical product of interest.</w:t>
      </w:r>
    </w:p>
    <w:p w:rsidR="005070F6" w:rsidRPr="00DE12F0" w:rsidRDefault="005070F6" w:rsidP="00A70518">
      <w:pPr>
        <w:pStyle w:val="Heading3"/>
        <w:numPr>
          <w:ilvl w:val="2"/>
          <w:numId w:val="24"/>
        </w:numPr>
        <w:spacing w:after="360"/>
        <w:rPr>
          <w:rFonts w:ascii="Times New Roman" w:hAnsi="Times New Roman" w:cs="Times New Roman"/>
          <w:color w:val="000000" w:themeColor="text1"/>
        </w:rPr>
      </w:pPr>
      <w:bookmarkStart w:id="38" w:name="_Toc64480897"/>
      <w:bookmarkStart w:id="39" w:name="_Toc287782283"/>
      <w:r w:rsidRPr="00DE12F0">
        <w:rPr>
          <w:rFonts w:ascii="Times New Roman" w:hAnsi="Times New Roman" w:cs="Times New Roman"/>
          <w:color w:val="000000" w:themeColor="text1"/>
        </w:rPr>
        <w:lastRenderedPageBreak/>
        <w:t>Micropropagation by apical and axillary shoots</w:t>
      </w:r>
      <w:bookmarkEnd w:id="38"/>
      <w:bookmarkEnd w:id="39"/>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Micropragation through apical and axillary shoot proliferation is the most reliable technique for mass multiplication since it ensures genetic stability of clones. Shoot apex cultures provide multiple, genetically stable, cloned shoots which are derived from apices or axillary buds (Cano </w:t>
      </w:r>
      <w:r w:rsidRPr="00DE12F0">
        <w:rPr>
          <w:rFonts w:ascii="Times New Roman" w:hAnsi="Times New Roman" w:cs="Times New Roman"/>
          <w:i/>
          <w:iCs/>
          <w:color w:val="000000" w:themeColor="text1"/>
          <w:sz w:val="24"/>
          <w:szCs w:val="24"/>
        </w:rPr>
        <w:t>et al</w:t>
      </w:r>
      <w:r w:rsidR="00D15484" w:rsidRPr="00DE12F0">
        <w:rPr>
          <w:rFonts w:ascii="Times New Roman"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1998). Apical and axillary shoots contain active meristems. Gurel and Gulshan (1998) reported multiple shoot proliferation from shoot tips of </w:t>
      </w:r>
      <w:r w:rsidRPr="00DE12F0">
        <w:rPr>
          <w:rFonts w:ascii="Times New Roman" w:hAnsi="Times New Roman" w:cs="Times New Roman"/>
          <w:i/>
          <w:color w:val="000000" w:themeColor="text1"/>
          <w:sz w:val="24"/>
          <w:szCs w:val="24"/>
        </w:rPr>
        <w:t>Amygdalus communis</w:t>
      </w:r>
      <w:r w:rsidRPr="00DE12F0">
        <w:rPr>
          <w:rFonts w:ascii="Times New Roman" w:hAnsi="Times New Roman" w:cs="Times New Roman"/>
          <w:color w:val="000000" w:themeColor="text1"/>
          <w:sz w:val="24"/>
          <w:szCs w:val="24"/>
        </w:rPr>
        <w:t xml:space="preserve"> on MS medium with the combination of 0.1 mg/l IBA and 1.0 mg/l BAP. Likewise, multiple shoot formation was reported from shoot tips (1 – 2 cm) of field grown plants of </w:t>
      </w:r>
      <w:r w:rsidRPr="00DE12F0">
        <w:rPr>
          <w:rFonts w:ascii="Times New Roman" w:hAnsi="Times New Roman" w:cs="Times New Roman"/>
          <w:i/>
          <w:color w:val="000000" w:themeColor="text1"/>
          <w:sz w:val="24"/>
          <w:szCs w:val="24"/>
        </w:rPr>
        <w:t>Paederia foetida</w:t>
      </w:r>
      <w:r w:rsidRPr="00DE12F0">
        <w:rPr>
          <w:rFonts w:ascii="Times New Roman" w:hAnsi="Times New Roman" w:cs="Times New Roman"/>
          <w:color w:val="000000" w:themeColor="text1"/>
          <w:sz w:val="24"/>
          <w:szCs w:val="24"/>
        </w:rPr>
        <w:t xml:space="preserve"> and </w:t>
      </w:r>
      <w:r w:rsidRPr="00DE12F0">
        <w:rPr>
          <w:rFonts w:ascii="Times New Roman" w:hAnsi="Times New Roman" w:cs="Times New Roman"/>
          <w:i/>
          <w:color w:val="000000" w:themeColor="text1"/>
          <w:sz w:val="24"/>
          <w:szCs w:val="24"/>
        </w:rPr>
        <w:t>Cantella asiati</w:t>
      </w:r>
      <w:r w:rsidRPr="00DE12F0">
        <w:rPr>
          <w:rFonts w:ascii="Times New Roman" w:hAnsi="Times New Roman" w:cs="Times New Roman"/>
          <w:color w:val="000000" w:themeColor="text1"/>
          <w:sz w:val="24"/>
          <w:szCs w:val="24"/>
        </w:rPr>
        <w:t xml:space="preserve">ca on MS medium supplemented with BAP (1.0 mg/l) within 7 days of culture (Singh </w:t>
      </w:r>
      <w:r w:rsidRPr="00DE12F0">
        <w:rPr>
          <w:rFonts w:ascii="Times New Roman" w:hAnsi="Times New Roman" w:cs="Times New Roman"/>
          <w:i/>
          <w:color w:val="000000" w:themeColor="text1"/>
          <w:sz w:val="24"/>
          <w:szCs w:val="24"/>
        </w:rPr>
        <w:t>et al</w:t>
      </w:r>
      <w:r w:rsidR="00D15484" w:rsidRPr="00DE12F0">
        <w:rPr>
          <w:rFonts w:ascii="Times New Roman"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1999).</w:t>
      </w:r>
    </w:p>
    <w:p w:rsidR="005070F6" w:rsidRPr="00DE12F0" w:rsidRDefault="005070F6" w:rsidP="00945071">
      <w:pPr>
        <w:pStyle w:val="Heading2"/>
        <w:numPr>
          <w:ilvl w:val="1"/>
          <w:numId w:val="24"/>
        </w:numPr>
        <w:spacing w:after="360"/>
        <w:rPr>
          <w:rFonts w:ascii="Times New Roman" w:hAnsi="Times New Roman" w:cs="Times New Roman"/>
          <w:color w:val="000000" w:themeColor="text1"/>
          <w:sz w:val="24"/>
          <w:szCs w:val="24"/>
        </w:rPr>
      </w:pPr>
      <w:bookmarkStart w:id="40" w:name="_Toc341482886"/>
      <w:bookmarkStart w:id="41" w:name="_Toc64480898"/>
      <w:bookmarkStart w:id="42" w:name="_Toc287782284"/>
      <w:r w:rsidRPr="00DE12F0">
        <w:rPr>
          <w:rFonts w:ascii="Times New Roman" w:hAnsi="Times New Roman" w:cs="Times New Roman"/>
          <w:color w:val="000000" w:themeColor="text1"/>
          <w:sz w:val="24"/>
          <w:szCs w:val="24"/>
        </w:rPr>
        <w:t>Explant source</w:t>
      </w:r>
      <w:bookmarkEnd w:id="40"/>
      <w:bookmarkEnd w:id="41"/>
      <w:bookmarkEnd w:id="42"/>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Explant is a material used as initial source of tissue culture. Tissue culture success mainly depends on the age, types and position of explants (Gamborg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1976) because not all plant cells have the same ability to express totipotency (Murashige and Skoog, 1962). Regeneration capacity of older plants </w:t>
      </w:r>
      <w:r w:rsidR="00866CBB" w:rsidRPr="00DE12F0">
        <w:rPr>
          <w:rFonts w:ascii="Times New Roman" w:hAnsi="Times New Roman" w:cs="Times New Roman"/>
          <w:color w:val="000000" w:themeColor="text1"/>
          <w:sz w:val="24"/>
          <w:szCs w:val="24"/>
        </w:rPr>
        <w:t>is often low. As the organ used</w:t>
      </w:r>
      <w:r w:rsidRPr="00DE12F0">
        <w:rPr>
          <w:rFonts w:ascii="Times New Roman" w:hAnsi="Times New Roman" w:cs="Times New Roman"/>
          <w:color w:val="000000" w:themeColor="text1"/>
          <w:sz w:val="24"/>
          <w:szCs w:val="24"/>
        </w:rPr>
        <w:t xml:space="preserve"> for explant source gets older, regeneration capacity decreases (Rai, 2007). The most commonly used explants are shoot tips, nodal buds and root tips. Explants should be isolated from healthy plants with high cell division for successful response to tissue culture. The parent plant must be healthy and free from obvious signs of disease or decay.</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On the other hand, D’Angeli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(2001</w:t>
      </w:r>
      <w:r w:rsidR="00D15484" w:rsidRPr="00DE12F0">
        <w:rPr>
          <w:rFonts w:ascii="Times New Roman"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reported that vegetative shoot apices are more organogenic than the other type of explants and the organogenic potential is retained for longer duration. In addition, it was also observed that vegetative shoot apices results in </w:t>
      </w:r>
      <w:r w:rsidRPr="00DE12F0">
        <w:rPr>
          <w:rFonts w:ascii="Times New Roman" w:hAnsi="Times New Roman" w:cs="Times New Roman"/>
          <w:color w:val="000000" w:themeColor="text1"/>
          <w:sz w:val="24"/>
          <w:szCs w:val="24"/>
        </w:rPr>
        <w:lastRenderedPageBreak/>
        <w:t xml:space="preserve">more number of shoots compared to stem explants and maintains the regenerative potential for several months. </w:t>
      </w:r>
    </w:p>
    <w:p w:rsidR="005070F6" w:rsidRPr="00DE12F0" w:rsidRDefault="005070F6" w:rsidP="00A70518">
      <w:pPr>
        <w:pStyle w:val="Heading2"/>
        <w:numPr>
          <w:ilvl w:val="1"/>
          <w:numId w:val="24"/>
        </w:numPr>
        <w:spacing w:after="360"/>
        <w:rPr>
          <w:rFonts w:ascii="Times New Roman" w:hAnsi="Times New Roman" w:cs="Times New Roman"/>
          <w:color w:val="000000" w:themeColor="text1"/>
          <w:sz w:val="28"/>
          <w:szCs w:val="28"/>
        </w:rPr>
      </w:pPr>
      <w:bookmarkStart w:id="43" w:name="_Toc64480899"/>
      <w:bookmarkStart w:id="44" w:name="_Toc287782285"/>
      <w:r w:rsidRPr="00DE12F0">
        <w:rPr>
          <w:rFonts w:ascii="Times New Roman" w:hAnsi="Times New Roman" w:cs="Times New Roman"/>
          <w:color w:val="000000" w:themeColor="text1"/>
          <w:sz w:val="28"/>
          <w:szCs w:val="28"/>
        </w:rPr>
        <w:t xml:space="preserve">Factors affecting </w:t>
      </w:r>
      <w:r w:rsidRPr="00DE12F0">
        <w:rPr>
          <w:rFonts w:ascii="Times New Roman" w:hAnsi="Times New Roman" w:cs="Times New Roman"/>
          <w:i/>
          <w:color w:val="000000" w:themeColor="text1"/>
          <w:sz w:val="28"/>
          <w:szCs w:val="28"/>
        </w:rPr>
        <w:t>in vitro</w:t>
      </w:r>
      <w:r w:rsidRPr="00DE12F0">
        <w:rPr>
          <w:rFonts w:ascii="Times New Roman" w:hAnsi="Times New Roman" w:cs="Times New Roman"/>
          <w:color w:val="000000" w:themeColor="text1"/>
          <w:sz w:val="28"/>
          <w:szCs w:val="28"/>
        </w:rPr>
        <w:t xml:space="preserve"> regeneration capacity</w:t>
      </w:r>
      <w:bookmarkEnd w:id="43"/>
      <w:r w:rsidRPr="00DE12F0">
        <w:rPr>
          <w:rFonts w:ascii="Times New Roman" w:hAnsi="Times New Roman" w:cs="Times New Roman"/>
          <w:color w:val="000000" w:themeColor="text1"/>
          <w:sz w:val="28"/>
          <w:szCs w:val="28"/>
        </w:rPr>
        <w:t xml:space="preserve"> of explant</w:t>
      </w:r>
      <w:bookmarkEnd w:id="44"/>
    </w:p>
    <w:p w:rsidR="005070F6" w:rsidRPr="00DE12F0" w:rsidRDefault="005070F6" w:rsidP="00A70518">
      <w:pPr>
        <w:pStyle w:val="Heading3"/>
        <w:numPr>
          <w:ilvl w:val="2"/>
          <w:numId w:val="24"/>
        </w:numPr>
        <w:spacing w:after="360"/>
        <w:rPr>
          <w:rFonts w:ascii="Times New Roman" w:hAnsi="Times New Roman" w:cs="Times New Roman"/>
          <w:color w:val="000000" w:themeColor="text1"/>
        </w:rPr>
      </w:pPr>
      <w:bookmarkStart w:id="45" w:name="_Toc64480900"/>
      <w:bookmarkStart w:id="46" w:name="_Toc287782286"/>
      <w:r w:rsidRPr="00DE12F0">
        <w:rPr>
          <w:rFonts w:ascii="Times New Roman" w:hAnsi="Times New Roman" w:cs="Times New Roman"/>
          <w:color w:val="000000" w:themeColor="text1"/>
        </w:rPr>
        <w:t>Genotype</w:t>
      </w:r>
      <w:bookmarkEnd w:id="45"/>
      <w:bookmarkEnd w:id="46"/>
    </w:p>
    <w:p w:rsidR="005070F6" w:rsidRPr="00DE12F0" w:rsidRDefault="005070F6"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Regeneration capacity of plants shows a wide range among families, species and even within genotypes from the same species. Generally, dicotyledons regenerate more easily than monocots. In general, herbaceous plants regenerate more easily than woody plants s</w:t>
      </w:r>
      <w:r w:rsidR="00D15484" w:rsidRPr="00DE12F0">
        <w:rPr>
          <w:rFonts w:ascii="Times New Roman" w:hAnsi="Times New Roman" w:cs="Times New Roman"/>
          <w:color w:val="000000" w:themeColor="text1"/>
          <w:sz w:val="24"/>
          <w:szCs w:val="24"/>
        </w:rPr>
        <w:t>uch as trees and shrubs (Pierik</w:t>
      </w:r>
      <w:r w:rsidRPr="00DE12F0">
        <w:rPr>
          <w:rFonts w:ascii="Times New Roman" w:hAnsi="Times New Roman" w:cs="Times New Roman"/>
          <w:color w:val="000000" w:themeColor="text1"/>
          <w:sz w:val="24"/>
          <w:szCs w:val="24"/>
        </w:rPr>
        <w:t xml:space="preserve">, 1987). </w:t>
      </w:r>
      <w:r w:rsidR="00096B7B" w:rsidRPr="00DE12F0">
        <w:rPr>
          <w:rFonts w:ascii="Times New Roman" w:hAnsi="Times New Roman" w:cs="Times New Roman"/>
          <w:color w:val="000000" w:themeColor="text1"/>
          <w:sz w:val="24"/>
          <w:szCs w:val="24"/>
        </w:rPr>
        <w:t xml:space="preserve">For </w:t>
      </w:r>
      <w:r w:rsidR="00A70518" w:rsidRPr="00DE12F0">
        <w:rPr>
          <w:rFonts w:ascii="Times New Roman" w:hAnsi="Times New Roman" w:cs="Times New Roman"/>
          <w:color w:val="000000" w:themeColor="text1"/>
          <w:sz w:val="24"/>
          <w:szCs w:val="24"/>
        </w:rPr>
        <w:t xml:space="preserve">this study, </w:t>
      </w:r>
      <w:r w:rsidR="00096B7B" w:rsidRPr="00DE12F0">
        <w:rPr>
          <w:rFonts w:ascii="Times New Roman" w:hAnsi="Times New Roman" w:cs="Times New Roman"/>
          <w:i/>
          <w:color w:val="000000" w:themeColor="text1"/>
          <w:sz w:val="24"/>
          <w:szCs w:val="24"/>
        </w:rPr>
        <w:t>E. kebericho,</w:t>
      </w:r>
      <w:r w:rsidR="00096B7B" w:rsidRPr="00DE12F0">
        <w:rPr>
          <w:rFonts w:ascii="Times New Roman" w:hAnsi="Times New Roman" w:cs="Times New Roman"/>
          <w:color w:val="000000" w:themeColor="text1"/>
          <w:sz w:val="24"/>
          <w:szCs w:val="24"/>
        </w:rPr>
        <w:t xml:space="preserve"> unspecified genotype belonging to the family </w:t>
      </w:r>
      <w:r w:rsidR="00F31CF6" w:rsidRPr="00DE12F0">
        <w:rPr>
          <w:rFonts w:ascii="Times New Roman" w:hAnsi="Times New Roman" w:cs="Times New Roman"/>
          <w:color w:val="000000" w:themeColor="text1"/>
          <w:sz w:val="24"/>
          <w:szCs w:val="24"/>
        </w:rPr>
        <w:t>A</w:t>
      </w:r>
      <w:r w:rsidR="00096B7B" w:rsidRPr="00DE12F0">
        <w:rPr>
          <w:rFonts w:ascii="Times New Roman" w:hAnsi="Times New Roman" w:cs="Times New Roman"/>
          <w:color w:val="000000" w:themeColor="text1"/>
          <w:sz w:val="24"/>
          <w:szCs w:val="24"/>
        </w:rPr>
        <w:t>steraceae was used.</w:t>
      </w:r>
      <w:r w:rsidR="00A70518" w:rsidRPr="00DE12F0">
        <w:rPr>
          <w:rFonts w:ascii="Times New Roman" w:hAnsi="Times New Roman" w:cs="Times New Roman"/>
          <w:color w:val="000000" w:themeColor="text1"/>
          <w:sz w:val="24"/>
          <w:szCs w:val="24"/>
        </w:rPr>
        <w:t xml:space="preserve">  </w:t>
      </w:r>
      <w:r w:rsidR="00096B7B" w:rsidRPr="00DE12F0">
        <w:rPr>
          <w:rFonts w:ascii="Times New Roman" w:hAnsi="Times New Roman" w:cs="Times New Roman"/>
          <w:color w:val="000000" w:themeColor="text1"/>
          <w:sz w:val="24"/>
          <w:szCs w:val="24"/>
        </w:rPr>
        <w:t xml:space="preserve"> </w:t>
      </w:r>
    </w:p>
    <w:p w:rsidR="005070F6" w:rsidRPr="00DE12F0" w:rsidRDefault="005070F6" w:rsidP="00945071">
      <w:pPr>
        <w:pStyle w:val="Heading3"/>
        <w:numPr>
          <w:ilvl w:val="2"/>
          <w:numId w:val="24"/>
        </w:numPr>
        <w:spacing w:after="360"/>
        <w:rPr>
          <w:rFonts w:ascii="Times New Roman" w:hAnsi="Times New Roman" w:cs="Times New Roman"/>
          <w:color w:val="000000" w:themeColor="text1"/>
        </w:rPr>
      </w:pPr>
      <w:bookmarkStart w:id="47" w:name="_Toc64480901"/>
      <w:bookmarkStart w:id="48" w:name="_Toc287782287"/>
      <w:r w:rsidRPr="00DE12F0">
        <w:rPr>
          <w:rFonts w:ascii="Times New Roman" w:hAnsi="Times New Roman" w:cs="Times New Roman"/>
          <w:color w:val="000000" w:themeColor="text1"/>
        </w:rPr>
        <w:t>Explant source</w:t>
      </w:r>
      <w:bookmarkEnd w:id="47"/>
      <w:bookmarkEnd w:id="48"/>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Pierik (1987) noted the huge variations regarding tissue culture response in explants excised from plants grown in field condition depending on weather conditions during the year. According to Gurel and Turker (2001) plants grown under greenhouse conditions give rise to better results than the ones grown in field conditions. On the other hand, Yildiz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(2002) compared the regeneration capacity of flax (</w:t>
      </w:r>
      <w:r w:rsidRPr="00DE12F0">
        <w:rPr>
          <w:rFonts w:ascii="Times New Roman" w:hAnsi="Times New Roman" w:cs="Times New Roman"/>
          <w:i/>
          <w:iCs/>
          <w:color w:val="000000" w:themeColor="text1"/>
          <w:sz w:val="24"/>
          <w:szCs w:val="24"/>
        </w:rPr>
        <w:t>Linum usitatissimum</w:t>
      </w:r>
      <w:r w:rsidRPr="00DE12F0">
        <w:rPr>
          <w:rFonts w:ascii="Times New Roman" w:hAnsi="Times New Roman" w:cs="Times New Roman"/>
          <w:color w:val="000000" w:themeColor="text1"/>
          <w:sz w:val="24"/>
          <w:szCs w:val="24"/>
        </w:rPr>
        <w:t xml:space="preserve"> L.) hypocotyl explants isolated from </w:t>
      </w:r>
      <w:r w:rsidRPr="00DE12F0">
        <w:rPr>
          <w:rFonts w:ascii="Times New Roman" w:hAnsi="Times New Roman" w:cs="Times New Roman"/>
          <w:i/>
          <w:iCs/>
          <w:color w:val="000000" w:themeColor="text1"/>
          <w:sz w:val="24"/>
          <w:szCs w:val="24"/>
        </w:rPr>
        <w:t>in vitro</w:t>
      </w:r>
      <w:r w:rsidRPr="00DE12F0">
        <w:rPr>
          <w:rFonts w:ascii="Times New Roman" w:hAnsi="Times New Roman" w:cs="Times New Roman"/>
          <w:color w:val="000000" w:themeColor="text1"/>
          <w:sz w:val="24"/>
          <w:szCs w:val="24"/>
        </w:rPr>
        <w:t xml:space="preserve"> and greenhouse-grown seedlings. Hypocotyl explants from </w:t>
      </w:r>
      <w:r w:rsidRPr="00DE12F0">
        <w:rPr>
          <w:rFonts w:ascii="Times New Roman" w:hAnsi="Times New Roman" w:cs="Times New Roman"/>
          <w:i/>
          <w:iCs/>
          <w:color w:val="000000" w:themeColor="text1"/>
          <w:sz w:val="24"/>
          <w:szCs w:val="24"/>
        </w:rPr>
        <w:t>in vitro</w:t>
      </w:r>
      <w:r w:rsidRPr="00DE12F0">
        <w:rPr>
          <w:rFonts w:ascii="Times New Roman" w:hAnsi="Times New Roman" w:cs="Times New Roman"/>
          <w:color w:val="000000" w:themeColor="text1"/>
          <w:sz w:val="24"/>
          <w:szCs w:val="24"/>
        </w:rPr>
        <w:t xml:space="preserve">-grown seedlings were directly cultured on MS medium for shoot regeneration while hypocotyls from greenhouse-grown seedlings were surface sterilized before culture initiation. According to this study results, the highest values with respect to shoot regeneration percentage, shoot number per explant and total shoot number per Petri dish were recorded in explants isolated from </w:t>
      </w:r>
      <w:r w:rsidRPr="00DE12F0">
        <w:rPr>
          <w:rFonts w:ascii="Times New Roman" w:hAnsi="Times New Roman" w:cs="Times New Roman"/>
          <w:i/>
          <w:iCs/>
          <w:color w:val="000000" w:themeColor="text1"/>
          <w:sz w:val="24"/>
          <w:szCs w:val="24"/>
        </w:rPr>
        <w:t>in vitro</w:t>
      </w:r>
      <w:r w:rsidRPr="00DE12F0">
        <w:rPr>
          <w:rFonts w:ascii="Times New Roman" w:hAnsi="Times New Roman" w:cs="Times New Roman"/>
          <w:color w:val="000000" w:themeColor="text1"/>
          <w:sz w:val="24"/>
          <w:szCs w:val="24"/>
        </w:rPr>
        <w:t xml:space="preserve">-grown seedlings of all cultivars. </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lastRenderedPageBreak/>
        <w:t xml:space="preserve">On the other hand, Yildiz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(2011) described that neither shoot regeneration percentage nor shoot number per explant is an indicator of the success of tissue culture studies but, total shoot number per Petri dish is a good indicator of the success in both parameters for the genotype of interest. </w:t>
      </w:r>
    </w:p>
    <w:p w:rsidR="005070F6" w:rsidRPr="00DE12F0" w:rsidRDefault="005070F6" w:rsidP="00945071">
      <w:pPr>
        <w:pStyle w:val="Heading3"/>
        <w:numPr>
          <w:ilvl w:val="2"/>
          <w:numId w:val="28"/>
        </w:numPr>
        <w:spacing w:after="360"/>
        <w:rPr>
          <w:rFonts w:ascii="Times New Roman" w:hAnsi="Times New Roman" w:cs="Times New Roman"/>
          <w:color w:val="000000" w:themeColor="text1"/>
        </w:rPr>
      </w:pPr>
      <w:bookmarkStart w:id="49" w:name="_Toc64480903"/>
      <w:bookmarkStart w:id="50" w:name="_Toc287782288"/>
      <w:r w:rsidRPr="00DE12F0">
        <w:rPr>
          <w:rFonts w:ascii="Times New Roman" w:hAnsi="Times New Roman" w:cs="Times New Roman"/>
          <w:color w:val="000000" w:themeColor="text1"/>
        </w:rPr>
        <w:t>Explant position in donor plant</w:t>
      </w:r>
      <w:bookmarkEnd w:id="49"/>
      <w:bookmarkEnd w:id="50"/>
    </w:p>
    <w:p w:rsidR="005070F6" w:rsidRPr="00DE12F0" w:rsidRDefault="005070F6" w:rsidP="0037002B">
      <w:pPr>
        <w:autoSpaceDE w:val="0"/>
        <w:autoSpaceDN w:val="0"/>
        <w:adjustRightInd w:val="0"/>
        <w:spacing w:line="480" w:lineRule="auto"/>
        <w:jc w:val="both"/>
        <w:rPr>
          <w:rFonts w:ascii="Times New Roman" w:hAnsi="Times New Roman" w:cs="Times New Roman"/>
          <w:sz w:val="24"/>
          <w:szCs w:val="24"/>
        </w:rPr>
      </w:pPr>
      <w:r w:rsidRPr="00DE12F0">
        <w:rPr>
          <w:rFonts w:ascii="Times New Roman" w:hAnsi="Times New Roman" w:cs="Times New Roman"/>
          <w:i/>
          <w:iCs/>
          <w:sz w:val="24"/>
          <w:szCs w:val="24"/>
        </w:rPr>
        <w:t xml:space="preserve">In vitro </w:t>
      </w:r>
      <w:r w:rsidRPr="00DE12F0">
        <w:rPr>
          <w:rFonts w:ascii="Times New Roman" w:hAnsi="Times New Roman" w:cs="Times New Roman"/>
          <w:sz w:val="24"/>
          <w:szCs w:val="24"/>
        </w:rPr>
        <w:t>growth of explants can be affected depending on the place from where they are excised. For instance, the higher parts of donor plant are older than the lower parts</w:t>
      </w:r>
      <w:r w:rsidR="00B1674C" w:rsidRPr="00DE12F0">
        <w:rPr>
          <w:rFonts w:ascii="Times New Roman" w:hAnsi="Times New Roman" w:cs="Times New Roman"/>
          <w:sz w:val="24"/>
          <w:szCs w:val="24"/>
        </w:rPr>
        <w:t xml:space="preserve"> (Evers, 1984)</w:t>
      </w:r>
      <w:r w:rsidRPr="00DE12F0">
        <w:rPr>
          <w:rFonts w:ascii="Times New Roman" w:hAnsi="Times New Roman" w:cs="Times New Roman"/>
          <w:sz w:val="24"/>
          <w:szCs w:val="24"/>
        </w:rPr>
        <w:t xml:space="preserve">.  </w:t>
      </w:r>
      <w:r w:rsidR="00B1674C" w:rsidRPr="00DE12F0">
        <w:rPr>
          <w:rFonts w:ascii="Times New Roman" w:hAnsi="Times New Roman" w:cs="Times New Roman"/>
          <w:sz w:val="24"/>
          <w:szCs w:val="24"/>
        </w:rPr>
        <w:t xml:space="preserve">As the organ using for explant source gets older, regeneration capacity decreases (Yıldız </w:t>
      </w:r>
      <w:r w:rsidR="00B1674C" w:rsidRPr="00DE12F0">
        <w:rPr>
          <w:rFonts w:ascii="Times New Roman" w:hAnsi="Times New Roman" w:cs="Times New Roman"/>
          <w:i/>
          <w:sz w:val="24"/>
          <w:szCs w:val="24"/>
        </w:rPr>
        <w:t>et al.</w:t>
      </w:r>
      <w:r w:rsidR="00B1674C" w:rsidRPr="00DE12F0">
        <w:rPr>
          <w:rFonts w:ascii="Times New Roman" w:hAnsi="Times New Roman" w:cs="Times New Roman"/>
          <w:sz w:val="24"/>
          <w:szCs w:val="24"/>
        </w:rPr>
        <w:t xml:space="preserve"> 2003). </w:t>
      </w:r>
    </w:p>
    <w:p w:rsidR="005070F6" w:rsidRPr="00DE12F0" w:rsidRDefault="005070F6" w:rsidP="00945071">
      <w:pPr>
        <w:pStyle w:val="Heading3"/>
        <w:numPr>
          <w:ilvl w:val="2"/>
          <w:numId w:val="28"/>
        </w:numPr>
        <w:spacing w:after="360"/>
        <w:rPr>
          <w:rFonts w:ascii="Times New Roman" w:hAnsi="Times New Roman" w:cs="Times New Roman"/>
          <w:color w:val="000000" w:themeColor="text1"/>
        </w:rPr>
      </w:pPr>
      <w:bookmarkStart w:id="51" w:name="_Toc64480904"/>
      <w:bookmarkStart w:id="52" w:name="_Toc287782289"/>
      <w:r w:rsidRPr="00DE12F0">
        <w:rPr>
          <w:rFonts w:ascii="Times New Roman" w:hAnsi="Times New Roman" w:cs="Times New Roman"/>
          <w:color w:val="000000" w:themeColor="text1"/>
        </w:rPr>
        <w:t>Explant Density</w:t>
      </w:r>
      <w:bookmarkEnd w:id="51"/>
      <w:bookmarkEnd w:id="52"/>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There are many studies about competition among the plants in field conditions. Plant leaves compete for irradiance, and roots for water and nutrients (Wilson, 1998 and McPhee, 2001). Explants under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conditions compete with each other for a constant amount of water and nutrients in growth medium. It was revealed that competition was one of the most important factors increasing explant’s regeneration capacity (Yıldız, 2011). This author has also indicated that encouraging explants for competition by decreasing the culture distances among them increased shoot regeneration capacity remarkably till a certain point from where stress initiated and significant decreases in all parameters are observed. </w:t>
      </w:r>
    </w:p>
    <w:p w:rsidR="005070F6" w:rsidRPr="00DE12F0" w:rsidRDefault="005070F6" w:rsidP="00945071">
      <w:pPr>
        <w:pStyle w:val="Heading2"/>
        <w:numPr>
          <w:ilvl w:val="1"/>
          <w:numId w:val="28"/>
        </w:numPr>
        <w:spacing w:after="360"/>
        <w:ind w:left="907" w:hanging="547"/>
        <w:rPr>
          <w:rFonts w:ascii="Times New Roman" w:hAnsi="Times New Roman" w:cs="Times New Roman"/>
          <w:color w:val="000000" w:themeColor="text1"/>
          <w:sz w:val="28"/>
          <w:szCs w:val="28"/>
        </w:rPr>
      </w:pPr>
      <w:bookmarkStart w:id="53" w:name="_Toc341482887"/>
      <w:bookmarkStart w:id="54" w:name="_Toc64418231"/>
      <w:bookmarkStart w:id="55" w:name="_Toc64480905"/>
      <w:bookmarkStart w:id="56" w:name="_Toc287782290"/>
      <w:r w:rsidRPr="00DE12F0">
        <w:rPr>
          <w:rFonts w:ascii="Times New Roman" w:hAnsi="Times New Roman" w:cs="Times New Roman"/>
          <w:color w:val="000000" w:themeColor="text1"/>
          <w:sz w:val="28"/>
          <w:szCs w:val="28"/>
        </w:rPr>
        <w:t>Sterilization</w:t>
      </w:r>
      <w:bookmarkEnd w:id="53"/>
      <w:bookmarkEnd w:id="54"/>
      <w:bookmarkEnd w:id="55"/>
      <w:bookmarkEnd w:id="56"/>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Microbial contamination of plant tissue culture is a common problem (Sidhu, 2010</w:t>
      </w:r>
      <w:r w:rsidRPr="00DE12F0">
        <w:rPr>
          <w:rFonts w:ascii="Times New Roman" w:hAnsi="Times New Roman" w:cs="Times New Roman"/>
          <w:iCs/>
          <w:color w:val="000000" w:themeColor="text1"/>
          <w:sz w:val="24"/>
          <w:szCs w:val="24"/>
        </w:rPr>
        <w:t xml:space="preserve"> in </w:t>
      </w:r>
      <w:r w:rsidRPr="00DE12F0">
        <w:rPr>
          <w:rFonts w:ascii="Times New Roman" w:hAnsi="Times New Roman" w:cs="Times New Roman"/>
          <w:color w:val="000000" w:themeColor="text1"/>
          <w:sz w:val="24"/>
          <w:szCs w:val="24"/>
        </w:rPr>
        <w:t xml:space="preserve">Leifert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1992). Common bacterial contaminants are </w:t>
      </w:r>
      <w:r w:rsidRPr="00DE12F0">
        <w:rPr>
          <w:rFonts w:ascii="Times New Roman" w:hAnsi="Times New Roman" w:cs="Times New Roman"/>
          <w:i/>
          <w:iCs/>
          <w:color w:val="000000" w:themeColor="text1"/>
          <w:sz w:val="24"/>
          <w:szCs w:val="24"/>
        </w:rPr>
        <w:t xml:space="preserve">Bacillus, Pseudomonas, </w:t>
      </w:r>
      <w:r w:rsidRPr="00DE12F0">
        <w:rPr>
          <w:rFonts w:ascii="Times New Roman" w:hAnsi="Times New Roman" w:cs="Times New Roman"/>
          <w:i/>
          <w:iCs/>
          <w:color w:val="000000" w:themeColor="text1"/>
          <w:sz w:val="24"/>
          <w:szCs w:val="24"/>
        </w:rPr>
        <w:lastRenderedPageBreak/>
        <w:t>Staphylococcus and Lactobacillus (</w:t>
      </w:r>
      <w:r w:rsidRPr="00DE12F0">
        <w:rPr>
          <w:rFonts w:ascii="Times New Roman" w:hAnsi="Times New Roman" w:cs="Times New Roman"/>
          <w:color w:val="000000" w:themeColor="text1"/>
          <w:sz w:val="24"/>
          <w:szCs w:val="24"/>
        </w:rPr>
        <w:t xml:space="preserve">Leifert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1991). These authors indicated that microbes multiply and compete with growing explants for nutrients, while releasing chemicals which can alter culture environments e.g. pH and inhibit explants growth or cause death. The most important treatment prior to culture initiation is perhaps surface-sterilization of the explant. Since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conditions provide bacteria and fungi with an optimal growth environment, unsuccessful sterilization hinders the progress of tissue culture studies. An alternative for obtaining uncontaminated explants is to obtain explants from seedlings, which are aseptically grown from surface-sterilized seeds.</w:t>
      </w:r>
    </w:p>
    <w:p w:rsidR="005070F6" w:rsidRPr="00DE12F0" w:rsidRDefault="005070F6" w:rsidP="00945071">
      <w:pPr>
        <w:pStyle w:val="Heading2"/>
        <w:numPr>
          <w:ilvl w:val="1"/>
          <w:numId w:val="28"/>
        </w:numPr>
        <w:spacing w:after="360"/>
        <w:ind w:left="907" w:hanging="547"/>
        <w:rPr>
          <w:rFonts w:ascii="Times New Roman" w:eastAsiaTheme="minorHAnsi" w:hAnsi="Times New Roman" w:cs="Times New Roman"/>
          <w:color w:val="000000" w:themeColor="text1"/>
          <w:sz w:val="24"/>
          <w:szCs w:val="24"/>
        </w:rPr>
      </w:pPr>
      <w:bookmarkStart w:id="57" w:name="_Toc341482888"/>
      <w:bookmarkStart w:id="58" w:name="_Toc64418232"/>
      <w:bookmarkStart w:id="59" w:name="_Toc64480906"/>
      <w:bookmarkStart w:id="60" w:name="_Toc287782291"/>
      <w:r w:rsidRPr="00DE12F0">
        <w:rPr>
          <w:rFonts w:ascii="Times New Roman" w:eastAsiaTheme="minorHAnsi" w:hAnsi="Times New Roman" w:cs="Times New Roman"/>
          <w:color w:val="000000" w:themeColor="text1"/>
          <w:sz w:val="24"/>
          <w:szCs w:val="24"/>
        </w:rPr>
        <w:t>Culture Media</w:t>
      </w:r>
      <w:bookmarkEnd w:id="57"/>
      <w:bookmarkEnd w:id="58"/>
      <w:bookmarkEnd w:id="59"/>
      <w:bookmarkEnd w:id="60"/>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Culture media contain macroelements, microelements, vitamins, other organic components (e.g. amino acids), plant growth regulators, gelling agents (if semisolid) and sucrose. The composition of the culture medium depends upon the plant species, the explants, and the aim of the experiments</w:t>
      </w:r>
      <w:r w:rsidRPr="00DE12F0">
        <w:rPr>
          <w:rFonts w:ascii="Times New Roman" w:hAnsi="Times New Roman" w:cs="Times New Roman"/>
          <w:bCs/>
          <w:color w:val="000000" w:themeColor="text1"/>
          <w:sz w:val="24"/>
          <w:szCs w:val="24"/>
        </w:rPr>
        <w:t xml:space="preserve"> (Iliev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color w:val="000000" w:themeColor="text1"/>
          <w:sz w:val="24"/>
          <w:szCs w:val="24"/>
        </w:rPr>
        <w:t xml:space="preserve"> 2010). The composition of the medium, particularly the plant hormones and the nitrogen source (nitrate versus ammonium salts or amino acids) have profound effects on the morphology of the tissues that grow from the initial explants (</w:t>
      </w:r>
      <w:r w:rsidRPr="00DE12F0">
        <w:rPr>
          <w:rFonts w:ascii="Times New Roman" w:hAnsi="Times New Roman" w:cs="Times New Roman"/>
          <w:bCs/>
          <w:color w:val="000000" w:themeColor="text1"/>
          <w:sz w:val="24"/>
          <w:szCs w:val="24"/>
        </w:rPr>
        <w:t xml:space="preserve">Akin-Idowu </w:t>
      </w:r>
      <w:r w:rsidRPr="00DE12F0">
        <w:rPr>
          <w:rFonts w:ascii="Times New Roman" w:hAnsi="Times New Roman" w:cs="Times New Roman"/>
          <w:bCs/>
          <w:i/>
          <w:color w:val="000000" w:themeColor="text1"/>
          <w:sz w:val="24"/>
          <w:szCs w:val="24"/>
        </w:rPr>
        <w:t xml:space="preserve">et al. </w:t>
      </w:r>
      <w:r w:rsidRPr="00DE12F0">
        <w:rPr>
          <w:rFonts w:ascii="Times New Roman" w:hAnsi="Times New Roman" w:cs="Times New Roman"/>
          <w:bCs/>
          <w:color w:val="000000" w:themeColor="text1"/>
          <w:sz w:val="24"/>
          <w:szCs w:val="24"/>
        </w:rPr>
        <w:t>2009</w:t>
      </w:r>
      <w:r w:rsidRPr="00DE12F0">
        <w:rPr>
          <w:rFonts w:ascii="Times New Roman" w:hAnsi="Times New Roman" w:cs="Times New Roman"/>
          <w:color w:val="000000" w:themeColor="text1"/>
          <w:sz w:val="24"/>
          <w:szCs w:val="24"/>
        </w:rPr>
        <w:t>). Therefore, development of culture medium formulations is result of systematic trial and experimentation considering specific requirements of a particular culture system. Murashige and Skoog (MS) medium is the most suitable and commonly used medium for plant regeneration from tissues and callus (Rai, 2007). Once prepared,</w:t>
      </w:r>
      <w:r w:rsidRPr="00DE12F0">
        <w:rPr>
          <w:rStyle w:val="Heading2Char"/>
          <w:rFonts w:ascii="Times New Roman" w:hAnsi="Times New Roman" w:cs="Times New Roman"/>
          <w:color w:val="000000" w:themeColor="text1"/>
          <w:sz w:val="24"/>
          <w:szCs w:val="24"/>
        </w:rPr>
        <w:t xml:space="preserve"> </w:t>
      </w:r>
      <w:r w:rsidRPr="00DE12F0">
        <w:rPr>
          <w:rStyle w:val="A8"/>
          <w:rFonts w:ascii="Times New Roman" w:hAnsi="Times New Roman" w:cs="Times New Roman"/>
          <w:color w:val="000000" w:themeColor="text1"/>
          <w:sz w:val="24"/>
          <w:szCs w:val="24"/>
        </w:rPr>
        <w:t>plant tissue culture media generally are sterilized by autoclaving at 121° C and 15-20 psi. The time required for sterilization depends upon the volume of the medium in the vessel.</w:t>
      </w:r>
      <w:r w:rsidRPr="00DE12F0">
        <w:rPr>
          <w:rFonts w:ascii="Times New Roman" w:hAnsi="Times New Roman" w:cs="Times New Roman"/>
          <w:color w:val="000000" w:themeColor="text1"/>
          <w:sz w:val="24"/>
          <w:szCs w:val="24"/>
        </w:rPr>
        <w:t xml:space="preserve"> </w:t>
      </w:r>
      <w:r w:rsidRPr="00DE12F0">
        <w:rPr>
          <w:rStyle w:val="A8"/>
          <w:rFonts w:ascii="Times New Roman" w:hAnsi="Times New Roman" w:cs="Times New Roman"/>
          <w:color w:val="000000" w:themeColor="text1"/>
          <w:sz w:val="24"/>
          <w:szCs w:val="24"/>
        </w:rPr>
        <w:t>Thermo-labile media ingredients are filter-sterilized rather than autoclaved.</w:t>
      </w:r>
    </w:p>
    <w:p w:rsidR="005070F6" w:rsidRPr="00DE12F0" w:rsidRDefault="005070F6" w:rsidP="00945071">
      <w:pPr>
        <w:pStyle w:val="Heading2"/>
        <w:numPr>
          <w:ilvl w:val="1"/>
          <w:numId w:val="28"/>
        </w:numPr>
        <w:spacing w:after="360"/>
        <w:ind w:left="907" w:hanging="547"/>
        <w:rPr>
          <w:rFonts w:ascii="Times New Roman" w:hAnsi="Times New Roman" w:cs="Times New Roman"/>
          <w:color w:val="000000" w:themeColor="text1"/>
          <w:sz w:val="24"/>
          <w:szCs w:val="24"/>
        </w:rPr>
      </w:pPr>
      <w:bookmarkStart w:id="61" w:name="_Toc64480907"/>
      <w:bookmarkStart w:id="62" w:name="_Toc287782292"/>
      <w:r w:rsidRPr="00DE12F0">
        <w:rPr>
          <w:rFonts w:ascii="Times New Roman" w:hAnsi="Times New Roman" w:cs="Times New Roman"/>
          <w:color w:val="000000" w:themeColor="text1"/>
          <w:sz w:val="24"/>
          <w:szCs w:val="24"/>
        </w:rPr>
        <w:lastRenderedPageBreak/>
        <w:t>Effect of growth regulators on shoot tip micropropagation</w:t>
      </w:r>
      <w:bookmarkEnd w:id="61"/>
      <w:bookmarkEnd w:id="62"/>
    </w:p>
    <w:p w:rsidR="005070F6" w:rsidRPr="00DE12F0" w:rsidRDefault="005070F6" w:rsidP="005070F6">
      <w:pPr>
        <w:spacing w:after="0" w:line="480" w:lineRule="auto"/>
        <w:jc w:val="both"/>
        <w:rPr>
          <w:rFonts w:ascii="Times New Roman" w:hAnsi="Times New Roman" w:cs="Times New Roman"/>
          <w:iCs/>
          <w:color w:val="000000" w:themeColor="text1"/>
          <w:sz w:val="24"/>
          <w:szCs w:val="24"/>
        </w:rPr>
      </w:pPr>
      <w:r w:rsidRPr="00DE12F0">
        <w:rPr>
          <w:rFonts w:ascii="Times New Roman" w:hAnsi="Times New Roman" w:cs="Times New Roman"/>
          <w:color w:val="000000" w:themeColor="text1"/>
          <w:sz w:val="24"/>
          <w:szCs w:val="24"/>
        </w:rPr>
        <w:t xml:space="preserve">One of the major factors affecting the success of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plant propagation is the choice of plant growth regulators (PGRs). They stimulate cell division and hence regulate the growth and differentiation of shoot and roots on explants (Rai, 2007). As a result, PGRs (especially cytokinins and auxins) are often added to culture media for the purpose of controlling different physiological responses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leading to the production of tissues (such as callus), organs (such as shoots and roots) or whole plants (Amoo and Van Staden, 2012). Thus, selection of appropriate type and combinations of plant growth regulators is the most important aspect in developing a successful protocol for tissue culture.</w:t>
      </w:r>
      <w:r w:rsidRPr="00DE12F0">
        <w:rPr>
          <w:rFonts w:ascii="Times New Roman" w:hAnsi="Times New Roman" w:cs="Times New Roman"/>
          <w:i/>
          <w:iCs/>
          <w:color w:val="000000" w:themeColor="text1"/>
          <w:sz w:val="24"/>
          <w:szCs w:val="24"/>
        </w:rPr>
        <w:t xml:space="preserve"> In vitro </w:t>
      </w:r>
      <w:r w:rsidRPr="00DE12F0">
        <w:rPr>
          <w:rFonts w:ascii="Times New Roman" w:hAnsi="Times New Roman" w:cs="Times New Roman"/>
          <w:color w:val="000000" w:themeColor="text1"/>
          <w:sz w:val="24"/>
          <w:szCs w:val="24"/>
        </w:rPr>
        <w:t>growth and shoot formation was not achieved without adequate concentrations of exogenous hormones in many species (Sidhu, 2010</w:t>
      </w:r>
      <w:r w:rsidRPr="00DE12F0">
        <w:rPr>
          <w:rFonts w:ascii="Times New Roman" w:hAnsi="Times New Roman" w:cs="Times New Roman"/>
          <w:iCs/>
          <w:color w:val="000000" w:themeColor="text1"/>
          <w:sz w:val="24"/>
          <w:szCs w:val="24"/>
        </w:rPr>
        <w:t>).</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Shoot tips cultured on basal medium containing no growth hormones typically develop into single seedling like shoot with strong apical dominance. On the contrary when the shoots of the same explant material are grown on culture medium containing cytokinins or other growth adjuvants, axillary shoots develop clusters of secondary and tertiary shoots. These clusters can be further subdivided into smaller clumps of shoots or separate shoots which, in turn, will form similar clusters when subcultured on a fresh medium. This subdivision process may continue indefinitely provided the basic nutrient formulations are adequate for normal growth.</w:t>
      </w:r>
    </w:p>
    <w:p w:rsidR="005070F6" w:rsidRPr="00DE12F0" w:rsidRDefault="005070F6" w:rsidP="00945071">
      <w:pPr>
        <w:pStyle w:val="Heading2"/>
        <w:numPr>
          <w:ilvl w:val="1"/>
          <w:numId w:val="28"/>
        </w:numPr>
        <w:spacing w:after="360"/>
        <w:ind w:left="907" w:hanging="547"/>
        <w:rPr>
          <w:rFonts w:ascii="Times New Roman" w:eastAsiaTheme="minorHAnsi" w:hAnsi="Times New Roman" w:cs="Times New Roman"/>
          <w:color w:val="000000" w:themeColor="text1"/>
          <w:sz w:val="24"/>
          <w:szCs w:val="24"/>
        </w:rPr>
      </w:pPr>
      <w:bookmarkStart w:id="63" w:name="_Toc341482890"/>
      <w:bookmarkStart w:id="64" w:name="_Toc64418233"/>
      <w:bookmarkStart w:id="65" w:name="_Toc64480908"/>
      <w:bookmarkStart w:id="66" w:name="_Toc287782293"/>
      <w:r w:rsidRPr="00DE12F0">
        <w:rPr>
          <w:rFonts w:ascii="Times New Roman" w:eastAsiaTheme="minorHAnsi" w:hAnsi="Times New Roman" w:cs="Times New Roman"/>
          <w:color w:val="000000" w:themeColor="text1"/>
          <w:sz w:val="24"/>
          <w:szCs w:val="24"/>
        </w:rPr>
        <w:t xml:space="preserve">Shoot </w:t>
      </w:r>
      <w:bookmarkEnd w:id="63"/>
      <w:r w:rsidRPr="00DE12F0">
        <w:rPr>
          <w:rFonts w:ascii="Times New Roman" w:eastAsiaTheme="minorHAnsi" w:hAnsi="Times New Roman" w:cs="Times New Roman"/>
          <w:color w:val="000000" w:themeColor="text1"/>
          <w:sz w:val="24"/>
          <w:szCs w:val="24"/>
        </w:rPr>
        <w:t>initiation</w:t>
      </w:r>
      <w:bookmarkEnd w:id="64"/>
      <w:bookmarkEnd w:id="65"/>
      <w:bookmarkEnd w:id="66"/>
      <w:r w:rsidRPr="00DE12F0">
        <w:rPr>
          <w:rFonts w:ascii="Times New Roman" w:eastAsiaTheme="minorHAnsi" w:hAnsi="Times New Roman" w:cs="Times New Roman"/>
          <w:color w:val="000000" w:themeColor="text1"/>
          <w:sz w:val="24"/>
          <w:szCs w:val="24"/>
        </w:rPr>
        <w:t xml:space="preserve"> </w:t>
      </w: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Murch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(2003) studied shoot proliferation of </w:t>
      </w:r>
      <w:r w:rsidRPr="00DE12F0">
        <w:rPr>
          <w:rFonts w:ascii="Times New Roman" w:hAnsi="Times New Roman" w:cs="Times New Roman"/>
          <w:bCs/>
          <w:i/>
          <w:iCs/>
          <w:color w:val="000000" w:themeColor="text1"/>
          <w:sz w:val="24"/>
          <w:szCs w:val="24"/>
        </w:rPr>
        <w:t xml:space="preserve">Echinops spinosissimus </w:t>
      </w:r>
      <w:r w:rsidRPr="00DE12F0">
        <w:rPr>
          <w:rFonts w:ascii="Times New Roman" w:hAnsi="Times New Roman" w:cs="Times New Roman"/>
          <w:bCs/>
          <w:color w:val="000000" w:themeColor="text1"/>
          <w:sz w:val="24"/>
          <w:szCs w:val="24"/>
        </w:rPr>
        <w:t>Turra</w:t>
      </w:r>
      <w:r w:rsidRPr="00DE12F0">
        <w:rPr>
          <w:rFonts w:ascii="Times New Roman" w:hAnsi="Times New Roman" w:cs="Times New Roman"/>
          <w:color w:val="000000" w:themeColor="text1"/>
          <w:sz w:val="24"/>
          <w:szCs w:val="24"/>
        </w:rPr>
        <w:t xml:space="preserve"> cultured on MS media supplemented with cytokinin.  They reported that the supplementation of the medium with various concentrations of kinetin resulted in mass proliferation of the </w:t>
      </w:r>
      <w:r w:rsidRPr="00DE12F0">
        <w:rPr>
          <w:rFonts w:ascii="Times New Roman" w:hAnsi="Times New Roman" w:cs="Times New Roman"/>
          <w:color w:val="000000" w:themeColor="text1"/>
          <w:sz w:val="24"/>
          <w:szCs w:val="24"/>
        </w:rPr>
        <w:lastRenderedPageBreak/>
        <w:t>meristems from germinated seedlings with a maximum proliferation at 0.05 mg/l. The resulting shoots were also found to have significantly more leaves per shoot than in other treatments.</w:t>
      </w:r>
    </w:p>
    <w:p w:rsidR="005070F6" w:rsidRPr="00DE12F0" w:rsidRDefault="005070F6" w:rsidP="005070F6">
      <w:pPr>
        <w:spacing w:line="480" w:lineRule="auto"/>
        <w:jc w:val="both"/>
        <w:rPr>
          <w:rFonts w:ascii="Times New Roman" w:hAnsi="Times New Roman" w:cs="Times New Roman"/>
          <w:i/>
          <w:iCs/>
          <w:color w:val="000000" w:themeColor="text1"/>
          <w:sz w:val="24"/>
          <w:szCs w:val="24"/>
        </w:rPr>
      </w:pPr>
      <w:r w:rsidRPr="00DE12F0">
        <w:rPr>
          <w:rFonts w:ascii="Times New Roman" w:hAnsi="Times New Roman" w:cs="Times New Roman"/>
          <w:color w:val="000000" w:themeColor="text1"/>
          <w:sz w:val="24"/>
          <w:szCs w:val="24"/>
        </w:rPr>
        <w:t xml:space="preserve">Kalimuthu </w:t>
      </w:r>
      <w:r w:rsidRPr="00DE12F0">
        <w:rPr>
          <w:rFonts w:ascii="Times New Roman" w:hAnsi="Times New Roman" w:cs="Times New Roman"/>
          <w:i/>
          <w:iCs/>
          <w:color w:val="000000" w:themeColor="text1"/>
          <w:sz w:val="24"/>
          <w:szCs w:val="24"/>
        </w:rPr>
        <w:t xml:space="preserve">et al. </w:t>
      </w:r>
      <w:r w:rsidRPr="00DE12F0">
        <w:rPr>
          <w:rFonts w:ascii="Times New Roman" w:hAnsi="Times New Roman" w:cs="Times New Roman"/>
          <w:color w:val="000000" w:themeColor="text1"/>
          <w:sz w:val="24"/>
          <w:szCs w:val="24"/>
        </w:rPr>
        <w:t xml:space="preserve">(2007) investigated different combinations with various concentrations of BAP and NAA to analyze the shoot initiation and shoot multiplication capacity of banana in the MS medium. The treatment which involved 3.0 mg/l of BAP and 0.2 mg/l of NAA of medium showed good results both for shoot initiation and multiplication. Similarly Santilata and Kambaska </w:t>
      </w:r>
      <w:r w:rsidRPr="00DE12F0">
        <w:rPr>
          <w:rFonts w:ascii="Times New Roman" w:hAnsi="Times New Roman" w:cs="Times New Roman"/>
          <w:i/>
          <w:iCs/>
          <w:color w:val="000000" w:themeColor="text1"/>
          <w:sz w:val="24"/>
          <w:szCs w:val="24"/>
        </w:rPr>
        <w:t>(</w:t>
      </w:r>
      <w:r w:rsidRPr="00DE12F0">
        <w:rPr>
          <w:rFonts w:ascii="Times New Roman" w:hAnsi="Times New Roman" w:cs="Times New Roman"/>
          <w:color w:val="000000" w:themeColor="text1"/>
          <w:sz w:val="24"/>
          <w:szCs w:val="24"/>
        </w:rPr>
        <w:t xml:space="preserve">2009) reported that the addition of NAA 0.5 mg/l with BAP 2.0 mg/l led to an improved response over BAP alone and also suggested that the combination of BAP and NAA were needed for producing more number of multiple shoots on </w:t>
      </w:r>
      <w:r w:rsidRPr="00DE12F0">
        <w:rPr>
          <w:rFonts w:ascii="Times New Roman" w:hAnsi="Times New Roman" w:cs="Times New Roman"/>
          <w:i/>
          <w:iCs/>
          <w:color w:val="000000" w:themeColor="text1"/>
          <w:sz w:val="24"/>
          <w:szCs w:val="24"/>
        </w:rPr>
        <w:t>Zingiber officinale.</w:t>
      </w: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Akbas </w:t>
      </w:r>
      <w:r w:rsidRPr="00DE12F0">
        <w:rPr>
          <w:rFonts w:ascii="Times New Roman" w:hAnsi="Times New Roman" w:cs="Times New Roman"/>
          <w:bCs/>
          <w:i/>
          <w:color w:val="000000" w:themeColor="text1"/>
          <w:sz w:val="24"/>
          <w:szCs w:val="24"/>
        </w:rPr>
        <w:t xml:space="preserve">et al. </w:t>
      </w:r>
      <w:r w:rsidRPr="00DE12F0">
        <w:rPr>
          <w:rFonts w:ascii="Times New Roman" w:hAnsi="Times New Roman" w:cs="Times New Roman"/>
          <w:bCs/>
          <w:color w:val="000000" w:themeColor="text1"/>
          <w:sz w:val="24"/>
          <w:szCs w:val="24"/>
        </w:rPr>
        <w:t>(2011) reported</w:t>
      </w:r>
      <w:r w:rsidRPr="00DE12F0">
        <w:rPr>
          <w:rFonts w:ascii="Times New Roman" w:hAnsi="Times New Roman" w:cs="Times New Roman"/>
          <w:color w:val="000000" w:themeColor="text1"/>
          <w:sz w:val="24"/>
          <w:szCs w:val="24"/>
        </w:rPr>
        <w:t xml:space="preserve"> i</w:t>
      </w:r>
      <w:r w:rsidRPr="00DE12F0">
        <w:rPr>
          <w:rFonts w:ascii="Times New Roman" w:hAnsi="Times New Roman" w:cs="Times New Roman"/>
          <w:bCs/>
          <w:color w:val="000000" w:themeColor="text1"/>
          <w:sz w:val="24"/>
          <w:szCs w:val="24"/>
        </w:rPr>
        <w:t>nduction of adventitious shoots directly via organogenesis from leaf explants of</w:t>
      </w:r>
      <w:r w:rsidRPr="00DE12F0">
        <w:rPr>
          <w:rFonts w:ascii="Times New Roman" w:hAnsi="Times New Roman" w:cs="Times New Roman"/>
          <w:bCs/>
          <w:i/>
          <w:iCs/>
          <w:color w:val="000000" w:themeColor="text1"/>
          <w:sz w:val="24"/>
          <w:szCs w:val="24"/>
        </w:rPr>
        <w:t xml:space="preserve"> Hypericum spectabile</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color w:val="000000" w:themeColor="text1"/>
          <w:sz w:val="24"/>
          <w:szCs w:val="24"/>
        </w:rPr>
        <w:t>The leaf explants were cultured on MS medium supplemented with BAP and KN at various concentrations. Among tested concentrations, 1.0 mg/l BAP was found to be most effective as it produced maximum number of adventitious shoots (29.6 per explant) and shoot length (3 cm). In this study, increasing concentrations of BAP (from 1.5 to 2.5 mg/l) reduced adventitious shoots formation. Similar responses were observed in low BAP concentrations (0.25 and 0.5 mg/l) for adventitious shoot formation. Among the various concentrations of Kinetin tested, 1.0 mg/l KN proved to be the most effective for inducing of adventitious shoots (9.4 per explant) and shoot length (1.6 cm). Low concentrations (0.25 and 0.5 mg/l) have not been effective on shoots formation.</w:t>
      </w:r>
    </w:p>
    <w:p w:rsidR="005070F6" w:rsidRPr="00DE12F0" w:rsidRDefault="005070F6" w:rsidP="00945071">
      <w:pPr>
        <w:pStyle w:val="Heading2"/>
        <w:numPr>
          <w:ilvl w:val="1"/>
          <w:numId w:val="28"/>
        </w:numPr>
        <w:spacing w:after="360"/>
        <w:ind w:left="907" w:hanging="547"/>
        <w:rPr>
          <w:rFonts w:ascii="Times New Roman" w:eastAsiaTheme="minorHAnsi" w:hAnsi="Times New Roman" w:cs="Times New Roman"/>
          <w:color w:val="000000" w:themeColor="text1"/>
          <w:sz w:val="24"/>
          <w:szCs w:val="24"/>
        </w:rPr>
      </w:pPr>
      <w:bookmarkStart w:id="67" w:name="_Toc341482891"/>
      <w:bookmarkStart w:id="68" w:name="_Toc64418234"/>
      <w:bookmarkStart w:id="69" w:name="_Toc64480909"/>
      <w:bookmarkStart w:id="70" w:name="_Toc287782294"/>
      <w:r w:rsidRPr="00DE12F0">
        <w:rPr>
          <w:rFonts w:ascii="Times New Roman" w:eastAsiaTheme="minorHAnsi" w:hAnsi="Times New Roman" w:cs="Times New Roman"/>
          <w:color w:val="000000" w:themeColor="text1"/>
          <w:sz w:val="24"/>
          <w:szCs w:val="24"/>
        </w:rPr>
        <w:lastRenderedPageBreak/>
        <w:t>Root formation</w:t>
      </w:r>
      <w:bookmarkEnd w:id="67"/>
      <w:r w:rsidRPr="00DE12F0">
        <w:rPr>
          <w:rFonts w:ascii="Times New Roman" w:eastAsiaTheme="minorHAnsi" w:hAnsi="Times New Roman" w:cs="Times New Roman"/>
          <w:color w:val="000000" w:themeColor="text1"/>
          <w:sz w:val="24"/>
          <w:szCs w:val="24"/>
        </w:rPr>
        <w:t xml:space="preserve"> of </w:t>
      </w:r>
      <w:r w:rsidRPr="00DE12F0">
        <w:rPr>
          <w:rFonts w:ascii="Times New Roman" w:eastAsiaTheme="minorHAnsi" w:hAnsi="Times New Roman" w:cs="Times New Roman"/>
          <w:i/>
          <w:color w:val="000000" w:themeColor="text1"/>
          <w:sz w:val="24"/>
          <w:szCs w:val="24"/>
        </w:rPr>
        <w:t>in vitro</w:t>
      </w:r>
      <w:r w:rsidRPr="00DE12F0">
        <w:rPr>
          <w:rFonts w:ascii="Times New Roman" w:eastAsiaTheme="minorHAnsi" w:hAnsi="Times New Roman" w:cs="Times New Roman"/>
          <w:color w:val="000000" w:themeColor="text1"/>
          <w:sz w:val="24"/>
          <w:szCs w:val="24"/>
        </w:rPr>
        <w:t xml:space="preserve"> plantlets</w:t>
      </w:r>
      <w:bookmarkEnd w:id="68"/>
      <w:bookmarkEnd w:id="69"/>
      <w:bookmarkEnd w:id="70"/>
      <w:r w:rsidRPr="00DE12F0">
        <w:rPr>
          <w:rFonts w:ascii="Times New Roman" w:eastAsiaTheme="minorHAnsi" w:hAnsi="Times New Roman" w:cs="Times New Roman"/>
          <w:color w:val="000000" w:themeColor="text1"/>
          <w:sz w:val="24"/>
          <w:szCs w:val="24"/>
        </w:rPr>
        <w:t xml:space="preserve"> </w:t>
      </w: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After producing healthy shoots, plantlets are transferred to different media for root formation. Auxins are mainly used in root induction and their effect varies with type and concentration used in different plant species. Murch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(2003) reported that rooting was achieved using 0.1 or 0.2 mg/l</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xml:space="preserve">IBA in micropropagation of Egyptian medicinal plant, </w:t>
      </w:r>
      <w:r w:rsidRPr="00DE12F0">
        <w:rPr>
          <w:rFonts w:ascii="Times New Roman" w:hAnsi="Times New Roman" w:cs="Times New Roman"/>
          <w:bCs/>
          <w:i/>
          <w:iCs/>
          <w:color w:val="000000" w:themeColor="text1"/>
          <w:sz w:val="24"/>
          <w:szCs w:val="24"/>
        </w:rPr>
        <w:t xml:space="preserve">Echinops spinosissimus </w:t>
      </w:r>
      <w:r w:rsidRPr="00DE12F0">
        <w:rPr>
          <w:rFonts w:ascii="Times New Roman" w:hAnsi="Times New Roman" w:cs="Times New Roman"/>
          <w:bCs/>
          <w:color w:val="000000" w:themeColor="text1"/>
          <w:sz w:val="24"/>
          <w:szCs w:val="24"/>
        </w:rPr>
        <w:t>Turra</w:t>
      </w:r>
      <w:r w:rsidRPr="00DE12F0">
        <w:rPr>
          <w:rFonts w:ascii="Times New Roman" w:hAnsi="Times New Roman" w:cs="Times New Roman"/>
          <w:color w:val="000000" w:themeColor="text1"/>
          <w:sz w:val="24"/>
          <w:szCs w:val="24"/>
        </w:rPr>
        <w:t xml:space="preserve">.  </w:t>
      </w: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Likewise, Priede and Klavina (2011) studied </w:t>
      </w:r>
      <w:r w:rsidRPr="00DE12F0">
        <w:rPr>
          <w:rFonts w:ascii="Times New Roman" w:hAnsi="Times New Roman" w:cs="Times New Roman"/>
          <w:i/>
          <w:color w:val="000000" w:themeColor="text1"/>
          <w:sz w:val="24"/>
          <w:szCs w:val="24"/>
        </w:rPr>
        <w:t>in</w:t>
      </w:r>
      <w:r w:rsidRPr="00DE12F0">
        <w:rPr>
          <w:rFonts w:ascii="Times New Roman" w:hAnsi="Times New Roman" w:cs="Times New Roman"/>
          <w:bCs/>
          <w:i/>
          <w:iCs/>
          <w:color w:val="000000" w:themeColor="text1"/>
          <w:sz w:val="24"/>
          <w:szCs w:val="24"/>
        </w:rPr>
        <w:t xml:space="preserve"> vitro </w:t>
      </w:r>
      <w:r w:rsidRPr="00DE12F0">
        <w:rPr>
          <w:rFonts w:ascii="Times New Roman" w:hAnsi="Times New Roman" w:cs="Times New Roman"/>
          <w:bCs/>
          <w:color w:val="000000" w:themeColor="text1"/>
          <w:sz w:val="24"/>
          <w:szCs w:val="24"/>
        </w:rPr>
        <w:t xml:space="preserve">cultivation and root initiation of the endangered plant </w:t>
      </w:r>
      <w:r w:rsidRPr="00DE12F0">
        <w:rPr>
          <w:rFonts w:ascii="Times New Roman" w:hAnsi="Times New Roman" w:cs="Times New Roman"/>
          <w:bCs/>
          <w:i/>
          <w:iCs/>
          <w:color w:val="000000" w:themeColor="text1"/>
          <w:sz w:val="24"/>
          <w:szCs w:val="24"/>
        </w:rPr>
        <w:t>Pulsatilla patens.</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color w:val="000000" w:themeColor="text1"/>
          <w:sz w:val="24"/>
          <w:szCs w:val="24"/>
        </w:rPr>
        <w:t xml:space="preserve">A suitable rooting medium for the difficult-to-root species </w:t>
      </w:r>
      <w:r w:rsidRPr="00DE12F0">
        <w:rPr>
          <w:rFonts w:ascii="Times New Roman" w:hAnsi="Times New Roman" w:cs="Times New Roman"/>
          <w:i/>
          <w:iCs/>
          <w:color w:val="000000" w:themeColor="text1"/>
          <w:sz w:val="24"/>
          <w:szCs w:val="24"/>
        </w:rPr>
        <w:t xml:space="preserve">P. patens </w:t>
      </w:r>
      <w:r w:rsidRPr="00DE12F0">
        <w:rPr>
          <w:rFonts w:ascii="Times New Roman" w:hAnsi="Times New Roman" w:cs="Times New Roman"/>
          <w:color w:val="000000" w:themeColor="text1"/>
          <w:sz w:val="24"/>
          <w:szCs w:val="24"/>
        </w:rPr>
        <w:t xml:space="preserve">was developed on the basis of multistage rooting experiments. The best rooting was obtained in darkness for five days on a half-diluted Murashige-Skoog medium supplemented with 5 mg/l α-naphthaleneacetic acid and riboflavin followed by auxin photo oxidation. </w:t>
      </w:r>
    </w:p>
    <w:p w:rsidR="005070F6" w:rsidRPr="00DE12F0" w:rsidRDefault="005070F6" w:rsidP="005070F6">
      <w:pPr>
        <w:spacing w:line="480" w:lineRule="auto"/>
        <w:jc w:val="both"/>
        <w:rPr>
          <w:rStyle w:val="Heading3Char"/>
          <w:rFonts w:ascii="Times New Roman" w:eastAsia="Times New Roman" w:hAnsi="Times New Roman" w:cs="Times New Roman"/>
          <w:b w:val="0"/>
          <w:bCs w:val="0"/>
          <w:color w:val="000000" w:themeColor="text1"/>
        </w:rPr>
      </w:pPr>
      <w:r w:rsidRPr="00DE12F0">
        <w:rPr>
          <w:rFonts w:ascii="Times New Roman" w:hAnsi="Times New Roman" w:cs="Times New Roman"/>
          <w:bCs/>
          <w:color w:val="000000" w:themeColor="text1"/>
          <w:sz w:val="24"/>
          <w:szCs w:val="24"/>
        </w:rPr>
        <w:t xml:space="preserve"> Akbas </w:t>
      </w:r>
      <w:r w:rsidRPr="00DE12F0">
        <w:rPr>
          <w:rFonts w:ascii="Times New Roman" w:hAnsi="Times New Roman" w:cs="Times New Roman"/>
          <w:bCs/>
          <w:i/>
          <w:color w:val="000000" w:themeColor="text1"/>
          <w:sz w:val="24"/>
          <w:szCs w:val="24"/>
        </w:rPr>
        <w:t xml:space="preserve">et al. </w:t>
      </w:r>
      <w:r w:rsidRPr="00DE12F0">
        <w:rPr>
          <w:rFonts w:ascii="Times New Roman" w:hAnsi="Times New Roman" w:cs="Times New Roman"/>
          <w:bCs/>
          <w:color w:val="000000" w:themeColor="text1"/>
          <w:sz w:val="24"/>
          <w:szCs w:val="24"/>
        </w:rPr>
        <w:t>(2011)</w:t>
      </w:r>
      <w:r w:rsidRPr="00DE12F0">
        <w:rPr>
          <w:rFonts w:ascii="Times New Roman" w:hAnsi="Times New Roman" w:cs="Times New Roman"/>
          <w:color w:val="000000" w:themeColor="text1"/>
          <w:sz w:val="24"/>
          <w:szCs w:val="24"/>
        </w:rPr>
        <w:t xml:space="preserve"> evaluated the i</w:t>
      </w:r>
      <w:r w:rsidRPr="00DE12F0">
        <w:rPr>
          <w:rFonts w:ascii="Times New Roman" w:hAnsi="Times New Roman" w:cs="Times New Roman"/>
          <w:bCs/>
          <w:color w:val="000000" w:themeColor="text1"/>
          <w:sz w:val="24"/>
          <w:szCs w:val="24"/>
        </w:rPr>
        <w:t xml:space="preserve">nduction of roots and acclimatization of </w:t>
      </w:r>
      <w:r w:rsidRPr="00DE12F0">
        <w:rPr>
          <w:rFonts w:ascii="Times New Roman" w:hAnsi="Times New Roman" w:cs="Times New Roman"/>
          <w:bCs/>
          <w:i/>
          <w:iCs/>
          <w:color w:val="000000" w:themeColor="text1"/>
          <w:sz w:val="24"/>
          <w:szCs w:val="24"/>
        </w:rPr>
        <w:t xml:space="preserve">in vitro </w:t>
      </w:r>
      <w:r w:rsidRPr="00DE12F0">
        <w:rPr>
          <w:rFonts w:ascii="Times New Roman" w:hAnsi="Times New Roman" w:cs="Times New Roman"/>
          <w:bCs/>
          <w:color w:val="000000" w:themeColor="text1"/>
          <w:sz w:val="24"/>
          <w:szCs w:val="24"/>
        </w:rPr>
        <w:t>regenerated plants</w:t>
      </w:r>
      <w:r w:rsidRPr="00DE12F0">
        <w:rPr>
          <w:rFonts w:ascii="Times New Roman" w:hAnsi="Times New Roman" w:cs="Times New Roman"/>
          <w:bCs/>
          <w:i/>
          <w:iCs/>
          <w:color w:val="000000" w:themeColor="text1"/>
          <w:sz w:val="24"/>
          <w:szCs w:val="24"/>
        </w:rPr>
        <w:t xml:space="preserve"> </w:t>
      </w:r>
      <w:r w:rsidRPr="00DE12F0">
        <w:rPr>
          <w:rFonts w:ascii="Times New Roman" w:hAnsi="Times New Roman" w:cs="Times New Roman"/>
          <w:bCs/>
          <w:iCs/>
          <w:color w:val="000000" w:themeColor="text1"/>
          <w:sz w:val="24"/>
          <w:szCs w:val="24"/>
        </w:rPr>
        <w:t xml:space="preserve">of </w:t>
      </w:r>
      <w:r w:rsidRPr="00DE12F0">
        <w:rPr>
          <w:rFonts w:ascii="Times New Roman" w:hAnsi="Times New Roman" w:cs="Times New Roman"/>
          <w:bCs/>
          <w:i/>
          <w:iCs/>
          <w:color w:val="000000" w:themeColor="text1"/>
          <w:sz w:val="24"/>
          <w:szCs w:val="24"/>
        </w:rPr>
        <w:t>Hypericum spectabile</w:t>
      </w:r>
      <w:r w:rsidRPr="00DE12F0">
        <w:rPr>
          <w:rFonts w:ascii="Times New Roman" w:hAnsi="Times New Roman" w:cs="Times New Roman"/>
          <w:bCs/>
          <w:color w:val="000000" w:themeColor="text1"/>
          <w:sz w:val="24"/>
          <w:szCs w:val="24"/>
        </w:rPr>
        <w:t>.</w:t>
      </w:r>
      <w:r w:rsidRPr="00DE12F0">
        <w:rPr>
          <w:rFonts w:ascii="Times New Roman" w:hAnsi="Times New Roman" w:cs="Times New Roman"/>
          <w:color w:val="000000" w:themeColor="text1"/>
          <w:sz w:val="24"/>
          <w:szCs w:val="24"/>
        </w:rPr>
        <w:t xml:space="preserve"> Regenerated shoots (2.5 to 3.5 cm in length) were excised and transferred individually to a rooting medium (half strength MS, 20 g/l sucrose) supplemented with various concentrations (0.25, 0.5, 1.0 and 2.0 mg/l) of IAA. In the rooting stage, the root initiation occurred within 15 days; an efficient root system was present after 6 weeks of culture. The root induction was observed in all concentrations of IAA. However, the addition of 0.5 mg/l IAA to the medium was most effective at inducing root formation (100% rooting). The increase in IAA concentration (1.0 and 2.0 mg/l) resulted in significant reduction in the root induction rate (62.50 to 38.88%, respectively). Nevertheless, adding lower concentrations of IAA significantly increased number of roots per explants.</w:t>
      </w:r>
    </w:p>
    <w:p w:rsidR="005070F6" w:rsidRPr="00DE12F0" w:rsidRDefault="005070F6" w:rsidP="00945071">
      <w:pPr>
        <w:pStyle w:val="Heading2"/>
        <w:numPr>
          <w:ilvl w:val="1"/>
          <w:numId w:val="28"/>
        </w:numPr>
        <w:spacing w:after="360"/>
        <w:ind w:left="907" w:hanging="547"/>
        <w:rPr>
          <w:rFonts w:ascii="Times New Roman" w:hAnsi="Times New Roman" w:cs="Times New Roman"/>
          <w:color w:val="000000" w:themeColor="text1"/>
          <w:sz w:val="24"/>
          <w:szCs w:val="24"/>
        </w:rPr>
      </w:pPr>
      <w:bookmarkStart w:id="71" w:name="_Toc341482892"/>
      <w:bookmarkStart w:id="72" w:name="_Toc64418235"/>
      <w:bookmarkStart w:id="73" w:name="_Toc64480910"/>
      <w:bookmarkStart w:id="74" w:name="_Toc287782295"/>
      <w:r w:rsidRPr="00DE12F0">
        <w:rPr>
          <w:rFonts w:ascii="Times New Roman" w:hAnsi="Times New Roman" w:cs="Times New Roman"/>
          <w:color w:val="000000" w:themeColor="text1"/>
          <w:sz w:val="24"/>
          <w:szCs w:val="24"/>
        </w:rPr>
        <w:lastRenderedPageBreak/>
        <w:t>Acclimatization</w:t>
      </w:r>
      <w:bookmarkEnd w:id="71"/>
      <w:bookmarkEnd w:id="72"/>
      <w:bookmarkEnd w:id="73"/>
      <w:bookmarkEnd w:id="74"/>
    </w:p>
    <w:p w:rsidR="00D3307D" w:rsidRDefault="005070F6" w:rsidP="00945071">
      <w:pPr>
        <w:spacing w:after="0" w:line="480" w:lineRule="auto"/>
        <w:jc w:val="both"/>
        <w:rPr>
          <w:rFonts w:ascii="Times New Roman" w:eastAsia="TimesNewRomanPSMT"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One of the major obstacles in the application of tissue culture methods for plant propagation has been the difficulty in successful transfer of plantlets from the laboratory to the field (Wardle </w:t>
      </w:r>
      <w:r w:rsidRPr="00DE12F0">
        <w:rPr>
          <w:rFonts w:ascii="Times New Roman" w:hAnsi="Times New Roman" w:cs="Times New Roman"/>
          <w:i/>
          <w:iCs/>
          <w:color w:val="000000" w:themeColor="text1"/>
          <w:sz w:val="24"/>
          <w:szCs w:val="24"/>
        </w:rPr>
        <w:t>et al.</w:t>
      </w:r>
      <w:r w:rsidRPr="00DE12F0">
        <w:rPr>
          <w:rFonts w:ascii="Times New Roman" w:hAnsi="Times New Roman" w:cs="Times New Roman"/>
          <w:color w:val="000000" w:themeColor="text1"/>
          <w:sz w:val="24"/>
          <w:szCs w:val="24"/>
        </w:rPr>
        <w:t xml:space="preserve"> 1983). The reasons for such a difficulty appear to be related to the dramatic change in the environmental conditions. The environment of the culture vessel is one of low light intensity, with very high humidity (generally 100%) and poor root growth, while the greenhouse and/or field conditions are typified by very high light intensity, low humidity and microflora (Desjardins </w:t>
      </w:r>
      <w:r w:rsidRPr="00DE12F0">
        <w:rPr>
          <w:rFonts w:ascii="Times New Roman" w:hAnsi="Times New Roman" w:cs="Times New Roman"/>
          <w:i/>
          <w:iCs/>
          <w:color w:val="000000" w:themeColor="text1"/>
          <w:sz w:val="24"/>
          <w:szCs w:val="24"/>
        </w:rPr>
        <w:t>et al.</w:t>
      </w:r>
      <w:r w:rsidRPr="00DE12F0">
        <w:rPr>
          <w:rFonts w:ascii="Times New Roman" w:hAnsi="Times New Roman" w:cs="Times New Roman"/>
          <w:color w:val="000000" w:themeColor="text1"/>
          <w:sz w:val="24"/>
          <w:szCs w:val="24"/>
        </w:rPr>
        <w:t xml:space="preserve"> 1987). Plants cultivated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are different from field grown plants. High mortality is observed upon transfer of microshoots to </w:t>
      </w:r>
      <w:r w:rsidRPr="00DE12F0">
        <w:rPr>
          <w:rFonts w:ascii="Times New Roman" w:hAnsi="Times New Roman" w:cs="Times New Roman"/>
          <w:i/>
          <w:color w:val="000000" w:themeColor="text1"/>
          <w:sz w:val="24"/>
          <w:szCs w:val="24"/>
        </w:rPr>
        <w:t>ex vitro</w:t>
      </w:r>
      <w:r w:rsidRPr="00DE12F0">
        <w:rPr>
          <w:rFonts w:ascii="Times New Roman" w:hAnsi="Times New Roman" w:cs="Times New Roman"/>
          <w:color w:val="000000" w:themeColor="text1"/>
          <w:sz w:val="24"/>
          <w:szCs w:val="24"/>
        </w:rPr>
        <w:t xml:space="preserve"> conditions as the cultured plants have non functional stomata, weak root system and poorly developed cuticle. The physiological and anatomical characteristics of micropropagated plantlets necessitate that they should be gradually acclimatized to the environment of the greenhouse or field (</w:t>
      </w:r>
      <w:r w:rsidRPr="00DE12F0">
        <w:rPr>
          <w:rFonts w:ascii="Times New Roman" w:eastAsia="TimesNewRomanPSMT" w:hAnsi="Times New Roman" w:cs="Times New Roman"/>
          <w:color w:val="000000" w:themeColor="text1"/>
          <w:sz w:val="24"/>
          <w:szCs w:val="24"/>
        </w:rPr>
        <w:t xml:space="preserve">Hazarika, 2003 cited in </w:t>
      </w:r>
      <w:r w:rsidRPr="00DE12F0">
        <w:rPr>
          <w:rFonts w:ascii="Times New Roman" w:hAnsi="Times New Roman" w:cs="Times New Roman"/>
          <w:bCs/>
          <w:color w:val="000000" w:themeColor="text1"/>
          <w:sz w:val="24"/>
          <w:szCs w:val="24"/>
        </w:rPr>
        <w:t xml:space="preserve">Yadav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2012</w:t>
      </w:r>
      <w:r w:rsidRPr="00DE12F0">
        <w:rPr>
          <w:rFonts w:ascii="Times New Roman" w:eastAsia="TimesNewRomanPSMT" w:hAnsi="Times New Roman" w:cs="Times New Roman"/>
          <w:color w:val="000000" w:themeColor="text1"/>
          <w:sz w:val="24"/>
          <w:szCs w:val="24"/>
        </w:rPr>
        <w:t xml:space="preserve">). Successful acclimatization minimizes the percentage of dead or damaged plants, enhancing the plant growth and establishment (Khan, 2003 cited in </w:t>
      </w:r>
      <w:r w:rsidRPr="00DE12F0">
        <w:rPr>
          <w:rFonts w:ascii="Times New Roman" w:hAnsi="Times New Roman" w:cs="Times New Roman"/>
          <w:bCs/>
          <w:color w:val="000000" w:themeColor="text1"/>
          <w:sz w:val="24"/>
          <w:szCs w:val="24"/>
        </w:rPr>
        <w:t xml:space="preserve">Yadav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2012</w:t>
      </w:r>
      <w:r w:rsidRPr="00DE12F0">
        <w:rPr>
          <w:rFonts w:ascii="Times New Roman" w:eastAsia="TimesNewRomanPSMT" w:hAnsi="Times New Roman" w:cs="Times New Roman"/>
          <w:color w:val="000000" w:themeColor="text1"/>
          <w:sz w:val="24"/>
          <w:szCs w:val="24"/>
        </w:rPr>
        <w:t>)</w:t>
      </w:r>
      <w:bookmarkStart w:id="75" w:name="_Toc64418236"/>
      <w:bookmarkStart w:id="76" w:name="_Toc64480911"/>
      <w:r w:rsidR="00DE12F0">
        <w:rPr>
          <w:rFonts w:ascii="Times New Roman" w:eastAsia="TimesNewRomanPSMT" w:hAnsi="Times New Roman" w:cs="Times New Roman"/>
          <w:color w:val="000000" w:themeColor="text1"/>
          <w:sz w:val="24"/>
          <w:szCs w:val="24"/>
        </w:rPr>
        <w:t>.</w:t>
      </w:r>
    </w:p>
    <w:p w:rsidR="00123EAF" w:rsidRDefault="00123EAF" w:rsidP="00945071">
      <w:pPr>
        <w:spacing w:after="0" w:line="480" w:lineRule="auto"/>
        <w:jc w:val="both"/>
        <w:rPr>
          <w:rFonts w:ascii="Times New Roman" w:eastAsia="TimesNewRomanPSMT" w:hAnsi="Times New Roman" w:cs="Times New Roman"/>
          <w:color w:val="000000" w:themeColor="text1"/>
          <w:sz w:val="24"/>
          <w:szCs w:val="24"/>
        </w:rPr>
      </w:pPr>
    </w:p>
    <w:p w:rsidR="00123EAF" w:rsidRDefault="00123EAF" w:rsidP="00945071">
      <w:pPr>
        <w:spacing w:after="0" w:line="480" w:lineRule="auto"/>
        <w:jc w:val="both"/>
        <w:rPr>
          <w:rFonts w:ascii="Times New Roman" w:eastAsia="TimesNewRomanPSMT" w:hAnsi="Times New Roman" w:cs="Times New Roman"/>
          <w:color w:val="000000" w:themeColor="text1"/>
          <w:sz w:val="24"/>
          <w:szCs w:val="24"/>
        </w:rPr>
      </w:pPr>
    </w:p>
    <w:p w:rsidR="00123EAF" w:rsidRDefault="00123EAF" w:rsidP="00945071">
      <w:pPr>
        <w:spacing w:after="0" w:line="480" w:lineRule="auto"/>
        <w:jc w:val="both"/>
        <w:rPr>
          <w:rFonts w:ascii="Times New Roman" w:eastAsia="TimesNewRomanPSMT" w:hAnsi="Times New Roman" w:cs="Times New Roman"/>
          <w:color w:val="000000" w:themeColor="text1"/>
          <w:sz w:val="24"/>
          <w:szCs w:val="24"/>
        </w:rPr>
      </w:pPr>
    </w:p>
    <w:p w:rsidR="00123EAF" w:rsidRDefault="00123EAF" w:rsidP="00945071">
      <w:pPr>
        <w:spacing w:after="0" w:line="480" w:lineRule="auto"/>
        <w:jc w:val="both"/>
        <w:rPr>
          <w:rFonts w:ascii="Times New Roman" w:eastAsia="TimesNewRomanPSMT" w:hAnsi="Times New Roman" w:cs="Times New Roman"/>
          <w:color w:val="000000" w:themeColor="text1"/>
          <w:sz w:val="24"/>
          <w:szCs w:val="24"/>
        </w:rPr>
      </w:pPr>
    </w:p>
    <w:p w:rsidR="00123EAF" w:rsidRDefault="00123EAF" w:rsidP="00945071">
      <w:pPr>
        <w:spacing w:after="0" w:line="480" w:lineRule="auto"/>
        <w:jc w:val="both"/>
        <w:rPr>
          <w:rFonts w:ascii="Times New Roman" w:eastAsia="TimesNewRomanPSMT" w:hAnsi="Times New Roman" w:cs="Times New Roman"/>
          <w:color w:val="000000" w:themeColor="text1"/>
          <w:sz w:val="24"/>
          <w:szCs w:val="24"/>
        </w:rPr>
      </w:pPr>
    </w:p>
    <w:p w:rsidR="00123EAF" w:rsidRDefault="00123EAF" w:rsidP="00945071">
      <w:pPr>
        <w:spacing w:after="0" w:line="480" w:lineRule="auto"/>
        <w:jc w:val="both"/>
        <w:rPr>
          <w:rFonts w:ascii="Times New Roman" w:eastAsia="TimesNewRomanPSMT" w:hAnsi="Times New Roman" w:cs="Times New Roman"/>
          <w:color w:val="000000" w:themeColor="text1"/>
          <w:sz w:val="24"/>
          <w:szCs w:val="24"/>
        </w:rPr>
      </w:pPr>
    </w:p>
    <w:p w:rsidR="00123EAF" w:rsidRPr="00DE12F0" w:rsidRDefault="00123EAF" w:rsidP="00945071">
      <w:pPr>
        <w:spacing w:after="0" w:line="480" w:lineRule="auto"/>
        <w:jc w:val="both"/>
        <w:rPr>
          <w:rFonts w:ascii="Times New Roman" w:eastAsia="TimesNewRomanPSMT" w:hAnsi="Times New Roman" w:cs="Times New Roman"/>
          <w:color w:val="000000" w:themeColor="text1"/>
          <w:sz w:val="24"/>
          <w:szCs w:val="24"/>
        </w:rPr>
      </w:pPr>
    </w:p>
    <w:p w:rsidR="00392A55" w:rsidRPr="002A1971" w:rsidRDefault="005070F6" w:rsidP="002A1971">
      <w:pPr>
        <w:pStyle w:val="Heading1"/>
        <w:numPr>
          <w:ilvl w:val="0"/>
          <w:numId w:val="23"/>
        </w:numPr>
        <w:spacing w:after="360"/>
        <w:ind w:left="446" w:hanging="446"/>
        <w:rPr>
          <w:rFonts w:ascii="Times New Roman" w:eastAsia="TimesNewRomanPSMT" w:hAnsi="Times New Roman" w:cs="Times New Roman"/>
          <w:color w:val="000000" w:themeColor="text1"/>
        </w:rPr>
      </w:pPr>
      <w:bookmarkStart w:id="77" w:name="_Toc287782296"/>
      <w:r w:rsidRPr="002A1971">
        <w:rPr>
          <w:rFonts w:ascii="Times New Roman" w:eastAsiaTheme="minorHAnsi" w:hAnsi="Times New Roman" w:cs="Times New Roman"/>
          <w:color w:val="000000" w:themeColor="text1"/>
        </w:rPr>
        <w:lastRenderedPageBreak/>
        <w:t>Objective</w:t>
      </w:r>
      <w:bookmarkEnd w:id="75"/>
      <w:bookmarkEnd w:id="76"/>
      <w:bookmarkEnd w:id="77"/>
      <w:r w:rsidRPr="002A1971">
        <w:rPr>
          <w:rFonts w:ascii="Times New Roman" w:eastAsiaTheme="minorHAnsi" w:hAnsi="Times New Roman" w:cs="Times New Roman"/>
          <w:color w:val="000000" w:themeColor="text1"/>
        </w:rPr>
        <w:t xml:space="preserve"> </w:t>
      </w:r>
      <w:bookmarkStart w:id="78" w:name="_Toc341482896"/>
      <w:bookmarkStart w:id="79" w:name="_Toc64418237"/>
      <w:bookmarkStart w:id="80" w:name="_Toc64480912"/>
    </w:p>
    <w:p w:rsidR="005070F6" w:rsidRPr="002A1971" w:rsidRDefault="005070F6" w:rsidP="002A1971">
      <w:pPr>
        <w:pStyle w:val="Heading2"/>
        <w:numPr>
          <w:ilvl w:val="1"/>
          <w:numId w:val="23"/>
        </w:numPr>
        <w:spacing w:after="360"/>
        <w:ind w:left="907"/>
        <w:rPr>
          <w:rFonts w:ascii="Times New Roman" w:eastAsia="TimesNewRomanPSMT" w:hAnsi="Times New Roman" w:cs="Times New Roman"/>
          <w:color w:val="000000" w:themeColor="text1"/>
          <w:sz w:val="24"/>
          <w:szCs w:val="24"/>
        </w:rPr>
      </w:pPr>
      <w:bookmarkStart w:id="81" w:name="_Toc287782297"/>
      <w:r w:rsidRPr="002A1971">
        <w:rPr>
          <w:rFonts w:ascii="Times New Roman" w:hAnsi="Times New Roman" w:cs="Times New Roman"/>
          <w:color w:val="000000" w:themeColor="text1"/>
          <w:sz w:val="24"/>
          <w:szCs w:val="24"/>
        </w:rPr>
        <w:t>General objective</w:t>
      </w:r>
      <w:bookmarkEnd w:id="78"/>
      <w:bookmarkEnd w:id="79"/>
      <w:bookmarkEnd w:id="80"/>
      <w:bookmarkEnd w:id="81"/>
    </w:p>
    <w:p w:rsidR="00123EAF" w:rsidRDefault="005070F6" w:rsidP="00123EAF">
      <w:pPr>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To develop micropropagation protocol for</w:t>
      </w:r>
      <w:r w:rsidRPr="00DE12F0">
        <w:rPr>
          <w:rFonts w:ascii="Times New Roman" w:hAnsi="Times New Roman" w:cs="Times New Roman"/>
          <w:i/>
          <w:color w:val="000000" w:themeColor="text1"/>
          <w:sz w:val="24"/>
          <w:szCs w:val="24"/>
        </w:rPr>
        <w:t xml:space="preserve"> Echinops kebericho</w:t>
      </w:r>
      <w:r w:rsidRPr="00DE12F0">
        <w:rPr>
          <w:rFonts w:ascii="Times New Roman" w:hAnsi="Times New Roman" w:cs="Times New Roman"/>
          <w:color w:val="000000" w:themeColor="text1"/>
          <w:sz w:val="24"/>
          <w:szCs w:val="24"/>
        </w:rPr>
        <w:t xml:space="preserve"> using shoot tips as explant. </w:t>
      </w:r>
      <w:bookmarkStart w:id="82" w:name="_Toc301046363"/>
      <w:bookmarkStart w:id="83" w:name="_Toc341482897"/>
      <w:bookmarkStart w:id="84" w:name="_Toc64418238"/>
      <w:bookmarkStart w:id="85" w:name="_Toc64480913"/>
    </w:p>
    <w:p w:rsidR="005070F6" w:rsidRPr="002A1971" w:rsidRDefault="005070F6" w:rsidP="002A1971">
      <w:pPr>
        <w:pStyle w:val="Heading3"/>
        <w:numPr>
          <w:ilvl w:val="1"/>
          <w:numId w:val="23"/>
        </w:numPr>
        <w:spacing w:after="360"/>
        <w:ind w:left="907"/>
        <w:rPr>
          <w:rFonts w:ascii="Times New Roman" w:hAnsi="Times New Roman" w:cs="Times New Roman"/>
          <w:color w:val="000000" w:themeColor="text1"/>
        </w:rPr>
      </w:pPr>
      <w:bookmarkStart w:id="86" w:name="_Toc287782298"/>
      <w:r w:rsidRPr="002A1971">
        <w:rPr>
          <w:rFonts w:ascii="Times New Roman" w:hAnsi="Times New Roman" w:cs="Times New Roman"/>
          <w:color w:val="000000" w:themeColor="text1"/>
        </w:rPr>
        <w:t>Specific objectives</w:t>
      </w:r>
      <w:bookmarkEnd w:id="82"/>
      <w:bookmarkEnd w:id="83"/>
      <w:bookmarkEnd w:id="84"/>
      <w:bookmarkEnd w:id="85"/>
      <w:bookmarkEnd w:id="86"/>
    </w:p>
    <w:p w:rsidR="00F80B32" w:rsidRPr="00DE12F0" w:rsidRDefault="00F80B32" w:rsidP="005070F6">
      <w:pPr>
        <w:pStyle w:val="ListParagraph"/>
        <w:numPr>
          <w:ilvl w:val="0"/>
          <w:numId w:val="26"/>
        </w:numPr>
        <w:spacing w:line="480" w:lineRule="auto"/>
      </w:pPr>
      <w:bookmarkStart w:id="87" w:name="_Toc64418240"/>
      <w:bookmarkStart w:id="88" w:name="_Toc64467873"/>
      <w:bookmarkStart w:id="89" w:name="_Toc64480915"/>
      <w:bookmarkStart w:id="90" w:name="_Toc341482898"/>
      <w:r w:rsidRPr="00DE12F0">
        <w:t>To determine optimum  cytokinin concentration for shoot  induction;</w:t>
      </w:r>
    </w:p>
    <w:p w:rsidR="005070F6" w:rsidRPr="00DE12F0" w:rsidRDefault="005070F6" w:rsidP="005070F6">
      <w:pPr>
        <w:pStyle w:val="ListParagraph"/>
        <w:numPr>
          <w:ilvl w:val="0"/>
          <w:numId w:val="26"/>
        </w:numPr>
        <w:spacing w:line="480" w:lineRule="auto"/>
      </w:pPr>
      <w:r w:rsidRPr="00DE12F0">
        <w:t>To determine optimum growth regulators concentration for shoot multiplication;</w:t>
      </w:r>
      <w:bookmarkEnd w:id="87"/>
      <w:bookmarkEnd w:id="88"/>
      <w:bookmarkEnd w:id="89"/>
    </w:p>
    <w:p w:rsidR="005070F6" w:rsidRPr="00DE12F0" w:rsidRDefault="005070F6" w:rsidP="005070F6">
      <w:pPr>
        <w:pStyle w:val="ListParagraph"/>
        <w:numPr>
          <w:ilvl w:val="0"/>
          <w:numId w:val="26"/>
        </w:numPr>
        <w:spacing w:line="480" w:lineRule="auto"/>
      </w:pPr>
      <w:bookmarkStart w:id="91" w:name="_Toc64418241"/>
      <w:bookmarkStart w:id="92" w:name="_Toc64467874"/>
      <w:bookmarkStart w:id="93" w:name="_Toc64480916"/>
      <w:r w:rsidRPr="00DE12F0">
        <w:t>To determine opti</w:t>
      </w:r>
      <w:r w:rsidR="0060581B" w:rsidRPr="00DE12F0">
        <w:t xml:space="preserve">mum concentration of auxins for </w:t>
      </w:r>
      <w:r w:rsidRPr="00DE12F0">
        <w:t>rooting of microshoots;</w:t>
      </w:r>
      <w:bookmarkEnd w:id="91"/>
      <w:bookmarkEnd w:id="92"/>
      <w:bookmarkEnd w:id="93"/>
      <w:r w:rsidRPr="00DE12F0">
        <w:t xml:space="preserve"> </w:t>
      </w:r>
    </w:p>
    <w:p w:rsidR="005070F6" w:rsidRPr="00DE12F0" w:rsidRDefault="005070F6" w:rsidP="00392A55">
      <w:pPr>
        <w:pStyle w:val="ListParagraph"/>
        <w:numPr>
          <w:ilvl w:val="0"/>
          <w:numId w:val="26"/>
        </w:numPr>
        <w:spacing w:after="120" w:line="480" w:lineRule="auto"/>
      </w:pPr>
      <w:bookmarkStart w:id="94" w:name="_Toc64418242"/>
      <w:bookmarkStart w:id="95" w:name="_Toc64467875"/>
      <w:bookmarkStart w:id="96" w:name="_Toc64480917"/>
      <w:r w:rsidRPr="00DE12F0">
        <w:rPr>
          <w:rFonts w:eastAsiaTheme="minorHAnsi"/>
        </w:rPr>
        <w:t xml:space="preserve">To optimize protocol for </w:t>
      </w:r>
      <w:r w:rsidRPr="00DE12F0">
        <w:rPr>
          <w:rFonts w:eastAsiaTheme="minorHAnsi"/>
          <w:i/>
        </w:rPr>
        <w:t>ex vitro</w:t>
      </w:r>
      <w:r w:rsidRPr="00DE12F0">
        <w:rPr>
          <w:rFonts w:eastAsiaTheme="minorHAnsi"/>
        </w:rPr>
        <w:t xml:space="preserve"> acclimatization</w:t>
      </w:r>
      <w:bookmarkEnd w:id="94"/>
      <w:bookmarkEnd w:id="95"/>
      <w:bookmarkEnd w:id="96"/>
      <w:r w:rsidRPr="00DE12F0">
        <w:rPr>
          <w:rFonts w:eastAsiaTheme="minorHAnsi"/>
        </w:rPr>
        <w:t xml:space="preserve">  </w:t>
      </w:r>
    </w:p>
    <w:p w:rsidR="00392A55" w:rsidRPr="00DE12F0" w:rsidRDefault="005070F6" w:rsidP="00392A55">
      <w:pPr>
        <w:pStyle w:val="Heading1"/>
        <w:numPr>
          <w:ilvl w:val="0"/>
          <w:numId w:val="27"/>
        </w:numPr>
        <w:spacing w:before="0" w:after="240"/>
        <w:ind w:left="460" w:hanging="590"/>
        <w:rPr>
          <w:rFonts w:ascii="Times New Roman" w:hAnsi="Times New Roman" w:cs="Times New Roman"/>
          <w:color w:val="000000" w:themeColor="text1"/>
        </w:rPr>
      </w:pPr>
      <w:bookmarkStart w:id="97" w:name="_Toc64418243"/>
      <w:bookmarkStart w:id="98" w:name="_Toc64480918"/>
      <w:bookmarkStart w:id="99" w:name="_Toc287782299"/>
      <w:r w:rsidRPr="00DE12F0">
        <w:rPr>
          <w:rFonts w:ascii="Times New Roman" w:hAnsi="Times New Roman" w:cs="Times New Roman"/>
          <w:color w:val="000000" w:themeColor="text1"/>
        </w:rPr>
        <w:t>Materials and methods</w:t>
      </w:r>
      <w:bookmarkStart w:id="100" w:name="_Toc341482899"/>
      <w:bookmarkStart w:id="101" w:name="_Toc64418244"/>
      <w:bookmarkStart w:id="102" w:name="_Toc64480919"/>
      <w:bookmarkEnd w:id="90"/>
      <w:bookmarkEnd w:id="97"/>
      <w:bookmarkEnd w:id="98"/>
      <w:bookmarkEnd w:id="99"/>
    </w:p>
    <w:p w:rsidR="005070F6" w:rsidRPr="00DE12F0" w:rsidRDefault="005070F6" w:rsidP="00392A55">
      <w:pPr>
        <w:pStyle w:val="Heading1"/>
        <w:numPr>
          <w:ilvl w:val="1"/>
          <w:numId w:val="27"/>
        </w:numPr>
        <w:spacing w:before="0" w:after="360"/>
        <w:rPr>
          <w:rFonts w:ascii="Times New Roman" w:hAnsi="Times New Roman" w:cs="Times New Roman"/>
          <w:color w:val="000000" w:themeColor="text1"/>
        </w:rPr>
      </w:pPr>
      <w:bookmarkStart w:id="103" w:name="_Toc287782300"/>
      <w:r w:rsidRPr="00DE12F0">
        <w:rPr>
          <w:rFonts w:ascii="Times New Roman" w:hAnsi="Times New Roman" w:cs="Times New Roman"/>
          <w:color w:val="000000" w:themeColor="text1"/>
          <w:sz w:val="24"/>
          <w:szCs w:val="24"/>
        </w:rPr>
        <w:t>Plant material</w:t>
      </w:r>
      <w:bookmarkEnd w:id="100"/>
      <w:bookmarkEnd w:id="101"/>
      <w:bookmarkEnd w:id="102"/>
      <w:bookmarkEnd w:id="103"/>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Fully matured and well dried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 xml:space="preserve">seeds were collected from the Medicinal plant Garden of Ethiopian Health and Nutrition Research Institute (EHNRI), Addis Ababa University and the </w:t>
      </w:r>
      <w:r w:rsidR="009A45B0" w:rsidRPr="00DE12F0">
        <w:rPr>
          <w:rFonts w:ascii="Times New Roman" w:hAnsi="Times New Roman" w:cs="Times New Roman"/>
          <w:color w:val="000000" w:themeColor="text1"/>
          <w:sz w:val="24"/>
          <w:szCs w:val="24"/>
        </w:rPr>
        <w:t xml:space="preserve">Ethiopian </w:t>
      </w:r>
      <w:r w:rsidRPr="00DE12F0">
        <w:rPr>
          <w:rFonts w:ascii="Times New Roman" w:hAnsi="Times New Roman" w:cs="Times New Roman"/>
          <w:color w:val="000000" w:themeColor="text1"/>
          <w:sz w:val="24"/>
          <w:szCs w:val="24"/>
        </w:rPr>
        <w:t xml:space="preserve">Biodiversity </w:t>
      </w:r>
      <w:r w:rsidR="009A45B0" w:rsidRPr="00DE12F0">
        <w:rPr>
          <w:rFonts w:ascii="Times New Roman" w:hAnsi="Times New Roman" w:cs="Times New Roman"/>
          <w:color w:val="000000" w:themeColor="text1"/>
          <w:sz w:val="24"/>
          <w:szCs w:val="24"/>
        </w:rPr>
        <w:t>Institute</w:t>
      </w:r>
      <w:r w:rsidRPr="00DE12F0">
        <w:rPr>
          <w:rFonts w:ascii="Times New Roman" w:hAnsi="Times New Roman" w:cs="Times New Roman"/>
          <w:color w:val="000000" w:themeColor="text1"/>
          <w:sz w:val="24"/>
          <w:szCs w:val="24"/>
        </w:rPr>
        <w:t xml:space="preserve"> (</w:t>
      </w:r>
      <w:r w:rsidR="00B87CCF" w:rsidRPr="00DE12F0">
        <w:rPr>
          <w:rFonts w:ascii="Times New Roman" w:hAnsi="Times New Roman" w:cs="Times New Roman"/>
          <w:color w:val="000000" w:themeColor="text1"/>
          <w:sz w:val="24"/>
          <w:szCs w:val="24"/>
        </w:rPr>
        <w:t>E</w:t>
      </w:r>
      <w:r w:rsidR="009A45B0" w:rsidRPr="00DE12F0">
        <w:rPr>
          <w:rFonts w:ascii="Times New Roman" w:hAnsi="Times New Roman" w:cs="Times New Roman"/>
          <w:color w:val="000000" w:themeColor="text1"/>
          <w:sz w:val="24"/>
          <w:szCs w:val="24"/>
        </w:rPr>
        <w:t>BI</w:t>
      </w:r>
      <w:r w:rsidRPr="00DE12F0">
        <w:rPr>
          <w:rFonts w:ascii="Times New Roman" w:hAnsi="Times New Roman" w:cs="Times New Roman"/>
          <w:color w:val="000000" w:themeColor="text1"/>
          <w:sz w:val="24"/>
          <w:szCs w:val="24"/>
        </w:rPr>
        <w:t xml:space="preserve">) Botanical Garden found at Wondo Genet, Sidamoo Zone, Southern Nations and Nationalities of Ethiopia (SNNE) during October 2012. </w:t>
      </w:r>
    </w:p>
    <w:p w:rsidR="005070F6" w:rsidRPr="00DE12F0" w:rsidRDefault="005070F6" w:rsidP="00392A55">
      <w:pPr>
        <w:pStyle w:val="Heading2"/>
        <w:numPr>
          <w:ilvl w:val="1"/>
          <w:numId w:val="27"/>
        </w:numPr>
        <w:spacing w:after="360"/>
        <w:rPr>
          <w:rFonts w:ascii="Times New Roman" w:hAnsi="Times New Roman" w:cs="Times New Roman"/>
          <w:color w:val="000000" w:themeColor="text1"/>
          <w:sz w:val="24"/>
          <w:szCs w:val="24"/>
        </w:rPr>
      </w:pPr>
      <w:bookmarkStart w:id="104" w:name="_Toc287782301"/>
      <w:r w:rsidRPr="00DE12F0">
        <w:rPr>
          <w:rFonts w:ascii="Times New Roman" w:hAnsi="Times New Roman" w:cs="Times New Roman"/>
          <w:color w:val="000000" w:themeColor="text1"/>
          <w:sz w:val="24"/>
          <w:szCs w:val="24"/>
        </w:rPr>
        <w:t>MS medium stock preparation</w:t>
      </w:r>
      <w:bookmarkEnd w:id="104"/>
    </w:p>
    <w:p w:rsidR="005070F6" w:rsidRPr="00DE12F0" w:rsidRDefault="005070F6" w:rsidP="005070F6">
      <w:pPr>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Stock solution of macronutrients was prepared at 20X strength while micronutrients and vitamins were prepared separately at 200X strengths of the final working concentration. After preparation, all stock solutions were stored in refrigerator at 4</w:t>
      </w:r>
      <w:r w:rsidRPr="00DE12F0">
        <w:rPr>
          <w:rFonts w:ascii="Times New Roman" w:hAnsi="Times New Roman" w:cs="Times New Roman"/>
          <w:color w:val="000000" w:themeColor="text1"/>
          <w:sz w:val="24"/>
          <w:szCs w:val="24"/>
          <w:vertAlign w:val="superscript"/>
        </w:rPr>
        <w:t xml:space="preserve"> o</w:t>
      </w:r>
      <w:r w:rsidRPr="00DE12F0">
        <w:rPr>
          <w:rFonts w:ascii="Times New Roman" w:hAnsi="Times New Roman" w:cs="Times New Roman"/>
          <w:color w:val="000000" w:themeColor="text1"/>
          <w:sz w:val="24"/>
          <w:szCs w:val="24"/>
        </w:rPr>
        <w:t>C. The iron stock (200X) were prepared alone by dissolving 3.725g of Na</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 xml:space="preserve">EDTA (Ethylenediaminetetra </w:t>
      </w:r>
      <w:r w:rsidRPr="00DE12F0">
        <w:rPr>
          <w:rFonts w:ascii="Times New Roman" w:hAnsi="Times New Roman" w:cs="Times New Roman"/>
          <w:color w:val="000000" w:themeColor="text1"/>
          <w:sz w:val="24"/>
          <w:szCs w:val="24"/>
        </w:rPr>
        <w:lastRenderedPageBreak/>
        <w:t>acetic acid, disodium salt) and 2.785g of FeSO</w:t>
      </w:r>
      <w:r w:rsidRPr="00DE12F0">
        <w:rPr>
          <w:rFonts w:ascii="Times New Roman" w:hAnsi="Times New Roman" w:cs="Times New Roman"/>
          <w:color w:val="000000" w:themeColor="text1"/>
          <w:position w:val="-8"/>
          <w:sz w:val="24"/>
          <w:szCs w:val="24"/>
        </w:rPr>
        <w:t>4</w:t>
      </w:r>
      <w:r w:rsidRPr="00DE12F0">
        <w:rPr>
          <w:rFonts w:ascii="Times New Roman" w:hAnsi="Times New Roman" w:cs="Times New Roman"/>
          <w:color w:val="000000" w:themeColor="text1"/>
          <w:sz w:val="24"/>
          <w:szCs w:val="24"/>
        </w:rPr>
        <w:t>.7H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O in 250 ml warm ddH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 xml:space="preserve">O separately. The two solutions were then mixed thoroughly in a 1 L volumetric flask and the solution was stored in amber bottle.  </w:t>
      </w:r>
    </w:p>
    <w:p w:rsidR="005070F6" w:rsidRPr="00DE12F0" w:rsidRDefault="005070F6" w:rsidP="00493979">
      <w:pPr>
        <w:pStyle w:val="Heading3"/>
        <w:numPr>
          <w:ilvl w:val="2"/>
          <w:numId w:val="30"/>
        </w:numPr>
        <w:spacing w:after="360"/>
        <w:rPr>
          <w:rFonts w:ascii="Times New Roman" w:hAnsi="Times New Roman" w:cs="Times New Roman"/>
          <w:color w:val="000000" w:themeColor="text1"/>
        </w:rPr>
      </w:pPr>
      <w:bookmarkStart w:id="105" w:name="_Toc287782302"/>
      <w:r w:rsidRPr="00DE12F0">
        <w:rPr>
          <w:rFonts w:ascii="Times New Roman" w:hAnsi="Times New Roman" w:cs="Times New Roman"/>
          <w:color w:val="000000" w:themeColor="text1"/>
        </w:rPr>
        <w:t>Growth regulator stocks</w:t>
      </w:r>
      <w:r w:rsidR="00013995" w:rsidRPr="00DE12F0">
        <w:rPr>
          <w:rFonts w:ascii="Times New Roman" w:hAnsi="Times New Roman" w:cs="Times New Roman"/>
          <w:color w:val="000000" w:themeColor="text1"/>
        </w:rPr>
        <w:t xml:space="preserve"> preparation</w:t>
      </w:r>
      <w:bookmarkEnd w:id="105"/>
      <w:r w:rsidR="00013995" w:rsidRPr="00DE12F0">
        <w:rPr>
          <w:rFonts w:ascii="Times New Roman" w:hAnsi="Times New Roman" w:cs="Times New Roman"/>
          <w:color w:val="000000" w:themeColor="text1"/>
        </w:rPr>
        <w:t xml:space="preserve"> </w:t>
      </w:r>
    </w:p>
    <w:p w:rsidR="005070F6" w:rsidRPr="00DE12F0" w:rsidRDefault="005070F6" w:rsidP="00A95D40">
      <w:pPr>
        <w:spacing w:line="480" w:lineRule="auto"/>
        <w:jc w:val="both"/>
        <w:rPr>
          <w:rFonts w:ascii="Times New Roman" w:hAnsi="Times New Roman" w:cs="Times New Roman"/>
          <w:sz w:val="24"/>
          <w:szCs w:val="24"/>
        </w:rPr>
      </w:pPr>
      <w:r w:rsidRPr="00DE12F0">
        <w:rPr>
          <w:rFonts w:ascii="Times New Roman" w:hAnsi="Times New Roman" w:cs="Times New Roman"/>
          <w:color w:val="000000" w:themeColor="text1"/>
          <w:sz w:val="24"/>
          <w:szCs w:val="24"/>
        </w:rPr>
        <w:t xml:space="preserve">Different growth regulators; </w:t>
      </w:r>
      <w:r w:rsidR="00A95D40" w:rsidRPr="00DE12F0">
        <w:rPr>
          <w:rFonts w:ascii="Times New Roman" w:hAnsi="Times New Roman" w:cs="Times New Roman"/>
          <w:color w:val="000000"/>
          <w:sz w:val="24"/>
          <w:szCs w:val="24"/>
        </w:rPr>
        <w:t>N</w:t>
      </w:r>
      <w:r w:rsidR="00A95D40" w:rsidRPr="00DE12F0">
        <w:rPr>
          <w:rFonts w:ascii="Times New Roman" w:hAnsi="Times New Roman" w:cs="Times New Roman"/>
          <w:color w:val="000000"/>
          <w:sz w:val="24"/>
          <w:szCs w:val="24"/>
          <w:vertAlign w:val="superscript"/>
        </w:rPr>
        <w:t>6</w:t>
      </w:r>
      <w:r w:rsidR="00A95D40" w:rsidRPr="00DE12F0">
        <w:rPr>
          <w:rFonts w:ascii="Times New Roman" w:hAnsi="Times New Roman" w:cs="Times New Roman"/>
          <w:color w:val="000000"/>
          <w:sz w:val="24"/>
          <w:szCs w:val="24"/>
        </w:rPr>
        <w:t>-furfuryladenine  (</w:t>
      </w:r>
      <w:r w:rsidR="00A95D40" w:rsidRPr="00DE12F0">
        <w:rPr>
          <w:rFonts w:ascii="Times New Roman" w:hAnsi="Times New Roman" w:cs="Times New Roman"/>
          <w:color w:val="000000" w:themeColor="text1"/>
          <w:sz w:val="24"/>
          <w:szCs w:val="24"/>
        </w:rPr>
        <w:t>KN)</w:t>
      </w:r>
      <w:r w:rsidRPr="00DE12F0">
        <w:rPr>
          <w:rFonts w:ascii="Times New Roman" w:hAnsi="Times New Roman" w:cs="Times New Roman"/>
          <w:color w:val="000000" w:themeColor="text1"/>
          <w:sz w:val="24"/>
          <w:szCs w:val="24"/>
        </w:rPr>
        <w:t>, 6-benzyl aminopurine (BAP), α-naphthalene acetic acid (NAA), indol-3-butyric acid (I</w:t>
      </w:r>
      <w:r w:rsidR="00493979">
        <w:rPr>
          <w:rFonts w:ascii="Times New Roman" w:hAnsi="Times New Roman" w:cs="Times New Roman"/>
          <w:color w:val="000000" w:themeColor="text1"/>
          <w:sz w:val="24"/>
          <w:szCs w:val="24"/>
        </w:rPr>
        <w:t xml:space="preserve">BA) and Indol acetic acid (IAA) </w:t>
      </w:r>
      <w:r w:rsidRPr="00DE12F0">
        <w:rPr>
          <w:rFonts w:ascii="Times New Roman" w:hAnsi="Times New Roman" w:cs="Times New Roman"/>
          <w:color w:val="000000" w:themeColor="text1"/>
          <w:sz w:val="24"/>
          <w:szCs w:val="24"/>
        </w:rPr>
        <w:t>were used for this study. The stock solutions of all the growth regulators were prepared at the concentration of 1.0 mg/ml.  Each chemical was weighed and dissolved separately in 3-4 drops of 1M NaOH, HCl or 95% ethanol based on the requirement of the growth regulators. Once completely dissolved, volumes were made up to required level with ddH</w:t>
      </w:r>
      <w:r w:rsidRPr="00DE12F0">
        <w:rPr>
          <w:rFonts w:ascii="Times New Roman" w:hAnsi="Times New Roman" w:cs="Times New Roman"/>
          <w:color w:val="000000" w:themeColor="text1"/>
          <w:sz w:val="24"/>
          <w:szCs w:val="24"/>
          <w:vertAlign w:val="subscript"/>
        </w:rPr>
        <w:t>2</w:t>
      </w:r>
      <w:r w:rsidRPr="00DE12F0">
        <w:rPr>
          <w:rFonts w:ascii="Times New Roman" w:hAnsi="Times New Roman" w:cs="Times New Roman"/>
          <w:color w:val="000000" w:themeColor="text1"/>
          <w:sz w:val="24"/>
          <w:szCs w:val="24"/>
        </w:rPr>
        <w:t xml:space="preserve">O and stored at temperature of 4 </w:t>
      </w:r>
      <w:r w:rsidRPr="00DE12F0">
        <w:rPr>
          <w:rFonts w:ascii="Times New Roman" w:hAnsi="Times New Roman" w:cs="Times New Roman"/>
          <w:color w:val="000000" w:themeColor="text1"/>
          <w:sz w:val="24"/>
          <w:szCs w:val="24"/>
        </w:rPr>
        <w:sym w:font="Symbol" w:char="F0B0"/>
      </w:r>
      <w:r w:rsidRPr="00DE12F0">
        <w:rPr>
          <w:rFonts w:ascii="Times New Roman" w:hAnsi="Times New Roman" w:cs="Times New Roman"/>
          <w:color w:val="000000" w:themeColor="text1"/>
          <w:sz w:val="24"/>
          <w:szCs w:val="24"/>
        </w:rPr>
        <w:t>C. In each case, the required volume of the stock solution was added to 1 L of medium to obtain a final concentration of the plant growth regulator in the culture medium</w:t>
      </w:r>
      <w:r w:rsidRPr="00DE12F0">
        <w:rPr>
          <w:rFonts w:ascii="Times New Roman" w:eastAsia="TimesNewRomanPSMT" w:hAnsi="Times New Roman" w:cs="Times New Roman"/>
          <w:color w:val="000000" w:themeColor="text1"/>
          <w:sz w:val="24"/>
          <w:szCs w:val="24"/>
        </w:rPr>
        <w:t xml:space="preserve"> according to the requirement of a specific medium.</w:t>
      </w:r>
    </w:p>
    <w:p w:rsidR="005070F6" w:rsidRPr="00DE12F0" w:rsidRDefault="005070F6" w:rsidP="00493979">
      <w:pPr>
        <w:pStyle w:val="Heading3"/>
        <w:numPr>
          <w:ilvl w:val="2"/>
          <w:numId w:val="30"/>
        </w:numPr>
        <w:spacing w:after="360"/>
        <w:ind w:left="720"/>
        <w:rPr>
          <w:rFonts w:ascii="Times New Roman" w:hAnsi="Times New Roman" w:cs="Times New Roman"/>
          <w:color w:val="000000" w:themeColor="text1"/>
        </w:rPr>
      </w:pPr>
      <w:bookmarkStart w:id="106" w:name="_Toc287782303"/>
      <w:r w:rsidRPr="00DE12F0">
        <w:rPr>
          <w:rFonts w:ascii="Times New Roman" w:hAnsi="Times New Roman" w:cs="Times New Roman"/>
          <w:color w:val="000000" w:themeColor="text1"/>
        </w:rPr>
        <w:t>Culture medium Preparation</w:t>
      </w:r>
      <w:bookmarkEnd w:id="106"/>
      <w:r w:rsidRPr="00DE12F0">
        <w:rPr>
          <w:rFonts w:ascii="Times New Roman" w:hAnsi="Times New Roman" w:cs="Times New Roman"/>
          <w:color w:val="000000" w:themeColor="text1"/>
        </w:rPr>
        <w:t xml:space="preserve"> </w:t>
      </w:r>
    </w:p>
    <w:p w:rsidR="005070F6" w:rsidRPr="00DE12F0" w:rsidRDefault="005070F6" w:rsidP="005070F6">
      <w:pPr>
        <w:autoSpaceDE w:val="0"/>
        <w:autoSpaceDN w:val="0"/>
        <w:adjustRightInd w:val="0"/>
        <w:spacing w:after="0" w:line="480" w:lineRule="auto"/>
        <w:jc w:val="both"/>
        <w:rPr>
          <w:rFonts w:ascii="Times New Roman" w:eastAsia="TimesNewRomanPSMT"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Culture medium was prepared by mixing proper volumes of MS stock solutions (50 ml/l macro, 5 ml/l micro including iron-EDTA and vitamin) with different concentrations and combinations of growth regulators; supplemented with 30 g/l sucrose and 8 g/l agar (w/v). In all cases, the pH of the medium was adjusted to 5.8 ± 0.01 throughout the experiment. Finally, the medium was heated with microwave oven to melt the agar; 50 ml of it was dispensed in to each </w:t>
      </w:r>
      <w:r w:rsidRPr="00DE12F0">
        <w:rPr>
          <w:rFonts w:ascii="Times New Roman" w:eastAsia="TimesNewRomanPSMT" w:hAnsi="Times New Roman" w:cs="Times New Roman"/>
          <w:color w:val="000000" w:themeColor="text1"/>
          <w:sz w:val="24"/>
          <w:szCs w:val="24"/>
        </w:rPr>
        <w:t xml:space="preserve">culture tubes and was subsequently autoclaved under </w:t>
      </w:r>
      <w:r w:rsidRPr="00DE12F0">
        <w:rPr>
          <w:rFonts w:ascii="Times New Roman" w:eastAsia="FangSong" w:hAnsi="Times New Roman" w:cs="Times New Roman"/>
          <w:color w:val="000000" w:themeColor="text1"/>
          <w:sz w:val="24"/>
          <w:szCs w:val="24"/>
        </w:rPr>
        <w:t>15 lbs pressure</w:t>
      </w:r>
      <w:r w:rsidRPr="00DE12F0">
        <w:rPr>
          <w:rFonts w:ascii="Times New Roman" w:eastAsia="TimesNewRomanPSMT" w:hAnsi="Times New Roman" w:cs="Times New Roman"/>
          <w:color w:val="000000" w:themeColor="text1"/>
          <w:sz w:val="24"/>
          <w:szCs w:val="24"/>
        </w:rPr>
        <w:t xml:space="preserve"> at a temperature of 121°C for 15 min.</w:t>
      </w:r>
    </w:p>
    <w:p w:rsidR="005070F6" w:rsidRPr="00DE12F0" w:rsidRDefault="005070F6" w:rsidP="00493979">
      <w:pPr>
        <w:pStyle w:val="Heading3"/>
        <w:numPr>
          <w:ilvl w:val="2"/>
          <w:numId w:val="30"/>
        </w:numPr>
        <w:spacing w:after="360"/>
        <w:ind w:left="720"/>
        <w:rPr>
          <w:rFonts w:ascii="Times New Roman" w:hAnsi="Times New Roman" w:cs="Times New Roman"/>
          <w:color w:val="000000" w:themeColor="text1"/>
        </w:rPr>
      </w:pPr>
      <w:bookmarkStart w:id="107" w:name="_Toc341482900"/>
      <w:bookmarkStart w:id="108" w:name="_Toc64418245"/>
      <w:bookmarkStart w:id="109" w:name="_Toc64480920"/>
      <w:bookmarkStart w:id="110" w:name="_Toc287782304"/>
      <w:r w:rsidRPr="00DE12F0">
        <w:rPr>
          <w:rFonts w:ascii="Times New Roman" w:hAnsi="Times New Roman" w:cs="Times New Roman"/>
          <w:color w:val="000000" w:themeColor="text1"/>
        </w:rPr>
        <w:lastRenderedPageBreak/>
        <w:t xml:space="preserve">Seed sterilization and </w:t>
      </w:r>
      <w:r w:rsidRPr="00DE12F0">
        <w:rPr>
          <w:rFonts w:ascii="Times New Roman" w:hAnsi="Times New Roman" w:cs="Times New Roman"/>
          <w:i/>
          <w:color w:val="000000" w:themeColor="text1"/>
        </w:rPr>
        <w:t>in vitro</w:t>
      </w:r>
      <w:r w:rsidRPr="00DE12F0">
        <w:rPr>
          <w:rFonts w:ascii="Times New Roman" w:hAnsi="Times New Roman" w:cs="Times New Roman"/>
          <w:color w:val="000000" w:themeColor="text1"/>
        </w:rPr>
        <w:t xml:space="preserve"> germination</w:t>
      </w:r>
      <w:bookmarkEnd w:id="107"/>
      <w:bookmarkEnd w:id="108"/>
      <w:bookmarkEnd w:id="109"/>
      <w:bookmarkEnd w:id="110"/>
      <w:r w:rsidRPr="00DE12F0">
        <w:rPr>
          <w:rFonts w:ascii="Times New Roman" w:hAnsi="Times New Roman" w:cs="Times New Roman"/>
          <w:color w:val="000000" w:themeColor="text1"/>
        </w:rPr>
        <w:t xml:space="preserve"> </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In this experiment, freshly harvested seeds and those stored for 3 and 5 months were examined for germination and viability test. Protocol for seed disinfection was adapted from previously published methods (Murch </w:t>
      </w:r>
      <w:r w:rsidRPr="00DE12F0">
        <w:rPr>
          <w:rFonts w:ascii="Times New Roman" w:hAnsi="Times New Roman" w:cs="Times New Roman"/>
          <w:i/>
          <w:iCs/>
          <w:color w:val="000000" w:themeColor="text1"/>
          <w:sz w:val="24"/>
          <w:szCs w:val="24"/>
        </w:rPr>
        <w:t>et al.</w:t>
      </w:r>
      <w:r w:rsidRPr="00DE12F0">
        <w:rPr>
          <w:rFonts w:ascii="Times New Roman" w:hAnsi="Times New Roman" w:cs="Times New Roman"/>
          <w:color w:val="000000" w:themeColor="text1"/>
          <w:sz w:val="24"/>
          <w:szCs w:val="24"/>
        </w:rPr>
        <w:t xml:space="preserve"> 2003 and Balcha Abera,</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2009). The Seeds were released from the thin layers of fruit and washed thoroughly in running tap water for 10 min to remove dust and pubescent hairs. Subsequently, seeds were surface- sterilized with 70% (v/v) alcohol for 9 min, then in 5.25% (w/v) commercial bleach (Sodium hypochlorite) for 5 min. Polyoxyethylene s</w:t>
      </w:r>
      <w:r w:rsidR="00F53E2B" w:rsidRPr="00DE12F0">
        <w:rPr>
          <w:rFonts w:ascii="Times New Roman" w:hAnsi="Times New Roman" w:cs="Times New Roman"/>
          <w:color w:val="000000" w:themeColor="text1"/>
          <w:sz w:val="24"/>
          <w:szCs w:val="24"/>
        </w:rPr>
        <w:t xml:space="preserve">orbitan monolaurate (Tween 20, </w:t>
      </w:r>
      <w:r w:rsidRPr="00DE12F0">
        <w:rPr>
          <w:rFonts w:ascii="Times New Roman" w:hAnsi="Times New Roman" w:cs="Times New Roman"/>
          <w:color w:val="000000" w:themeColor="text1"/>
          <w:sz w:val="24"/>
          <w:szCs w:val="24"/>
        </w:rPr>
        <w:t>1-2 drops) was used as a surfactant in the sterilants. Then the seeds were rinsed 4-5 times with sterilized ddH</w:t>
      </w:r>
      <w:r w:rsidRPr="00DE12F0">
        <w:rPr>
          <w:rFonts w:ascii="Times New Roman" w:hAnsi="Times New Roman" w:cs="Times New Roman"/>
          <w:color w:val="000000" w:themeColor="text1"/>
          <w:sz w:val="24"/>
          <w:szCs w:val="24"/>
          <w:vertAlign w:val="subscript"/>
        </w:rPr>
        <w:t>2</w:t>
      </w:r>
      <w:r w:rsidRPr="00DE12F0">
        <w:rPr>
          <w:rFonts w:ascii="Times New Roman" w:hAnsi="Times New Roman" w:cs="Times New Roman"/>
          <w:color w:val="000000" w:themeColor="text1"/>
          <w:sz w:val="24"/>
          <w:szCs w:val="24"/>
        </w:rPr>
        <w:t>O under a laminar flow hood to remove the traces of sterilants. The sterilized seeds were cultured on MS medium (Murashige and Skoog, 1962) containing 30 g/l sucrose and the pH was adjusted to 5.8 before addition of 10 g/l agar according to the method of Balcha Abera</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iCs/>
          <w:color w:val="000000" w:themeColor="text1"/>
          <w:sz w:val="24"/>
          <w:szCs w:val="24"/>
        </w:rPr>
        <w:t>(</w:t>
      </w:r>
      <w:r w:rsidRPr="00DE12F0">
        <w:rPr>
          <w:rFonts w:ascii="Times New Roman" w:hAnsi="Times New Roman" w:cs="Times New Roman"/>
          <w:color w:val="000000" w:themeColor="text1"/>
          <w:sz w:val="24"/>
          <w:szCs w:val="24"/>
        </w:rPr>
        <w:t>2009) in a completely randomized design with 8 replications and 14 seeds per Culture vessel (replicate). Germinating seeds were counted and recorded at every 10 days interval until no further germination was recorded for the three seed lots. The first germinating seeds acted as the baseline for recording data. The germination test lasted for a month. Data were collected on number of germinated seeds at the 10</w:t>
      </w:r>
      <w:r w:rsidRPr="00DE12F0">
        <w:rPr>
          <w:rFonts w:ascii="Times New Roman" w:hAnsi="Times New Roman" w:cs="Times New Roman"/>
          <w:color w:val="000000" w:themeColor="text1"/>
          <w:sz w:val="24"/>
          <w:szCs w:val="24"/>
          <w:vertAlign w:val="superscript"/>
        </w:rPr>
        <w:t>th</w:t>
      </w:r>
      <w:r w:rsidRPr="00DE12F0">
        <w:rPr>
          <w:rFonts w:ascii="Times New Roman" w:hAnsi="Times New Roman" w:cs="Times New Roman"/>
          <w:color w:val="000000" w:themeColor="text1"/>
          <w:sz w:val="24"/>
          <w:szCs w:val="24"/>
        </w:rPr>
        <w:t>, 20</w:t>
      </w:r>
      <w:r w:rsidRPr="00DE12F0">
        <w:rPr>
          <w:rFonts w:ascii="Times New Roman" w:hAnsi="Times New Roman" w:cs="Times New Roman"/>
          <w:color w:val="000000" w:themeColor="text1"/>
          <w:sz w:val="24"/>
          <w:szCs w:val="24"/>
          <w:vertAlign w:val="superscript"/>
        </w:rPr>
        <w:t>th</w:t>
      </w:r>
      <w:r w:rsidRPr="00DE12F0">
        <w:rPr>
          <w:rFonts w:ascii="Times New Roman" w:hAnsi="Times New Roman" w:cs="Times New Roman"/>
          <w:color w:val="000000" w:themeColor="text1"/>
          <w:sz w:val="24"/>
          <w:szCs w:val="24"/>
        </w:rPr>
        <w:t xml:space="preserve"> and 30</w:t>
      </w:r>
      <w:r w:rsidRPr="00DE12F0">
        <w:rPr>
          <w:rFonts w:ascii="Times New Roman" w:hAnsi="Times New Roman" w:cs="Times New Roman"/>
          <w:color w:val="000000" w:themeColor="text1"/>
          <w:sz w:val="24"/>
          <w:szCs w:val="24"/>
          <w:vertAlign w:val="superscript"/>
        </w:rPr>
        <w:t>th</w:t>
      </w:r>
      <w:r w:rsidRPr="00DE12F0">
        <w:rPr>
          <w:rFonts w:ascii="Times New Roman" w:hAnsi="Times New Roman" w:cs="Times New Roman"/>
          <w:color w:val="000000" w:themeColor="text1"/>
          <w:sz w:val="24"/>
          <w:szCs w:val="24"/>
        </w:rPr>
        <w:t xml:space="preserve"> day. The cultures were maintained at 25 ± 2 </w:t>
      </w:r>
      <w:r w:rsidRPr="00DE12F0">
        <w:rPr>
          <w:rFonts w:ascii="Times New Roman" w:hAnsi="Times New Roman" w:cs="Times New Roman"/>
          <w:color w:val="000000" w:themeColor="text1"/>
          <w:sz w:val="24"/>
          <w:szCs w:val="24"/>
          <w:vertAlign w:val="superscript"/>
        </w:rPr>
        <w:sym w:font="Symbol" w:char="F0B0"/>
      </w:r>
      <w:r w:rsidRPr="00DE12F0">
        <w:rPr>
          <w:rFonts w:ascii="Times New Roman" w:hAnsi="Times New Roman" w:cs="Times New Roman"/>
          <w:color w:val="000000" w:themeColor="text1"/>
          <w:sz w:val="24"/>
          <w:szCs w:val="24"/>
        </w:rPr>
        <w:t>C and 16 h photoperiod under cool fluorescent light at light intensity of 22 μ mol m</w:t>
      </w:r>
      <w:r w:rsidRPr="00DE12F0">
        <w:rPr>
          <w:rFonts w:ascii="Times New Roman" w:hAnsi="Times New Roman" w:cs="Times New Roman"/>
          <w:color w:val="000000" w:themeColor="text1"/>
          <w:sz w:val="24"/>
          <w:szCs w:val="24"/>
          <w:vertAlign w:val="superscript"/>
        </w:rPr>
        <w:t>-2</w:t>
      </w:r>
      <w:r w:rsidRPr="00DE12F0">
        <w:rPr>
          <w:rFonts w:ascii="Times New Roman" w:hAnsi="Times New Roman" w:cs="Times New Roman"/>
          <w:color w:val="000000" w:themeColor="text1"/>
          <w:sz w:val="24"/>
          <w:szCs w:val="24"/>
        </w:rPr>
        <w:t xml:space="preserve"> s</w:t>
      </w:r>
      <w:r w:rsidRPr="00DE12F0">
        <w:rPr>
          <w:rFonts w:ascii="Times New Roman" w:hAnsi="Times New Roman" w:cs="Times New Roman"/>
          <w:color w:val="000000" w:themeColor="text1"/>
          <w:sz w:val="24"/>
          <w:szCs w:val="24"/>
          <w:vertAlign w:val="superscript"/>
        </w:rPr>
        <w:t>-1</w:t>
      </w:r>
      <w:r w:rsidRPr="00DE12F0">
        <w:rPr>
          <w:rFonts w:ascii="Times New Roman" w:hAnsi="Times New Roman" w:cs="Times New Roman"/>
          <w:color w:val="000000" w:themeColor="text1"/>
          <w:sz w:val="24"/>
          <w:szCs w:val="24"/>
        </w:rPr>
        <w:t xml:space="preserve">.  </w:t>
      </w:r>
    </w:p>
    <w:p w:rsidR="005070F6" w:rsidRPr="00DE12F0" w:rsidRDefault="005070F6" w:rsidP="00493979">
      <w:pPr>
        <w:pStyle w:val="Heading2"/>
        <w:numPr>
          <w:ilvl w:val="1"/>
          <w:numId w:val="30"/>
        </w:numPr>
        <w:spacing w:after="120"/>
        <w:rPr>
          <w:rFonts w:ascii="Times New Roman" w:hAnsi="Times New Roman" w:cs="Times New Roman"/>
          <w:color w:val="000000" w:themeColor="text1"/>
          <w:sz w:val="24"/>
          <w:szCs w:val="24"/>
        </w:rPr>
      </w:pPr>
      <w:bookmarkStart w:id="111" w:name="_Toc341482906"/>
      <w:bookmarkStart w:id="112" w:name="_Toc64480925"/>
      <w:bookmarkStart w:id="113" w:name="_Toc287782305"/>
      <w:r w:rsidRPr="00DE12F0">
        <w:rPr>
          <w:rFonts w:ascii="Times New Roman" w:hAnsi="Times New Roman" w:cs="Times New Roman"/>
          <w:color w:val="000000" w:themeColor="text1"/>
          <w:sz w:val="24"/>
          <w:szCs w:val="24"/>
        </w:rPr>
        <w:t xml:space="preserve">Shoot induction </w:t>
      </w:r>
      <w:bookmarkEnd w:id="111"/>
      <w:r w:rsidRPr="00DE12F0">
        <w:rPr>
          <w:rFonts w:ascii="Times New Roman" w:hAnsi="Times New Roman" w:cs="Times New Roman"/>
          <w:color w:val="000000" w:themeColor="text1"/>
          <w:sz w:val="24"/>
          <w:szCs w:val="24"/>
        </w:rPr>
        <w:t>from shoot tip explants</w:t>
      </w:r>
      <w:bookmarkEnd w:id="112"/>
      <w:bookmarkEnd w:id="113"/>
    </w:p>
    <w:p w:rsidR="005070F6" w:rsidRPr="00DE12F0" w:rsidRDefault="005070F6" w:rsidP="005070F6">
      <w:pPr>
        <w:pStyle w:val="ListParagraph"/>
        <w:ind w:left="1080"/>
        <w:rPr>
          <w:b/>
          <w:color w:val="000000" w:themeColor="text1"/>
        </w:rPr>
      </w:pPr>
    </w:p>
    <w:p w:rsidR="005070F6" w:rsidRPr="00DE12F0" w:rsidRDefault="005070F6" w:rsidP="005070F6">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Shoot tips of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germinated seedlings were excised with sterilized scalpel and transferred to full strength MS medium (Murashige and Skoog, 1962) fortified with various concentrations of kinetin and BAP to determine their exogenous effects for shoot </w:t>
      </w:r>
      <w:r w:rsidRPr="00DE12F0">
        <w:rPr>
          <w:rFonts w:ascii="Times New Roman" w:hAnsi="Times New Roman" w:cs="Times New Roman"/>
          <w:color w:val="000000" w:themeColor="text1"/>
          <w:sz w:val="24"/>
          <w:szCs w:val="24"/>
        </w:rPr>
        <w:lastRenderedPageBreak/>
        <w:t xml:space="preserve">initiation. </w:t>
      </w:r>
      <w:r w:rsidRPr="00DE12F0">
        <w:rPr>
          <w:rFonts w:ascii="Times New Roman" w:eastAsia="MinionPro-Regular" w:hAnsi="Times New Roman" w:cs="Times New Roman"/>
          <w:color w:val="000000" w:themeColor="text1"/>
          <w:sz w:val="24"/>
          <w:szCs w:val="24"/>
        </w:rPr>
        <w:t xml:space="preserve">The explants were cultured in </w:t>
      </w:r>
      <w:r w:rsidRPr="00DE12F0">
        <w:rPr>
          <w:rFonts w:ascii="Times New Roman" w:hAnsi="Times New Roman" w:cs="Times New Roman"/>
          <w:color w:val="000000" w:themeColor="text1"/>
          <w:sz w:val="24"/>
          <w:szCs w:val="24"/>
        </w:rPr>
        <w:t xml:space="preserve">Magenta jars </w:t>
      </w:r>
      <w:r w:rsidRPr="00DE12F0">
        <w:rPr>
          <w:rFonts w:ascii="Times New Roman" w:eastAsia="MinionPro-Regular" w:hAnsi="Times New Roman" w:cs="Times New Roman"/>
          <w:color w:val="000000" w:themeColor="text1"/>
          <w:sz w:val="24"/>
          <w:szCs w:val="24"/>
        </w:rPr>
        <w:t xml:space="preserve">(10 × 6 mm) containing 50 ml medium supplemented with (0, 0.1, 0.5, 1.0, 1.5 or 3.0 mg/l) of BAP and (0, 0.1, 0.5, 1.0, 1.5 or 3.0 mg/l) kinetin. </w:t>
      </w:r>
      <w:r w:rsidRPr="00DE12F0">
        <w:rPr>
          <w:rFonts w:ascii="Times New Roman" w:hAnsi="Times New Roman" w:cs="Times New Roman"/>
          <w:color w:val="000000" w:themeColor="text1"/>
          <w:sz w:val="24"/>
          <w:szCs w:val="24"/>
        </w:rPr>
        <w:t xml:space="preserve">During the course of transfer, between each transfer of explants to culture tubes, the instruments were sterilized in glass beads sterilizer for aseptic inoculation. The medium was supplemented with </w:t>
      </w:r>
      <w:r w:rsidRPr="00DE12F0">
        <w:rPr>
          <w:rFonts w:ascii="Times New Roman" w:eastAsia="MinionPro-Regular" w:hAnsi="Times New Roman" w:cs="Times New Roman"/>
          <w:color w:val="000000" w:themeColor="text1"/>
          <w:sz w:val="24"/>
          <w:szCs w:val="24"/>
        </w:rPr>
        <w:t xml:space="preserve">30 g/l sucrose (w/v) </w:t>
      </w:r>
      <w:r w:rsidRPr="00DE12F0">
        <w:rPr>
          <w:rFonts w:ascii="Times New Roman" w:hAnsi="Times New Roman" w:cs="Times New Roman"/>
          <w:color w:val="000000" w:themeColor="text1"/>
          <w:sz w:val="24"/>
          <w:szCs w:val="24"/>
        </w:rPr>
        <w:t xml:space="preserve">and the pH was adjusted to 5.8 before addition of 8 g/l agar as gelling agent. Two explants per culture vessel and 15 replicates per treatment were used .The culture was maintained at 25±2 </w:t>
      </w:r>
      <w:r w:rsidRPr="00DE12F0">
        <w:rPr>
          <w:rFonts w:ascii="Times New Roman" w:hAnsi="Times New Roman" w:cs="Times New Roman"/>
          <w:color w:val="000000" w:themeColor="text1"/>
          <w:sz w:val="24"/>
          <w:szCs w:val="24"/>
        </w:rPr>
        <w:sym w:font="Symbol" w:char="F0B0"/>
      </w:r>
      <w:r w:rsidRPr="00DE12F0">
        <w:rPr>
          <w:rFonts w:ascii="Times New Roman" w:hAnsi="Times New Roman" w:cs="Times New Roman"/>
          <w:color w:val="000000" w:themeColor="text1"/>
          <w:sz w:val="24"/>
          <w:szCs w:val="24"/>
        </w:rPr>
        <w:t>C and 16 h photoperiod at a light intensity of 22 μ mol m</w:t>
      </w:r>
      <w:r w:rsidRPr="00DE12F0">
        <w:rPr>
          <w:rFonts w:ascii="Times New Roman" w:hAnsi="Times New Roman" w:cs="Times New Roman"/>
          <w:color w:val="000000" w:themeColor="text1"/>
          <w:sz w:val="24"/>
          <w:szCs w:val="24"/>
          <w:vertAlign w:val="superscript"/>
        </w:rPr>
        <w:t>-2</w:t>
      </w:r>
      <w:r w:rsidRPr="00DE12F0">
        <w:rPr>
          <w:rFonts w:ascii="Times New Roman" w:hAnsi="Times New Roman" w:cs="Times New Roman"/>
          <w:color w:val="000000" w:themeColor="text1"/>
          <w:sz w:val="24"/>
          <w:szCs w:val="24"/>
        </w:rPr>
        <w:t>s</w:t>
      </w:r>
      <w:r w:rsidRPr="00DE12F0">
        <w:rPr>
          <w:rFonts w:ascii="Times New Roman" w:hAnsi="Times New Roman" w:cs="Times New Roman"/>
          <w:color w:val="000000" w:themeColor="text1"/>
          <w:sz w:val="24"/>
          <w:szCs w:val="24"/>
          <w:vertAlign w:val="superscript"/>
        </w:rPr>
        <w:t xml:space="preserve">-1 </w:t>
      </w:r>
      <w:r w:rsidRPr="00DE12F0">
        <w:rPr>
          <w:rFonts w:ascii="Times New Roman" w:hAnsi="Times New Roman" w:cs="Times New Roman"/>
          <w:color w:val="000000" w:themeColor="text1"/>
          <w:sz w:val="24"/>
          <w:szCs w:val="24"/>
        </w:rPr>
        <w:t>under white fluorescent light.  After 4 weeks, growth responses were recorded as number of shoots that exhibited new growth.</w:t>
      </w:r>
    </w:p>
    <w:p w:rsidR="005070F6" w:rsidRPr="00DE12F0" w:rsidRDefault="005070F6" w:rsidP="00493979">
      <w:pPr>
        <w:pStyle w:val="Heading2"/>
        <w:numPr>
          <w:ilvl w:val="1"/>
          <w:numId w:val="30"/>
        </w:numPr>
        <w:rPr>
          <w:rFonts w:ascii="Times New Roman" w:hAnsi="Times New Roman" w:cs="Times New Roman"/>
          <w:color w:val="000000" w:themeColor="text1"/>
          <w:sz w:val="24"/>
          <w:szCs w:val="24"/>
        </w:rPr>
      </w:pPr>
      <w:bookmarkStart w:id="114" w:name="_Toc64480926"/>
      <w:bookmarkStart w:id="115" w:name="_Toc287782306"/>
      <w:r w:rsidRPr="00DE12F0">
        <w:rPr>
          <w:rFonts w:ascii="Times New Roman" w:hAnsi="Times New Roman" w:cs="Times New Roman"/>
          <w:color w:val="000000" w:themeColor="text1"/>
          <w:sz w:val="24"/>
          <w:szCs w:val="24"/>
        </w:rPr>
        <w:t>Shoot multiplication</w:t>
      </w:r>
      <w:bookmarkEnd w:id="114"/>
      <w:bookmarkEnd w:id="115"/>
    </w:p>
    <w:p w:rsidR="005070F6" w:rsidRPr="00DE12F0" w:rsidRDefault="005070F6" w:rsidP="005070F6">
      <w:pPr>
        <w:pStyle w:val="ListParagraph"/>
        <w:autoSpaceDE w:val="0"/>
        <w:autoSpaceDN w:val="0"/>
        <w:adjustRightInd w:val="0"/>
        <w:ind w:left="1080"/>
        <w:rPr>
          <w:bCs/>
          <w:color w:val="000000" w:themeColor="text1"/>
        </w:rPr>
      </w:pPr>
    </w:p>
    <w:p w:rsidR="00392A55" w:rsidRDefault="005070F6"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Full strength MS medium supplemented with different concentrations (0.0, 0.5, 1.0, 2.5, 3.0, 5.0 mg/l) of 6-benzyladenine (BAP), Kinetin and thidiazuron (TDZ) either alone or in combination with different concentrations (0.0, 0.1, 0.25, 0.5 mg/l) of </w:t>
      </w:r>
      <w:r w:rsidRPr="00DE12F0">
        <w:rPr>
          <w:rFonts w:ascii="Times New Roman" w:eastAsia="TimesNewRomanPSMT" w:hAnsi="Times New Roman" w:cs="Times New Roman"/>
          <w:color w:val="000000" w:themeColor="text1"/>
          <w:sz w:val="24"/>
          <w:szCs w:val="24"/>
        </w:rPr>
        <w:t>α</w:t>
      </w:r>
      <w:r w:rsidRPr="00DE12F0">
        <w:rPr>
          <w:rFonts w:ascii="Times New Roman" w:hAnsi="Times New Roman" w:cs="Times New Roman"/>
          <w:color w:val="000000" w:themeColor="text1"/>
          <w:sz w:val="24"/>
          <w:szCs w:val="24"/>
        </w:rPr>
        <w:t>-naphthalene acetic acid (NAA) was used for this experiment. A factorial design with 5 replications per treatment and six explants per replication (30 explants per treatment) were used. Initiated shoots were excised and cultured on shoot multiplication medium and incubated under similar conditions for culture initiation (</w:t>
      </w:r>
      <w:r w:rsidRPr="00DE12F0">
        <w:rPr>
          <w:rFonts w:ascii="Times New Roman" w:eastAsia="MinionPro-Regular" w:hAnsi="Times New Roman" w:cs="Times New Roman"/>
          <w:color w:val="000000" w:themeColor="text1"/>
          <w:sz w:val="24"/>
          <w:szCs w:val="24"/>
        </w:rPr>
        <w:t xml:space="preserve">at </w:t>
      </w:r>
      <w:r w:rsidRPr="00DE12F0">
        <w:rPr>
          <w:rFonts w:ascii="Times New Roman" w:hAnsi="Times New Roman" w:cs="Times New Roman"/>
          <w:color w:val="000000" w:themeColor="text1"/>
          <w:sz w:val="24"/>
          <w:szCs w:val="24"/>
        </w:rPr>
        <w:t>25 ± 2°C with 16 h photoperiod of 22 μ mol m</w:t>
      </w:r>
      <w:r w:rsidRPr="00DE12F0">
        <w:rPr>
          <w:rFonts w:ascii="Times New Roman" w:hAnsi="Times New Roman" w:cs="Times New Roman"/>
          <w:color w:val="000000" w:themeColor="text1"/>
          <w:sz w:val="24"/>
          <w:szCs w:val="24"/>
          <w:vertAlign w:val="superscript"/>
        </w:rPr>
        <w:t>-2</w:t>
      </w:r>
      <w:r w:rsidRPr="00DE12F0">
        <w:rPr>
          <w:rFonts w:ascii="Times New Roman" w:hAnsi="Times New Roman" w:cs="Times New Roman"/>
          <w:color w:val="000000" w:themeColor="text1"/>
          <w:sz w:val="24"/>
          <w:szCs w:val="24"/>
        </w:rPr>
        <w:t>s</w:t>
      </w:r>
      <w:r w:rsidRPr="00DE12F0">
        <w:rPr>
          <w:rFonts w:ascii="Times New Roman" w:hAnsi="Times New Roman" w:cs="Times New Roman"/>
          <w:color w:val="000000" w:themeColor="text1"/>
          <w:sz w:val="24"/>
          <w:szCs w:val="24"/>
          <w:vertAlign w:val="superscript"/>
        </w:rPr>
        <w:t>-1</w:t>
      </w:r>
      <w:r w:rsidRPr="00DE12F0">
        <w:rPr>
          <w:rStyle w:val="A4"/>
          <w:rFonts w:ascii="Times New Roman" w:hAnsi="Times New Roman" w:cs="Times New Roman"/>
          <w:color w:val="000000" w:themeColor="text1"/>
          <w:sz w:val="24"/>
          <w:szCs w:val="24"/>
        </w:rPr>
        <w:t xml:space="preserve"> </w:t>
      </w:r>
      <w:r w:rsidRPr="00DE12F0">
        <w:rPr>
          <w:rFonts w:ascii="Times New Roman" w:eastAsia="TimesNewRomanPSMT" w:hAnsi="Times New Roman" w:cs="Times New Roman"/>
          <w:color w:val="000000" w:themeColor="text1"/>
          <w:sz w:val="24"/>
          <w:szCs w:val="24"/>
        </w:rPr>
        <w:t>irradiance provided by cool white fluorescent tubes)</w:t>
      </w:r>
      <w:r w:rsidRPr="00DE12F0">
        <w:rPr>
          <w:rStyle w:val="A4"/>
          <w:rFonts w:ascii="Times New Roman" w:hAnsi="Times New Roman" w:cs="Times New Roman"/>
          <w:color w:val="000000" w:themeColor="text1"/>
          <w:sz w:val="24"/>
          <w:szCs w:val="24"/>
        </w:rPr>
        <w:t xml:space="preserve">. </w:t>
      </w:r>
      <w:r w:rsidRPr="00DE12F0">
        <w:rPr>
          <w:rFonts w:ascii="Times New Roman" w:eastAsia="TimesNewRomanPSMT" w:hAnsi="Times New Roman" w:cs="Times New Roman"/>
          <w:color w:val="000000" w:themeColor="text1"/>
          <w:sz w:val="24"/>
          <w:szCs w:val="24"/>
        </w:rPr>
        <w:t xml:space="preserve">All subsequent subculture was done at 4 week intervals. </w:t>
      </w:r>
      <w:r w:rsidRPr="00DE12F0">
        <w:rPr>
          <w:rFonts w:ascii="Times New Roman" w:hAnsi="Times New Roman" w:cs="Times New Roman"/>
          <w:color w:val="000000" w:themeColor="text1"/>
          <w:sz w:val="24"/>
          <w:szCs w:val="24"/>
        </w:rPr>
        <w:t xml:space="preserve">Proliferation data were collected on percentage of explants showing proliferation, number of shoots per explant and shoot length every four weeks. </w:t>
      </w:r>
    </w:p>
    <w:p w:rsidR="00493979" w:rsidRPr="00DE12F0" w:rsidRDefault="00493979"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p>
    <w:p w:rsidR="005070F6" w:rsidRPr="00DE12F0" w:rsidRDefault="005070F6" w:rsidP="00493979">
      <w:pPr>
        <w:pStyle w:val="Heading2"/>
        <w:numPr>
          <w:ilvl w:val="1"/>
          <w:numId w:val="30"/>
        </w:numPr>
        <w:spacing w:after="120"/>
        <w:rPr>
          <w:rFonts w:ascii="Times New Roman" w:hAnsi="Times New Roman" w:cs="Times New Roman"/>
          <w:color w:val="000000" w:themeColor="text1"/>
          <w:sz w:val="24"/>
          <w:szCs w:val="24"/>
        </w:rPr>
      </w:pPr>
      <w:bookmarkStart w:id="116" w:name="_Toc64480927"/>
      <w:bookmarkStart w:id="117" w:name="_Toc287782307"/>
      <w:r w:rsidRPr="00DE12F0">
        <w:rPr>
          <w:rFonts w:ascii="Times New Roman" w:hAnsi="Times New Roman" w:cs="Times New Roman"/>
          <w:i/>
          <w:color w:val="000000" w:themeColor="text1"/>
          <w:sz w:val="24"/>
          <w:szCs w:val="24"/>
        </w:rPr>
        <w:lastRenderedPageBreak/>
        <w:t>In vitro</w:t>
      </w:r>
      <w:r w:rsidRPr="00DE12F0">
        <w:rPr>
          <w:rFonts w:ascii="Times New Roman" w:hAnsi="Times New Roman" w:cs="Times New Roman"/>
          <w:color w:val="000000" w:themeColor="text1"/>
          <w:sz w:val="24"/>
          <w:szCs w:val="24"/>
        </w:rPr>
        <w:t xml:space="preserve"> rooting of shoots</w:t>
      </w:r>
      <w:bookmarkEnd w:id="116"/>
      <w:bookmarkEnd w:id="117"/>
    </w:p>
    <w:p w:rsidR="005070F6" w:rsidRPr="00DE12F0" w:rsidRDefault="005070F6" w:rsidP="005070F6">
      <w:pPr>
        <w:pStyle w:val="ListParagraph"/>
        <w:autoSpaceDE w:val="0"/>
        <w:autoSpaceDN w:val="0"/>
        <w:adjustRightInd w:val="0"/>
        <w:ind w:left="1080"/>
        <w:jc w:val="both"/>
        <w:rPr>
          <w:b/>
          <w:bCs/>
          <w:color w:val="000000" w:themeColor="text1"/>
        </w:rPr>
      </w:pP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Shoots from best proliferation medium were used for this experiment to avoid the influence of different origin of media on shoots tested for rooting. </w:t>
      </w:r>
      <w:r w:rsidRPr="00DE12F0">
        <w:rPr>
          <w:rFonts w:ascii="Times New Roman" w:eastAsia="FangSong" w:hAnsi="Times New Roman" w:cs="Times New Roman"/>
          <w:color w:val="000000" w:themeColor="text1"/>
          <w:sz w:val="24"/>
          <w:szCs w:val="24"/>
        </w:rPr>
        <w:t xml:space="preserve">For root induction, full, half and 1/3 strength </w:t>
      </w:r>
      <w:r w:rsidRPr="00DE12F0">
        <w:rPr>
          <w:rStyle w:val="A4"/>
          <w:rFonts w:ascii="Times New Roman" w:eastAsia="FangSong" w:hAnsi="Times New Roman" w:cs="Times New Roman"/>
          <w:color w:val="000000" w:themeColor="text1"/>
          <w:sz w:val="24"/>
          <w:szCs w:val="24"/>
        </w:rPr>
        <w:t xml:space="preserve">MS medium supplemented with three types of auxins [indole-3-butyric acid (IBA), α-naphthalene acetic acid (NAA) and indole-3-acetic acid (IAA)] were used to study and standardize specific requirements for </w:t>
      </w:r>
      <w:r w:rsidRPr="00DE12F0">
        <w:rPr>
          <w:rStyle w:val="A4"/>
          <w:rFonts w:ascii="Times New Roman" w:eastAsia="FangSong" w:hAnsi="Times New Roman" w:cs="Times New Roman"/>
          <w:i/>
          <w:color w:val="000000" w:themeColor="text1"/>
          <w:sz w:val="24"/>
          <w:szCs w:val="24"/>
        </w:rPr>
        <w:t>in vitro</w:t>
      </w:r>
      <w:r w:rsidRPr="00DE12F0">
        <w:rPr>
          <w:rStyle w:val="A4"/>
          <w:rFonts w:ascii="Times New Roman" w:eastAsia="FangSong" w:hAnsi="Times New Roman" w:cs="Times New Roman"/>
          <w:color w:val="000000" w:themeColor="text1"/>
          <w:sz w:val="24"/>
          <w:szCs w:val="24"/>
        </w:rPr>
        <w:t xml:space="preserve"> rooting of plantlets.</w:t>
      </w:r>
      <w:r w:rsidRPr="00DE12F0">
        <w:rPr>
          <w:rFonts w:ascii="Times New Roman" w:eastAsia="FangSong" w:hAnsi="Times New Roman" w:cs="Times New Roman"/>
          <w:color w:val="000000" w:themeColor="text1"/>
          <w:sz w:val="24"/>
          <w:szCs w:val="24"/>
        </w:rPr>
        <w:t xml:space="preserve"> Similar concentration and level</w:t>
      </w:r>
      <w:r w:rsidRPr="00DE12F0">
        <w:rPr>
          <w:rStyle w:val="A4"/>
          <w:rFonts w:ascii="Times New Roman" w:eastAsia="FangSong" w:hAnsi="Times New Roman" w:cs="Times New Roman"/>
          <w:color w:val="000000" w:themeColor="text1"/>
          <w:sz w:val="24"/>
          <w:szCs w:val="24"/>
        </w:rPr>
        <w:t xml:space="preserve"> </w:t>
      </w:r>
      <w:r w:rsidRPr="00DE12F0">
        <w:rPr>
          <w:rFonts w:ascii="Times New Roman" w:eastAsia="FangSong" w:hAnsi="Times New Roman" w:cs="Times New Roman"/>
          <w:color w:val="000000" w:themeColor="text1"/>
          <w:sz w:val="24"/>
          <w:szCs w:val="24"/>
        </w:rPr>
        <w:t xml:space="preserve">(0, 0.05, 0.1, 0.5, 1.0, 1.5, 2.5 mg/l) were used for each </w:t>
      </w:r>
      <w:r w:rsidRPr="00DE12F0">
        <w:rPr>
          <w:rStyle w:val="A4"/>
          <w:rFonts w:ascii="Times New Roman" w:eastAsia="FangSong" w:hAnsi="Times New Roman" w:cs="Times New Roman"/>
          <w:color w:val="000000" w:themeColor="text1"/>
          <w:sz w:val="24"/>
          <w:szCs w:val="24"/>
        </w:rPr>
        <w:t>type of auxin</w:t>
      </w:r>
      <w:r w:rsidRPr="00DE12F0">
        <w:rPr>
          <w:rFonts w:ascii="Times New Roman" w:eastAsia="FangSong" w:hAnsi="Times New Roman" w:cs="Times New Roman"/>
          <w:color w:val="000000" w:themeColor="text1"/>
          <w:sz w:val="24"/>
          <w:szCs w:val="24"/>
        </w:rPr>
        <w:t xml:space="preserve"> (IBA, NAA and </w:t>
      </w:r>
      <w:r w:rsidRPr="00DE12F0">
        <w:rPr>
          <w:rStyle w:val="A4"/>
          <w:rFonts w:ascii="Times New Roman" w:eastAsia="FangSong" w:hAnsi="Times New Roman" w:cs="Times New Roman"/>
          <w:color w:val="000000" w:themeColor="text1"/>
          <w:sz w:val="24"/>
          <w:szCs w:val="24"/>
        </w:rPr>
        <w:t>IAA)</w:t>
      </w:r>
      <w:r w:rsidRPr="00DE12F0">
        <w:rPr>
          <w:rFonts w:ascii="Times New Roman" w:eastAsia="FangSong" w:hAnsi="Times New Roman" w:cs="Times New Roman"/>
          <w:color w:val="000000" w:themeColor="text1"/>
          <w:sz w:val="24"/>
          <w:szCs w:val="24"/>
        </w:rPr>
        <w:t xml:space="preserve">. The medium was fortified with 30, 15 and 10 g/l sucrose (w/v) for full, half or 1/3 strength MS medium respectively. In all cases, the medium was solidified with 8 g/l agar and adjusted to 5.8 pH prior to autoclaving at121°C for 15 min under 15 lbs pressure. About 1.5 to 3 cm long microshoots were excised </w:t>
      </w:r>
      <w:r w:rsidRPr="00DE12F0">
        <w:rPr>
          <w:rFonts w:ascii="Times New Roman" w:hAnsi="Times New Roman" w:cs="Times New Roman"/>
          <w:color w:val="000000" w:themeColor="text1"/>
          <w:sz w:val="24"/>
          <w:szCs w:val="24"/>
        </w:rPr>
        <w:t xml:space="preserve">from multiple shoots </w:t>
      </w:r>
      <w:r w:rsidRPr="00DE12F0">
        <w:rPr>
          <w:rFonts w:ascii="Times New Roman" w:eastAsia="FangSong" w:hAnsi="Times New Roman" w:cs="Times New Roman"/>
          <w:color w:val="000000" w:themeColor="text1"/>
          <w:sz w:val="24"/>
          <w:szCs w:val="24"/>
        </w:rPr>
        <w:t xml:space="preserve">and </w:t>
      </w:r>
      <w:r w:rsidRPr="00DE12F0">
        <w:rPr>
          <w:rFonts w:ascii="Times New Roman" w:hAnsi="Times New Roman" w:cs="Times New Roman"/>
          <w:color w:val="000000" w:themeColor="text1"/>
          <w:sz w:val="24"/>
          <w:szCs w:val="24"/>
        </w:rPr>
        <w:t>then cultured in rooting media</w:t>
      </w:r>
      <w:r w:rsidRPr="00DE12F0">
        <w:rPr>
          <w:rFonts w:ascii="Times New Roman" w:eastAsia="FangSong" w:hAnsi="Times New Roman" w:cs="Times New Roman"/>
          <w:color w:val="000000" w:themeColor="text1"/>
          <w:sz w:val="24"/>
          <w:szCs w:val="24"/>
        </w:rPr>
        <w:t>. Thirty explants per treatment and 6 shoots per culture vessel with 5 replicates were used. Uniform culture conditions were maintained in all experiments at a temperature of 25 ± 2°C with 16 h photoperiod and 22 μ mol m</w:t>
      </w:r>
      <w:r w:rsidRPr="00DE12F0">
        <w:rPr>
          <w:rFonts w:ascii="Times New Roman" w:eastAsia="FangSong" w:hAnsi="Times New Roman" w:cs="Times New Roman"/>
          <w:color w:val="000000" w:themeColor="text1"/>
          <w:sz w:val="24"/>
          <w:szCs w:val="24"/>
          <w:vertAlign w:val="superscript"/>
        </w:rPr>
        <w:t>-2</w:t>
      </w:r>
      <w:r w:rsidRPr="00DE12F0">
        <w:rPr>
          <w:rFonts w:ascii="Times New Roman" w:eastAsia="FangSong" w:hAnsi="Times New Roman" w:cs="Times New Roman"/>
          <w:color w:val="000000" w:themeColor="text1"/>
          <w:sz w:val="24"/>
          <w:szCs w:val="24"/>
        </w:rPr>
        <w:t>s</w:t>
      </w:r>
      <w:r w:rsidRPr="00DE12F0">
        <w:rPr>
          <w:rFonts w:ascii="Times New Roman" w:eastAsia="FangSong" w:hAnsi="Times New Roman" w:cs="Times New Roman"/>
          <w:color w:val="000000" w:themeColor="text1"/>
          <w:sz w:val="24"/>
          <w:szCs w:val="24"/>
          <w:vertAlign w:val="superscript"/>
        </w:rPr>
        <w:t>-1</w:t>
      </w:r>
      <w:r w:rsidRPr="00DE12F0">
        <w:rPr>
          <w:rFonts w:ascii="Times New Roman" w:eastAsia="FangSong" w:hAnsi="Times New Roman" w:cs="Times New Roman"/>
          <w:color w:val="000000" w:themeColor="text1"/>
          <w:sz w:val="24"/>
          <w:szCs w:val="24"/>
        </w:rPr>
        <w:t xml:space="preserve"> light intensity. The number of shoots producing roots, number and length of roots were recorded.</w:t>
      </w:r>
    </w:p>
    <w:p w:rsidR="005070F6" w:rsidRPr="00DE12F0" w:rsidRDefault="005070F6" w:rsidP="00493979">
      <w:pPr>
        <w:pStyle w:val="Heading2"/>
        <w:numPr>
          <w:ilvl w:val="1"/>
          <w:numId w:val="30"/>
        </w:numPr>
        <w:spacing w:after="360"/>
        <w:rPr>
          <w:rFonts w:ascii="Times New Roman" w:hAnsi="Times New Roman" w:cs="Times New Roman"/>
          <w:color w:val="000000" w:themeColor="text1"/>
          <w:sz w:val="24"/>
          <w:szCs w:val="24"/>
        </w:rPr>
      </w:pPr>
      <w:bookmarkStart w:id="118" w:name="_Toc64480928"/>
      <w:bookmarkStart w:id="119" w:name="_Toc287782308"/>
      <w:r w:rsidRPr="00DE12F0">
        <w:rPr>
          <w:rFonts w:ascii="Times New Roman" w:hAnsi="Times New Roman" w:cs="Times New Roman"/>
          <w:color w:val="000000" w:themeColor="text1"/>
          <w:sz w:val="24"/>
          <w:szCs w:val="24"/>
        </w:rPr>
        <w:t>Acclimatization of plantlets</w:t>
      </w:r>
      <w:bookmarkEnd w:id="118"/>
      <w:bookmarkEnd w:id="119"/>
    </w:p>
    <w:p w:rsidR="005070F6" w:rsidRPr="00DE12F0" w:rsidRDefault="005070F6" w:rsidP="005070F6">
      <w:pPr>
        <w:tabs>
          <w:tab w:val="left" w:pos="540"/>
        </w:tabs>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For acclimatization, well rooted shoots of </w:t>
      </w:r>
      <w:r w:rsidRPr="00DE12F0">
        <w:rPr>
          <w:rFonts w:ascii="Times New Roman" w:hAnsi="Times New Roman" w:cs="Times New Roman"/>
          <w:i/>
          <w:color w:val="000000" w:themeColor="text1"/>
          <w:sz w:val="24"/>
          <w:szCs w:val="24"/>
        </w:rPr>
        <w:t>E. kebricho</w:t>
      </w:r>
      <w:r w:rsidRPr="00DE12F0">
        <w:rPr>
          <w:rFonts w:ascii="Times New Roman" w:hAnsi="Times New Roman" w:cs="Times New Roman"/>
          <w:color w:val="000000" w:themeColor="text1"/>
          <w:sz w:val="24"/>
          <w:szCs w:val="24"/>
        </w:rPr>
        <w:t xml:space="preserve"> were removed from culture medium without damaging the roots, washed thoroughly in sterilized ddH</w:t>
      </w:r>
      <w:r w:rsidRPr="00DE12F0">
        <w:rPr>
          <w:rFonts w:ascii="Times New Roman" w:hAnsi="Times New Roman" w:cs="Times New Roman"/>
          <w:color w:val="000000" w:themeColor="text1"/>
          <w:sz w:val="24"/>
          <w:szCs w:val="24"/>
          <w:vertAlign w:val="subscript"/>
        </w:rPr>
        <w:t>2</w:t>
      </w:r>
      <w:r w:rsidRPr="00DE12F0">
        <w:rPr>
          <w:rFonts w:ascii="Times New Roman" w:hAnsi="Times New Roman" w:cs="Times New Roman"/>
          <w:color w:val="000000" w:themeColor="text1"/>
          <w:sz w:val="24"/>
          <w:szCs w:val="24"/>
        </w:rPr>
        <w:t xml:space="preserve">O to remove all the residues of medium and planted in plastic pots filled with sterilized </w:t>
      </w:r>
      <w:r w:rsidR="00E36C26" w:rsidRPr="00DE12F0">
        <w:rPr>
          <w:rFonts w:ascii="Times New Roman" w:hAnsi="Times New Roman" w:cs="Times New Roman"/>
          <w:color w:val="000000" w:themeColor="text1"/>
          <w:sz w:val="24"/>
          <w:szCs w:val="24"/>
        </w:rPr>
        <w:t>compost</w:t>
      </w:r>
      <w:r w:rsidRPr="00DE12F0">
        <w:rPr>
          <w:rFonts w:ascii="Times New Roman" w:hAnsi="Times New Roman" w:cs="Times New Roman"/>
          <w:color w:val="000000" w:themeColor="text1"/>
          <w:sz w:val="24"/>
          <w:szCs w:val="24"/>
        </w:rPr>
        <w:t xml:space="preserve">, local soil and </w:t>
      </w:r>
      <w:r w:rsidR="00E36C26" w:rsidRPr="00DE12F0">
        <w:rPr>
          <w:rFonts w:ascii="Times New Roman" w:hAnsi="Times New Roman" w:cs="Times New Roman"/>
          <w:color w:val="000000" w:themeColor="text1"/>
          <w:sz w:val="24"/>
          <w:szCs w:val="24"/>
        </w:rPr>
        <w:t xml:space="preserve">sand </w:t>
      </w:r>
      <w:r w:rsidRPr="00DE12F0">
        <w:rPr>
          <w:rFonts w:ascii="Times New Roman" w:hAnsi="Times New Roman" w:cs="Times New Roman"/>
          <w:color w:val="000000" w:themeColor="text1"/>
          <w:sz w:val="24"/>
          <w:szCs w:val="24"/>
        </w:rPr>
        <w:t xml:space="preserve">in a ratio of 1:3:1 respectively. The pots were covered with perforated transparent polyethylene bags and then placed under shade in the green house for two weeks. After two weeks, the pots were transferred to the greenhouse at 30 °C with </w:t>
      </w:r>
      <w:r w:rsidRPr="00DE12F0">
        <w:rPr>
          <w:rFonts w:ascii="Times New Roman" w:hAnsi="Times New Roman" w:cs="Times New Roman"/>
          <w:color w:val="000000" w:themeColor="text1"/>
          <w:sz w:val="24"/>
          <w:szCs w:val="24"/>
        </w:rPr>
        <w:lastRenderedPageBreak/>
        <w:t xml:space="preserve">relative humidity of 50%–60% and were watered every two days. </w:t>
      </w:r>
      <w:r w:rsidRPr="00DE12F0">
        <w:rPr>
          <w:rFonts w:ascii="Times New Roman" w:eastAsia="FangSong" w:hAnsi="Times New Roman" w:cs="Times New Roman"/>
          <w:color w:val="000000" w:themeColor="text1"/>
          <w:sz w:val="24"/>
          <w:szCs w:val="24"/>
        </w:rPr>
        <w:t>The plastic covers were then gradually removed after 2 weeks from plants so as to ensure plants to adapt to the greenhouse conditions. Plant</w:t>
      </w:r>
      <w:r w:rsidRPr="00DE12F0">
        <w:rPr>
          <w:rFonts w:ascii="Times New Roman" w:hAnsi="Times New Roman" w:cs="Times New Roman"/>
          <w:color w:val="000000" w:themeColor="text1"/>
          <w:sz w:val="24"/>
          <w:szCs w:val="24"/>
        </w:rPr>
        <w:t xml:space="preserve"> survival was recorded eight weeks after the plantlets were transplanted. </w:t>
      </w:r>
    </w:p>
    <w:p w:rsidR="005070F6" w:rsidRPr="00DE12F0" w:rsidRDefault="005070F6" w:rsidP="00493979">
      <w:pPr>
        <w:pStyle w:val="Heading2"/>
        <w:numPr>
          <w:ilvl w:val="1"/>
          <w:numId w:val="30"/>
        </w:numPr>
        <w:spacing w:after="360"/>
        <w:rPr>
          <w:rFonts w:ascii="Times New Roman" w:hAnsi="Times New Roman" w:cs="Times New Roman"/>
          <w:color w:val="000000" w:themeColor="text1"/>
          <w:sz w:val="24"/>
          <w:szCs w:val="24"/>
        </w:rPr>
      </w:pPr>
      <w:bookmarkStart w:id="120" w:name="_Toc64480929"/>
      <w:bookmarkStart w:id="121" w:name="_Toc287782309"/>
      <w:r w:rsidRPr="00DE12F0">
        <w:rPr>
          <w:rFonts w:ascii="Times New Roman" w:hAnsi="Times New Roman" w:cs="Times New Roman"/>
          <w:color w:val="000000" w:themeColor="text1"/>
          <w:sz w:val="24"/>
          <w:szCs w:val="24"/>
        </w:rPr>
        <w:t>Statistical analysis</w:t>
      </w:r>
      <w:bookmarkEnd w:id="120"/>
      <w:bookmarkEnd w:id="121"/>
    </w:p>
    <w:p w:rsidR="00392A55" w:rsidRPr="00DE12F0" w:rsidRDefault="005070F6" w:rsidP="00392A55">
      <w:pPr>
        <w:autoSpaceDE w:val="0"/>
        <w:autoSpaceDN w:val="0"/>
        <w:adjustRightInd w:val="0"/>
        <w:spacing w:after="24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The experimental design used in the proliferation phase was a two-factor treatment structure with missing treatment combinations in a completely randomized design. The treatment structure was considered as a completed two-factorial design with six levels of each of KN, BAP and TDZ (0, 0.5, 1.0 2.5, 3, 5 g/l) and four levels of NAA (0, 0.1, 0.25, and 0.5 g/l) augmented with a control (no growth regulator). The 60 treatment combinations were considered as 60 different treatments. Data were recorded on the number of shoots per explants, shoot length, number of rooted shoots, number of roots per shoot and root length after four weeks of each subsequent subculturing. Statistical analysis of the data from all experiments were carried out by using analysis of variance (ANOVA) and differences among treatment means were compared by using Duncan’s Multiple Range Test at 5% probability level using SAS </w:t>
      </w:r>
      <w:r w:rsidR="00B317F8" w:rsidRPr="00DE12F0">
        <w:rPr>
          <w:rFonts w:ascii="Times New Roman" w:hAnsi="Times New Roman" w:cs="Times New Roman"/>
          <w:color w:val="000000" w:themeColor="text1"/>
          <w:sz w:val="24"/>
          <w:szCs w:val="24"/>
        </w:rPr>
        <w:t xml:space="preserve">and SPSS </w:t>
      </w:r>
      <w:r w:rsidRPr="00DE12F0">
        <w:rPr>
          <w:rFonts w:ascii="Times New Roman" w:hAnsi="Times New Roman" w:cs="Times New Roman"/>
          <w:color w:val="000000" w:themeColor="text1"/>
          <w:sz w:val="24"/>
          <w:szCs w:val="24"/>
        </w:rPr>
        <w:t>statistical software</w:t>
      </w:r>
      <w:r w:rsidR="00B317F8" w:rsidRPr="00DE12F0">
        <w:rPr>
          <w:rFonts w:ascii="Times New Roman" w:hAnsi="Times New Roman" w:cs="Times New Roman"/>
          <w:color w:val="000000" w:themeColor="text1"/>
          <w:sz w:val="24"/>
          <w:szCs w:val="24"/>
        </w:rPr>
        <w:t>s</w:t>
      </w:r>
      <w:r w:rsidRPr="00DE12F0">
        <w:rPr>
          <w:rFonts w:ascii="Times New Roman" w:hAnsi="Times New Roman" w:cs="Times New Roman"/>
          <w:color w:val="000000" w:themeColor="text1"/>
          <w:sz w:val="24"/>
          <w:szCs w:val="24"/>
        </w:rPr>
        <w:t>.</w:t>
      </w:r>
      <w:bookmarkStart w:id="122" w:name="_Toc64480930"/>
    </w:p>
    <w:p w:rsidR="00392A55" w:rsidRPr="00D72393" w:rsidRDefault="005070F6" w:rsidP="0065735A">
      <w:pPr>
        <w:pStyle w:val="Heading1"/>
        <w:numPr>
          <w:ilvl w:val="0"/>
          <w:numId w:val="31"/>
        </w:numPr>
        <w:spacing w:after="360"/>
        <w:ind w:left="446" w:hanging="446"/>
        <w:rPr>
          <w:rFonts w:ascii="Times New Roman" w:hAnsi="Times New Roman" w:cs="Times New Roman"/>
          <w:color w:val="000000" w:themeColor="text1"/>
        </w:rPr>
      </w:pPr>
      <w:bookmarkStart w:id="123" w:name="_Toc287782310"/>
      <w:r w:rsidRPr="00D72393">
        <w:rPr>
          <w:rFonts w:ascii="Times New Roman" w:hAnsi="Times New Roman" w:cs="Times New Roman"/>
          <w:color w:val="000000" w:themeColor="text1"/>
        </w:rPr>
        <w:t>Results</w:t>
      </w:r>
      <w:bookmarkStart w:id="124" w:name="_Toc64480931"/>
      <w:bookmarkEnd w:id="122"/>
      <w:bookmarkEnd w:id="123"/>
    </w:p>
    <w:p w:rsidR="005070F6" w:rsidRPr="00D72393" w:rsidRDefault="005070F6" w:rsidP="00D72393">
      <w:pPr>
        <w:pStyle w:val="Heading2"/>
        <w:numPr>
          <w:ilvl w:val="1"/>
          <w:numId w:val="31"/>
        </w:numPr>
        <w:spacing w:after="360"/>
        <w:ind w:left="907"/>
        <w:rPr>
          <w:rFonts w:ascii="Times New Roman" w:hAnsi="Times New Roman" w:cs="Times New Roman"/>
          <w:color w:val="000000" w:themeColor="text1"/>
          <w:sz w:val="24"/>
          <w:szCs w:val="24"/>
        </w:rPr>
      </w:pPr>
      <w:bookmarkStart w:id="125" w:name="_Toc287782311"/>
      <w:r w:rsidRPr="00D72393">
        <w:rPr>
          <w:rFonts w:ascii="Times New Roman" w:hAnsi="Times New Roman" w:cs="Times New Roman"/>
          <w:i/>
          <w:color w:val="000000" w:themeColor="text1"/>
          <w:sz w:val="24"/>
          <w:szCs w:val="24"/>
        </w:rPr>
        <w:t>In vitro</w:t>
      </w:r>
      <w:r w:rsidRPr="00D72393">
        <w:rPr>
          <w:rFonts w:ascii="Times New Roman" w:hAnsi="Times New Roman" w:cs="Times New Roman"/>
          <w:color w:val="000000" w:themeColor="text1"/>
          <w:sz w:val="24"/>
          <w:szCs w:val="24"/>
        </w:rPr>
        <w:t xml:space="preserve"> seed germination</w:t>
      </w:r>
      <w:bookmarkEnd w:id="124"/>
      <w:bookmarkEnd w:id="125"/>
    </w:p>
    <w:p w:rsidR="001E4A48"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Varied response of seed germination percentage was observed as different seed lots used. Seed germination percentages significantly </w:t>
      </w:r>
      <w:r w:rsidRPr="00DE12F0">
        <w:rPr>
          <w:rFonts w:ascii="Times New Roman" w:hAnsi="Times New Roman" w:cs="Times New Roman"/>
          <w:i/>
          <w:color w:val="000000" w:themeColor="text1"/>
          <w:sz w:val="24"/>
          <w:szCs w:val="24"/>
        </w:rPr>
        <w:t>(P = 0.05)</w:t>
      </w:r>
      <w:r w:rsidRPr="00DE12F0">
        <w:rPr>
          <w:rFonts w:ascii="Times New Roman" w:hAnsi="Times New Roman" w:cs="Times New Roman"/>
          <w:color w:val="000000" w:themeColor="text1"/>
          <w:sz w:val="24"/>
          <w:szCs w:val="24"/>
        </w:rPr>
        <w:t xml:space="preserve"> varied with the length of storage time (Table 2). Germination time also significantly varied among the three seed lots at all observation intervals (day 10, day 20 days 30).  Germination was slow and did not begin </w:t>
      </w:r>
      <w:r w:rsidRPr="00DE12F0">
        <w:rPr>
          <w:rFonts w:ascii="Times New Roman" w:hAnsi="Times New Roman" w:cs="Times New Roman"/>
          <w:color w:val="000000" w:themeColor="text1"/>
          <w:sz w:val="24"/>
          <w:szCs w:val="24"/>
        </w:rPr>
        <w:lastRenderedPageBreak/>
        <w:t xml:space="preserve">within the initial 10 days for five-month-old seeds. In contrast, three-month stored seeds began germinating within the first 10 days though percent seed germination was low (39.29%). </w:t>
      </w:r>
    </w:p>
    <w:p w:rsidR="00115E74" w:rsidRPr="00DE12F0" w:rsidRDefault="00115E74" w:rsidP="0018276F">
      <w:pPr>
        <w:autoSpaceDE w:val="0"/>
        <w:autoSpaceDN w:val="0"/>
        <w:adjustRightInd w:val="0"/>
        <w:spacing w:after="0" w:line="360" w:lineRule="auto"/>
        <w:jc w:val="both"/>
        <w:rPr>
          <w:rFonts w:ascii="Times New Roman" w:hAnsi="Times New Roman" w:cs="Times New Roman"/>
          <w:color w:val="000000" w:themeColor="text1"/>
        </w:rPr>
      </w:pPr>
      <w:bookmarkStart w:id="126" w:name="_Toc287782352"/>
      <w:r w:rsidRPr="00DE12F0">
        <w:rPr>
          <w:rFonts w:ascii="Times New Roman" w:hAnsi="Times New Roman" w:cs="Times New Roman"/>
          <w:color w:val="000000" w:themeColor="text1"/>
        </w:rPr>
        <w:t xml:space="preserve">Table </w:t>
      </w:r>
      <w:r w:rsidR="00B856F7" w:rsidRPr="00DE12F0">
        <w:rPr>
          <w:rFonts w:ascii="Times New Roman" w:hAnsi="Times New Roman" w:cs="Times New Roman"/>
          <w:color w:val="000000" w:themeColor="text1"/>
        </w:rPr>
        <w:fldChar w:fldCharType="begin"/>
      </w:r>
      <w:r w:rsidRPr="00DE12F0">
        <w:rPr>
          <w:rFonts w:ascii="Times New Roman" w:hAnsi="Times New Roman" w:cs="Times New Roman"/>
          <w:color w:val="000000" w:themeColor="text1"/>
        </w:rPr>
        <w:instrText xml:space="preserve"> SEQ Table \* ARABIC </w:instrText>
      </w:r>
      <w:r w:rsidR="00B856F7" w:rsidRPr="00DE12F0">
        <w:rPr>
          <w:rFonts w:ascii="Times New Roman" w:hAnsi="Times New Roman" w:cs="Times New Roman"/>
          <w:color w:val="000000" w:themeColor="text1"/>
        </w:rPr>
        <w:fldChar w:fldCharType="separate"/>
      </w:r>
      <w:r w:rsidR="001666F3">
        <w:rPr>
          <w:rFonts w:ascii="Times New Roman" w:hAnsi="Times New Roman" w:cs="Times New Roman"/>
          <w:noProof/>
          <w:color w:val="000000" w:themeColor="text1"/>
        </w:rPr>
        <w:t>2</w:t>
      </w:r>
      <w:r w:rsidR="00B856F7" w:rsidRPr="00DE12F0">
        <w:rPr>
          <w:rFonts w:ascii="Times New Roman" w:hAnsi="Times New Roman" w:cs="Times New Roman"/>
          <w:color w:val="000000" w:themeColor="text1"/>
        </w:rPr>
        <w:fldChar w:fldCharType="end"/>
      </w:r>
      <w:r w:rsidRPr="00DE12F0">
        <w:rPr>
          <w:rFonts w:ascii="Times New Roman" w:hAnsi="Times New Roman" w:cs="Times New Roman"/>
          <w:color w:val="000000" w:themeColor="text1"/>
        </w:rPr>
        <w:t xml:space="preserve">: Effect of storage time on in vitro germination of </w:t>
      </w:r>
      <w:r w:rsidRPr="00DE12F0">
        <w:rPr>
          <w:rFonts w:ascii="Times New Roman" w:hAnsi="Times New Roman" w:cs="Times New Roman"/>
          <w:i/>
          <w:color w:val="000000" w:themeColor="text1"/>
        </w:rPr>
        <w:t>E. kebericho</w:t>
      </w:r>
      <w:r w:rsidRPr="00DE12F0">
        <w:rPr>
          <w:rFonts w:ascii="Times New Roman" w:hAnsi="Times New Roman" w:cs="Times New Roman"/>
          <w:color w:val="000000" w:themeColor="text1"/>
        </w:rPr>
        <w:t xml:space="preserve"> seeds</w:t>
      </w:r>
      <w:bookmarkEnd w:id="126"/>
      <w:r w:rsidRPr="00DE12F0">
        <w:rPr>
          <w:rFonts w:ascii="Times New Roman" w:hAnsi="Times New Roman" w:cs="Times New Roman"/>
          <w:color w:val="000000" w:themeColor="text1"/>
        </w:rPr>
        <w:t xml:space="preserve"> </w:t>
      </w:r>
    </w:p>
    <w:tbl>
      <w:tblPr>
        <w:tblStyle w:val="LightShading-Accent11"/>
        <w:tblpPr w:leftFromText="180" w:rightFromText="180" w:vertAnchor="text" w:horzAnchor="margin" w:tblpX="90" w:tblpY="48"/>
        <w:tblW w:w="4888" w:type="pct"/>
        <w:tblLayout w:type="fixed"/>
        <w:tblLook w:val="0660"/>
      </w:tblPr>
      <w:tblGrid>
        <w:gridCol w:w="1369"/>
        <w:gridCol w:w="810"/>
        <w:gridCol w:w="899"/>
        <w:gridCol w:w="899"/>
        <w:gridCol w:w="1441"/>
        <w:gridCol w:w="1621"/>
        <w:gridCol w:w="1619"/>
      </w:tblGrid>
      <w:tr w:rsidR="004B4C7D" w:rsidRPr="00DE12F0" w:rsidTr="004B4C7D">
        <w:trPr>
          <w:cnfStyle w:val="100000000000"/>
        </w:trPr>
        <w:tc>
          <w:tcPr>
            <w:tcW w:w="791" w:type="pct"/>
            <w:tcBorders>
              <w:top w:val="single" w:sz="4" w:space="0" w:color="auto"/>
              <w:bottom w:val="single" w:sz="4" w:space="0" w:color="auto"/>
            </w:tcBorders>
            <w:noWrap/>
          </w:tcPr>
          <w:p w:rsidR="005070F6" w:rsidRPr="00DE12F0" w:rsidRDefault="004B4C7D" w:rsidP="004B4C7D">
            <w:pPr>
              <w:rPr>
                <w:rFonts w:ascii="Times New Roman" w:hAnsi="Times New Roman" w:cs="Times New Roman"/>
                <w:b w:val="0"/>
                <w:color w:val="000000" w:themeColor="text1"/>
              </w:rPr>
            </w:pPr>
            <w:r w:rsidRPr="00DE12F0">
              <w:rPr>
                <w:rFonts w:ascii="Times New Roman" w:hAnsi="Times New Roman" w:cs="Times New Roman"/>
                <w:b w:val="0"/>
                <w:color w:val="000000" w:themeColor="text1"/>
              </w:rPr>
              <w:t>Storage time</w:t>
            </w:r>
          </w:p>
        </w:tc>
        <w:tc>
          <w:tcPr>
            <w:tcW w:w="1506" w:type="pct"/>
            <w:gridSpan w:val="3"/>
            <w:tcBorders>
              <w:top w:val="single" w:sz="4" w:space="0" w:color="auto"/>
              <w:bottom w:val="single" w:sz="4" w:space="0" w:color="auto"/>
            </w:tcBorders>
          </w:tcPr>
          <w:p w:rsidR="005070F6" w:rsidRPr="00DE12F0" w:rsidRDefault="005070F6" w:rsidP="005070F6">
            <w:pPr>
              <w:rPr>
                <w:rFonts w:ascii="Times New Roman" w:hAnsi="Times New Roman" w:cs="Times New Roman"/>
                <w:b w:val="0"/>
                <w:color w:val="000000" w:themeColor="text1"/>
                <w:sz w:val="24"/>
                <w:szCs w:val="24"/>
              </w:rPr>
            </w:pPr>
            <w:r w:rsidRPr="00DE12F0">
              <w:rPr>
                <w:rFonts w:ascii="Times New Roman" w:hAnsi="Times New Roman" w:cs="Times New Roman"/>
                <w:b w:val="0"/>
                <w:color w:val="000000" w:themeColor="text1"/>
                <w:sz w:val="24"/>
                <w:szCs w:val="24"/>
              </w:rPr>
              <w:t xml:space="preserve">        Germination (%)</w:t>
            </w:r>
          </w:p>
        </w:tc>
        <w:tc>
          <w:tcPr>
            <w:tcW w:w="2703" w:type="pct"/>
            <w:gridSpan w:val="3"/>
            <w:tcBorders>
              <w:top w:val="single" w:sz="4" w:space="0" w:color="auto"/>
              <w:bottom w:val="single" w:sz="4" w:space="0" w:color="auto"/>
            </w:tcBorders>
          </w:tcPr>
          <w:p w:rsidR="005070F6" w:rsidRPr="00DE12F0" w:rsidRDefault="005070F6" w:rsidP="005070F6">
            <w:pPr>
              <w:jc w:val="center"/>
              <w:rPr>
                <w:rFonts w:ascii="Times New Roman" w:hAnsi="Times New Roman" w:cs="Times New Roman"/>
                <w:b w:val="0"/>
                <w:color w:val="000000" w:themeColor="text1"/>
                <w:sz w:val="24"/>
                <w:szCs w:val="24"/>
              </w:rPr>
            </w:pPr>
            <w:r w:rsidRPr="00DE12F0">
              <w:rPr>
                <w:rFonts w:ascii="Times New Roman" w:hAnsi="Times New Roman" w:cs="Times New Roman"/>
                <w:b w:val="0"/>
                <w:color w:val="000000" w:themeColor="text1"/>
                <w:sz w:val="24"/>
                <w:szCs w:val="24"/>
              </w:rPr>
              <w:t>Mean no. of germinated seeds</w:t>
            </w:r>
          </w:p>
        </w:tc>
      </w:tr>
      <w:tr w:rsidR="004B4C7D" w:rsidRPr="00DE12F0" w:rsidTr="004B4C7D">
        <w:tc>
          <w:tcPr>
            <w:tcW w:w="791" w:type="pct"/>
            <w:tcBorders>
              <w:top w:val="single" w:sz="4" w:space="0" w:color="auto"/>
            </w:tcBorders>
            <w:noWrap/>
          </w:tcPr>
          <w:p w:rsidR="005070F6" w:rsidRPr="00DE12F0" w:rsidRDefault="005070F6" w:rsidP="005070F6">
            <w:pPr>
              <w:jc w:val="center"/>
              <w:rPr>
                <w:rFonts w:ascii="Times New Roman" w:hAnsi="Times New Roman" w:cs="Times New Roman"/>
                <w:color w:val="000000" w:themeColor="text1"/>
              </w:rPr>
            </w:pPr>
          </w:p>
        </w:tc>
        <w:tc>
          <w:tcPr>
            <w:tcW w:w="468" w:type="pct"/>
            <w:tcBorders>
              <w:top w:val="single" w:sz="4" w:space="0" w:color="auto"/>
              <w:bottom w:val="single" w:sz="4" w:space="0" w:color="auto"/>
            </w:tcBorders>
          </w:tcPr>
          <w:p w:rsidR="005070F6" w:rsidRPr="00DE12F0" w:rsidRDefault="005070F6" w:rsidP="005070F6">
            <w:pPr>
              <w:rPr>
                <w:rStyle w:val="SubtleEmphasis"/>
                <w:rFonts w:ascii="Times New Roman" w:hAnsi="Times New Roman" w:cs="Times New Roman"/>
                <w:i w:val="0"/>
                <w:color w:val="000000" w:themeColor="text1"/>
                <w:sz w:val="20"/>
                <w:szCs w:val="20"/>
              </w:rPr>
            </w:pPr>
            <w:r w:rsidRPr="00DE12F0">
              <w:rPr>
                <w:rStyle w:val="SubtleEmphasis"/>
                <w:rFonts w:ascii="Times New Roman" w:hAnsi="Times New Roman" w:cs="Times New Roman"/>
                <w:i w:val="0"/>
                <w:color w:val="000000" w:themeColor="text1"/>
                <w:sz w:val="20"/>
                <w:szCs w:val="20"/>
              </w:rPr>
              <w:t>Day10</w:t>
            </w:r>
          </w:p>
        </w:tc>
        <w:tc>
          <w:tcPr>
            <w:tcW w:w="519" w:type="pct"/>
            <w:tcBorders>
              <w:top w:val="single" w:sz="4" w:space="0" w:color="auto"/>
              <w:bottom w:val="single" w:sz="4" w:space="0" w:color="auto"/>
            </w:tcBorders>
          </w:tcPr>
          <w:p w:rsidR="005070F6" w:rsidRPr="00DE12F0" w:rsidRDefault="005070F6" w:rsidP="005070F6">
            <w:pP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 xml:space="preserve">  Day20</w:t>
            </w:r>
          </w:p>
        </w:tc>
        <w:tc>
          <w:tcPr>
            <w:tcW w:w="519" w:type="pct"/>
            <w:tcBorders>
              <w:top w:val="single" w:sz="4" w:space="0" w:color="auto"/>
              <w:bottom w:val="single" w:sz="4" w:space="0" w:color="auto"/>
            </w:tcBorders>
          </w:tcPr>
          <w:p w:rsidR="005070F6" w:rsidRPr="00DE12F0" w:rsidRDefault="005070F6" w:rsidP="005070F6">
            <w:pP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 xml:space="preserve">  Day30</w:t>
            </w:r>
          </w:p>
        </w:tc>
        <w:tc>
          <w:tcPr>
            <w:tcW w:w="832" w:type="pct"/>
            <w:tcBorders>
              <w:top w:val="single" w:sz="4" w:space="0" w:color="auto"/>
              <w:bottom w:val="single" w:sz="4" w:space="0" w:color="auto"/>
            </w:tcBorders>
          </w:tcPr>
          <w:p w:rsidR="005070F6" w:rsidRPr="00DE12F0" w:rsidRDefault="005070F6" w:rsidP="005070F6">
            <w:pPr>
              <w:rPr>
                <w:rStyle w:val="SubtleEmphasis"/>
                <w:rFonts w:ascii="Times New Roman" w:hAnsi="Times New Roman" w:cs="Times New Roman"/>
                <w:i w:val="0"/>
                <w:color w:val="000000" w:themeColor="text1"/>
                <w:sz w:val="20"/>
                <w:szCs w:val="20"/>
              </w:rPr>
            </w:pPr>
            <w:r w:rsidRPr="00DE12F0">
              <w:rPr>
                <w:rStyle w:val="SubtleEmphasis"/>
                <w:rFonts w:ascii="Times New Roman" w:hAnsi="Times New Roman" w:cs="Times New Roman"/>
                <w:color w:val="000000" w:themeColor="text1"/>
                <w:sz w:val="20"/>
                <w:szCs w:val="20"/>
              </w:rPr>
              <w:t xml:space="preserve">      </w:t>
            </w:r>
            <w:r w:rsidR="004B4C7D" w:rsidRPr="00DE12F0">
              <w:rPr>
                <w:rStyle w:val="SubtleEmphasis"/>
                <w:rFonts w:ascii="Times New Roman" w:hAnsi="Times New Roman" w:cs="Times New Roman"/>
                <w:color w:val="000000" w:themeColor="text1"/>
                <w:sz w:val="20"/>
                <w:szCs w:val="20"/>
              </w:rPr>
              <w:t xml:space="preserve">  </w:t>
            </w:r>
            <w:r w:rsidRPr="00DE12F0">
              <w:rPr>
                <w:rStyle w:val="SubtleEmphasis"/>
                <w:rFonts w:ascii="Times New Roman" w:hAnsi="Times New Roman" w:cs="Times New Roman"/>
                <w:i w:val="0"/>
                <w:color w:val="000000" w:themeColor="text1"/>
                <w:sz w:val="20"/>
                <w:szCs w:val="20"/>
              </w:rPr>
              <w:t>Day10</w:t>
            </w:r>
          </w:p>
        </w:tc>
        <w:tc>
          <w:tcPr>
            <w:tcW w:w="936" w:type="pct"/>
            <w:tcBorders>
              <w:top w:val="single" w:sz="4" w:space="0" w:color="auto"/>
              <w:bottom w:val="single" w:sz="4" w:space="0" w:color="auto"/>
            </w:tcBorders>
          </w:tcPr>
          <w:p w:rsidR="005070F6" w:rsidRPr="00DE12F0" w:rsidRDefault="005070F6" w:rsidP="005070F6">
            <w:pP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 xml:space="preserve">      </w:t>
            </w:r>
            <w:r w:rsidR="004B4C7D" w:rsidRPr="00DE12F0">
              <w:rPr>
                <w:rFonts w:ascii="Times New Roman" w:hAnsi="Times New Roman" w:cs="Times New Roman"/>
                <w:color w:val="000000" w:themeColor="text1"/>
                <w:sz w:val="20"/>
                <w:szCs w:val="20"/>
              </w:rPr>
              <w:t xml:space="preserve">   </w:t>
            </w:r>
            <w:r w:rsidRPr="00DE12F0">
              <w:rPr>
                <w:rFonts w:ascii="Times New Roman" w:hAnsi="Times New Roman" w:cs="Times New Roman"/>
                <w:color w:val="000000" w:themeColor="text1"/>
                <w:sz w:val="20"/>
                <w:szCs w:val="20"/>
              </w:rPr>
              <w:t>Day20</w:t>
            </w:r>
          </w:p>
        </w:tc>
        <w:tc>
          <w:tcPr>
            <w:tcW w:w="935" w:type="pct"/>
            <w:tcBorders>
              <w:top w:val="single" w:sz="4" w:space="0" w:color="auto"/>
              <w:bottom w:val="single" w:sz="4" w:space="0" w:color="auto"/>
            </w:tcBorders>
          </w:tcPr>
          <w:p w:rsidR="005070F6" w:rsidRPr="00DE12F0" w:rsidRDefault="005070F6" w:rsidP="005070F6">
            <w:pP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 xml:space="preserve">        </w:t>
            </w:r>
            <w:r w:rsidR="004B4C7D" w:rsidRPr="00DE12F0">
              <w:rPr>
                <w:rFonts w:ascii="Times New Roman" w:hAnsi="Times New Roman" w:cs="Times New Roman"/>
                <w:color w:val="000000" w:themeColor="text1"/>
                <w:sz w:val="20"/>
                <w:szCs w:val="20"/>
              </w:rPr>
              <w:t xml:space="preserve">  </w:t>
            </w:r>
            <w:r w:rsidRPr="00DE12F0">
              <w:rPr>
                <w:rFonts w:ascii="Times New Roman" w:hAnsi="Times New Roman" w:cs="Times New Roman"/>
                <w:color w:val="000000" w:themeColor="text1"/>
                <w:sz w:val="20"/>
                <w:szCs w:val="20"/>
              </w:rPr>
              <w:t>Day30</w:t>
            </w:r>
          </w:p>
        </w:tc>
      </w:tr>
      <w:tr w:rsidR="004B4C7D" w:rsidRPr="00DE12F0" w:rsidTr="001D7914">
        <w:trPr>
          <w:trHeight w:val="433"/>
        </w:trPr>
        <w:tc>
          <w:tcPr>
            <w:tcW w:w="791" w:type="pct"/>
            <w:tcBorders>
              <w:bottom w:val="nil"/>
            </w:tcBorders>
            <w:noWrap/>
          </w:tcPr>
          <w:p w:rsidR="005070F6" w:rsidRPr="00DE12F0" w:rsidRDefault="005070F6" w:rsidP="005070F6">
            <w:pPr>
              <w:spacing w:line="360" w:lineRule="auto"/>
              <w:rPr>
                <w:rFonts w:ascii="Times New Roman" w:hAnsi="Times New Roman" w:cs="Times New Roman"/>
                <w:color w:val="000000" w:themeColor="text1"/>
              </w:rPr>
            </w:pPr>
            <w:r w:rsidRPr="00DE12F0">
              <w:rPr>
                <w:rFonts w:ascii="Times New Roman" w:hAnsi="Times New Roman" w:cs="Times New Roman"/>
                <w:color w:val="000000" w:themeColor="text1"/>
              </w:rPr>
              <w:t>Fresh seeds</w:t>
            </w:r>
          </w:p>
        </w:tc>
        <w:tc>
          <w:tcPr>
            <w:tcW w:w="468" w:type="pct"/>
            <w:tcBorders>
              <w:top w:val="single" w:sz="4" w:space="0" w:color="auto"/>
              <w:bottom w:val="nil"/>
            </w:tcBorders>
          </w:tcPr>
          <w:p w:rsidR="005070F6" w:rsidRPr="00DE12F0" w:rsidRDefault="005070F6" w:rsidP="005070F6">
            <w:pPr>
              <w:pStyle w:val="DecimalAligned"/>
              <w:spacing w:line="360" w:lineRule="auto"/>
              <w:jc w:val="both"/>
              <w:rPr>
                <w:rFonts w:ascii="Times New Roman" w:hAnsi="Times New Roman" w:cs="Times New Roman"/>
                <w:color w:val="000000" w:themeColor="text1"/>
              </w:rPr>
            </w:pPr>
            <w:r w:rsidRPr="00DE12F0">
              <w:rPr>
                <w:rFonts w:ascii="Times New Roman" w:hAnsi="Times New Roman" w:cs="Times New Roman"/>
                <w:color w:val="000000" w:themeColor="text1"/>
              </w:rPr>
              <w:t>68.75</w:t>
            </w:r>
          </w:p>
        </w:tc>
        <w:tc>
          <w:tcPr>
            <w:tcW w:w="519" w:type="pct"/>
            <w:tcBorders>
              <w:top w:val="single" w:sz="4" w:space="0" w:color="auto"/>
              <w:bottom w:val="nil"/>
            </w:tcBorders>
          </w:tcPr>
          <w:p w:rsidR="005070F6" w:rsidRPr="00DE12F0" w:rsidRDefault="005070F6" w:rsidP="005070F6">
            <w:pPr>
              <w:pStyle w:val="DecimalAligned"/>
              <w:spacing w:line="360" w:lineRule="auto"/>
              <w:jc w:val="both"/>
              <w:rPr>
                <w:rFonts w:ascii="Times New Roman" w:hAnsi="Times New Roman" w:cs="Times New Roman"/>
                <w:color w:val="000000" w:themeColor="text1"/>
              </w:rPr>
            </w:pPr>
            <w:r w:rsidRPr="00DE12F0">
              <w:rPr>
                <w:rFonts w:ascii="Times New Roman" w:hAnsi="Times New Roman" w:cs="Times New Roman"/>
                <w:color w:val="000000" w:themeColor="text1"/>
              </w:rPr>
              <w:t>95.54</w:t>
            </w:r>
          </w:p>
        </w:tc>
        <w:tc>
          <w:tcPr>
            <w:tcW w:w="519" w:type="pct"/>
            <w:tcBorders>
              <w:top w:val="single" w:sz="4" w:space="0" w:color="auto"/>
              <w:bottom w:val="nil"/>
            </w:tcBorders>
          </w:tcPr>
          <w:p w:rsidR="005070F6" w:rsidRPr="00DE12F0" w:rsidRDefault="005070F6" w:rsidP="005070F6">
            <w:pPr>
              <w:pStyle w:val="DecimalAligned"/>
              <w:spacing w:line="360" w:lineRule="auto"/>
              <w:rPr>
                <w:rFonts w:ascii="Times New Roman" w:hAnsi="Times New Roman" w:cs="Times New Roman"/>
                <w:color w:val="000000" w:themeColor="text1"/>
              </w:rPr>
            </w:pPr>
            <w:r w:rsidRPr="00DE12F0">
              <w:rPr>
                <w:rFonts w:ascii="Times New Roman" w:hAnsi="Times New Roman" w:cs="Times New Roman"/>
                <w:color w:val="000000" w:themeColor="text1"/>
              </w:rPr>
              <w:t xml:space="preserve"> </w:t>
            </w:r>
            <w:r w:rsidR="004B4C7D" w:rsidRPr="00DE12F0">
              <w:rPr>
                <w:rFonts w:ascii="Times New Roman" w:hAnsi="Times New Roman" w:cs="Times New Roman"/>
                <w:color w:val="000000" w:themeColor="text1"/>
              </w:rPr>
              <w:t xml:space="preserve"> </w:t>
            </w:r>
            <w:r w:rsidRPr="00DE12F0">
              <w:rPr>
                <w:rFonts w:ascii="Times New Roman" w:hAnsi="Times New Roman" w:cs="Times New Roman"/>
                <w:color w:val="000000" w:themeColor="text1"/>
              </w:rPr>
              <w:t xml:space="preserve"> 100</w:t>
            </w:r>
          </w:p>
        </w:tc>
        <w:tc>
          <w:tcPr>
            <w:tcW w:w="832" w:type="pct"/>
            <w:tcBorders>
              <w:top w:val="single" w:sz="4" w:space="0" w:color="auto"/>
              <w:bottom w:val="nil"/>
            </w:tcBorders>
          </w:tcPr>
          <w:p w:rsidR="005070F6" w:rsidRPr="00DE12F0" w:rsidRDefault="005070F6" w:rsidP="005070F6">
            <w:pPr>
              <w:pStyle w:val="DecimalAligned"/>
              <w:spacing w:line="360" w:lineRule="auto"/>
              <w:rPr>
                <w:rFonts w:ascii="Times New Roman" w:hAnsi="Times New Roman" w:cs="Times New Roman"/>
                <w:color w:val="000000" w:themeColor="text1"/>
              </w:rPr>
            </w:pPr>
            <w:r w:rsidRPr="00DE12F0">
              <w:rPr>
                <w:rFonts w:ascii="Times New Roman" w:hAnsi="Times New Roman" w:cs="Times New Roman"/>
                <w:color w:val="000000" w:themeColor="text1"/>
              </w:rPr>
              <w:t>9.63 ± 0.50</w:t>
            </w:r>
            <w:r w:rsidRPr="00DE12F0">
              <w:rPr>
                <w:rFonts w:ascii="Times New Roman" w:hAnsi="Times New Roman" w:cs="Times New Roman"/>
                <w:color w:val="000000" w:themeColor="text1"/>
                <w:vertAlign w:val="superscript"/>
              </w:rPr>
              <w:t>b</w:t>
            </w:r>
          </w:p>
        </w:tc>
        <w:tc>
          <w:tcPr>
            <w:tcW w:w="936" w:type="pct"/>
            <w:tcBorders>
              <w:top w:val="single" w:sz="4" w:space="0" w:color="auto"/>
              <w:bottom w:val="nil"/>
            </w:tcBorders>
          </w:tcPr>
          <w:p w:rsidR="005070F6" w:rsidRPr="00DE12F0" w:rsidRDefault="005070F6" w:rsidP="005070F6">
            <w:pPr>
              <w:pStyle w:val="DecimalAligned"/>
              <w:spacing w:line="360" w:lineRule="auto"/>
              <w:rPr>
                <w:rFonts w:ascii="Times New Roman" w:hAnsi="Times New Roman" w:cs="Times New Roman"/>
                <w:color w:val="000000" w:themeColor="text1"/>
              </w:rPr>
            </w:pPr>
            <w:r w:rsidRPr="00DE12F0">
              <w:rPr>
                <w:rFonts w:ascii="Times New Roman" w:hAnsi="Times New Roman" w:cs="Times New Roman"/>
                <w:color w:val="000000" w:themeColor="text1"/>
              </w:rPr>
              <w:t xml:space="preserve">    13.38 ± 0.57</w:t>
            </w:r>
            <w:r w:rsidRPr="00DE12F0">
              <w:rPr>
                <w:rFonts w:ascii="Times New Roman" w:hAnsi="Times New Roman" w:cs="Times New Roman"/>
                <w:color w:val="000000" w:themeColor="text1"/>
                <w:vertAlign w:val="superscript"/>
              </w:rPr>
              <w:t>a</w:t>
            </w:r>
          </w:p>
        </w:tc>
        <w:tc>
          <w:tcPr>
            <w:tcW w:w="935" w:type="pct"/>
            <w:tcBorders>
              <w:top w:val="single" w:sz="4" w:space="0" w:color="auto"/>
              <w:bottom w:val="nil"/>
            </w:tcBorders>
          </w:tcPr>
          <w:p w:rsidR="005070F6" w:rsidRPr="00DE12F0" w:rsidRDefault="005070F6" w:rsidP="005070F6">
            <w:pPr>
              <w:pStyle w:val="DecimalAligned"/>
              <w:spacing w:line="360" w:lineRule="auto"/>
              <w:rPr>
                <w:rFonts w:ascii="Times New Roman" w:hAnsi="Times New Roman" w:cs="Times New Roman"/>
                <w:color w:val="000000" w:themeColor="text1"/>
              </w:rPr>
            </w:pPr>
            <w:r w:rsidRPr="00DE12F0">
              <w:rPr>
                <w:rFonts w:ascii="Times New Roman" w:hAnsi="Times New Roman" w:cs="Times New Roman"/>
                <w:color w:val="000000" w:themeColor="text1"/>
              </w:rPr>
              <w:t xml:space="preserve">   </w:t>
            </w:r>
            <w:r w:rsidR="004B4C7D" w:rsidRPr="00DE12F0">
              <w:rPr>
                <w:rFonts w:ascii="Times New Roman" w:hAnsi="Times New Roman" w:cs="Times New Roman"/>
                <w:color w:val="000000" w:themeColor="text1"/>
              </w:rPr>
              <w:t xml:space="preserve"> </w:t>
            </w:r>
            <w:r w:rsidRPr="00DE12F0">
              <w:rPr>
                <w:rFonts w:ascii="Times New Roman" w:hAnsi="Times New Roman" w:cs="Times New Roman"/>
                <w:color w:val="000000" w:themeColor="text1"/>
              </w:rPr>
              <w:t xml:space="preserve"> 14.0 ± 0.00</w:t>
            </w:r>
            <w:r w:rsidRPr="00DE12F0">
              <w:rPr>
                <w:rFonts w:ascii="Times New Roman" w:hAnsi="Times New Roman" w:cs="Times New Roman"/>
                <w:color w:val="000000" w:themeColor="text1"/>
                <w:vertAlign w:val="superscript"/>
              </w:rPr>
              <w:t>a</w:t>
            </w:r>
          </w:p>
        </w:tc>
      </w:tr>
      <w:tr w:rsidR="004B4C7D" w:rsidRPr="00DE12F0" w:rsidTr="004B4C7D">
        <w:trPr>
          <w:cnfStyle w:val="010000000000"/>
          <w:trHeight w:hRule="exact" w:val="672"/>
        </w:trPr>
        <w:tc>
          <w:tcPr>
            <w:tcW w:w="791" w:type="pct"/>
            <w:tcBorders>
              <w:top w:val="nil"/>
              <w:bottom w:val="single" w:sz="4" w:space="0" w:color="auto"/>
            </w:tcBorders>
            <w:noWrap/>
          </w:tcPr>
          <w:p w:rsidR="005070F6" w:rsidRPr="00DE12F0" w:rsidRDefault="005070F6" w:rsidP="005070F6">
            <w:pPr>
              <w:spacing w:line="360" w:lineRule="auto"/>
              <w:rPr>
                <w:rFonts w:ascii="Times New Roman" w:hAnsi="Times New Roman" w:cs="Times New Roman"/>
                <w:b w:val="0"/>
                <w:color w:val="000000" w:themeColor="text1"/>
              </w:rPr>
            </w:pPr>
            <w:r w:rsidRPr="00DE12F0">
              <w:rPr>
                <w:rFonts w:ascii="Times New Roman" w:hAnsi="Times New Roman" w:cs="Times New Roman"/>
                <w:b w:val="0"/>
                <w:color w:val="000000" w:themeColor="text1"/>
              </w:rPr>
              <w:t>Three month</w:t>
            </w:r>
          </w:p>
          <w:p w:rsidR="005070F6" w:rsidRPr="00DE12F0" w:rsidRDefault="005070F6" w:rsidP="005070F6">
            <w:pPr>
              <w:spacing w:line="360" w:lineRule="auto"/>
              <w:rPr>
                <w:rFonts w:ascii="Times New Roman" w:hAnsi="Times New Roman" w:cs="Times New Roman"/>
                <w:b w:val="0"/>
                <w:color w:val="000000" w:themeColor="text1"/>
              </w:rPr>
            </w:pPr>
            <w:r w:rsidRPr="00DE12F0">
              <w:rPr>
                <w:rFonts w:ascii="Times New Roman" w:hAnsi="Times New Roman" w:cs="Times New Roman"/>
                <w:b w:val="0"/>
                <w:color w:val="000000" w:themeColor="text1"/>
              </w:rPr>
              <w:t>Five month</w:t>
            </w:r>
          </w:p>
        </w:tc>
        <w:tc>
          <w:tcPr>
            <w:tcW w:w="468" w:type="pct"/>
            <w:tcBorders>
              <w:top w:val="nil"/>
              <w:bottom w:val="single" w:sz="4" w:space="0" w:color="auto"/>
            </w:tcBorders>
          </w:tcPr>
          <w:p w:rsidR="005070F6" w:rsidRPr="00DE12F0" w:rsidRDefault="005070F6" w:rsidP="005070F6">
            <w:pPr>
              <w:pStyle w:val="DecimalAligned"/>
              <w:spacing w:line="360" w:lineRule="auto"/>
              <w:jc w:val="both"/>
              <w:rPr>
                <w:rFonts w:ascii="Times New Roman" w:hAnsi="Times New Roman" w:cs="Times New Roman"/>
                <w:b w:val="0"/>
                <w:color w:val="000000" w:themeColor="text1"/>
              </w:rPr>
            </w:pPr>
            <w:r w:rsidRPr="00DE12F0">
              <w:rPr>
                <w:rFonts w:ascii="Times New Roman" w:hAnsi="Times New Roman" w:cs="Times New Roman"/>
                <w:b w:val="0"/>
                <w:color w:val="000000" w:themeColor="text1"/>
              </w:rPr>
              <w:t>39.29</w:t>
            </w:r>
          </w:p>
          <w:p w:rsidR="005070F6" w:rsidRPr="00DE12F0" w:rsidRDefault="005070F6" w:rsidP="005070F6">
            <w:pPr>
              <w:pStyle w:val="DecimalAligned"/>
              <w:spacing w:line="360" w:lineRule="auto"/>
              <w:jc w:val="both"/>
              <w:rPr>
                <w:rFonts w:ascii="Times New Roman" w:hAnsi="Times New Roman" w:cs="Times New Roman"/>
                <w:b w:val="0"/>
                <w:color w:val="000000" w:themeColor="text1"/>
              </w:rPr>
            </w:pPr>
            <w:r w:rsidRPr="00DE12F0">
              <w:rPr>
                <w:rFonts w:ascii="Times New Roman" w:hAnsi="Times New Roman" w:cs="Times New Roman"/>
                <w:b w:val="0"/>
                <w:color w:val="000000" w:themeColor="text1"/>
              </w:rPr>
              <w:t>0.0</w:t>
            </w:r>
          </w:p>
        </w:tc>
        <w:tc>
          <w:tcPr>
            <w:tcW w:w="519" w:type="pct"/>
            <w:tcBorders>
              <w:top w:val="nil"/>
              <w:bottom w:val="single" w:sz="4" w:space="0" w:color="auto"/>
            </w:tcBorders>
          </w:tcPr>
          <w:p w:rsidR="005070F6" w:rsidRPr="00DE12F0" w:rsidRDefault="005070F6" w:rsidP="005070F6">
            <w:pPr>
              <w:pStyle w:val="DecimalAligned"/>
              <w:spacing w:line="360" w:lineRule="auto"/>
              <w:jc w:val="both"/>
              <w:rPr>
                <w:rFonts w:ascii="Times New Roman" w:hAnsi="Times New Roman" w:cs="Times New Roman"/>
                <w:b w:val="0"/>
                <w:color w:val="000000" w:themeColor="text1"/>
              </w:rPr>
            </w:pPr>
            <w:r w:rsidRPr="00DE12F0">
              <w:rPr>
                <w:rFonts w:ascii="Times New Roman" w:hAnsi="Times New Roman" w:cs="Times New Roman"/>
                <w:b w:val="0"/>
                <w:color w:val="000000" w:themeColor="text1"/>
              </w:rPr>
              <w:t>59.82</w:t>
            </w:r>
          </w:p>
          <w:p w:rsidR="005070F6" w:rsidRPr="00DE12F0" w:rsidRDefault="005070F6" w:rsidP="005070F6">
            <w:pPr>
              <w:pStyle w:val="DecimalAligned"/>
              <w:spacing w:line="360" w:lineRule="auto"/>
              <w:jc w:val="both"/>
              <w:rPr>
                <w:rFonts w:ascii="Times New Roman" w:hAnsi="Times New Roman" w:cs="Times New Roman"/>
                <w:b w:val="0"/>
                <w:color w:val="000000" w:themeColor="text1"/>
              </w:rPr>
            </w:pPr>
            <w:r w:rsidRPr="00DE12F0">
              <w:rPr>
                <w:rFonts w:ascii="Times New Roman" w:hAnsi="Times New Roman" w:cs="Times New Roman"/>
                <w:b w:val="0"/>
                <w:color w:val="000000" w:themeColor="text1"/>
              </w:rPr>
              <w:t>13.39</w:t>
            </w:r>
          </w:p>
        </w:tc>
        <w:tc>
          <w:tcPr>
            <w:tcW w:w="519" w:type="pct"/>
            <w:tcBorders>
              <w:top w:val="nil"/>
              <w:bottom w:val="single" w:sz="4" w:space="0" w:color="auto"/>
            </w:tcBorders>
          </w:tcPr>
          <w:p w:rsidR="005070F6" w:rsidRPr="00DE12F0" w:rsidRDefault="005070F6" w:rsidP="005070F6">
            <w:pPr>
              <w:pStyle w:val="DecimalAligned"/>
              <w:spacing w:line="360" w:lineRule="auto"/>
              <w:rPr>
                <w:rFonts w:ascii="Times New Roman" w:hAnsi="Times New Roman" w:cs="Times New Roman"/>
                <w:b w:val="0"/>
                <w:color w:val="000000" w:themeColor="text1"/>
              </w:rPr>
            </w:pPr>
            <w:r w:rsidRPr="00DE12F0">
              <w:rPr>
                <w:rFonts w:ascii="Times New Roman" w:hAnsi="Times New Roman" w:cs="Times New Roman"/>
                <w:b w:val="0"/>
                <w:color w:val="000000" w:themeColor="text1"/>
              </w:rPr>
              <w:t>65.18</w:t>
            </w:r>
          </w:p>
          <w:p w:rsidR="005070F6" w:rsidRPr="00DE12F0" w:rsidRDefault="005070F6" w:rsidP="005070F6">
            <w:pPr>
              <w:pStyle w:val="DecimalAligned"/>
              <w:spacing w:line="360" w:lineRule="auto"/>
              <w:rPr>
                <w:rFonts w:ascii="Times New Roman" w:hAnsi="Times New Roman" w:cs="Times New Roman"/>
                <w:b w:val="0"/>
                <w:color w:val="000000" w:themeColor="text1"/>
              </w:rPr>
            </w:pPr>
            <w:r w:rsidRPr="00DE12F0">
              <w:rPr>
                <w:rFonts w:ascii="Times New Roman" w:hAnsi="Times New Roman" w:cs="Times New Roman"/>
                <w:b w:val="0"/>
                <w:color w:val="000000" w:themeColor="text1"/>
              </w:rPr>
              <w:t xml:space="preserve">  22.32</w:t>
            </w:r>
          </w:p>
        </w:tc>
        <w:tc>
          <w:tcPr>
            <w:tcW w:w="832" w:type="pct"/>
            <w:tcBorders>
              <w:top w:val="nil"/>
              <w:bottom w:val="single" w:sz="4" w:space="0" w:color="auto"/>
            </w:tcBorders>
          </w:tcPr>
          <w:p w:rsidR="005070F6" w:rsidRPr="00DE12F0" w:rsidRDefault="005070F6" w:rsidP="005070F6">
            <w:pPr>
              <w:pStyle w:val="DecimalAligned"/>
              <w:spacing w:line="360" w:lineRule="auto"/>
              <w:rPr>
                <w:rFonts w:ascii="Times New Roman" w:hAnsi="Times New Roman" w:cs="Times New Roman"/>
                <w:b w:val="0"/>
                <w:bCs w:val="0"/>
                <w:color w:val="000000" w:themeColor="text1"/>
              </w:rPr>
            </w:pPr>
            <w:r w:rsidRPr="00DE12F0">
              <w:rPr>
                <w:rFonts w:ascii="Times New Roman" w:hAnsi="Times New Roman" w:cs="Times New Roman"/>
                <w:b w:val="0"/>
                <w:color w:val="000000" w:themeColor="text1"/>
              </w:rPr>
              <w:t>5.50 ± 0.26</w:t>
            </w:r>
            <w:r w:rsidRPr="00DE12F0">
              <w:rPr>
                <w:rFonts w:ascii="Times New Roman" w:hAnsi="Times New Roman" w:cs="Times New Roman"/>
                <w:b w:val="0"/>
                <w:color w:val="000000" w:themeColor="text1"/>
                <w:vertAlign w:val="superscript"/>
              </w:rPr>
              <w:t>c</w:t>
            </w:r>
          </w:p>
          <w:p w:rsidR="005070F6" w:rsidRPr="00DE12F0" w:rsidRDefault="005070F6" w:rsidP="005070F6">
            <w:pPr>
              <w:spacing w:line="360" w:lineRule="auto"/>
              <w:rPr>
                <w:rFonts w:ascii="Times New Roman" w:hAnsi="Times New Roman" w:cs="Times New Roman"/>
                <w:b w:val="0"/>
                <w:color w:val="000000" w:themeColor="text1"/>
              </w:rPr>
            </w:pPr>
            <w:r w:rsidRPr="00DE12F0">
              <w:rPr>
                <w:rFonts w:ascii="Times New Roman" w:hAnsi="Times New Roman" w:cs="Times New Roman"/>
                <w:b w:val="0"/>
                <w:color w:val="000000" w:themeColor="text1"/>
              </w:rPr>
              <w:t xml:space="preserve"> </w:t>
            </w:r>
            <w:r w:rsidR="004B4C7D" w:rsidRPr="00DE12F0">
              <w:rPr>
                <w:rFonts w:ascii="Times New Roman" w:hAnsi="Times New Roman" w:cs="Times New Roman"/>
                <w:b w:val="0"/>
                <w:color w:val="000000" w:themeColor="text1"/>
              </w:rPr>
              <w:t xml:space="preserve">  </w:t>
            </w:r>
            <w:r w:rsidRPr="00DE12F0">
              <w:rPr>
                <w:rFonts w:ascii="Times New Roman" w:hAnsi="Times New Roman" w:cs="Times New Roman"/>
                <w:b w:val="0"/>
                <w:color w:val="000000" w:themeColor="text1"/>
              </w:rPr>
              <w:t xml:space="preserve"> 0.0 ± 0.00</w:t>
            </w:r>
            <w:r w:rsidRPr="00DE12F0">
              <w:rPr>
                <w:rFonts w:ascii="Times New Roman" w:hAnsi="Times New Roman" w:cs="Times New Roman"/>
                <w:b w:val="0"/>
                <w:color w:val="000000" w:themeColor="text1"/>
                <w:vertAlign w:val="superscript"/>
              </w:rPr>
              <w:t>e</w:t>
            </w:r>
          </w:p>
        </w:tc>
        <w:tc>
          <w:tcPr>
            <w:tcW w:w="936" w:type="pct"/>
            <w:tcBorders>
              <w:top w:val="nil"/>
              <w:bottom w:val="single" w:sz="4" w:space="0" w:color="auto"/>
            </w:tcBorders>
          </w:tcPr>
          <w:p w:rsidR="005070F6" w:rsidRPr="00DE12F0" w:rsidRDefault="005070F6" w:rsidP="005070F6">
            <w:pPr>
              <w:pStyle w:val="DecimalAligned"/>
              <w:spacing w:line="360" w:lineRule="auto"/>
              <w:rPr>
                <w:rFonts w:ascii="Times New Roman" w:hAnsi="Times New Roman" w:cs="Times New Roman"/>
                <w:b w:val="0"/>
                <w:color w:val="000000" w:themeColor="text1"/>
              </w:rPr>
            </w:pPr>
            <w:r w:rsidRPr="00DE12F0">
              <w:rPr>
                <w:rFonts w:ascii="Times New Roman" w:hAnsi="Times New Roman" w:cs="Times New Roman"/>
                <w:b w:val="0"/>
                <w:color w:val="000000" w:themeColor="text1"/>
              </w:rPr>
              <w:t>8.38 ± 0.60</w:t>
            </w:r>
            <w:r w:rsidRPr="00DE12F0">
              <w:rPr>
                <w:rFonts w:ascii="Times New Roman" w:hAnsi="Times New Roman" w:cs="Times New Roman"/>
                <w:b w:val="0"/>
                <w:color w:val="000000" w:themeColor="text1"/>
                <w:vertAlign w:val="superscript"/>
              </w:rPr>
              <w:t>b</w:t>
            </w:r>
          </w:p>
          <w:p w:rsidR="005070F6" w:rsidRPr="00DE12F0" w:rsidRDefault="004B4C7D" w:rsidP="005070F6">
            <w:pPr>
              <w:pStyle w:val="DecimalAligned"/>
              <w:spacing w:line="360" w:lineRule="auto"/>
              <w:rPr>
                <w:rFonts w:ascii="Times New Roman" w:hAnsi="Times New Roman" w:cs="Times New Roman"/>
                <w:b w:val="0"/>
                <w:bCs w:val="0"/>
                <w:color w:val="000000" w:themeColor="text1"/>
              </w:rPr>
            </w:pPr>
            <w:r w:rsidRPr="00DE12F0">
              <w:rPr>
                <w:rFonts w:ascii="Times New Roman" w:hAnsi="Times New Roman" w:cs="Times New Roman"/>
                <w:b w:val="0"/>
                <w:color w:val="000000" w:themeColor="text1"/>
              </w:rPr>
              <w:t xml:space="preserve"> </w:t>
            </w:r>
            <w:r w:rsidR="005070F6" w:rsidRPr="00DE12F0">
              <w:rPr>
                <w:rFonts w:ascii="Times New Roman" w:hAnsi="Times New Roman" w:cs="Times New Roman"/>
                <w:b w:val="0"/>
                <w:color w:val="000000" w:themeColor="text1"/>
              </w:rPr>
              <w:t>1.88 ± 0.61</w:t>
            </w:r>
            <w:r w:rsidR="005070F6" w:rsidRPr="00DE12F0">
              <w:rPr>
                <w:rFonts w:ascii="Times New Roman" w:hAnsi="Times New Roman" w:cs="Times New Roman"/>
                <w:b w:val="0"/>
                <w:color w:val="000000" w:themeColor="text1"/>
                <w:vertAlign w:val="superscript"/>
              </w:rPr>
              <w:t>d</w:t>
            </w:r>
          </w:p>
        </w:tc>
        <w:tc>
          <w:tcPr>
            <w:tcW w:w="935" w:type="pct"/>
            <w:tcBorders>
              <w:top w:val="nil"/>
              <w:bottom w:val="single" w:sz="4" w:space="0" w:color="auto"/>
            </w:tcBorders>
          </w:tcPr>
          <w:p w:rsidR="005070F6" w:rsidRPr="00DE12F0" w:rsidRDefault="005070F6" w:rsidP="005070F6">
            <w:pPr>
              <w:pStyle w:val="DecimalAligned"/>
              <w:spacing w:line="360" w:lineRule="auto"/>
              <w:rPr>
                <w:rFonts w:ascii="Times New Roman" w:hAnsi="Times New Roman" w:cs="Times New Roman"/>
                <w:b w:val="0"/>
                <w:bCs w:val="0"/>
                <w:color w:val="000000" w:themeColor="text1"/>
              </w:rPr>
            </w:pPr>
            <w:r w:rsidRPr="00DE12F0">
              <w:rPr>
                <w:rFonts w:ascii="Times New Roman" w:hAnsi="Times New Roman" w:cs="Times New Roman"/>
                <w:b w:val="0"/>
                <w:color w:val="000000" w:themeColor="text1"/>
              </w:rPr>
              <w:t>9.13 ± 0.55</w:t>
            </w:r>
            <w:r w:rsidRPr="00DE12F0">
              <w:rPr>
                <w:rFonts w:ascii="Times New Roman" w:hAnsi="Times New Roman" w:cs="Times New Roman"/>
                <w:b w:val="0"/>
                <w:color w:val="000000" w:themeColor="text1"/>
                <w:vertAlign w:val="superscript"/>
              </w:rPr>
              <w:t>b</w:t>
            </w:r>
          </w:p>
          <w:p w:rsidR="005070F6" w:rsidRPr="00DE12F0" w:rsidRDefault="005070F6" w:rsidP="005070F6">
            <w:pPr>
              <w:spacing w:line="360" w:lineRule="auto"/>
              <w:rPr>
                <w:rFonts w:ascii="Times New Roman" w:hAnsi="Times New Roman" w:cs="Times New Roman"/>
                <w:b w:val="0"/>
                <w:color w:val="000000" w:themeColor="text1"/>
              </w:rPr>
            </w:pPr>
            <w:r w:rsidRPr="00DE12F0">
              <w:rPr>
                <w:rFonts w:ascii="Times New Roman" w:hAnsi="Times New Roman" w:cs="Times New Roman"/>
                <w:b w:val="0"/>
                <w:color w:val="000000" w:themeColor="text1"/>
              </w:rPr>
              <w:t xml:space="preserve">     3.13 ± 0.35</w:t>
            </w:r>
            <w:r w:rsidRPr="00DE12F0">
              <w:rPr>
                <w:rFonts w:ascii="Times New Roman" w:hAnsi="Times New Roman" w:cs="Times New Roman"/>
                <w:b w:val="0"/>
                <w:color w:val="000000" w:themeColor="text1"/>
                <w:vertAlign w:val="superscript"/>
              </w:rPr>
              <w:t>d</w:t>
            </w:r>
          </w:p>
        </w:tc>
      </w:tr>
    </w:tbl>
    <w:p w:rsidR="005070F6" w:rsidRPr="00493979" w:rsidRDefault="005070F6" w:rsidP="00DE65A8">
      <w:pPr>
        <w:autoSpaceDE w:val="0"/>
        <w:autoSpaceDN w:val="0"/>
        <w:adjustRightInd w:val="0"/>
        <w:spacing w:after="0"/>
        <w:jc w:val="both"/>
        <w:rPr>
          <w:rFonts w:ascii="Times New Roman" w:hAnsi="Times New Roman" w:cs="Times New Roman"/>
          <w:color w:val="000000" w:themeColor="text1"/>
          <w:sz w:val="20"/>
          <w:szCs w:val="20"/>
        </w:rPr>
      </w:pPr>
      <w:r w:rsidRPr="00493979">
        <w:rPr>
          <w:rFonts w:ascii="Times New Roman" w:hAnsi="Times New Roman" w:cs="Times New Roman"/>
          <w:color w:val="000000" w:themeColor="text1"/>
          <w:sz w:val="20"/>
          <w:szCs w:val="20"/>
        </w:rPr>
        <w:t xml:space="preserve">Means with the same letter in the columns </w:t>
      </w:r>
      <w:r w:rsidR="00563DFF" w:rsidRPr="00493979">
        <w:rPr>
          <w:rFonts w:ascii="Times New Roman" w:hAnsi="Times New Roman" w:cs="Times New Roman"/>
          <w:color w:val="000000" w:themeColor="text1"/>
          <w:sz w:val="20"/>
          <w:szCs w:val="20"/>
        </w:rPr>
        <w:t xml:space="preserve">and rows </w:t>
      </w:r>
      <w:r w:rsidRPr="00493979">
        <w:rPr>
          <w:rFonts w:ascii="Times New Roman" w:hAnsi="Times New Roman" w:cs="Times New Roman"/>
          <w:color w:val="000000" w:themeColor="text1"/>
          <w:sz w:val="20"/>
          <w:szCs w:val="20"/>
        </w:rPr>
        <w:t>are not signi</w:t>
      </w:r>
      <w:r w:rsidR="00E97F26" w:rsidRPr="00493979">
        <w:rPr>
          <w:rFonts w:ascii="Times New Roman" w:hAnsi="Times New Roman" w:cs="Times New Roman"/>
          <w:color w:val="000000" w:themeColor="text1"/>
          <w:sz w:val="20"/>
          <w:szCs w:val="20"/>
        </w:rPr>
        <w:t>ficantly different by Duncan’s Multiple R</w:t>
      </w:r>
      <w:r w:rsidRPr="00493979">
        <w:rPr>
          <w:rFonts w:ascii="Times New Roman" w:hAnsi="Times New Roman" w:cs="Times New Roman"/>
          <w:color w:val="000000" w:themeColor="text1"/>
          <w:sz w:val="20"/>
          <w:szCs w:val="20"/>
        </w:rPr>
        <w:t xml:space="preserve">ange test </w:t>
      </w:r>
      <w:r w:rsidRPr="00493979">
        <w:rPr>
          <w:rFonts w:ascii="Times New Roman" w:hAnsi="Times New Roman" w:cs="Times New Roman"/>
          <w:i/>
          <w:color w:val="000000" w:themeColor="text1"/>
          <w:sz w:val="20"/>
          <w:szCs w:val="20"/>
        </w:rPr>
        <w:t>(P = 0.05)</w:t>
      </w:r>
      <w:r w:rsidRPr="00493979">
        <w:rPr>
          <w:rFonts w:ascii="Times New Roman" w:hAnsi="Times New Roman" w:cs="Times New Roman"/>
          <w:color w:val="000000" w:themeColor="text1"/>
          <w:sz w:val="20"/>
          <w:szCs w:val="20"/>
        </w:rPr>
        <w:t xml:space="preserve">. The values represent mean ± S.E. </w:t>
      </w:r>
    </w:p>
    <w:p w:rsidR="005070F6" w:rsidRPr="00DE12F0" w:rsidRDefault="005070F6" w:rsidP="0018276F">
      <w:pPr>
        <w:autoSpaceDE w:val="0"/>
        <w:autoSpaceDN w:val="0"/>
        <w:adjustRightInd w:val="0"/>
        <w:spacing w:after="0"/>
        <w:jc w:val="both"/>
        <w:rPr>
          <w:rFonts w:ascii="Times New Roman" w:hAnsi="Times New Roman" w:cs="Times New Roman"/>
          <w:color w:val="000000" w:themeColor="text1"/>
        </w:rPr>
      </w:pPr>
    </w:p>
    <w:p w:rsidR="005070F6" w:rsidRPr="00DE12F0" w:rsidRDefault="005070F6"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Over the 30 day study period, the highest and more uniform (100%) cumulative germination was recorded in the fresh seeds. On the other hand, rela</w:t>
      </w:r>
      <w:r w:rsidR="00B0263D" w:rsidRPr="00DE12F0">
        <w:rPr>
          <w:rFonts w:ascii="Times New Roman" w:hAnsi="Times New Roman" w:cs="Times New Roman"/>
          <w:color w:val="000000" w:themeColor="text1"/>
          <w:sz w:val="24"/>
          <w:szCs w:val="24"/>
        </w:rPr>
        <w:t>tively lower germination (65.18</w:t>
      </w:r>
      <w:r w:rsidRPr="00DE12F0">
        <w:rPr>
          <w:rFonts w:ascii="Times New Roman" w:hAnsi="Times New Roman" w:cs="Times New Roman"/>
          <w:color w:val="000000" w:themeColor="text1"/>
          <w:sz w:val="24"/>
          <w:szCs w:val="24"/>
        </w:rPr>
        <w:t xml:space="preserve">%) was observed in three- month-old seeds while lowest and erratic (22.32%) germination was recorded in 5 month stored seeds after 30 days study period.  </w:t>
      </w:r>
    </w:p>
    <w:p w:rsidR="005070F6" w:rsidRPr="00DE12F0" w:rsidRDefault="000934E1" w:rsidP="0089632E">
      <w:pPr>
        <w:autoSpaceDE w:val="0"/>
        <w:autoSpaceDN w:val="0"/>
        <w:adjustRightInd w:val="0"/>
        <w:spacing w:after="0"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noProof/>
          <w:color w:val="000000" w:themeColor="text1"/>
          <w:sz w:val="24"/>
          <w:szCs w:val="24"/>
        </w:rPr>
        <w:drawing>
          <wp:inline distT="0" distB="0" distL="0" distR="0">
            <wp:extent cx="1387001" cy="1296538"/>
            <wp:effectExtent l="19050" t="0" r="3649" b="0"/>
            <wp:docPr id="4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 cstate="print">
                      <a:lum bright="-3000" contrast="29000"/>
                    </a:blip>
                    <a:srcRect/>
                    <a:stretch>
                      <a:fillRect/>
                    </a:stretch>
                  </pic:blipFill>
                  <pic:spPr bwMode="auto">
                    <a:xfrm>
                      <a:off x="0" y="0"/>
                      <a:ext cx="1388289" cy="1297742"/>
                    </a:xfrm>
                    <a:prstGeom prst="rect">
                      <a:avLst/>
                    </a:prstGeom>
                    <a:noFill/>
                    <a:ln w="9525">
                      <a:noFill/>
                      <a:miter lim="800000"/>
                      <a:headEnd/>
                      <a:tailEnd/>
                    </a:ln>
                  </pic:spPr>
                </pic:pic>
              </a:graphicData>
            </a:graphic>
          </wp:inline>
        </w:drawing>
      </w:r>
      <w:r w:rsidRPr="00DE12F0">
        <w:rPr>
          <w:rFonts w:ascii="Times New Roman" w:hAnsi="Times New Roman" w:cs="Times New Roman"/>
          <w:noProof/>
          <w:color w:val="000000" w:themeColor="text1"/>
          <w:sz w:val="24"/>
          <w:szCs w:val="24"/>
        </w:rPr>
        <w:drawing>
          <wp:inline distT="0" distB="0" distL="0" distR="0">
            <wp:extent cx="1379846" cy="1296538"/>
            <wp:effectExtent l="19050" t="0" r="0" b="0"/>
            <wp:docPr id="4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 cstate="print">
                      <a:lum contrast="48000"/>
                    </a:blip>
                    <a:srcRect/>
                    <a:stretch>
                      <a:fillRect/>
                    </a:stretch>
                  </pic:blipFill>
                  <pic:spPr bwMode="auto">
                    <a:xfrm>
                      <a:off x="0" y="0"/>
                      <a:ext cx="1380956" cy="1297581"/>
                    </a:xfrm>
                    <a:prstGeom prst="rect">
                      <a:avLst/>
                    </a:prstGeom>
                    <a:noFill/>
                    <a:ln w="9525">
                      <a:noFill/>
                      <a:miter lim="800000"/>
                      <a:headEnd/>
                      <a:tailEnd/>
                    </a:ln>
                  </pic:spPr>
                </pic:pic>
              </a:graphicData>
            </a:graphic>
          </wp:inline>
        </w:drawing>
      </w:r>
      <w:r w:rsidRPr="00DE12F0">
        <w:rPr>
          <w:rFonts w:ascii="Times New Roman" w:hAnsi="Times New Roman" w:cs="Times New Roman"/>
          <w:noProof/>
          <w:color w:val="000000" w:themeColor="text1"/>
          <w:sz w:val="24"/>
          <w:szCs w:val="24"/>
        </w:rPr>
        <w:drawing>
          <wp:inline distT="0" distB="0" distL="0" distR="0">
            <wp:extent cx="1521242" cy="1329112"/>
            <wp:effectExtent l="19050" t="0" r="2758" b="0"/>
            <wp:docPr id="4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 cstate="print">
                      <a:lum bright="21000" contrast="50000"/>
                    </a:blip>
                    <a:srcRect/>
                    <a:stretch>
                      <a:fillRect/>
                    </a:stretch>
                  </pic:blipFill>
                  <pic:spPr bwMode="auto">
                    <a:xfrm>
                      <a:off x="0" y="0"/>
                      <a:ext cx="1524030" cy="1331548"/>
                    </a:xfrm>
                    <a:prstGeom prst="rect">
                      <a:avLst/>
                    </a:prstGeom>
                    <a:noFill/>
                    <a:ln w="9525">
                      <a:noFill/>
                      <a:miter lim="800000"/>
                      <a:headEnd/>
                      <a:tailEnd/>
                    </a:ln>
                  </pic:spPr>
                </pic:pic>
              </a:graphicData>
            </a:graphic>
          </wp:inline>
        </w:drawing>
      </w:r>
    </w:p>
    <w:p w:rsidR="00CD605F" w:rsidRPr="00DE12F0" w:rsidRDefault="0089632E" w:rsidP="00CD605F">
      <w:pPr>
        <w:pStyle w:val="Caption"/>
        <w:spacing w:after="0"/>
        <w:rPr>
          <w:rFonts w:ascii="Times New Roman" w:hAnsi="Times New Roman" w:cs="Times New Roman"/>
          <w:b w:val="0"/>
          <w:bCs w:val="0"/>
          <w:color w:val="000000" w:themeColor="text1"/>
          <w:sz w:val="22"/>
          <w:szCs w:val="22"/>
        </w:rPr>
      </w:pPr>
      <w:r w:rsidRPr="00DE12F0">
        <w:rPr>
          <w:rFonts w:ascii="Times New Roman" w:hAnsi="Times New Roman" w:cs="Times New Roman"/>
          <w:b w:val="0"/>
          <w:color w:val="000000" w:themeColor="text1"/>
          <w:sz w:val="22"/>
          <w:szCs w:val="22"/>
        </w:rPr>
        <w:t xml:space="preserve">                   </w:t>
      </w:r>
      <w:bookmarkStart w:id="127" w:name="_Toc287782589"/>
      <w:r w:rsidR="005070F6" w:rsidRPr="00DE12F0">
        <w:rPr>
          <w:rFonts w:ascii="Times New Roman" w:hAnsi="Times New Roman" w:cs="Times New Roman"/>
          <w:b w:val="0"/>
          <w:color w:val="000000" w:themeColor="text1"/>
          <w:sz w:val="22"/>
          <w:szCs w:val="22"/>
        </w:rPr>
        <w:t xml:space="preserve">Figure </w:t>
      </w:r>
      <w:r w:rsidR="00B856F7" w:rsidRPr="00DE12F0">
        <w:rPr>
          <w:rFonts w:ascii="Times New Roman" w:hAnsi="Times New Roman" w:cs="Times New Roman"/>
          <w:b w:val="0"/>
          <w:color w:val="000000" w:themeColor="text1"/>
          <w:sz w:val="22"/>
          <w:szCs w:val="22"/>
        </w:rPr>
        <w:fldChar w:fldCharType="begin"/>
      </w:r>
      <w:r w:rsidR="005070F6" w:rsidRPr="00DE12F0">
        <w:rPr>
          <w:rFonts w:ascii="Times New Roman" w:hAnsi="Times New Roman" w:cs="Times New Roman"/>
          <w:b w:val="0"/>
          <w:color w:val="000000" w:themeColor="text1"/>
          <w:sz w:val="22"/>
          <w:szCs w:val="22"/>
        </w:rPr>
        <w:instrText xml:space="preserve"> SEQ Figure \* ARABIC </w:instrText>
      </w:r>
      <w:r w:rsidR="00B856F7" w:rsidRPr="00DE12F0">
        <w:rPr>
          <w:rFonts w:ascii="Times New Roman" w:hAnsi="Times New Roman" w:cs="Times New Roman"/>
          <w:b w:val="0"/>
          <w:color w:val="000000" w:themeColor="text1"/>
          <w:sz w:val="22"/>
          <w:szCs w:val="22"/>
        </w:rPr>
        <w:fldChar w:fldCharType="separate"/>
      </w:r>
      <w:r w:rsidR="001666F3">
        <w:rPr>
          <w:rFonts w:ascii="Times New Roman" w:hAnsi="Times New Roman" w:cs="Times New Roman"/>
          <w:b w:val="0"/>
          <w:noProof/>
          <w:color w:val="000000" w:themeColor="text1"/>
          <w:sz w:val="22"/>
          <w:szCs w:val="22"/>
        </w:rPr>
        <w:t>1</w:t>
      </w:r>
      <w:r w:rsidR="00B856F7" w:rsidRPr="00DE12F0">
        <w:rPr>
          <w:rFonts w:ascii="Times New Roman" w:hAnsi="Times New Roman" w:cs="Times New Roman"/>
          <w:b w:val="0"/>
          <w:color w:val="000000" w:themeColor="text1"/>
          <w:sz w:val="22"/>
          <w:szCs w:val="22"/>
        </w:rPr>
        <w:fldChar w:fldCharType="end"/>
      </w:r>
      <w:r w:rsidR="005070F6" w:rsidRPr="00DE12F0">
        <w:rPr>
          <w:rFonts w:ascii="Times New Roman" w:hAnsi="Times New Roman" w:cs="Times New Roman"/>
          <w:b w:val="0"/>
          <w:color w:val="000000" w:themeColor="text1"/>
          <w:sz w:val="22"/>
          <w:szCs w:val="22"/>
        </w:rPr>
        <w:t xml:space="preserve">: </w:t>
      </w:r>
      <w:bookmarkStart w:id="128" w:name="_Toc64491702"/>
      <w:r w:rsidR="005070F6" w:rsidRPr="00DE12F0">
        <w:rPr>
          <w:rFonts w:ascii="Times New Roman" w:hAnsi="Times New Roman" w:cs="Times New Roman"/>
          <w:b w:val="0"/>
          <w:bCs w:val="0"/>
          <w:color w:val="000000" w:themeColor="text1"/>
          <w:sz w:val="22"/>
          <w:szCs w:val="22"/>
        </w:rPr>
        <w:t>Fresh seeds germination rate within day 10 (A); day 20 (B); day 30 (C)</w:t>
      </w:r>
      <w:bookmarkEnd w:id="128"/>
      <w:r w:rsidR="00CD605F" w:rsidRPr="00DE12F0">
        <w:rPr>
          <w:rFonts w:ascii="Times New Roman" w:hAnsi="Times New Roman" w:cs="Times New Roman"/>
          <w:b w:val="0"/>
          <w:bCs w:val="0"/>
          <w:color w:val="000000" w:themeColor="text1"/>
          <w:sz w:val="22"/>
          <w:szCs w:val="22"/>
        </w:rPr>
        <w:t>.</w:t>
      </w:r>
      <w:bookmarkEnd w:id="127"/>
      <w:r w:rsidR="00CD605F" w:rsidRPr="00DE12F0">
        <w:rPr>
          <w:rFonts w:ascii="Times New Roman" w:hAnsi="Times New Roman" w:cs="Times New Roman"/>
          <w:b w:val="0"/>
          <w:bCs w:val="0"/>
          <w:color w:val="000000" w:themeColor="text1"/>
          <w:sz w:val="22"/>
          <w:szCs w:val="22"/>
        </w:rPr>
        <w:t xml:space="preserve"> </w:t>
      </w:r>
    </w:p>
    <w:p w:rsidR="005070F6" w:rsidRPr="00DE12F0" w:rsidRDefault="00CD605F" w:rsidP="00D76456">
      <w:pPr>
        <w:pStyle w:val="Caption"/>
        <w:spacing w:after="360"/>
        <w:rPr>
          <w:rFonts w:ascii="Times New Roman" w:hAnsi="Times New Roman" w:cs="Times New Roman"/>
          <w:b w:val="0"/>
          <w:bCs w:val="0"/>
          <w:color w:val="000000" w:themeColor="text1"/>
          <w:sz w:val="22"/>
          <w:szCs w:val="22"/>
        </w:rPr>
      </w:pPr>
      <w:r w:rsidRPr="00DE12F0">
        <w:rPr>
          <w:rFonts w:ascii="Times New Roman" w:hAnsi="Times New Roman" w:cs="Times New Roman"/>
          <w:b w:val="0"/>
          <w:bCs w:val="0"/>
          <w:color w:val="000000" w:themeColor="text1"/>
          <w:sz w:val="22"/>
          <w:szCs w:val="22"/>
        </w:rPr>
        <w:t xml:space="preserve">                   Bars represent 2 cm.</w:t>
      </w:r>
    </w:p>
    <w:p w:rsidR="005070F6" w:rsidRPr="00DE12F0" w:rsidRDefault="005070F6" w:rsidP="00493979">
      <w:pPr>
        <w:pStyle w:val="Heading2"/>
        <w:numPr>
          <w:ilvl w:val="1"/>
          <w:numId w:val="31"/>
        </w:numPr>
        <w:spacing w:after="360"/>
        <w:rPr>
          <w:rFonts w:ascii="Times New Roman" w:hAnsi="Times New Roman" w:cs="Times New Roman"/>
          <w:color w:val="000000" w:themeColor="text1"/>
          <w:sz w:val="24"/>
          <w:szCs w:val="24"/>
        </w:rPr>
      </w:pPr>
      <w:bookmarkStart w:id="129" w:name="_Toc64480932"/>
      <w:bookmarkStart w:id="130" w:name="_Toc287782312"/>
      <w:r w:rsidRPr="00DE12F0">
        <w:rPr>
          <w:rFonts w:ascii="Times New Roman" w:hAnsi="Times New Roman" w:cs="Times New Roman"/>
          <w:color w:val="000000" w:themeColor="text1"/>
          <w:sz w:val="24"/>
          <w:szCs w:val="24"/>
        </w:rPr>
        <w:t>Shoot induction from shoot tips</w:t>
      </w:r>
      <w:bookmarkEnd w:id="129"/>
      <w:bookmarkEnd w:id="130"/>
    </w:p>
    <w:p w:rsidR="00B0263D" w:rsidRPr="00DE12F0" w:rsidRDefault="005070F6" w:rsidP="00D76456">
      <w:pPr>
        <w:autoSpaceDE w:val="0"/>
        <w:autoSpaceDN w:val="0"/>
        <w:adjustRightInd w:val="0"/>
        <w:spacing w:after="24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Preliminary experiment was conducted to test the effect of various concentrations of BAP and KN using MS basal medium on shoot induction response of shoot tip explants excised from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germinated seedlings. Growth regulators free medium was used as control. Shoot tips cultured on the control and on medium supplemented with BAP and </w:t>
      </w:r>
      <w:r w:rsidRPr="00DE12F0">
        <w:rPr>
          <w:rFonts w:ascii="Times New Roman" w:hAnsi="Times New Roman" w:cs="Times New Roman"/>
          <w:color w:val="000000" w:themeColor="text1"/>
          <w:sz w:val="24"/>
          <w:szCs w:val="24"/>
        </w:rPr>
        <w:lastRenderedPageBreak/>
        <w:t xml:space="preserve">KN alone, showed a significant variation </w:t>
      </w:r>
      <w:r w:rsidRPr="00DE12F0">
        <w:rPr>
          <w:rFonts w:ascii="Times New Roman" w:hAnsi="Times New Roman" w:cs="Times New Roman"/>
          <w:i/>
          <w:color w:val="000000" w:themeColor="text1"/>
          <w:sz w:val="24"/>
          <w:szCs w:val="24"/>
        </w:rPr>
        <w:t>(p = 0.05)</w:t>
      </w:r>
      <w:r w:rsidRPr="00DE12F0">
        <w:rPr>
          <w:rFonts w:ascii="Times New Roman" w:hAnsi="Times New Roman" w:cs="Times New Roman"/>
          <w:color w:val="000000" w:themeColor="text1"/>
          <w:sz w:val="24"/>
          <w:szCs w:val="24"/>
        </w:rPr>
        <w:t xml:space="preserve"> in terms of percentage of shoots induced per treatment</w:t>
      </w:r>
      <w:r w:rsidR="008E3364" w:rsidRPr="00DE12F0">
        <w:rPr>
          <w:rFonts w:ascii="Times New Roman" w:hAnsi="Times New Roman" w:cs="Times New Roman"/>
          <w:color w:val="000000" w:themeColor="text1"/>
          <w:sz w:val="24"/>
          <w:szCs w:val="24"/>
        </w:rPr>
        <w:t xml:space="preserve"> and number of shoots per explant</w:t>
      </w:r>
      <w:r w:rsidRPr="00DE12F0">
        <w:rPr>
          <w:rFonts w:ascii="Times New Roman" w:hAnsi="Times New Roman" w:cs="Times New Roman"/>
          <w:color w:val="000000" w:themeColor="text1"/>
          <w:sz w:val="24"/>
          <w:szCs w:val="24"/>
        </w:rPr>
        <w:t xml:space="preserve"> (Table 3). </w:t>
      </w:r>
    </w:p>
    <w:p w:rsidR="005070F6" w:rsidRPr="00DE12F0" w:rsidRDefault="005070F6" w:rsidP="00D76456">
      <w:pPr>
        <w:autoSpaceDE w:val="0"/>
        <w:autoSpaceDN w:val="0"/>
        <w:adjustRightInd w:val="0"/>
        <w:spacing w:after="0" w:line="360" w:lineRule="auto"/>
        <w:jc w:val="both"/>
        <w:rPr>
          <w:rFonts w:ascii="Times New Roman" w:hAnsi="Times New Roman" w:cs="Times New Roman"/>
          <w:color w:val="000000" w:themeColor="text1"/>
          <w:sz w:val="24"/>
          <w:szCs w:val="24"/>
        </w:rPr>
      </w:pPr>
      <w:bookmarkStart w:id="131" w:name="_Toc287782353"/>
      <w:r w:rsidRPr="00DE12F0">
        <w:rPr>
          <w:rFonts w:ascii="Times New Roman" w:hAnsi="Times New Roman" w:cs="Times New Roman"/>
          <w:color w:val="000000" w:themeColor="text1"/>
        </w:rPr>
        <w:t xml:space="preserve">Table </w:t>
      </w:r>
      <w:r w:rsidR="00B856F7" w:rsidRPr="00DE12F0">
        <w:rPr>
          <w:rFonts w:ascii="Times New Roman" w:hAnsi="Times New Roman" w:cs="Times New Roman"/>
          <w:color w:val="000000" w:themeColor="text1"/>
        </w:rPr>
        <w:fldChar w:fldCharType="begin"/>
      </w:r>
      <w:r w:rsidRPr="00DE12F0">
        <w:rPr>
          <w:rFonts w:ascii="Times New Roman" w:hAnsi="Times New Roman" w:cs="Times New Roman"/>
          <w:color w:val="000000" w:themeColor="text1"/>
        </w:rPr>
        <w:instrText xml:space="preserve"> SEQ Table \* ARABIC </w:instrText>
      </w:r>
      <w:r w:rsidR="00B856F7" w:rsidRPr="00DE12F0">
        <w:rPr>
          <w:rFonts w:ascii="Times New Roman" w:hAnsi="Times New Roman" w:cs="Times New Roman"/>
          <w:color w:val="000000" w:themeColor="text1"/>
        </w:rPr>
        <w:fldChar w:fldCharType="separate"/>
      </w:r>
      <w:r w:rsidR="001666F3">
        <w:rPr>
          <w:rFonts w:ascii="Times New Roman" w:hAnsi="Times New Roman" w:cs="Times New Roman"/>
          <w:noProof/>
          <w:color w:val="000000" w:themeColor="text1"/>
        </w:rPr>
        <w:t>3</w:t>
      </w:r>
      <w:r w:rsidR="00B856F7" w:rsidRPr="00DE12F0">
        <w:rPr>
          <w:rFonts w:ascii="Times New Roman" w:hAnsi="Times New Roman" w:cs="Times New Roman"/>
          <w:color w:val="000000" w:themeColor="text1"/>
        </w:rPr>
        <w:fldChar w:fldCharType="end"/>
      </w:r>
      <w:r w:rsidRPr="00DE12F0">
        <w:rPr>
          <w:rFonts w:ascii="Times New Roman" w:hAnsi="Times New Roman" w:cs="Times New Roman"/>
          <w:color w:val="000000" w:themeColor="text1"/>
        </w:rPr>
        <w:t xml:space="preserve">: Effect of KN or BAP on shoot induction of shoot tip of </w:t>
      </w:r>
      <w:r w:rsidRPr="00DE12F0">
        <w:rPr>
          <w:rFonts w:ascii="Times New Roman" w:hAnsi="Times New Roman" w:cs="Times New Roman"/>
          <w:i/>
          <w:color w:val="000000" w:themeColor="text1"/>
        </w:rPr>
        <w:t>E. kebericho</w:t>
      </w:r>
      <w:bookmarkEnd w:id="131"/>
      <w:r w:rsidRPr="00DE12F0">
        <w:rPr>
          <w:rFonts w:ascii="Times New Roman" w:hAnsi="Times New Roman" w:cs="Times New Roman"/>
          <w:color w:val="000000" w:themeColor="text1"/>
        </w:rPr>
        <w:t xml:space="preserve"> </w:t>
      </w:r>
    </w:p>
    <w:tbl>
      <w:tblPr>
        <w:tblStyle w:val="TableGrid"/>
        <w:tblW w:w="0" w:type="auto"/>
        <w:tblLook w:val="04A0"/>
      </w:tblPr>
      <w:tblGrid>
        <w:gridCol w:w="1458"/>
        <w:gridCol w:w="720"/>
        <w:gridCol w:w="2070"/>
        <w:gridCol w:w="2312"/>
        <w:gridCol w:w="2296"/>
      </w:tblGrid>
      <w:tr w:rsidR="0040606A" w:rsidRPr="00DE12F0" w:rsidTr="00E05583">
        <w:tc>
          <w:tcPr>
            <w:tcW w:w="1458" w:type="dxa"/>
            <w:tcBorders>
              <w:left w:val="nil"/>
              <w:bottom w:val="single" w:sz="4" w:space="0" w:color="auto"/>
              <w:right w:val="nil"/>
            </w:tcBorders>
          </w:tcPr>
          <w:p w:rsidR="0040606A" w:rsidRPr="00DE12F0" w:rsidRDefault="0040606A" w:rsidP="00092F2D">
            <w:pPr>
              <w:autoSpaceDE w:val="0"/>
              <w:autoSpaceDN w:val="0"/>
              <w:adjustRightInd w:val="0"/>
              <w:spacing w:line="276" w:lineRule="auto"/>
              <w:rPr>
                <w:rFonts w:ascii="Times New Roman" w:hAnsi="Times New Roman" w:cs="Times New Roman"/>
              </w:rPr>
            </w:pPr>
            <w:r w:rsidRPr="00DE12F0">
              <w:rPr>
                <w:rFonts w:ascii="Times New Roman" w:hAnsi="Times New Roman" w:cs="Times New Roman"/>
              </w:rPr>
              <w:t>PGRs</w:t>
            </w:r>
            <w:r w:rsidR="00E05583" w:rsidRPr="00DE12F0">
              <w:rPr>
                <w:rFonts w:ascii="Times New Roman" w:hAnsi="Times New Roman" w:cs="Times New Roman"/>
              </w:rPr>
              <w:t xml:space="preserve"> (mg/l)</w:t>
            </w:r>
          </w:p>
        </w:tc>
        <w:tc>
          <w:tcPr>
            <w:tcW w:w="720" w:type="dxa"/>
            <w:tcBorders>
              <w:left w:val="nil"/>
              <w:bottom w:val="single" w:sz="4" w:space="0" w:color="auto"/>
              <w:right w:val="nil"/>
            </w:tcBorders>
          </w:tcPr>
          <w:p w:rsidR="0040606A" w:rsidRPr="00DE12F0" w:rsidRDefault="0040606A" w:rsidP="00092F2D">
            <w:pPr>
              <w:autoSpaceDE w:val="0"/>
              <w:autoSpaceDN w:val="0"/>
              <w:adjustRightInd w:val="0"/>
              <w:spacing w:line="276" w:lineRule="auto"/>
              <w:rPr>
                <w:rFonts w:ascii="Times New Roman" w:hAnsi="Times New Roman" w:cs="Times New Roman"/>
                <w:sz w:val="24"/>
                <w:szCs w:val="24"/>
              </w:rPr>
            </w:pPr>
          </w:p>
        </w:tc>
        <w:tc>
          <w:tcPr>
            <w:tcW w:w="2070" w:type="dxa"/>
            <w:tcBorders>
              <w:left w:val="nil"/>
              <w:bottom w:val="single" w:sz="4" w:space="0" w:color="auto"/>
              <w:right w:val="nil"/>
            </w:tcBorders>
          </w:tcPr>
          <w:p w:rsidR="0040606A" w:rsidRPr="00DE12F0" w:rsidRDefault="0040606A" w:rsidP="00092F2D">
            <w:pPr>
              <w:autoSpaceDE w:val="0"/>
              <w:autoSpaceDN w:val="0"/>
              <w:adjustRightInd w:val="0"/>
              <w:spacing w:line="276" w:lineRule="auto"/>
              <w:jc w:val="center"/>
              <w:rPr>
                <w:rFonts w:ascii="Times New Roman" w:hAnsi="Times New Roman" w:cs="Times New Roman"/>
              </w:rPr>
            </w:pPr>
            <w:r w:rsidRPr="00DE12F0">
              <w:rPr>
                <w:rFonts w:ascii="Times New Roman" w:hAnsi="Times New Roman" w:cs="Times New Roman"/>
                <w:color w:val="000000" w:themeColor="text1"/>
              </w:rPr>
              <w:t>Shoot induction (%)</w:t>
            </w:r>
          </w:p>
        </w:tc>
        <w:tc>
          <w:tcPr>
            <w:tcW w:w="2312" w:type="dxa"/>
            <w:tcBorders>
              <w:left w:val="nil"/>
              <w:bottom w:val="single" w:sz="4" w:space="0" w:color="auto"/>
              <w:right w:val="nil"/>
            </w:tcBorders>
          </w:tcPr>
          <w:p w:rsidR="0040606A" w:rsidRPr="00DE12F0" w:rsidRDefault="0040606A" w:rsidP="00092F2D">
            <w:pPr>
              <w:autoSpaceDE w:val="0"/>
              <w:autoSpaceDN w:val="0"/>
              <w:adjustRightInd w:val="0"/>
              <w:spacing w:line="276" w:lineRule="auto"/>
              <w:jc w:val="center"/>
              <w:rPr>
                <w:rFonts w:ascii="Times New Roman" w:hAnsi="Times New Roman" w:cs="Times New Roman"/>
              </w:rPr>
            </w:pPr>
            <w:r w:rsidRPr="00DE12F0">
              <w:rPr>
                <w:rFonts w:ascii="Times New Roman" w:hAnsi="Times New Roman" w:cs="Times New Roman"/>
                <w:color w:val="000000" w:themeColor="text1"/>
              </w:rPr>
              <w:t>Shoot number/explant</w:t>
            </w:r>
          </w:p>
        </w:tc>
        <w:tc>
          <w:tcPr>
            <w:tcW w:w="2296" w:type="dxa"/>
            <w:tcBorders>
              <w:left w:val="nil"/>
              <w:bottom w:val="single" w:sz="4" w:space="0" w:color="auto"/>
              <w:right w:val="nil"/>
            </w:tcBorders>
          </w:tcPr>
          <w:p w:rsidR="0040606A" w:rsidRPr="00DE12F0" w:rsidRDefault="00E05583" w:rsidP="00092F2D">
            <w:pPr>
              <w:autoSpaceDE w:val="0"/>
              <w:autoSpaceDN w:val="0"/>
              <w:adjustRightInd w:val="0"/>
              <w:spacing w:line="276" w:lineRule="auto"/>
              <w:jc w:val="center"/>
              <w:rPr>
                <w:rFonts w:ascii="Times New Roman" w:hAnsi="Times New Roman" w:cs="Times New Roman"/>
              </w:rPr>
            </w:pPr>
            <w:r w:rsidRPr="00DE12F0">
              <w:rPr>
                <w:rFonts w:ascii="Times New Roman" w:hAnsi="Times New Roman" w:cs="Times New Roman"/>
                <w:color w:val="000000" w:themeColor="text1"/>
              </w:rPr>
              <w:t xml:space="preserve">        </w:t>
            </w:r>
            <w:r w:rsidR="0040606A" w:rsidRPr="00DE12F0">
              <w:rPr>
                <w:rFonts w:ascii="Times New Roman" w:hAnsi="Times New Roman" w:cs="Times New Roman"/>
                <w:color w:val="000000" w:themeColor="text1"/>
              </w:rPr>
              <w:t>Shoot length (cm)</w:t>
            </w:r>
          </w:p>
        </w:tc>
      </w:tr>
      <w:tr w:rsidR="0040606A" w:rsidRPr="00DE12F0" w:rsidTr="00E05583">
        <w:trPr>
          <w:trHeight w:val="224"/>
        </w:trPr>
        <w:tc>
          <w:tcPr>
            <w:tcW w:w="1458" w:type="dxa"/>
            <w:tcBorders>
              <w:left w:val="nil"/>
              <w:bottom w:val="single" w:sz="4" w:space="0" w:color="auto"/>
              <w:right w:val="nil"/>
            </w:tcBorders>
          </w:tcPr>
          <w:p w:rsidR="0040606A" w:rsidRPr="00DE12F0" w:rsidRDefault="0040606A" w:rsidP="008E3364">
            <w:pPr>
              <w:autoSpaceDE w:val="0"/>
              <w:autoSpaceDN w:val="0"/>
              <w:adjustRightInd w:val="0"/>
              <w:spacing w:line="276" w:lineRule="auto"/>
              <w:jc w:val="center"/>
              <w:rPr>
                <w:rFonts w:ascii="Times New Roman" w:hAnsi="Times New Roman" w:cs="Times New Roman"/>
              </w:rPr>
            </w:pPr>
            <w:r w:rsidRPr="00DE12F0">
              <w:rPr>
                <w:rFonts w:ascii="Times New Roman" w:hAnsi="Times New Roman" w:cs="Times New Roman"/>
              </w:rPr>
              <w:t>BAP</w:t>
            </w:r>
          </w:p>
        </w:tc>
        <w:tc>
          <w:tcPr>
            <w:tcW w:w="720" w:type="dxa"/>
            <w:tcBorders>
              <w:left w:val="nil"/>
              <w:right w:val="nil"/>
            </w:tcBorders>
          </w:tcPr>
          <w:p w:rsidR="0040606A" w:rsidRPr="00DE12F0" w:rsidRDefault="0040606A" w:rsidP="008E3364">
            <w:pPr>
              <w:autoSpaceDE w:val="0"/>
              <w:autoSpaceDN w:val="0"/>
              <w:adjustRightInd w:val="0"/>
              <w:spacing w:line="276" w:lineRule="auto"/>
              <w:jc w:val="center"/>
              <w:rPr>
                <w:rFonts w:ascii="Times New Roman" w:hAnsi="Times New Roman" w:cs="Times New Roman"/>
              </w:rPr>
            </w:pPr>
            <w:r w:rsidRPr="00DE12F0">
              <w:rPr>
                <w:rFonts w:ascii="Times New Roman" w:hAnsi="Times New Roman" w:cs="Times New Roman"/>
              </w:rPr>
              <w:t>KN</w:t>
            </w:r>
          </w:p>
        </w:tc>
        <w:tc>
          <w:tcPr>
            <w:tcW w:w="2070" w:type="dxa"/>
            <w:tcBorders>
              <w:left w:val="nil"/>
              <w:bottom w:val="nil"/>
              <w:right w:val="nil"/>
            </w:tcBorders>
          </w:tcPr>
          <w:p w:rsidR="0040606A" w:rsidRPr="00DE12F0" w:rsidRDefault="0040606A" w:rsidP="008E3364">
            <w:pPr>
              <w:autoSpaceDE w:val="0"/>
              <w:autoSpaceDN w:val="0"/>
              <w:adjustRightInd w:val="0"/>
              <w:spacing w:line="276" w:lineRule="auto"/>
              <w:jc w:val="center"/>
              <w:rPr>
                <w:rFonts w:ascii="Times New Roman" w:hAnsi="Times New Roman" w:cs="Times New Roman"/>
              </w:rPr>
            </w:pPr>
          </w:p>
        </w:tc>
        <w:tc>
          <w:tcPr>
            <w:tcW w:w="2312" w:type="dxa"/>
            <w:tcBorders>
              <w:left w:val="nil"/>
              <w:bottom w:val="nil"/>
              <w:right w:val="nil"/>
            </w:tcBorders>
          </w:tcPr>
          <w:p w:rsidR="0040606A" w:rsidRPr="00DE12F0" w:rsidRDefault="0040606A" w:rsidP="008E3364">
            <w:pPr>
              <w:autoSpaceDE w:val="0"/>
              <w:autoSpaceDN w:val="0"/>
              <w:adjustRightInd w:val="0"/>
              <w:spacing w:line="276" w:lineRule="auto"/>
              <w:jc w:val="center"/>
              <w:rPr>
                <w:rFonts w:ascii="Times New Roman" w:hAnsi="Times New Roman" w:cs="Times New Roman"/>
              </w:rPr>
            </w:pPr>
          </w:p>
        </w:tc>
        <w:tc>
          <w:tcPr>
            <w:tcW w:w="2296" w:type="dxa"/>
            <w:tcBorders>
              <w:left w:val="nil"/>
              <w:bottom w:val="nil"/>
              <w:right w:val="nil"/>
            </w:tcBorders>
          </w:tcPr>
          <w:p w:rsidR="0040606A" w:rsidRPr="00DE12F0" w:rsidRDefault="0040606A" w:rsidP="008E3364">
            <w:pPr>
              <w:autoSpaceDE w:val="0"/>
              <w:autoSpaceDN w:val="0"/>
              <w:adjustRightInd w:val="0"/>
              <w:spacing w:line="276" w:lineRule="auto"/>
              <w:jc w:val="center"/>
              <w:rPr>
                <w:rFonts w:ascii="Times New Roman" w:hAnsi="Times New Roman" w:cs="Times New Roman"/>
              </w:rPr>
            </w:pPr>
          </w:p>
        </w:tc>
      </w:tr>
      <w:tr w:rsidR="0040606A" w:rsidRPr="00DE12F0" w:rsidTr="00E05583">
        <w:tc>
          <w:tcPr>
            <w:tcW w:w="1458" w:type="dxa"/>
            <w:tcBorders>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0.0</w:t>
            </w:r>
          </w:p>
        </w:tc>
        <w:tc>
          <w:tcPr>
            <w:tcW w:w="720" w:type="dxa"/>
            <w:tcBorders>
              <w:left w:val="nil"/>
              <w:bottom w:val="nil"/>
              <w:right w:val="nil"/>
            </w:tcBorders>
          </w:tcPr>
          <w:p w:rsidR="0040606A" w:rsidRPr="00DE12F0" w:rsidRDefault="0040606A" w:rsidP="00E05583">
            <w:pPr>
              <w:autoSpaceDE w:val="0"/>
              <w:autoSpaceDN w:val="0"/>
              <w:adjustRightInd w:val="0"/>
              <w:spacing w:line="360" w:lineRule="auto"/>
              <w:jc w:val="center"/>
              <w:rPr>
                <w:rFonts w:ascii="Times New Roman" w:hAnsi="Times New Roman" w:cs="Times New Roman"/>
              </w:rPr>
            </w:pPr>
            <w:r w:rsidRPr="00DE12F0">
              <w:rPr>
                <w:rFonts w:ascii="Times New Roman" w:hAnsi="Times New Roman" w:cs="Times New Roman"/>
              </w:rPr>
              <w:t>0.0</w:t>
            </w:r>
          </w:p>
        </w:tc>
        <w:tc>
          <w:tcPr>
            <w:tcW w:w="2070"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16.7</w:t>
            </w:r>
          </w:p>
        </w:tc>
        <w:tc>
          <w:tcPr>
            <w:tcW w:w="2312" w:type="dxa"/>
            <w:tcBorders>
              <w:top w:val="nil"/>
              <w:left w:val="nil"/>
              <w:bottom w:val="nil"/>
              <w:right w:val="nil"/>
            </w:tcBorders>
          </w:tcPr>
          <w:p w:rsidR="0040606A" w:rsidRPr="00DE12F0" w:rsidRDefault="0040606A" w:rsidP="00E05583">
            <w:pPr>
              <w:autoSpaceDE w:val="0"/>
              <w:autoSpaceDN w:val="0"/>
              <w:adjustRightInd w:val="0"/>
              <w:spacing w:line="360" w:lineRule="auto"/>
              <w:jc w:val="center"/>
              <w:rPr>
                <w:rFonts w:ascii="Times New Roman" w:hAnsi="Times New Roman" w:cs="Times New Roman"/>
                <w:color w:val="000000"/>
              </w:rPr>
            </w:pPr>
            <w:r w:rsidRPr="00DE12F0">
              <w:rPr>
                <w:rFonts w:ascii="Times New Roman" w:hAnsi="Times New Roman" w:cs="Times New Roman"/>
                <w:color w:val="000000"/>
              </w:rPr>
              <w:t xml:space="preserve">2.17 </w:t>
            </w:r>
            <w:r w:rsidRPr="00DE12F0">
              <w:rPr>
                <w:rFonts w:ascii="Times New Roman" w:hAnsi="Times New Roman" w:cs="Times New Roman"/>
                <w:color w:val="000000" w:themeColor="text1"/>
              </w:rPr>
              <w:t>± 0.22</w:t>
            </w:r>
            <w:r w:rsidRPr="00DE12F0">
              <w:rPr>
                <w:rFonts w:ascii="Times New Roman" w:hAnsi="Times New Roman" w:cs="Times New Roman"/>
                <w:color w:val="000000" w:themeColor="text1"/>
                <w:vertAlign w:val="superscript"/>
              </w:rPr>
              <w:t>ef</w:t>
            </w:r>
          </w:p>
        </w:tc>
        <w:tc>
          <w:tcPr>
            <w:tcW w:w="2296" w:type="dxa"/>
            <w:tcBorders>
              <w:top w:val="nil"/>
              <w:left w:val="nil"/>
              <w:bottom w:val="nil"/>
              <w:right w:val="nil"/>
            </w:tcBorders>
          </w:tcPr>
          <w:p w:rsidR="0040606A" w:rsidRPr="00DE12F0" w:rsidRDefault="0040606A" w:rsidP="00E05583">
            <w:pPr>
              <w:autoSpaceDE w:val="0"/>
              <w:autoSpaceDN w:val="0"/>
              <w:adjustRightInd w:val="0"/>
              <w:spacing w:line="360" w:lineRule="auto"/>
              <w:jc w:val="right"/>
              <w:rPr>
                <w:rFonts w:ascii="Times New Roman" w:hAnsi="Times New Roman" w:cs="Times New Roman"/>
                <w:color w:val="000000"/>
              </w:rPr>
            </w:pPr>
            <w:r w:rsidRPr="00DE12F0">
              <w:rPr>
                <w:rFonts w:ascii="Times New Roman" w:hAnsi="Times New Roman" w:cs="Times New Roman"/>
                <w:color w:val="000000"/>
              </w:rPr>
              <w:t xml:space="preserve">0.78 </w:t>
            </w:r>
            <w:r w:rsidRPr="00DE12F0">
              <w:rPr>
                <w:rFonts w:ascii="Times New Roman" w:hAnsi="Times New Roman" w:cs="Times New Roman"/>
                <w:color w:val="000000" w:themeColor="text1"/>
              </w:rPr>
              <w:t>± 0.11</w:t>
            </w:r>
            <w:r w:rsidRPr="00DE12F0">
              <w:rPr>
                <w:rFonts w:ascii="Times New Roman" w:hAnsi="Times New Roman" w:cs="Times New Roman"/>
                <w:color w:val="000000" w:themeColor="text1"/>
                <w:vertAlign w:val="superscript"/>
              </w:rPr>
              <w:t>ab</w:t>
            </w:r>
          </w:p>
        </w:tc>
      </w:tr>
      <w:tr w:rsidR="0040606A" w:rsidRPr="00DE12F0" w:rsidTr="00E05583">
        <w:tc>
          <w:tcPr>
            <w:tcW w:w="1458"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0.25</w:t>
            </w:r>
          </w:p>
        </w:tc>
        <w:tc>
          <w:tcPr>
            <w:tcW w:w="720" w:type="dxa"/>
            <w:tcBorders>
              <w:top w:val="nil"/>
              <w:left w:val="nil"/>
              <w:bottom w:val="nil"/>
              <w:right w:val="nil"/>
            </w:tcBorders>
          </w:tcPr>
          <w:p w:rsidR="0040606A" w:rsidRPr="00DE12F0" w:rsidRDefault="00DE65A8" w:rsidP="00E05583">
            <w:pPr>
              <w:autoSpaceDE w:val="0"/>
              <w:autoSpaceDN w:val="0"/>
              <w:adjustRightInd w:val="0"/>
              <w:spacing w:line="360" w:lineRule="auto"/>
              <w:rPr>
                <w:rFonts w:ascii="Times New Roman" w:hAnsi="Times New Roman" w:cs="Times New Roman"/>
              </w:rPr>
            </w:pPr>
            <w:r w:rsidRPr="00DE12F0">
              <w:rPr>
                <w:rFonts w:ascii="Times New Roman" w:hAnsi="Times New Roman" w:cs="Times New Roman"/>
              </w:rPr>
              <w:t xml:space="preserve">     </w:t>
            </w:r>
            <w:r w:rsidR="0040606A" w:rsidRPr="00DE12F0">
              <w:rPr>
                <w:rFonts w:ascii="Times New Roman" w:hAnsi="Times New Roman" w:cs="Times New Roman"/>
              </w:rPr>
              <w:t>-</w:t>
            </w:r>
          </w:p>
        </w:tc>
        <w:tc>
          <w:tcPr>
            <w:tcW w:w="2070"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vertAlign w:val="superscript"/>
              </w:rPr>
            </w:pPr>
            <w:r w:rsidRPr="00DE12F0">
              <w:rPr>
                <w:rFonts w:ascii="Times New Roman" w:hAnsi="Times New Roman" w:cs="Times New Roman"/>
                <w:color w:val="000000" w:themeColor="text1"/>
              </w:rPr>
              <w:t>83.3</w:t>
            </w:r>
          </w:p>
        </w:tc>
        <w:tc>
          <w:tcPr>
            <w:tcW w:w="2312" w:type="dxa"/>
            <w:tcBorders>
              <w:top w:val="nil"/>
              <w:left w:val="nil"/>
              <w:bottom w:val="nil"/>
              <w:right w:val="nil"/>
            </w:tcBorders>
          </w:tcPr>
          <w:p w:rsidR="0040606A" w:rsidRPr="00DE12F0" w:rsidRDefault="0040606A" w:rsidP="00E05583">
            <w:pPr>
              <w:autoSpaceDE w:val="0"/>
              <w:autoSpaceDN w:val="0"/>
              <w:adjustRightInd w:val="0"/>
              <w:spacing w:line="360" w:lineRule="auto"/>
              <w:jc w:val="center"/>
              <w:rPr>
                <w:rFonts w:ascii="Times New Roman" w:hAnsi="Times New Roman" w:cs="Times New Roman"/>
                <w:color w:val="000000"/>
              </w:rPr>
            </w:pPr>
            <w:r w:rsidRPr="00DE12F0">
              <w:rPr>
                <w:rFonts w:ascii="Times New Roman" w:hAnsi="Times New Roman" w:cs="Times New Roman"/>
                <w:color w:val="000000"/>
              </w:rPr>
              <w:t xml:space="preserve">2.00 </w:t>
            </w:r>
            <w:r w:rsidRPr="00DE12F0">
              <w:rPr>
                <w:rFonts w:ascii="Times New Roman" w:hAnsi="Times New Roman" w:cs="Times New Roman"/>
                <w:color w:val="000000" w:themeColor="text1"/>
              </w:rPr>
              <w:t>± 0.20</w:t>
            </w:r>
            <w:r w:rsidRPr="00DE12F0">
              <w:rPr>
                <w:rFonts w:ascii="Times New Roman" w:hAnsi="Times New Roman" w:cs="Times New Roman"/>
                <w:color w:val="000000" w:themeColor="text1"/>
                <w:vertAlign w:val="superscript"/>
              </w:rPr>
              <w:t>ef</w:t>
            </w:r>
          </w:p>
        </w:tc>
        <w:tc>
          <w:tcPr>
            <w:tcW w:w="2296" w:type="dxa"/>
            <w:tcBorders>
              <w:top w:val="nil"/>
              <w:left w:val="nil"/>
              <w:bottom w:val="nil"/>
              <w:right w:val="nil"/>
            </w:tcBorders>
          </w:tcPr>
          <w:p w:rsidR="0040606A" w:rsidRPr="00DE12F0" w:rsidRDefault="0040606A" w:rsidP="00E05583">
            <w:pPr>
              <w:autoSpaceDE w:val="0"/>
              <w:autoSpaceDN w:val="0"/>
              <w:adjustRightInd w:val="0"/>
              <w:spacing w:line="360" w:lineRule="auto"/>
              <w:jc w:val="right"/>
              <w:rPr>
                <w:rFonts w:ascii="Times New Roman" w:hAnsi="Times New Roman" w:cs="Times New Roman"/>
                <w:color w:val="000000"/>
              </w:rPr>
            </w:pPr>
            <w:r w:rsidRPr="00DE12F0">
              <w:rPr>
                <w:rFonts w:ascii="Times New Roman" w:hAnsi="Times New Roman" w:cs="Times New Roman"/>
                <w:color w:val="000000"/>
              </w:rPr>
              <w:t xml:space="preserve">0.71 </w:t>
            </w:r>
            <w:r w:rsidRPr="00DE12F0">
              <w:rPr>
                <w:rFonts w:ascii="Times New Roman" w:hAnsi="Times New Roman" w:cs="Times New Roman"/>
                <w:color w:val="000000" w:themeColor="text1"/>
              </w:rPr>
              <w:t>± 0.10</w:t>
            </w:r>
            <w:r w:rsidRPr="00DE12F0">
              <w:rPr>
                <w:rFonts w:ascii="Times New Roman" w:hAnsi="Times New Roman" w:cs="Times New Roman"/>
                <w:color w:val="000000" w:themeColor="text1"/>
                <w:vertAlign w:val="superscript"/>
              </w:rPr>
              <w:t>ab</w:t>
            </w:r>
          </w:p>
        </w:tc>
      </w:tr>
      <w:tr w:rsidR="0040606A" w:rsidRPr="00DE12F0" w:rsidTr="00E05583">
        <w:tc>
          <w:tcPr>
            <w:tcW w:w="1458"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0.5</w:t>
            </w:r>
          </w:p>
        </w:tc>
        <w:tc>
          <w:tcPr>
            <w:tcW w:w="720" w:type="dxa"/>
            <w:tcBorders>
              <w:top w:val="nil"/>
              <w:left w:val="nil"/>
              <w:bottom w:val="nil"/>
              <w:right w:val="nil"/>
            </w:tcBorders>
          </w:tcPr>
          <w:p w:rsidR="0040606A" w:rsidRPr="00DE12F0" w:rsidRDefault="00DE65A8" w:rsidP="00E05583">
            <w:pPr>
              <w:autoSpaceDE w:val="0"/>
              <w:autoSpaceDN w:val="0"/>
              <w:adjustRightInd w:val="0"/>
              <w:spacing w:line="360" w:lineRule="auto"/>
              <w:rPr>
                <w:rFonts w:ascii="Times New Roman" w:hAnsi="Times New Roman" w:cs="Times New Roman"/>
              </w:rPr>
            </w:pPr>
            <w:r w:rsidRPr="00DE12F0">
              <w:rPr>
                <w:rFonts w:ascii="Times New Roman" w:hAnsi="Times New Roman" w:cs="Times New Roman"/>
              </w:rPr>
              <w:t xml:space="preserve">     </w:t>
            </w:r>
            <w:r w:rsidR="0040606A" w:rsidRPr="00DE12F0">
              <w:rPr>
                <w:rFonts w:ascii="Times New Roman" w:hAnsi="Times New Roman" w:cs="Times New Roman"/>
              </w:rPr>
              <w:t>-</w:t>
            </w:r>
          </w:p>
        </w:tc>
        <w:tc>
          <w:tcPr>
            <w:tcW w:w="2070"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100</w:t>
            </w:r>
          </w:p>
        </w:tc>
        <w:tc>
          <w:tcPr>
            <w:tcW w:w="2312" w:type="dxa"/>
            <w:tcBorders>
              <w:top w:val="nil"/>
              <w:left w:val="nil"/>
              <w:bottom w:val="nil"/>
              <w:right w:val="nil"/>
            </w:tcBorders>
          </w:tcPr>
          <w:p w:rsidR="0040606A" w:rsidRPr="00DE12F0" w:rsidRDefault="0040606A" w:rsidP="00E05583">
            <w:pPr>
              <w:autoSpaceDE w:val="0"/>
              <w:autoSpaceDN w:val="0"/>
              <w:adjustRightInd w:val="0"/>
              <w:spacing w:line="360" w:lineRule="auto"/>
              <w:jc w:val="center"/>
              <w:rPr>
                <w:rFonts w:ascii="Times New Roman" w:hAnsi="Times New Roman" w:cs="Times New Roman"/>
                <w:color w:val="000000"/>
              </w:rPr>
            </w:pPr>
            <w:r w:rsidRPr="00DE12F0">
              <w:rPr>
                <w:rFonts w:ascii="Times New Roman" w:hAnsi="Times New Roman" w:cs="Times New Roman"/>
                <w:color w:val="000000"/>
              </w:rPr>
              <w:t xml:space="preserve">6.77 </w:t>
            </w:r>
            <w:r w:rsidRPr="00DE12F0">
              <w:rPr>
                <w:rFonts w:ascii="Times New Roman" w:hAnsi="Times New Roman" w:cs="Times New Roman"/>
                <w:color w:val="000000" w:themeColor="text1"/>
              </w:rPr>
              <w:t>± 0.60</w:t>
            </w:r>
            <w:r w:rsidRPr="00DE12F0">
              <w:rPr>
                <w:rFonts w:ascii="Times New Roman" w:hAnsi="Times New Roman" w:cs="Times New Roman"/>
                <w:color w:val="000000" w:themeColor="text1"/>
                <w:vertAlign w:val="superscript"/>
              </w:rPr>
              <w:t>c</w:t>
            </w:r>
          </w:p>
        </w:tc>
        <w:tc>
          <w:tcPr>
            <w:tcW w:w="2296" w:type="dxa"/>
            <w:tcBorders>
              <w:top w:val="nil"/>
              <w:left w:val="nil"/>
              <w:bottom w:val="nil"/>
              <w:right w:val="nil"/>
            </w:tcBorders>
          </w:tcPr>
          <w:p w:rsidR="0040606A" w:rsidRPr="00DE12F0" w:rsidRDefault="0040606A" w:rsidP="00E05583">
            <w:pPr>
              <w:autoSpaceDE w:val="0"/>
              <w:autoSpaceDN w:val="0"/>
              <w:adjustRightInd w:val="0"/>
              <w:spacing w:line="360" w:lineRule="auto"/>
              <w:jc w:val="right"/>
              <w:rPr>
                <w:rFonts w:ascii="Times New Roman" w:hAnsi="Times New Roman" w:cs="Times New Roman"/>
                <w:color w:val="000000"/>
              </w:rPr>
            </w:pPr>
            <w:r w:rsidRPr="00DE12F0">
              <w:rPr>
                <w:rFonts w:ascii="Times New Roman" w:hAnsi="Times New Roman" w:cs="Times New Roman"/>
                <w:color w:val="000000"/>
              </w:rPr>
              <w:t xml:space="preserve">1.13 </w:t>
            </w:r>
            <w:r w:rsidRPr="00DE12F0">
              <w:rPr>
                <w:rFonts w:ascii="Times New Roman" w:hAnsi="Times New Roman" w:cs="Times New Roman"/>
                <w:color w:val="000000" w:themeColor="text1"/>
              </w:rPr>
              <w:t>± 0.28</w:t>
            </w:r>
            <w:r w:rsidRPr="00DE12F0">
              <w:rPr>
                <w:rFonts w:ascii="Times New Roman" w:hAnsi="Times New Roman" w:cs="Times New Roman"/>
                <w:color w:val="000000" w:themeColor="text1"/>
                <w:vertAlign w:val="superscript"/>
              </w:rPr>
              <w:t>ab</w:t>
            </w:r>
          </w:p>
        </w:tc>
      </w:tr>
      <w:tr w:rsidR="0040606A" w:rsidRPr="00DE12F0" w:rsidTr="00E05583">
        <w:tc>
          <w:tcPr>
            <w:tcW w:w="1458"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1.0</w:t>
            </w:r>
          </w:p>
        </w:tc>
        <w:tc>
          <w:tcPr>
            <w:tcW w:w="720" w:type="dxa"/>
            <w:tcBorders>
              <w:top w:val="nil"/>
              <w:left w:val="nil"/>
              <w:bottom w:val="nil"/>
              <w:right w:val="nil"/>
            </w:tcBorders>
          </w:tcPr>
          <w:p w:rsidR="0040606A" w:rsidRPr="00DE12F0" w:rsidRDefault="00DE65A8" w:rsidP="00E05583">
            <w:pPr>
              <w:autoSpaceDE w:val="0"/>
              <w:autoSpaceDN w:val="0"/>
              <w:adjustRightInd w:val="0"/>
              <w:spacing w:line="360" w:lineRule="auto"/>
              <w:rPr>
                <w:rFonts w:ascii="Times New Roman" w:hAnsi="Times New Roman" w:cs="Times New Roman"/>
              </w:rPr>
            </w:pPr>
            <w:r w:rsidRPr="00DE12F0">
              <w:rPr>
                <w:rFonts w:ascii="Times New Roman" w:hAnsi="Times New Roman" w:cs="Times New Roman"/>
              </w:rPr>
              <w:t xml:space="preserve">     </w:t>
            </w:r>
            <w:r w:rsidR="0040606A" w:rsidRPr="00DE12F0">
              <w:rPr>
                <w:rFonts w:ascii="Times New Roman" w:hAnsi="Times New Roman" w:cs="Times New Roman"/>
              </w:rPr>
              <w:t>-</w:t>
            </w:r>
          </w:p>
        </w:tc>
        <w:tc>
          <w:tcPr>
            <w:tcW w:w="2070"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66.7</w:t>
            </w:r>
          </w:p>
        </w:tc>
        <w:tc>
          <w:tcPr>
            <w:tcW w:w="2312" w:type="dxa"/>
            <w:tcBorders>
              <w:top w:val="nil"/>
              <w:left w:val="nil"/>
              <w:bottom w:val="nil"/>
              <w:right w:val="nil"/>
            </w:tcBorders>
          </w:tcPr>
          <w:p w:rsidR="0040606A" w:rsidRPr="00DE12F0" w:rsidRDefault="00B446E3" w:rsidP="00E05583">
            <w:pPr>
              <w:autoSpaceDE w:val="0"/>
              <w:autoSpaceDN w:val="0"/>
              <w:adjustRightInd w:val="0"/>
              <w:spacing w:line="360" w:lineRule="auto"/>
              <w:rPr>
                <w:rFonts w:ascii="Times New Roman" w:hAnsi="Times New Roman" w:cs="Times New Roman"/>
                <w:color w:val="000000"/>
              </w:rPr>
            </w:pPr>
            <w:r w:rsidRPr="00DE12F0">
              <w:rPr>
                <w:rFonts w:ascii="Times New Roman" w:hAnsi="Times New Roman" w:cs="Times New Roman"/>
                <w:color w:val="000000"/>
              </w:rPr>
              <w:t xml:space="preserve">         </w:t>
            </w:r>
            <w:r w:rsidR="0040606A" w:rsidRPr="00DE12F0">
              <w:rPr>
                <w:rFonts w:ascii="Times New Roman" w:hAnsi="Times New Roman" w:cs="Times New Roman"/>
                <w:color w:val="000000"/>
              </w:rPr>
              <w:t xml:space="preserve">1.27 </w:t>
            </w:r>
            <w:r w:rsidR="0040606A" w:rsidRPr="00DE12F0">
              <w:rPr>
                <w:rFonts w:ascii="Times New Roman" w:hAnsi="Times New Roman" w:cs="Times New Roman"/>
                <w:color w:val="000000" w:themeColor="text1"/>
              </w:rPr>
              <w:t>± 0.08</w:t>
            </w:r>
            <w:r w:rsidR="0040606A" w:rsidRPr="00DE12F0">
              <w:rPr>
                <w:rFonts w:ascii="Times New Roman" w:hAnsi="Times New Roman" w:cs="Times New Roman"/>
                <w:color w:val="000000" w:themeColor="text1"/>
                <w:vertAlign w:val="superscript"/>
              </w:rPr>
              <w:t>f</w:t>
            </w:r>
          </w:p>
        </w:tc>
        <w:tc>
          <w:tcPr>
            <w:tcW w:w="2296" w:type="dxa"/>
            <w:tcBorders>
              <w:top w:val="nil"/>
              <w:left w:val="nil"/>
              <w:bottom w:val="nil"/>
              <w:right w:val="nil"/>
            </w:tcBorders>
          </w:tcPr>
          <w:p w:rsidR="0040606A" w:rsidRPr="00DE12F0" w:rsidRDefault="0040606A" w:rsidP="00E05583">
            <w:pPr>
              <w:autoSpaceDE w:val="0"/>
              <w:autoSpaceDN w:val="0"/>
              <w:adjustRightInd w:val="0"/>
              <w:spacing w:line="360" w:lineRule="auto"/>
              <w:jc w:val="right"/>
              <w:rPr>
                <w:rFonts w:ascii="Times New Roman" w:hAnsi="Times New Roman" w:cs="Times New Roman"/>
                <w:color w:val="000000"/>
              </w:rPr>
            </w:pPr>
            <w:r w:rsidRPr="00DE12F0">
              <w:rPr>
                <w:rFonts w:ascii="Times New Roman" w:hAnsi="Times New Roman" w:cs="Times New Roman"/>
                <w:color w:val="000000"/>
              </w:rPr>
              <w:t xml:space="preserve">0.93 </w:t>
            </w:r>
            <w:r w:rsidRPr="00DE12F0">
              <w:rPr>
                <w:rFonts w:ascii="Times New Roman" w:hAnsi="Times New Roman" w:cs="Times New Roman"/>
                <w:color w:val="000000" w:themeColor="text1"/>
              </w:rPr>
              <w:t>± 0.14</w:t>
            </w:r>
            <w:r w:rsidRPr="00DE12F0">
              <w:rPr>
                <w:rFonts w:ascii="Times New Roman" w:hAnsi="Times New Roman" w:cs="Times New Roman"/>
                <w:color w:val="000000" w:themeColor="text1"/>
                <w:vertAlign w:val="superscript"/>
              </w:rPr>
              <w:t>ab</w:t>
            </w:r>
          </w:p>
        </w:tc>
      </w:tr>
      <w:tr w:rsidR="0040606A" w:rsidRPr="00DE12F0" w:rsidTr="00E05583">
        <w:tc>
          <w:tcPr>
            <w:tcW w:w="1458"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1.5</w:t>
            </w:r>
          </w:p>
        </w:tc>
        <w:tc>
          <w:tcPr>
            <w:tcW w:w="720" w:type="dxa"/>
            <w:tcBorders>
              <w:top w:val="nil"/>
              <w:left w:val="nil"/>
              <w:bottom w:val="nil"/>
              <w:right w:val="nil"/>
            </w:tcBorders>
          </w:tcPr>
          <w:p w:rsidR="0040606A" w:rsidRPr="00DE12F0" w:rsidRDefault="00DE65A8" w:rsidP="00E05583">
            <w:pPr>
              <w:autoSpaceDE w:val="0"/>
              <w:autoSpaceDN w:val="0"/>
              <w:adjustRightInd w:val="0"/>
              <w:spacing w:line="360" w:lineRule="auto"/>
              <w:rPr>
                <w:rFonts w:ascii="Times New Roman" w:hAnsi="Times New Roman" w:cs="Times New Roman"/>
              </w:rPr>
            </w:pPr>
            <w:r w:rsidRPr="00DE12F0">
              <w:rPr>
                <w:rFonts w:ascii="Times New Roman" w:hAnsi="Times New Roman" w:cs="Times New Roman"/>
              </w:rPr>
              <w:t xml:space="preserve">     </w:t>
            </w:r>
            <w:r w:rsidR="0040606A" w:rsidRPr="00DE12F0">
              <w:rPr>
                <w:rFonts w:ascii="Times New Roman" w:hAnsi="Times New Roman" w:cs="Times New Roman"/>
              </w:rPr>
              <w:t>-</w:t>
            </w:r>
          </w:p>
        </w:tc>
        <w:tc>
          <w:tcPr>
            <w:tcW w:w="2070"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93.3</w:t>
            </w:r>
          </w:p>
        </w:tc>
        <w:tc>
          <w:tcPr>
            <w:tcW w:w="2312" w:type="dxa"/>
            <w:tcBorders>
              <w:top w:val="nil"/>
              <w:left w:val="nil"/>
              <w:bottom w:val="nil"/>
              <w:right w:val="nil"/>
            </w:tcBorders>
          </w:tcPr>
          <w:p w:rsidR="0040606A" w:rsidRPr="00DE12F0" w:rsidRDefault="0040606A" w:rsidP="00E05583">
            <w:pPr>
              <w:autoSpaceDE w:val="0"/>
              <w:autoSpaceDN w:val="0"/>
              <w:adjustRightInd w:val="0"/>
              <w:spacing w:line="360" w:lineRule="auto"/>
              <w:jc w:val="center"/>
              <w:rPr>
                <w:rFonts w:ascii="Times New Roman" w:hAnsi="Times New Roman" w:cs="Times New Roman"/>
              </w:rPr>
            </w:pPr>
            <w:r w:rsidRPr="00DE12F0">
              <w:rPr>
                <w:rFonts w:ascii="Times New Roman" w:hAnsi="Times New Roman" w:cs="Times New Roman"/>
                <w:color w:val="000000"/>
              </w:rPr>
              <w:t xml:space="preserve">4.97 </w:t>
            </w:r>
            <w:r w:rsidRPr="00DE12F0">
              <w:rPr>
                <w:rFonts w:ascii="Times New Roman" w:hAnsi="Times New Roman" w:cs="Times New Roman"/>
                <w:color w:val="000000" w:themeColor="text1"/>
              </w:rPr>
              <w:t>± 0.48</w:t>
            </w:r>
            <w:r w:rsidR="00B77950" w:rsidRPr="00DE12F0">
              <w:rPr>
                <w:rFonts w:ascii="Times New Roman" w:hAnsi="Times New Roman" w:cs="Times New Roman"/>
                <w:color w:val="000000" w:themeColor="text1"/>
                <w:vertAlign w:val="superscript"/>
              </w:rPr>
              <w:t>c</w:t>
            </w:r>
            <w:r w:rsidRPr="00DE12F0">
              <w:rPr>
                <w:rFonts w:ascii="Times New Roman" w:hAnsi="Times New Roman" w:cs="Times New Roman"/>
                <w:color w:val="000000" w:themeColor="text1"/>
                <w:vertAlign w:val="superscript"/>
              </w:rPr>
              <w:t>d</w:t>
            </w:r>
          </w:p>
        </w:tc>
        <w:tc>
          <w:tcPr>
            <w:tcW w:w="2296" w:type="dxa"/>
            <w:tcBorders>
              <w:top w:val="nil"/>
              <w:left w:val="nil"/>
              <w:bottom w:val="nil"/>
              <w:right w:val="nil"/>
            </w:tcBorders>
          </w:tcPr>
          <w:p w:rsidR="0040606A" w:rsidRPr="00DE12F0" w:rsidRDefault="0040606A" w:rsidP="00E05583">
            <w:pPr>
              <w:autoSpaceDE w:val="0"/>
              <w:autoSpaceDN w:val="0"/>
              <w:adjustRightInd w:val="0"/>
              <w:spacing w:line="360" w:lineRule="auto"/>
              <w:jc w:val="right"/>
              <w:rPr>
                <w:rFonts w:ascii="Times New Roman" w:hAnsi="Times New Roman" w:cs="Times New Roman"/>
                <w:color w:val="000000"/>
              </w:rPr>
            </w:pPr>
            <w:r w:rsidRPr="00DE12F0">
              <w:rPr>
                <w:rFonts w:ascii="Times New Roman" w:hAnsi="Times New Roman" w:cs="Times New Roman"/>
                <w:color w:val="000000"/>
              </w:rPr>
              <w:t xml:space="preserve">1.03 </w:t>
            </w:r>
            <w:r w:rsidRPr="00DE12F0">
              <w:rPr>
                <w:rFonts w:ascii="Times New Roman" w:hAnsi="Times New Roman" w:cs="Times New Roman"/>
                <w:color w:val="000000" w:themeColor="text1"/>
              </w:rPr>
              <w:t>± 0.16</w:t>
            </w:r>
            <w:r w:rsidRPr="00DE12F0">
              <w:rPr>
                <w:rFonts w:ascii="Times New Roman" w:hAnsi="Times New Roman" w:cs="Times New Roman"/>
                <w:color w:val="000000" w:themeColor="text1"/>
                <w:vertAlign w:val="superscript"/>
              </w:rPr>
              <w:t>ab</w:t>
            </w:r>
          </w:p>
        </w:tc>
      </w:tr>
      <w:tr w:rsidR="0040606A" w:rsidRPr="00DE12F0" w:rsidTr="00E05583">
        <w:tc>
          <w:tcPr>
            <w:tcW w:w="1458"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2.0</w:t>
            </w:r>
          </w:p>
        </w:tc>
        <w:tc>
          <w:tcPr>
            <w:tcW w:w="720" w:type="dxa"/>
            <w:tcBorders>
              <w:top w:val="nil"/>
              <w:left w:val="nil"/>
              <w:bottom w:val="nil"/>
              <w:right w:val="nil"/>
            </w:tcBorders>
          </w:tcPr>
          <w:p w:rsidR="0040606A" w:rsidRPr="00DE12F0" w:rsidRDefault="0040606A" w:rsidP="00E05583">
            <w:pPr>
              <w:autoSpaceDE w:val="0"/>
              <w:autoSpaceDN w:val="0"/>
              <w:adjustRightInd w:val="0"/>
              <w:spacing w:line="360" w:lineRule="auto"/>
              <w:jc w:val="center"/>
              <w:rPr>
                <w:rFonts w:ascii="Times New Roman" w:hAnsi="Times New Roman" w:cs="Times New Roman"/>
              </w:rPr>
            </w:pPr>
            <w:r w:rsidRPr="00DE12F0">
              <w:rPr>
                <w:rFonts w:ascii="Times New Roman" w:hAnsi="Times New Roman" w:cs="Times New Roman"/>
              </w:rPr>
              <w:t>-</w:t>
            </w:r>
          </w:p>
        </w:tc>
        <w:tc>
          <w:tcPr>
            <w:tcW w:w="2070"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90</w:t>
            </w:r>
          </w:p>
        </w:tc>
        <w:tc>
          <w:tcPr>
            <w:tcW w:w="2312" w:type="dxa"/>
            <w:tcBorders>
              <w:top w:val="nil"/>
              <w:left w:val="nil"/>
              <w:bottom w:val="nil"/>
              <w:right w:val="nil"/>
            </w:tcBorders>
          </w:tcPr>
          <w:p w:rsidR="0040606A" w:rsidRPr="00DE12F0" w:rsidRDefault="0040606A" w:rsidP="00E05583">
            <w:pPr>
              <w:autoSpaceDE w:val="0"/>
              <w:autoSpaceDN w:val="0"/>
              <w:adjustRightInd w:val="0"/>
              <w:spacing w:line="360" w:lineRule="auto"/>
              <w:jc w:val="center"/>
              <w:rPr>
                <w:rFonts w:ascii="Times New Roman" w:hAnsi="Times New Roman" w:cs="Times New Roman"/>
                <w:color w:val="000000"/>
              </w:rPr>
            </w:pPr>
            <w:r w:rsidRPr="00DE12F0">
              <w:rPr>
                <w:rFonts w:ascii="Times New Roman" w:hAnsi="Times New Roman" w:cs="Times New Roman"/>
                <w:color w:val="000000"/>
              </w:rPr>
              <w:t xml:space="preserve">4.13 </w:t>
            </w:r>
            <w:r w:rsidRPr="00DE12F0">
              <w:rPr>
                <w:rFonts w:ascii="Times New Roman" w:hAnsi="Times New Roman" w:cs="Times New Roman"/>
                <w:color w:val="000000" w:themeColor="text1"/>
              </w:rPr>
              <w:t>± 0.45</w:t>
            </w:r>
            <w:r w:rsidRPr="00DE12F0">
              <w:rPr>
                <w:rFonts w:ascii="Times New Roman" w:hAnsi="Times New Roman" w:cs="Times New Roman"/>
                <w:color w:val="000000" w:themeColor="text1"/>
                <w:vertAlign w:val="superscript"/>
              </w:rPr>
              <w:t>d</w:t>
            </w:r>
            <w:r w:rsidR="00B77950" w:rsidRPr="00DE12F0">
              <w:rPr>
                <w:rFonts w:ascii="Times New Roman" w:hAnsi="Times New Roman" w:cs="Times New Roman"/>
                <w:color w:val="000000" w:themeColor="text1"/>
                <w:vertAlign w:val="superscript"/>
              </w:rPr>
              <w:t>e</w:t>
            </w:r>
          </w:p>
        </w:tc>
        <w:tc>
          <w:tcPr>
            <w:tcW w:w="2296" w:type="dxa"/>
            <w:tcBorders>
              <w:top w:val="nil"/>
              <w:left w:val="nil"/>
              <w:bottom w:val="nil"/>
              <w:right w:val="nil"/>
            </w:tcBorders>
          </w:tcPr>
          <w:p w:rsidR="0040606A" w:rsidRPr="00DE12F0" w:rsidRDefault="00BF03C1" w:rsidP="00E05583">
            <w:pPr>
              <w:autoSpaceDE w:val="0"/>
              <w:autoSpaceDN w:val="0"/>
              <w:adjustRightInd w:val="0"/>
              <w:spacing w:line="360" w:lineRule="auto"/>
              <w:jc w:val="center"/>
              <w:rPr>
                <w:rFonts w:ascii="Times New Roman" w:hAnsi="Times New Roman" w:cs="Times New Roman"/>
                <w:color w:val="000000"/>
              </w:rPr>
            </w:pPr>
            <w:r w:rsidRPr="00DE12F0">
              <w:rPr>
                <w:rFonts w:ascii="Times New Roman" w:hAnsi="Times New Roman" w:cs="Times New Roman"/>
                <w:color w:val="000000"/>
              </w:rPr>
              <w:t xml:space="preserve">             </w:t>
            </w:r>
            <w:r w:rsidR="0040606A" w:rsidRPr="00DE12F0">
              <w:rPr>
                <w:rFonts w:ascii="Times New Roman" w:hAnsi="Times New Roman" w:cs="Times New Roman"/>
                <w:color w:val="000000"/>
              </w:rPr>
              <w:t xml:space="preserve">1.20 </w:t>
            </w:r>
            <w:r w:rsidR="0040606A" w:rsidRPr="00DE12F0">
              <w:rPr>
                <w:rFonts w:ascii="Times New Roman" w:hAnsi="Times New Roman" w:cs="Times New Roman"/>
                <w:color w:val="000000" w:themeColor="text1"/>
              </w:rPr>
              <w:t>± 0.25</w:t>
            </w:r>
            <w:r w:rsidR="0040606A" w:rsidRPr="00DE12F0">
              <w:rPr>
                <w:rFonts w:ascii="Times New Roman" w:hAnsi="Times New Roman" w:cs="Times New Roman"/>
                <w:color w:val="000000" w:themeColor="text1"/>
                <w:vertAlign w:val="superscript"/>
              </w:rPr>
              <w:t>a</w:t>
            </w:r>
          </w:p>
        </w:tc>
      </w:tr>
      <w:tr w:rsidR="0040606A" w:rsidRPr="00DE12F0" w:rsidTr="00E05583">
        <w:tc>
          <w:tcPr>
            <w:tcW w:w="1458" w:type="dxa"/>
            <w:tcBorders>
              <w:top w:val="nil"/>
              <w:left w:val="nil"/>
              <w:bottom w:val="nil"/>
              <w:right w:val="nil"/>
            </w:tcBorders>
          </w:tcPr>
          <w:p w:rsidR="0040606A" w:rsidRPr="00DE12F0" w:rsidRDefault="00BF03C1"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w:t>
            </w:r>
          </w:p>
        </w:tc>
        <w:tc>
          <w:tcPr>
            <w:tcW w:w="720" w:type="dxa"/>
            <w:tcBorders>
              <w:top w:val="nil"/>
              <w:left w:val="nil"/>
              <w:bottom w:val="nil"/>
              <w:right w:val="nil"/>
            </w:tcBorders>
          </w:tcPr>
          <w:p w:rsidR="0040606A" w:rsidRPr="00DE12F0" w:rsidRDefault="00BF03C1"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0.25</w:t>
            </w:r>
          </w:p>
        </w:tc>
        <w:tc>
          <w:tcPr>
            <w:tcW w:w="2070"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90</w:t>
            </w:r>
          </w:p>
        </w:tc>
        <w:tc>
          <w:tcPr>
            <w:tcW w:w="2312" w:type="dxa"/>
            <w:tcBorders>
              <w:top w:val="nil"/>
              <w:left w:val="nil"/>
              <w:bottom w:val="nil"/>
              <w:right w:val="nil"/>
            </w:tcBorders>
          </w:tcPr>
          <w:p w:rsidR="0040606A" w:rsidRPr="00DE12F0" w:rsidRDefault="0040606A" w:rsidP="00E05583">
            <w:pPr>
              <w:autoSpaceDE w:val="0"/>
              <w:autoSpaceDN w:val="0"/>
              <w:adjustRightInd w:val="0"/>
              <w:spacing w:line="360" w:lineRule="auto"/>
              <w:jc w:val="center"/>
              <w:rPr>
                <w:rFonts w:ascii="Times New Roman" w:hAnsi="Times New Roman" w:cs="Times New Roman"/>
                <w:color w:val="000000"/>
              </w:rPr>
            </w:pPr>
            <w:r w:rsidRPr="00DE12F0">
              <w:rPr>
                <w:rFonts w:ascii="Times New Roman" w:hAnsi="Times New Roman" w:cs="Times New Roman"/>
                <w:color w:val="000000"/>
              </w:rPr>
              <w:t xml:space="preserve">3.77 </w:t>
            </w:r>
            <w:r w:rsidRPr="00DE12F0">
              <w:rPr>
                <w:rFonts w:ascii="Times New Roman" w:hAnsi="Times New Roman" w:cs="Times New Roman"/>
                <w:color w:val="000000" w:themeColor="text1"/>
              </w:rPr>
              <w:t>± 0.36</w:t>
            </w:r>
            <w:r w:rsidRPr="00DE12F0">
              <w:rPr>
                <w:rFonts w:ascii="Times New Roman" w:hAnsi="Times New Roman" w:cs="Times New Roman"/>
                <w:color w:val="000000" w:themeColor="text1"/>
                <w:vertAlign w:val="superscript"/>
              </w:rPr>
              <w:t>def</w:t>
            </w:r>
          </w:p>
        </w:tc>
        <w:tc>
          <w:tcPr>
            <w:tcW w:w="2296" w:type="dxa"/>
            <w:tcBorders>
              <w:top w:val="nil"/>
              <w:left w:val="nil"/>
              <w:bottom w:val="nil"/>
              <w:right w:val="nil"/>
            </w:tcBorders>
          </w:tcPr>
          <w:p w:rsidR="0040606A" w:rsidRPr="00DE12F0" w:rsidRDefault="0040606A" w:rsidP="00E05583">
            <w:pPr>
              <w:autoSpaceDE w:val="0"/>
              <w:autoSpaceDN w:val="0"/>
              <w:adjustRightInd w:val="0"/>
              <w:spacing w:line="360" w:lineRule="auto"/>
              <w:jc w:val="right"/>
              <w:rPr>
                <w:rFonts w:ascii="Times New Roman" w:hAnsi="Times New Roman" w:cs="Times New Roman"/>
                <w:color w:val="000000"/>
              </w:rPr>
            </w:pPr>
            <w:r w:rsidRPr="00DE12F0">
              <w:rPr>
                <w:rFonts w:ascii="Times New Roman" w:hAnsi="Times New Roman" w:cs="Times New Roman"/>
                <w:color w:val="000000"/>
              </w:rPr>
              <w:t xml:space="preserve">0.81 </w:t>
            </w:r>
            <w:r w:rsidRPr="00DE12F0">
              <w:rPr>
                <w:rFonts w:ascii="Times New Roman" w:hAnsi="Times New Roman" w:cs="Times New Roman"/>
                <w:color w:val="000000" w:themeColor="text1"/>
              </w:rPr>
              <w:t>± 0.14</w:t>
            </w:r>
            <w:r w:rsidRPr="00DE12F0">
              <w:rPr>
                <w:rFonts w:ascii="Times New Roman" w:hAnsi="Times New Roman" w:cs="Times New Roman"/>
                <w:color w:val="000000" w:themeColor="text1"/>
                <w:vertAlign w:val="superscript"/>
              </w:rPr>
              <w:t>ab</w:t>
            </w:r>
          </w:p>
        </w:tc>
      </w:tr>
      <w:tr w:rsidR="0040606A" w:rsidRPr="00DE12F0" w:rsidTr="00E05583">
        <w:tc>
          <w:tcPr>
            <w:tcW w:w="1458"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w:t>
            </w:r>
          </w:p>
        </w:tc>
        <w:tc>
          <w:tcPr>
            <w:tcW w:w="720" w:type="dxa"/>
            <w:tcBorders>
              <w:top w:val="nil"/>
              <w:left w:val="nil"/>
              <w:bottom w:val="nil"/>
              <w:right w:val="nil"/>
            </w:tcBorders>
          </w:tcPr>
          <w:p w:rsidR="0040606A" w:rsidRPr="00DE12F0" w:rsidRDefault="00BF03C1"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0.5</w:t>
            </w:r>
          </w:p>
        </w:tc>
        <w:tc>
          <w:tcPr>
            <w:tcW w:w="2070"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100</w:t>
            </w:r>
          </w:p>
        </w:tc>
        <w:tc>
          <w:tcPr>
            <w:tcW w:w="2312" w:type="dxa"/>
            <w:tcBorders>
              <w:top w:val="nil"/>
              <w:left w:val="nil"/>
              <w:bottom w:val="nil"/>
              <w:right w:val="nil"/>
            </w:tcBorders>
          </w:tcPr>
          <w:p w:rsidR="0040606A" w:rsidRPr="00DE12F0" w:rsidRDefault="00CB19A2" w:rsidP="00E05583">
            <w:pPr>
              <w:autoSpaceDE w:val="0"/>
              <w:autoSpaceDN w:val="0"/>
              <w:adjustRightInd w:val="0"/>
              <w:spacing w:line="360" w:lineRule="auto"/>
              <w:jc w:val="center"/>
              <w:rPr>
                <w:rFonts w:ascii="Times New Roman" w:hAnsi="Times New Roman" w:cs="Times New Roman"/>
                <w:color w:val="000000"/>
              </w:rPr>
            </w:pPr>
            <w:r w:rsidRPr="00DE12F0">
              <w:rPr>
                <w:rFonts w:ascii="Times New Roman" w:hAnsi="Times New Roman" w:cs="Times New Roman"/>
                <w:color w:val="000000"/>
              </w:rPr>
              <w:t xml:space="preserve">8.73 </w:t>
            </w:r>
            <w:r w:rsidRPr="00DE12F0">
              <w:rPr>
                <w:rFonts w:ascii="Times New Roman" w:hAnsi="Times New Roman" w:cs="Times New Roman"/>
                <w:color w:val="000000" w:themeColor="text1"/>
              </w:rPr>
              <w:t>± 0.72</w:t>
            </w:r>
            <w:r w:rsidRPr="00DE12F0">
              <w:rPr>
                <w:rFonts w:ascii="Times New Roman" w:hAnsi="Times New Roman" w:cs="Times New Roman"/>
                <w:color w:val="000000" w:themeColor="text1"/>
                <w:vertAlign w:val="superscript"/>
              </w:rPr>
              <w:t>ab</w:t>
            </w:r>
          </w:p>
        </w:tc>
        <w:tc>
          <w:tcPr>
            <w:tcW w:w="2296" w:type="dxa"/>
            <w:tcBorders>
              <w:top w:val="nil"/>
              <w:left w:val="nil"/>
              <w:bottom w:val="nil"/>
              <w:right w:val="nil"/>
            </w:tcBorders>
          </w:tcPr>
          <w:p w:rsidR="0040606A" w:rsidRPr="00DE12F0" w:rsidRDefault="0040606A" w:rsidP="00E05583">
            <w:pPr>
              <w:autoSpaceDE w:val="0"/>
              <w:autoSpaceDN w:val="0"/>
              <w:adjustRightInd w:val="0"/>
              <w:spacing w:line="360" w:lineRule="auto"/>
              <w:jc w:val="right"/>
              <w:rPr>
                <w:rFonts w:ascii="Times New Roman" w:hAnsi="Times New Roman" w:cs="Times New Roman"/>
                <w:color w:val="000000"/>
              </w:rPr>
            </w:pPr>
            <w:r w:rsidRPr="00DE12F0">
              <w:rPr>
                <w:rFonts w:ascii="Times New Roman" w:hAnsi="Times New Roman" w:cs="Times New Roman"/>
                <w:color w:val="000000"/>
              </w:rPr>
              <w:t xml:space="preserve">0.78 </w:t>
            </w:r>
            <w:r w:rsidRPr="00DE12F0">
              <w:rPr>
                <w:rFonts w:ascii="Times New Roman" w:hAnsi="Times New Roman" w:cs="Times New Roman"/>
                <w:color w:val="000000" w:themeColor="text1"/>
              </w:rPr>
              <w:t>± 0.15</w:t>
            </w:r>
            <w:r w:rsidRPr="00DE12F0">
              <w:rPr>
                <w:rFonts w:ascii="Times New Roman" w:hAnsi="Times New Roman" w:cs="Times New Roman"/>
                <w:color w:val="000000" w:themeColor="text1"/>
                <w:vertAlign w:val="superscript"/>
              </w:rPr>
              <w:t>ab</w:t>
            </w:r>
          </w:p>
        </w:tc>
      </w:tr>
      <w:tr w:rsidR="0040606A" w:rsidRPr="00DE12F0" w:rsidTr="00E05583">
        <w:tc>
          <w:tcPr>
            <w:tcW w:w="1458"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w:t>
            </w:r>
          </w:p>
        </w:tc>
        <w:tc>
          <w:tcPr>
            <w:tcW w:w="720" w:type="dxa"/>
            <w:tcBorders>
              <w:top w:val="nil"/>
              <w:left w:val="nil"/>
              <w:bottom w:val="nil"/>
              <w:right w:val="nil"/>
            </w:tcBorders>
          </w:tcPr>
          <w:p w:rsidR="0040606A" w:rsidRPr="00DE12F0" w:rsidRDefault="00BF03C1"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1.0</w:t>
            </w:r>
          </w:p>
        </w:tc>
        <w:tc>
          <w:tcPr>
            <w:tcW w:w="2070" w:type="dxa"/>
            <w:tcBorders>
              <w:top w:val="nil"/>
              <w:left w:val="nil"/>
              <w:bottom w:val="nil"/>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100</w:t>
            </w:r>
          </w:p>
        </w:tc>
        <w:tc>
          <w:tcPr>
            <w:tcW w:w="2312" w:type="dxa"/>
            <w:tcBorders>
              <w:top w:val="nil"/>
              <w:left w:val="nil"/>
              <w:bottom w:val="nil"/>
              <w:right w:val="nil"/>
            </w:tcBorders>
          </w:tcPr>
          <w:p w:rsidR="0040606A" w:rsidRPr="00DE12F0" w:rsidRDefault="00CB19A2" w:rsidP="00E05583">
            <w:pPr>
              <w:autoSpaceDE w:val="0"/>
              <w:autoSpaceDN w:val="0"/>
              <w:adjustRightInd w:val="0"/>
              <w:spacing w:line="360" w:lineRule="auto"/>
              <w:jc w:val="center"/>
              <w:rPr>
                <w:rFonts w:ascii="Times New Roman" w:hAnsi="Times New Roman" w:cs="Times New Roman"/>
                <w:color w:val="000000"/>
              </w:rPr>
            </w:pPr>
            <w:r w:rsidRPr="00DE12F0">
              <w:rPr>
                <w:rFonts w:ascii="Times New Roman" w:hAnsi="Times New Roman" w:cs="Times New Roman"/>
                <w:color w:val="000000"/>
              </w:rPr>
              <w:t xml:space="preserve">12.10 </w:t>
            </w:r>
            <w:r w:rsidRPr="00DE12F0">
              <w:rPr>
                <w:rFonts w:ascii="Times New Roman" w:hAnsi="Times New Roman" w:cs="Times New Roman"/>
                <w:color w:val="000000" w:themeColor="text1"/>
              </w:rPr>
              <w:t>± 0.78</w:t>
            </w:r>
            <w:r w:rsidRPr="00DE12F0">
              <w:rPr>
                <w:rFonts w:ascii="Times New Roman" w:hAnsi="Times New Roman" w:cs="Times New Roman"/>
                <w:color w:val="000000" w:themeColor="text1"/>
                <w:vertAlign w:val="superscript"/>
              </w:rPr>
              <w:t>a</w:t>
            </w:r>
          </w:p>
        </w:tc>
        <w:tc>
          <w:tcPr>
            <w:tcW w:w="2296" w:type="dxa"/>
            <w:tcBorders>
              <w:top w:val="nil"/>
              <w:left w:val="nil"/>
              <w:bottom w:val="nil"/>
              <w:right w:val="nil"/>
            </w:tcBorders>
          </w:tcPr>
          <w:p w:rsidR="0040606A" w:rsidRPr="00DE12F0" w:rsidRDefault="0040606A" w:rsidP="00E05583">
            <w:pPr>
              <w:autoSpaceDE w:val="0"/>
              <w:autoSpaceDN w:val="0"/>
              <w:adjustRightInd w:val="0"/>
              <w:spacing w:line="360" w:lineRule="auto"/>
              <w:jc w:val="right"/>
              <w:rPr>
                <w:rFonts w:ascii="Times New Roman" w:hAnsi="Times New Roman" w:cs="Times New Roman"/>
                <w:color w:val="000000"/>
              </w:rPr>
            </w:pPr>
            <w:r w:rsidRPr="00DE12F0">
              <w:rPr>
                <w:rFonts w:ascii="Times New Roman" w:hAnsi="Times New Roman" w:cs="Times New Roman"/>
                <w:color w:val="000000"/>
              </w:rPr>
              <w:t xml:space="preserve">0.88 </w:t>
            </w:r>
            <w:r w:rsidRPr="00DE12F0">
              <w:rPr>
                <w:rFonts w:ascii="Times New Roman" w:hAnsi="Times New Roman" w:cs="Times New Roman"/>
                <w:color w:val="000000" w:themeColor="text1"/>
              </w:rPr>
              <w:t>± 0.16</w:t>
            </w:r>
            <w:r w:rsidRPr="00DE12F0">
              <w:rPr>
                <w:rFonts w:ascii="Times New Roman" w:hAnsi="Times New Roman" w:cs="Times New Roman"/>
                <w:color w:val="000000" w:themeColor="text1"/>
                <w:vertAlign w:val="superscript"/>
              </w:rPr>
              <w:t>ab</w:t>
            </w:r>
          </w:p>
        </w:tc>
      </w:tr>
      <w:tr w:rsidR="0040606A" w:rsidRPr="00DE12F0" w:rsidTr="00E05583">
        <w:trPr>
          <w:trHeight w:hRule="exact" w:val="639"/>
        </w:trPr>
        <w:tc>
          <w:tcPr>
            <w:tcW w:w="1458" w:type="dxa"/>
            <w:tcBorders>
              <w:top w:val="nil"/>
              <w:left w:val="nil"/>
              <w:bottom w:val="single" w:sz="4" w:space="0" w:color="auto"/>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w:t>
            </w:r>
          </w:p>
          <w:p w:rsidR="00BF03C1" w:rsidRPr="00DE12F0" w:rsidRDefault="00BF03C1"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w:t>
            </w:r>
          </w:p>
        </w:tc>
        <w:tc>
          <w:tcPr>
            <w:tcW w:w="720" w:type="dxa"/>
            <w:tcBorders>
              <w:top w:val="nil"/>
              <w:left w:val="nil"/>
              <w:bottom w:val="single" w:sz="4" w:space="0" w:color="auto"/>
              <w:right w:val="nil"/>
            </w:tcBorders>
          </w:tcPr>
          <w:p w:rsidR="00BF03C1" w:rsidRPr="00DE12F0" w:rsidRDefault="00BF03C1"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1.5</w:t>
            </w:r>
          </w:p>
          <w:p w:rsidR="00BF03C1" w:rsidRPr="00DE12F0" w:rsidRDefault="00BF03C1"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2.0</w:t>
            </w:r>
          </w:p>
          <w:p w:rsidR="0040606A" w:rsidRPr="00DE12F0" w:rsidRDefault="0040606A" w:rsidP="00E05583">
            <w:pPr>
              <w:spacing w:line="360" w:lineRule="auto"/>
              <w:rPr>
                <w:rFonts w:ascii="Times New Roman" w:hAnsi="Times New Roman" w:cs="Times New Roman"/>
                <w:color w:val="000000" w:themeColor="text1"/>
              </w:rPr>
            </w:pPr>
          </w:p>
        </w:tc>
        <w:tc>
          <w:tcPr>
            <w:tcW w:w="2070" w:type="dxa"/>
            <w:tcBorders>
              <w:top w:val="nil"/>
              <w:left w:val="nil"/>
              <w:bottom w:val="single" w:sz="4" w:space="0" w:color="auto"/>
              <w:right w:val="nil"/>
            </w:tcBorders>
          </w:tcPr>
          <w:p w:rsidR="0040606A" w:rsidRPr="00DE12F0" w:rsidRDefault="0040606A" w:rsidP="00E05583">
            <w:pPr>
              <w:spacing w:line="360" w:lineRule="auto"/>
              <w:jc w:val="center"/>
              <w:rPr>
                <w:rFonts w:ascii="Times New Roman" w:hAnsi="Times New Roman" w:cs="Times New Roman"/>
                <w:color w:val="000000" w:themeColor="text1"/>
              </w:rPr>
            </w:pPr>
            <w:r w:rsidRPr="00DE12F0">
              <w:rPr>
                <w:rFonts w:ascii="Times New Roman" w:hAnsi="Times New Roman" w:cs="Times New Roman"/>
                <w:color w:val="000000" w:themeColor="text1"/>
              </w:rPr>
              <w:t>96.7</w:t>
            </w:r>
          </w:p>
          <w:p w:rsidR="00BF03C1" w:rsidRPr="00DE12F0" w:rsidRDefault="00BF03C1" w:rsidP="00E05583">
            <w:pPr>
              <w:spacing w:line="360" w:lineRule="auto"/>
              <w:jc w:val="center"/>
              <w:rPr>
                <w:rFonts w:ascii="Times New Roman" w:hAnsi="Times New Roman" w:cs="Times New Roman"/>
                <w:color w:val="000000" w:themeColor="text1"/>
                <w:vertAlign w:val="superscript"/>
              </w:rPr>
            </w:pPr>
            <w:r w:rsidRPr="00DE12F0">
              <w:rPr>
                <w:rFonts w:ascii="Times New Roman" w:hAnsi="Times New Roman" w:cs="Times New Roman"/>
                <w:color w:val="000000" w:themeColor="text1"/>
              </w:rPr>
              <w:t>100</w:t>
            </w:r>
          </w:p>
        </w:tc>
        <w:tc>
          <w:tcPr>
            <w:tcW w:w="2312" w:type="dxa"/>
            <w:tcBorders>
              <w:top w:val="nil"/>
              <w:left w:val="nil"/>
              <w:bottom w:val="single" w:sz="4" w:space="0" w:color="auto"/>
              <w:right w:val="nil"/>
            </w:tcBorders>
          </w:tcPr>
          <w:p w:rsidR="0040606A" w:rsidRPr="00DE12F0" w:rsidRDefault="0040606A" w:rsidP="00E05583">
            <w:pPr>
              <w:autoSpaceDE w:val="0"/>
              <w:autoSpaceDN w:val="0"/>
              <w:adjustRightInd w:val="0"/>
              <w:spacing w:line="360" w:lineRule="auto"/>
              <w:jc w:val="center"/>
              <w:rPr>
                <w:rFonts w:ascii="Times New Roman" w:hAnsi="Times New Roman" w:cs="Times New Roman"/>
                <w:color w:val="000000" w:themeColor="text1"/>
                <w:vertAlign w:val="superscript"/>
              </w:rPr>
            </w:pPr>
            <w:r w:rsidRPr="00DE12F0">
              <w:rPr>
                <w:rFonts w:ascii="Times New Roman" w:hAnsi="Times New Roman" w:cs="Times New Roman"/>
                <w:color w:val="000000"/>
              </w:rPr>
              <w:t xml:space="preserve">5.67 </w:t>
            </w:r>
            <w:r w:rsidRPr="00DE12F0">
              <w:rPr>
                <w:rFonts w:ascii="Times New Roman" w:hAnsi="Times New Roman" w:cs="Times New Roman"/>
                <w:color w:val="000000" w:themeColor="text1"/>
              </w:rPr>
              <w:t>± 0.41</w:t>
            </w:r>
            <w:r w:rsidRPr="00DE12F0">
              <w:rPr>
                <w:rFonts w:ascii="Times New Roman" w:hAnsi="Times New Roman" w:cs="Times New Roman"/>
                <w:color w:val="000000" w:themeColor="text1"/>
                <w:vertAlign w:val="superscript"/>
              </w:rPr>
              <w:t>bc</w:t>
            </w:r>
          </w:p>
          <w:p w:rsidR="00BF03C1" w:rsidRPr="00DE12F0" w:rsidRDefault="00E05583" w:rsidP="00E05583">
            <w:pPr>
              <w:autoSpaceDE w:val="0"/>
              <w:autoSpaceDN w:val="0"/>
              <w:adjustRightInd w:val="0"/>
              <w:spacing w:line="360" w:lineRule="auto"/>
              <w:rPr>
                <w:rFonts w:ascii="Times New Roman" w:hAnsi="Times New Roman" w:cs="Times New Roman"/>
                <w:color w:val="000000"/>
              </w:rPr>
            </w:pPr>
            <w:r w:rsidRPr="00DE12F0">
              <w:rPr>
                <w:rFonts w:ascii="Times New Roman" w:hAnsi="Times New Roman" w:cs="Times New Roman"/>
                <w:color w:val="000000"/>
              </w:rPr>
              <w:t xml:space="preserve">         </w:t>
            </w:r>
            <w:r w:rsidR="00BF03C1" w:rsidRPr="00DE12F0">
              <w:rPr>
                <w:rFonts w:ascii="Times New Roman" w:hAnsi="Times New Roman" w:cs="Times New Roman"/>
                <w:color w:val="000000"/>
              </w:rPr>
              <w:t xml:space="preserve">6.43 </w:t>
            </w:r>
            <w:r w:rsidR="00BF03C1" w:rsidRPr="00DE12F0">
              <w:rPr>
                <w:rFonts w:ascii="Times New Roman" w:hAnsi="Times New Roman" w:cs="Times New Roman"/>
                <w:color w:val="000000" w:themeColor="text1"/>
              </w:rPr>
              <w:t>± 0.47</w:t>
            </w:r>
            <w:r w:rsidR="00BF03C1" w:rsidRPr="00DE12F0">
              <w:rPr>
                <w:rFonts w:ascii="Times New Roman" w:hAnsi="Times New Roman" w:cs="Times New Roman"/>
                <w:color w:val="000000" w:themeColor="text1"/>
                <w:vertAlign w:val="superscript"/>
              </w:rPr>
              <w:t>c</w:t>
            </w:r>
          </w:p>
        </w:tc>
        <w:tc>
          <w:tcPr>
            <w:tcW w:w="2296" w:type="dxa"/>
            <w:tcBorders>
              <w:top w:val="nil"/>
              <w:left w:val="nil"/>
              <w:bottom w:val="single" w:sz="4" w:space="0" w:color="auto"/>
              <w:right w:val="nil"/>
            </w:tcBorders>
          </w:tcPr>
          <w:p w:rsidR="0040606A" w:rsidRPr="00DE12F0" w:rsidRDefault="0040606A" w:rsidP="00E05583">
            <w:pPr>
              <w:autoSpaceDE w:val="0"/>
              <w:autoSpaceDN w:val="0"/>
              <w:adjustRightInd w:val="0"/>
              <w:spacing w:line="360" w:lineRule="auto"/>
              <w:jc w:val="right"/>
              <w:rPr>
                <w:rFonts w:ascii="Times New Roman" w:hAnsi="Times New Roman" w:cs="Times New Roman"/>
                <w:color w:val="000000" w:themeColor="text1"/>
                <w:vertAlign w:val="superscript"/>
              </w:rPr>
            </w:pPr>
            <w:r w:rsidRPr="00DE12F0">
              <w:rPr>
                <w:rFonts w:ascii="Times New Roman" w:hAnsi="Times New Roman" w:cs="Times New Roman"/>
                <w:color w:val="000000"/>
              </w:rPr>
              <w:t xml:space="preserve">0.75 </w:t>
            </w:r>
            <w:r w:rsidRPr="00DE12F0">
              <w:rPr>
                <w:rFonts w:ascii="Times New Roman" w:hAnsi="Times New Roman" w:cs="Times New Roman"/>
                <w:color w:val="000000" w:themeColor="text1"/>
              </w:rPr>
              <w:t>± 0.11</w:t>
            </w:r>
            <w:r w:rsidRPr="00DE12F0">
              <w:rPr>
                <w:rFonts w:ascii="Times New Roman" w:hAnsi="Times New Roman" w:cs="Times New Roman"/>
                <w:color w:val="000000" w:themeColor="text1"/>
                <w:vertAlign w:val="superscript"/>
              </w:rPr>
              <w:t>ab</w:t>
            </w:r>
          </w:p>
          <w:p w:rsidR="00BF03C1" w:rsidRPr="00DE12F0" w:rsidRDefault="00F14635" w:rsidP="00E05583">
            <w:pPr>
              <w:autoSpaceDE w:val="0"/>
              <w:autoSpaceDN w:val="0"/>
              <w:adjustRightInd w:val="0"/>
              <w:spacing w:line="360" w:lineRule="auto"/>
              <w:jc w:val="center"/>
              <w:rPr>
                <w:rFonts w:ascii="Times New Roman" w:hAnsi="Times New Roman" w:cs="Times New Roman"/>
                <w:color w:val="000000"/>
              </w:rPr>
            </w:pPr>
            <w:r w:rsidRPr="00DE12F0">
              <w:rPr>
                <w:rFonts w:ascii="Times New Roman" w:hAnsi="Times New Roman" w:cs="Times New Roman"/>
                <w:color w:val="000000"/>
              </w:rPr>
              <w:t xml:space="preserve">             </w:t>
            </w:r>
            <w:r w:rsidR="00BF03C1" w:rsidRPr="00DE12F0">
              <w:rPr>
                <w:rFonts w:ascii="Times New Roman" w:hAnsi="Times New Roman" w:cs="Times New Roman"/>
                <w:color w:val="000000"/>
              </w:rPr>
              <w:t xml:space="preserve">0.66 </w:t>
            </w:r>
            <w:r w:rsidR="00BF03C1" w:rsidRPr="00DE12F0">
              <w:rPr>
                <w:rFonts w:ascii="Times New Roman" w:hAnsi="Times New Roman" w:cs="Times New Roman"/>
                <w:color w:val="000000" w:themeColor="text1"/>
              </w:rPr>
              <w:t>± 0.11</w:t>
            </w:r>
            <w:r w:rsidR="00BF03C1" w:rsidRPr="00DE12F0">
              <w:rPr>
                <w:rFonts w:ascii="Times New Roman" w:hAnsi="Times New Roman" w:cs="Times New Roman"/>
                <w:color w:val="000000" w:themeColor="text1"/>
                <w:vertAlign w:val="superscript"/>
              </w:rPr>
              <w:t>b</w:t>
            </w:r>
          </w:p>
        </w:tc>
      </w:tr>
    </w:tbl>
    <w:p w:rsidR="005070F6" w:rsidRPr="00493979" w:rsidRDefault="005070F6" w:rsidP="00D76456">
      <w:pPr>
        <w:autoSpaceDE w:val="0"/>
        <w:autoSpaceDN w:val="0"/>
        <w:adjustRightInd w:val="0"/>
        <w:spacing w:after="0" w:line="240" w:lineRule="auto"/>
        <w:jc w:val="both"/>
        <w:rPr>
          <w:rFonts w:ascii="Times New Roman" w:hAnsi="Times New Roman" w:cs="Times New Roman"/>
          <w:color w:val="000000" w:themeColor="text1"/>
          <w:sz w:val="20"/>
          <w:szCs w:val="20"/>
        </w:rPr>
      </w:pPr>
      <w:r w:rsidRPr="00493979">
        <w:rPr>
          <w:rFonts w:ascii="Times New Roman" w:hAnsi="Times New Roman" w:cs="Times New Roman"/>
          <w:color w:val="000000" w:themeColor="text1"/>
          <w:sz w:val="20"/>
          <w:szCs w:val="20"/>
        </w:rPr>
        <w:t>Mean</w:t>
      </w:r>
      <w:r w:rsidR="00D76456" w:rsidRPr="00493979">
        <w:rPr>
          <w:rFonts w:ascii="Times New Roman" w:hAnsi="Times New Roman" w:cs="Times New Roman"/>
          <w:color w:val="000000" w:themeColor="text1"/>
          <w:sz w:val="20"/>
          <w:szCs w:val="20"/>
        </w:rPr>
        <w:t>s</w:t>
      </w:r>
      <w:r w:rsidRPr="00493979">
        <w:rPr>
          <w:rFonts w:ascii="Times New Roman" w:hAnsi="Times New Roman" w:cs="Times New Roman"/>
          <w:color w:val="000000" w:themeColor="text1"/>
          <w:sz w:val="20"/>
          <w:szCs w:val="20"/>
        </w:rPr>
        <w:t xml:space="preserve"> with the same letter within the column are not signi</w:t>
      </w:r>
      <w:r w:rsidR="00E97F26" w:rsidRPr="00493979">
        <w:rPr>
          <w:rFonts w:ascii="Times New Roman" w:hAnsi="Times New Roman" w:cs="Times New Roman"/>
          <w:color w:val="000000" w:themeColor="text1"/>
          <w:sz w:val="20"/>
          <w:szCs w:val="20"/>
        </w:rPr>
        <w:t>ficantly different by Duncan’s Multiple R</w:t>
      </w:r>
      <w:r w:rsidRPr="00493979">
        <w:rPr>
          <w:rFonts w:ascii="Times New Roman" w:hAnsi="Times New Roman" w:cs="Times New Roman"/>
          <w:color w:val="000000" w:themeColor="text1"/>
          <w:sz w:val="20"/>
          <w:szCs w:val="20"/>
        </w:rPr>
        <w:t xml:space="preserve">ange test </w:t>
      </w:r>
      <w:r w:rsidRPr="00493979">
        <w:rPr>
          <w:rFonts w:ascii="Times New Roman" w:hAnsi="Times New Roman" w:cs="Times New Roman"/>
          <w:i/>
          <w:color w:val="000000" w:themeColor="text1"/>
          <w:sz w:val="20"/>
          <w:szCs w:val="20"/>
        </w:rPr>
        <w:t>(P = 0.05).</w:t>
      </w:r>
      <w:r w:rsidRPr="00493979">
        <w:rPr>
          <w:rFonts w:ascii="Times New Roman" w:hAnsi="Times New Roman" w:cs="Times New Roman"/>
          <w:color w:val="000000" w:themeColor="text1"/>
          <w:sz w:val="20"/>
          <w:szCs w:val="20"/>
        </w:rPr>
        <w:t xml:space="preserve"> The values represent mean ± S.E. Thirty explants per treatment were used.</w:t>
      </w:r>
    </w:p>
    <w:p w:rsidR="00226AA3" w:rsidRPr="00DE12F0" w:rsidRDefault="00226AA3"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p>
    <w:p w:rsidR="00226AA3" w:rsidRPr="00DE12F0" w:rsidRDefault="00226AA3" w:rsidP="00D76456">
      <w:pPr>
        <w:autoSpaceDE w:val="0"/>
        <w:autoSpaceDN w:val="0"/>
        <w:adjustRightInd w:val="0"/>
        <w:spacing w:after="24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All shoot tip explants (100%) produced proliferated shoots on MS medium supplemented with 0.5, 1.0 and 2.0 mg/l KN while this result was observed only on MS medium supplemented with 0.5 mg/l BAP. On the other hand, the lowest (16.7%) shoot induction percentage was observed on control MS basal medium with only 5 shoots exhibited new growth.</w:t>
      </w:r>
    </w:p>
    <w:p w:rsidR="005070F6" w:rsidRPr="00DE12F0" w:rsidRDefault="005070F6" w:rsidP="005070F6">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DE12F0">
        <w:rPr>
          <w:rFonts w:ascii="Times New Roman" w:hAnsi="Times New Roman" w:cs="Times New Roman"/>
          <w:color w:val="000000" w:themeColor="text1"/>
          <w:sz w:val="24"/>
          <w:szCs w:val="24"/>
        </w:rPr>
        <w:t xml:space="preserve">Among MS media containing different concentrations of cytokinins, minimum (66.7%) shoot induction percentage was recorded on MS medium supplemented with 1.0 mg/l BAP. In the present study, MS media supplemented with various concentrations of BAP were however less effective than Kinetin containing MS media (Table 3, Fig. 2).  MS </w:t>
      </w:r>
      <w:r w:rsidR="00F8055C" w:rsidRPr="00DE12F0">
        <w:rPr>
          <w:rFonts w:ascii="Times New Roman" w:hAnsi="Times New Roman" w:cs="Times New Roman"/>
          <w:color w:val="000000" w:themeColor="text1"/>
          <w:sz w:val="24"/>
          <w:szCs w:val="24"/>
        </w:rPr>
        <w:t>medium supplemented with 1.0</w:t>
      </w:r>
      <w:r w:rsidRPr="00DE12F0">
        <w:rPr>
          <w:rFonts w:ascii="Times New Roman" w:hAnsi="Times New Roman" w:cs="Times New Roman"/>
          <w:color w:val="000000" w:themeColor="text1"/>
          <w:sz w:val="24"/>
          <w:szCs w:val="24"/>
        </w:rPr>
        <w:t xml:space="preserve"> mg/l KN was found to be most conducive for culture </w:t>
      </w:r>
      <w:r w:rsidRPr="00DE12F0">
        <w:rPr>
          <w:rFonts w:ascii="Times New Roman" w:hAnsi="Times New Roman" w:cs="Times New Roman"/>
          <w:color w:val="000000" w:themeColor="text1"/>
          <w:sz w:val="24"/>
          <w:szCs w:val="24"/>
        </w:rPr>
        <w:lastRenderedPageBreak/>
        <w:t xml:space="preserve">induction from shoot tip explants of in vitro germinated seedlings of </w:t>
      </w:r>
      <w:r w:rsidRPr="00DE12F0">
        <w:rPr>
          <w:rFonts w:ascii="Times New Roman" w:hAnsi="Times New Roman" w:cs="Times New Roman"/>
          <w:i/>
          <w:color w:val="000000" w:themeColor="text1"/>
          <w:sz w:val="24"/>
          <w:szCs w:val="24"/>
        </w:rPr>
        <w:t>E. kebericho</w:t>
      </w:r>
      <w:r w:rsidR="006111D0" w:rsidRPr="00DE12F0">
        <w:rPr>
          <w:rFonts w:ascii="Times New Roman" w:hAnsi="Times New Roman" w:cs="Times New Roman"/>
          <w:i/>
          <w:color w:val="000000" w:themeColor="text1"/>
          <w:sz w:val="24"/>
          <w:szCs w:val="24"/>
        </w:rPr>
        <w:t>.</w:t>
      </w:r>
      <w:r w:rsidR="00CB19A2" w:rsidRPr="00DE12F0">
        <w:rPr>
          <w:rFonts w:ascii="Times New Roman" w:hAnsi="Times New Roman" w:cs="Times New Roman"/>
          <w:color w:val="000000" w:themeColor="text1"/>
          <w:sz w:val="24"/>
          <w:szCs w:val="24"/>
        </w:rPr>
        <w:t xml:space="preserve"> </w:t>
      </w:r>
      <w:r w:rsidR="006111D0" w:rsidRPr="00DE12F0">
        <w:rPr>
          <w:rFonts w:ascii="Times New Roman" w:hAnsi="Times New Roman" w:cs="Times New Roman"/>
          <w:color w:val="000000" w:themeColor="text1"/>
          <w:sz w:val="24"/>
          <w:szCs w:val="24"/>
        </w:rPr>
        <w:t xml:space="preserve">The highest number </w:t>
      </w:r>
      <w:r w:rsidR="00847A33" w:rsidRPr="00DE12F0">
        <w:rPr>
          <w:rFonts w:ascii="Times New Roman" w:hAnsi="Times New Roman" w:cs="Times New Roman"/>
          <w:color w:val="000000" w:themeColor="text1"/>
          <w:sz w:val="24"/>
          <w:szCs w:val="24"/>
        </w:rPr>
        <w:t>(</w:t>
      </w:r>
      <w:r w:rsidR="00847A33" w:rsidRPr="00DE12F0">
        <w:rPr>
          <w:rFonts w:ascii="Times New Roman" w:hAnsi="Times New Roman" w:cs="Times New Roman"/>
          <w:color w:val="000000"/>
          <w:sz w:val="24"/>
          <w:szCs w:val="24"/>
        </w:rPr>
        <w:t xml:space="preserve">12.10 </w:t>
      </w:r>
      <w:r w:rsidR="00847A33" w:rsidRPr="00DE12F0">
        <w:rPr>
          <w:rFonts w:ascii="Times New Roman" w:hAnsi="Times New Roman" w:cs="Times New Roman"/>
          <w:color w:val="000000" w:themeColor="text1"/>
          <w:sz w:val="24"/>
          <w:szCs w:val="24"/>
        </w:rPr>
        <w:t>± 0.78)</w:t>
      </w:r>
      <w:r w:rsidR="00847A33" w:rsidRPr="00DE12F0">
        <w:rPr>
          <w:rFonts w:ascii="Times New Roman" w:hAnsi="Times New Roman" w:cs="Times New Roman"/>
          <w:color w:val="000000" w:themeColor="text1"/>
          <w:sz w:val="24"/>
          <w:szCs w:val="24"/>
          <w:vertAlign w:val="superscript"/>
        </w:rPr>
        <w:t xml:space="preserve"> </w:t>
      </w:r>
      <w:r w:rsidR="006111D0" w:rsidRPr="00DE12F0">
        <w:rPr>
          <w:rFonts w:ascii="Times New Roman" w:hAnsi="Times New Roman" w:cs="Times New Roman"/>
          <w:color w:val="000000" w:themeColor="text1"/>
          <w:sz w:val="24"/>
          <w:szCs w:val="24"/>
        </w:rPr>
        <w:t>of shoots per explant was</w:t>
      </w:r>
      <w:r w:rsidR="00CB19A2" w:rsidRPr="00DE12F0">
        <w:rPr>
          <w:rFonts w:ascii="Times New Roman" w:hAnsi="Times New Roman" w:cs="Times New Roman"/>
          <w:color w:val="000000" w:themeColor="text1"/>
          <w:sz w:val="24"/>
          <w:szCs w:val="24"/>
        </w:rPr>
        <w:t xml:space="preserve"> observed</w:t>
      </w:r>
      <w:r w:rsidR="006111D0" w:rsidRPr="00DE12F0">
        <w:rPr>
          <w:rFonts w:ascii="Times New Roman" w:hAnsi="Times New Roman" w:cs="Times New Roman"/>
          <w:color w:val="000000" w:themeColor="text1"/>
          <w:sz w:val="24"/>
          <w:szCs w:val="24"/>
        </w:rPr>
        <w:t xml:space="preserve"> at this treatment</w:t>
      </w:r>
      <w:r w:rsidRPr="00DE12F0">
        <w:rPr>
          <w:rFonts w:ascii="Times New Roman" w:hAnsi="Times New Roman" w:cs="Times New Roman"/>
          <w:color w:val="000000" w:themeColor="text1"/>
          <w:sz w:val="24"/>
          <w:szCs w:val="24"/>
        </w:rPr>
        <w:t xml:space="preserve">. </w:t>
      </w:r>
    </w:p>
    <w:p w:rsidR="007D6D2E" w:rsidRPr="00DE12F0" w:rsidRDefault="007D6D2E" w:rsidP="000934E1">
      <w:pPr>
        <w:autoSpaceDE w:val="0"/>
        <w:autoSpaceDN w:val="0"/>
        <w:adjustRightInd w:val="0"/>
        <w:spacing w:after="0"/>
        <w:jc w:val="center"/>
        <w:rPr>
          <w:rFonts w:ascii="Times New Roman" w:hAnsi="Times New Roman" w:cs="Times New Roman"/>
          <w:color w:val="000000" w:themeColor="text1"/>
        </w:rPr>
      </w:pPr>
    </w:p>
    <w:p w:rsidR="00315F45" w:rsidRPr="00DE12F0" w:rsidRDefault="00315F45" w:rsidP="000934E1">
      <w:pPr>
        <w:autoSpaceDE w:val="0"/>
        <w:autoSpaceDN w:val="0"/>
        <w:adjustRightInd w:val="0"/>
        <w:spacing w:after="0"/>
        <w:jc w:val="center"/>
        <w:rPr>
          <w:rFonts w:ascii="Times New Roman" w:hAnsi="Times New Roman" w:cs="Times New Roman"/>
          <w:color w:val="000000" w:themeColor="text1"/>
        </w:rPr>
      </w:pPr>
      <w:r w:rsidRPr="00DE12F0">
        <w:rPr>
          <w:rFonts w:ascii="Times New Roman" w:hAnsi="Times New Roman" w:cs="Times New Roman"/>
          <w:noProof/>
          <w:color w:val="000000" w:themeColor="text1"/>
        </w:rPr>
        <w:drawing>
          <wp:inline distT="0" distB="0" distL="0" distR="0">
            <wp:extent cx="1359535" cy="1122045"/>
            <wp:effectExtent l="19050" t="0" r="0" b="0"/>
            <wp:docPr id="3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cstate="print"/>
                    <a:srcRect/>
                    <a:stretch>
                      <a:fillRect/>
                    </a:stretch>
                  </pic:blipFill>
                  <pic:spPr bwMode="auto">
                    <a:xfrm>
                      <a:off x="0" y="0"/>
                      <a:ext cx="1359535" cy="1122045"/>
                    </a:xfrm>
                    <a:prstGeom prst="rect">
                      <a:avLst/>
                    </a:prstGeom>
                    <a:noFill/>
                    <a:ln w="9525">
                      <a:noFill/>
                      <a:miter lim="800000"/>
                      <a:headEnd/>
                      <a:tailEnd/>
                    </a:ln>
                  </pic:spPr>
                </pic:pic>
              </a:graphicData>
            </a:graphic>
          </wp:inline>
        </w:drawing>
      </w:r>
      <w:r w:rsidRPr="00DE12F0">
        <w:rPr>
          <w:rFonts w:ascii="Times New Roman" w:hAnsi="Times New Roman" w:cs="Times New Roman"/>
          <w:noProof/>
          <w:color w:val="000000" w:themeColor="text1"/>
        </w:rPr>
        <w:drawing>
          <wp:inline distT="0" distB="0" distL="0" distR="0">
            <wp:extent cx="1462471" cy="1125940"/>
            <wp:effectExtent l="19050" t="0" r="4379" b="0"/>
            <wp:docPr id="3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srcRect/>
                    <a:stretch>
                      <a:fillRect/>
                    </a:stretch>
                  </pic:blipFill>
                  <pic:spPr bwMode="auto">
                    <a:xfrm>
                      <a:off x="0" y="0"/>
                      <a:ext cx="1466751" cy="1129235"/>
                    </a:xfrm>
                    <a:prstGeom prst="rect">
                      <a:avLst/>
                    </a:prstGeom>
                    <a:noFill/>
                    <a:ln w="9525">
                      <a:noFill/>
                      <a:miter lim="800000"/>
                      <a:headEnd/>
                      <a:tailEnd/>
                    </a:ln>
                  </pic:spPr>
                </pic:pic>
              </a:graphicData>
            </a:graphic>
          </wp:inline>
        </w:drawing>
      </w:r>
      <w:r w:rsidRPr="00DE12F0">
        <w:rPr>
          <w:rFonts w:ascii="Times New Roman" w:hAnsi="Times New Roman" w:cs="Times New Roman"/>
          <w:noProof/>
          <w:color w:val="000000" w:themeColor="text1"/>
        </w:rPr>
        <w:drawing>
          <wp:inline distT="0" distB="0" distL="0" distR="0">
            <wp:extent cx="1577738" cy="1125940"/>
            <wp:effectExtent l="19050" t="0" r="3412" b="0"/>
            <wp:docPr id="3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lum bright="9000" contrast="14000"/>
                    </a:blip>
                    <a:srcRect/>
                    <a:stretch>
                      <a:fillRect/>
                    </a:stretch>
                  </pic:blipFill>
                  <pic:spPr bwMode="auto">
                    <a:xfrm>
                      <a:off x="0" y="0"/>
                      <a:ext cx="1581108" cy="1128345"/>
                    </a:xfrm>
                    <a:prstGeom prst="rect">
                      <a:avLst/>
                    </a:prstGeom>
                    <a:noFill/>
                    <a:ln w="9525">
                      <a:noFill/>
                      <a:miter lim="800000"/>
                      <a:headEnd/>
                      <a:tailEnd/>
                    </a:ln>
                  </pic:spPr>
                </pic:pic>
              </a:graphicData>
            </a:graphic>
          </wp:inline>
        </w:drawing>
      </w:r>
    </w:p>
    <w:p w:rsidR="000934E1" w:rsidRPr="00DE12F0" w:rsidRDefault="000934E1" w:rsidP="000934E1">
      <w:pPr>
        <w:autoSpaceDE w:val="0"/>
        <w:autoSpaceDN w:val="0"/>
        <w:adjustRightInd w:val="0"/>
        <w:spacing w:after="0" w:line="240" w:lineRule="auto"/>
        <w:jc w:val="both"/>
        <w:rPr>
          <w:rFonts w:ascii="Times New Roman" w:hAnsi="Times New Roman" w:cs="Times New Roman"/>
          <w:color w:val="000000" w:themeColor="text1"/>
        </w:rPr>
      </w:pPr>
    </w:p>
    <w:p w:rsidR="00315F45" w:rsidRPr="00DE12F0" w:rsidRDefault="00315F45" w:rsidP="000934E1">
      <w:pPr>
        <w:autoSpaceDE w:val="0"/>
        <w:autoSpaceDN w:val="0"/>
        <w:adjustRightInd w:val="0"/>
        <w:spacing w:after="0"/>
        <w:jc w:val="center"/>
        <w:rPr>
          <w:rFonts w:ascii="Times New Roman" w:hAnsi="Times New Roman" w:cs="Times New Roman"/>
          <w:color w:val="000000" w:themeColor="text1"/>
        </w:rPr>
      </w:pPr>
      <w:r w:rsidRPr="00DE12F0">
        <w:rPr>
          <w:rFonts w:ascii="Times New Roman" w:hAnsi="Times New Roman" w:cs="Times New Roman"/>
          <w:noProof/>
          <w:color w:val="000000" w:themeColor="text1"/>
        </w:rPr>
        <w:drawing>
          <wp:inline distT="0" distB="0" distL="0" distR="0">
            <wp:extent cx="1309067" cy="1157894"/>
            <wp:effectExtent l="19050" t="0" r="5383" b="0"/>
            <wp:docPr id="3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lum bright="15000" contrast="44000"/>
                    </a:blip>
                    <a:srcRect/>
                    <a:stretch>
                      <a:fillRect/>
                    </a:stretch>
                  </pic:blipFill>
                  <pic:spPr bwMode="auto">
                    <a:xfrm>
                      <a:off x="0" y="0"/>
                      <a:ext cx="1315511" cy="1163594"/>
                    </a:xfrm>
                    <a:prstGeom prst="rect">
                      <a:avLst/>
                    </a:prstGeom>
                    <a:noFill/>
                    <a:ln w="9525">
                      <a:noFill/>
                      <a:miter lim="800000"/>
                      <a:headEnd/>
                      <a:tailEnd/>
                    </a:ln>
                  </pic:spPr>
                </pic:pic>
              </a:graphicData>
            </a:graphic>
          </wp:inline>
        </w:drawing>
      </w:r>
      <w:r w:rsidRPr="00DE12F0">
        <w:rPr>
          <w:rFonts w:ascii="Times New Roman" w:hAnsi="Times New Roman" w:cs="Times New Roman"/>
          <w:noProof/>
          <w:color w:val="000000" w:themeColor="text1"/>
        </w:rPr>
        <w:drawing>
          <wp:inline distT="0" distB="0" distL="0" distR="0">
            <wp:extent cx="1471570" cy="1125439"/>
            <wp:effectExtent l="19050" t="0" r="0" b="0"/>
            <wp:docPr id="3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cstate="print">
                      <a:lum bright="12000" contrast="43000"/>
                    </a:blip>
                    <a:srcRect/>
                    <a:stretch>
                      <a:fillRect/>
                    </a:stretch>
                  </pic:blipFill>
                  <pic:spPr bwMode="auto">
                    <a:xfrm>
                      <a:off x="0" y="0"/>
                      <a:ext cx="1468003" cy="1122711"/>
                    </a:xfrm>
                    <a:prstGeom prst="rect">
                      <a:avLst/>
                    </a:prstGeom>
                    <a:noFill/>
                    <a:ln w="9525">
                      <a:noFill/>
                      <a:miter lim="800000"/>
                      <a:headEnd/>
                      <a:tailEnd/>
                    </a:ln>
                  </pic:spPr>
                </pic:pic>
              </a:graphicData>
            </a:graphic>
          </wp:inline>
        </w:drawing>
      </w:r>
      <w:r w:rsidRPr="00DE12F0">
        <w:rPr>
          <w:rFonts w:ascii="Times New Roman" w:hAnsi="Times New Roman" w:cs="Times New Roman"/>
          <w:noProof/>
          <w:color w:val="000000" w:themeColor="text1"/>
        </w:rPr>
        <w:drawing>
          <wp:inline distT="0" distB="0" distL="0" distR="0">
            <wp:extent cx="1554092" cy="1125940"/>
            <wp:effectExtent l="19050" t="0" r="8008" b="0"/>
            <wp:docPr id="4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lum contrast="25000"/>
                    </a:blip>
                    <a:srcRect/>
                    <a:stretch>
                      <a:fillRect/>
                    </a:stretch>
                  </pic:blipFill>
                  <pic:spPr bwMode="auto">
                    <a:xfrm>
                      <a:off x="0" y="0"/>
                      <a:ext cx="1550368" cy="1123242"/>
                    </a:xfrm>
                    <a:prstGeom prst="rect">
                      <a:avLst/>
                    </a:prstGeom>
                    <a:noFill/>
                    <a:ln w="9525">
                      <a:noFill/>
                      <a:miter lim="800000"/>
                      <a:headEnd/>
                      <a:tailEnd/>
                    </a:ln>
                  </pic:spPr>
                </pic:pic>
              </a:graphicData>
            </a:graphic>
          </wp:inline>
        </w:drawing>
      </w:r>
    </w:p>
    <w:p w:rsidR="00226AA3" w:rsidRPr="00493979" w:rsidRDefault="005070F6" w:rsidP="00D76456">
      <w:pPr>
        <w:autoSpaceDE w:val="0"/>
        <w:autoSpaceDN w:val="0"/>
        <w:adjustRightInd w:val="0"/>
        <w:spacing w:after="0" w:line="360" w:lineRule="auto"/>
        <w:jc w:val="both"/>
        <w:rPr>
          <w:rFonts w:ascii="Times New Roman" w:hAnsi="Times New Roman" w:cs="Times New Roman"/>
          <w:color w:val="000000" w:themeColor="text1"/>
          <w:sz w:val="21"/>
          <w:szCs w:val="21"/>
        </w:rPr>
      </w:pPr>
      <w:bookmarkStart w:id="132" w:name="_Toc287782590"/>
      <w:r w:rsidRPr="00493979">
        <w:rPr>
          <w:rFonts w:ascii="Times New Roman" w:hAnsi="Times New Roman" w:cs="Times New Roman"/>
          <w:color w:val="000000" w:themeColor="text1"/>
          <w:sz w:val="21"/>
          <w:szCs w:val="21"/>
        </w:rPr>
        <w:t xml:space="preserve">Figure </w:t>
      </w:r>
      <w:r w:rsidR="00B856F7" w:rsidRPr="00493979">
        <w:rPr>
          <w:rFonts w:ascii="Times New Roman" w:hAnsi="Times New Roman" w:cs="Times New Roman"/>
          <w:color w:val="000000" w:themeColor="text1"/>
          <w:sz w:val="21"/>
          <w:szCs w:val="21"/>
        </w:rPr>
        <w:fldChar w:fldCharType="begin"/>
      </w:r>
      <w:r w:rsidRPr="00493979">
        <w:rPr>
          <w:rFonts w:ascii="Times New Roman" w:hAnsi="Times New Roman" w:cs="Times New Roman"/>
          <w:color w:val="000000" w:themeColor="text1"/>
          <w:sz w:val="21"/>
          <w:szCs w:val="21"/>
        </w:rPr>
        <w:instrText xml:space="preserve"> SEQ Figure \* ARABIC </w:instrText>
      </w:r>
      <w:r w:rsidR="00B856F7" w:rsidRPr="00493979">
        <w:rPr>
          <w:rFonts w:ascii="Times New Roman" w:hAnsi="Times New Roman" w:cs="Times New Roman"/>
          <w:color w:val="000000" w:themeColor="text1"/>
          <w:sz w:val="21"/>
          <w:szCs w:val="21"/>
        </w:rPr>
        <w:fldChar w:fldCharType="separate"/>
      </w:r>
      <w:r w:rsidR="001666F3">
        <w:rPr>
          <w:rFonts w:ascii="Times New Roman" w:hAnsi="Times New Roman" w:cs="Times New Roman"/>
          <w:noProof/>
          <w:color w:val="000000" w:themeColor="text1"/>
          <w:sz w:val="21"/>
          <w:szCs w:val="21"/>
        </w:rPr>
        <w:t>2</w:t>
      </w:r>
      <w:r w:rsidR="00B856F7" w:rsidRPr="00493979">
        <w:rPr>
          <w:rFonts w:ascii="Times New Roman" w:hAnsi="Times New Roman" w:cs="Times New Roman"/>
          <w:color w:val="000000" w:themeColor="text1"/>
          <w:sz w:val="21"/>
          <w:szCs w:val="21"/>
        </w:rPr>
        <w:fldChar w:fldCharType="end"/>
      </w:r>
      <w:r w:rsidRPr="00493979">
        <w:rPr>
          <w:rFonts w:ascii="Times New Roman" w:hAnsi="Times New Roman" w:cs="Times New Roman"/>
          <w:color w:val="000000" w:themeColor="text1"/>
          <w:sz w:val="21"/>
          <w:szCs w:val="21"/>
        </w:rPr>
        <w:t xml:space="preserve">: </w:t>
      </w:r>
      <w:bookmarkStart w:id="133" w:name="_Toc64491703"/>
      <w:r w:rsidRPr="00493979">
        <w:rPr>
          <w:rFonts w:ascii="Times New Roman" w:hAnsi="Times New Roman" w:cs="Times New Roman"/>
          <w:color w:val="000000" w:themeColor="text1"/>
          <w:sz w:val="21"/>
          <w:szCs w:val="21"/>
        </w:rPr>
        <w:t xml:space="preserve">Effect of different concentrations of KN and BAP on shoot induction of shoot tip explants of </w:t>
      </w:r>
      <w:r w:rsidRPr="00493979">
        <w:rPr>
          <w:rFonts w:ascii="Times New Roman" w:hAnsi="Times New Roman" w:cs="Times New Roman"/>
          <w:i/>
          <w:iCs/>
          <w:color w:val="000000" w:themeColor="text1"/>
          <w:sz w:val="21"/>
          <w:szCs w:val="21"/>
        </w:rPr>
        <w:t>E. kebericho</w:t>
      </w:r>
      <w:r w:rsidRPr="00493979">
        <w:rPr>
          <w:rFonts w:ascii="Times New Roman" w:hAnsi="Times New Roman" w:cs="Times New Roman"/>
          <w:color w:val="000000" w:themeColor="text1"/>
          <w:sz w:val="21"/>
          <w:szCs w:val="21"/>
        </w:rPr>
        <w:t xml:space="preserve"> cultured on MS medium containing different concentrations of growth regulators after four weeks of culture:</w:t>
      </w:r>
      <w:r w:rsidR="00DC553A" w:rsidRPr="00493979">
        <w:rPr>
          <w:rFonts w:ascii="Times New Roman" w:hAnsi="Times New Roman" w:cs="Times New Roman"/>
          <w:color w:val="000000" w:themeColor="text1"/>
          <w:sz w:val="21"/>
          <w:szCs w:val="21"/>
        </w:rPr>
        <w:t xml:space="preserve"> (A) basal medium (control); 1.0</w:t>
      </w:r>
      <w:r w:rsidRPr="00493979">
        <w:rPr>
          <w:rFonts w:ascii="Times New Roman" w:hAnsi="Times New Roman" w:cs="Times New Roman"/>
          <w:color w:val="000000" w:themeColor="text1"/>
          <w:sz w:val="21"/>
          <w:szCs w:val="21"/>
        </w:rPr>
        <w:t xml:space="preserve"> mg/l KN (B); 2.0 mg</w:t>
      </w:r>
      <w:r w:rsidR="00DC553A" w:rsidRPr="00493979">
        <w:rPr>
          <w:rFonts w:ascii="Times New Roman" w:hAnsi="Times New Roman" w:cs="Times New Roman"/>
          <w:color w:val="000000" w:themeColor="text1"/>
          <w:sz w:val="21"/>
          <w:szCs w:val="21"/>
        </w:rPr>
        <w:t>/l KN (C); 0.25 mg/l KN (D), 0.5</w:t>
      </w:r>
      <w:r w:rsidRPr="00493979">
        <w:rPr>
          <w:rFonts w:ascii="Times New Roman" w:hAnsi="Times New Roman" w:cs="Times New Roman"/>
          <w:color w:val="000000" w:themeColor="text1"/>
          <w:sz w:val="21"/>
          <w:szCs w:val="21"/>
        </w:rPr>
        <w:t xml:space="preserve"> mg/l KN (E) and</w:t>
      </w:r>
      <w:r w:rsidRPr="00493979">
        <w:rPr>
          <w:rFonts w:ascii="Times New Roman" w:hAnsi="Times New Roman" w:cs="Times New Roman"/>
          <w:i/>
          <w:iCs/>
          <w:color w:val="000000" w:themeColor="text1"/>
          <w:sz w:val="21"/>
          <w:szCs w:val="21"/>
        </w:rPr>
        <w:t xml:space="preserve"> </w:t>
      </w:r>
      <w:r w:rsidRPr="00493979">
        <w:rPr>
          <w:rFonts w:ascii="Times New Roman" w:hAnsi="Times New Roman" w:cs="Times New Roman"/>
          <w:iCs/>
          <w:color w:val="000000" w:themeColor="text1"/>
          <w:sz w:val="21"/>
          <w:szCs w:val="21"/>
        </w:rPr>
        <w:t>0.5 mg/l BAP</w:t>
      </w:r>
      <w:r w:rsidRPr="00493979">
        <w:rPr>
          <w:rFonts w:ascii="Times New Roman" w:hAnsi="Times New Roman" w:cs="Times New Roman"/>
          <w:color w:val="000000" w:themeColor="text1"/>
          <w:sz w:val="21"/>
          <w:szCs w:val="21"/>
        </w:rPr>
        <w:t xml:space="preserve"> (F).</w:t>
      </w:r>
      <w:bookmarkEnd w:id="133"/>
      <w:r w:rsidR="00CD605F" w:rsidRPr="00493979">
        <w:rPr>
          <w:rFonts w:ascii="Times New Roman" w:hAnsi="Times New Roman" w:cs="Times New Roman"/>
          <w:color w:val="000000" w:themeColor="text1"/>
          <w:sz w:val="21"/>
          <w:szCs w:val="21"/>
        </w:rPr>
        <w:t xml:space="preserve"> Bars represent 2 cm.</w:t>
      </w:r>
      <w:bookmarkEnd w:id="132"/>
    </w:p>
    <w:p w:rsidR="00D76456" w:rsidRPr="00DE12F0" w:rsidRDefault="00D76456" w:rsidP="00D76456">
      <w:pPr>
        <w:autoSpaceDE w:val="0"/>
        <w:autoSpaceDN w:val="0"/>
        <w:adjustRightInd w:val="0"/>
        <w:spacing w:after="0" w:line="360" w:lineRule="auto"/>
        <w:jc w:val="both"/>
        <w:rPr>
          <w:rFonts w:ascii="Times New Roman" w:hAnsi="Times New Roman" w:cs="Times New Roman"/>
          <w:color w:val="000000" w:themeColor="text1"/>
        </w:rPr>
      </w:pPr>
    </w:p>
    <w:p w:rsidR="00226AA3" w:rsidRPr="00DE12F0" w:rsidRDefault="00226AA3" w:rsidP="00226AA3">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However, in the present study, effect of cytokinins on s</w:t>
      </w:r>
      <w:r w:rsidR="001565F5" w:rsidRPr="00DE12F0">
        <w:rPr>
          <w:rFonts w:ascii="Times New Roman" w:hAnsi="Times New Roman" w:cs="Times New Roman"/>
          <w:color w:val="000000" w:themeColor="text1"/>
          <w:sz w:val="24"/>
          <w:szCs w:val="24"/>
        </w:rPr>
        <w:t xml:space="preserve">hoot length did not varied much </w:t>
      </w:r>
      <w:r w:rsidR="00064B5E" w:rsidRPr="00DE12F0">
        <w:rPr>
          <w:rFonts w:ascii="Times New Roman" w:hAnsi="Times New Roman" w:cs="Times New Roman"/>
          <w:color w:val="000000" w:themeColor="text1"/>
          <w:sz w:val="24"/>
          <w:szCs w:val="24"/>
        </w:rPr>
        <w:t xml:space="preserve">  </w:t>
      </w:r>
      <w:r w:rsidR="001565F5" w:rsidRPr="00DE12F0">
        <w:rPr>
          <w:rFonts w:ascii="Times New Roman" w:hAnsi="Times New Roman" w:cs="Times New Roman"/>
          <w:color w:val="000000" w:themeColor="text1"/>
          <w:sz w:val="24"/>
          <w:szCs w:val="24"/>
        </w:rPr>
        <w:t xml:space="preserve">(0.71-1.13 cm) </w:t>
      </w:r>
      <w:r w:rsidRPr="00DE12F0">
        <w:rPr>
          <w:rFonts w:ascii="Times New Roman" w:hAnsi="Times New Roman" w:cs="Times New Roman"/>
          <w:color w:val="000000" w:themeColor="text1"/>
          <w:sz w:val="24"/>
          <w:szCs w:val="24"/>
        </w:rPr>
        <w:t>and remained more or less similar t</w:t>
      </w:r>
      <w:r w:rsidR="001565F5" w:rsidRPr="00DE12F0">
        <w:rPr>
          <w:rFonts w:ascii="Times New Roman" w:hAnsi="Times New Roman" w:cs="Times New Roman"/>
          <w:color w:val="000000" w:themeColor="text1"/>
          <w:sz w:val="24"/>
          <w:szCs w:val="24"/>
        </w:rPr>
        <w:t xml:space="preserve">o that observed on basal medium (0.78 cm) </w:t>
      </w:r>
      <w:r w:rsidRPr="00DE12F0">
        <w:rPr>
          <w:rFonts w:ascii="Times New Roman" w:hAnsi="Times New Roman" w:cs="Times New Roman"/>
          <w:color w:val="000000" w:themeColor="text1"/>
          <w:sz w:val="24"/>
          <w:szCs w:val="24"/>
        </w:rPr>
        <w:t xml:space="preserve">except those shoots </w:t>
      </w:r>
      <w:r w:rsidR="001565F5" w:rsidRPr="00DE12F0">
        <w:rPr>
          <w:rFonts w:ascii="Times New Roman" w:hAnsi="Times New Roman" w:cs="Times New Roman"/>
          <w:color w:val="000000" w:themeColor="text1"/>
          <w:sz w:val="24"/>
          <w:szCs w:val="24"/>
        </w:rPr>
        <w:t xml:space="preserve">(1.20 cm) </w:t>
      </w:r>
      <w:r w:rsidRPr="00DE12F0">
        <w:rPr>
          <w:rFonts w:ascii="Times New Roman" w:hAnsi="Times New Roman" w:cs="Times New Roman"/>
          <w:color w:val="000000" w:themeColor="text1"/>
          <w:sz w:val="24"/>
          <w:szCs w:val="24"/>
        </w:rPr>
        <w:t xml:space="preserve">obtained on 2.0 mg/l BAP supplemented MS medium. </w:t>
      </w:r>
    </w:p>
    <w:p w:rsidR="005070F6" w:rsidRPr="00DE12F0" w:rsidRDefault="005070F6" w:rsidP="00493979">
      <w:pPr>
        <w:pStyle w:val="Heading2"/>
        <w:numPr>
          <w:ilvl w:val="1"/>
          <w:numId w:val="31"/>
        </w:numPr>
        <w:spacing w:after="360"/>
        <w:rPr>
          <w:rFonts w:ascii="Times New Roman" w:hAnsi="Times New Roman" w:cs="Times New Roman"/>
          <w:color w:val="000000" w:themeColor="text1"/>
          <w:sz w:val="24"/>
          <w:szCs w:val="24"/>
        </w:rPr>
      </w:pPr>
      <w:bookmarkStart w:id="134" w:name="_Toc64480933"/>
      <w:bookmarkStart w:id="135" w:name="_Toc287782313"/>
      <w:r w:rsidRPr="00DE12F0">
        <w:rPr>
          <w:rFonts w:ascii="Times New Roman" w:hAnsi="Times New Roman" w:cs="Times New Roman"/>
          <w:color w:val="000000" w:themeColor="text1"/>
          <w:sz w:val="24"/>
          <w:szCs w:val="24"/>
        </w:rPr>
        <w:t>Shoot multiplication</w:t>
      </w:r>
      <w:bookmarkEnd w:id="134"/>
      <w:bookmarkEnd w:id="135"/>
    </w:p>
    <w:p w:rsidR="00226AA3" w:rsidRPr="00DE12F0" w:rsidRDefault="005070F6" w:rsidP="0079036A">
      <w:pPr>
        <w:autoSpaceDE w:val="0"/>
        <w:autoSpaceDN w:val="0"/>
        <w:adjustRightInd w:val="0"/>
        <w:spacing w:after="240" w:line="480" w:lineRule="auto"/>
        <w:jc w:val="both"/>
        <w:rPr>
          <w:rStyle w:val="A4"/>
          <w:rFonts w:ascii="Times New Roman" w:eastAsiaTheme="majorEastAsia"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The results on shoot multiplication clearly indicated the difference in response of shoot tip explants when cultured on MS media supplemented with different concentrations of cytokinins alone or in combinations with NAA. There was a significant difference </w:t>
      </w:r>
      <w:r w:rsidRPr="00DE12F0">
        <w:rPr>
          <w:rFonts w:ascii="Times New Roman" w:hAnsi="Times New Roman" w:cs="Times New Roman"/>
          <w:i/>
          <w:color w:val="000000" w:themeColor="text1"/>
          <w:sz w:val="24"/>
          <w:szCs w:val="24"/>
        </w:rPr>
        <w:t>(</w:t>
      </w:r>
      <w:r w:rsidRPr="00DE12F0">
        <w:rPr>
          <w:rFonts w:ascii="Times New Roman" w:hAnsi="Times New Roman" w:cs="Times New Roman"/>
          <w:i/>
          <w:iCs/>
          <w:color w:val="000000" w:themeColor="text1"/>
          <w:sz w:val="24"/>
          <w:szCs w:val="24"/>
        </w:rPr>
        <w:t xml:space="preserve">p = </w:t>
      </w:r>
      <w:r w:rsidRPr="00DE12F0">
        <w:rPr>
          <w:rFonts w:ascii="Times New Roman" w:hAnsi="Times New Roman" w:cs="Times New Roman"/>
          <w:i/>
          <w:color w:val="000000" w:themeColor="text1"/>
          <w:sz w:val="24"/>
          <w:szCs w:val="24"/>
        </w:rPr>
        <w:t>0.05)</w:t>
      </w:r>
      <w:r w:rsidRPr="00DE12F0">
        <w:rPr>
          <w:rFonts w:ascii="Times New Roman" w:hAnsi="Times New Roman" w:cs="Times New Roman"/>
          <w:color w:val="000000" w:themeColor="text1"/>
          <w:sz w:val="24"/>
          <w:szCs w:val="24"/>
        </w:rPr>
        <w:t xml:space="preserve"> among the different treatment effects both in terms of shoo</w:t>
      </w:r>
      <w:r w:rsidR="00316706" w:rsidRPr="00DE12F0">
        <w:rPr>
          <w:rFonts w:ascii="Times New Roman" w:hAnsi="Times New Roman" w:cs="Times New Roman"/>
          <w:color w:val="000000" w:themeColor="text1"/>
          <w:sz w:val="24"/>
          <w:szCs w:val="24"/>
        </w:rPr>
        <w:t xml:space="preserve">t number </w:t>
      </w:r>
      <w:r w:rsidR="00E96E3D" w:rsidRPr="00DE12F0">
        <w:rPr>
          <w:rFonts w:ascii="Times New Roman" w:hAnsi="Times New Roman" w:cs="Times New Roman"/>
          <w:color w:val="000000" w:themeColor="text1"/>
          <w:sz w:val="24"/>
          <w:szCs w:val="24"/>
        </w:rPr>
        <w:t xml:space="preserve">per explant </w:t>
      </w:r>
      <w:r w:rsidR="00316706" w:rsidRPr="00DE12F0">
        <w:rPr>
          <w:rFonts w:ascii="Times New Roman" w:hAnsi="Times New Roman" w:cs="Times New Roman"/>
          <w:color w:val="000000" w:themeColor="text1"/>
          <w:sz w:val="24"/>
          <w:szCs w:val="24"/>
        </w:rPr>
        <w:t>and shoot length</w:t>
      </w:r>
      <w:r w:rsidRPr="00DE12F0">
        <w:rPr>
          <w:rFonts w:ascii="Times New Roman" w:hAnsi="Times New Roman" w:cs="Times New Roman"/>
          <w:color w:val="000000" w:themeColor="text1"/>
          <w:sz w:val="24"/>
          <w:szCs w:val="24"/>
        </w:rPr>
        <w:t>.</w:t>
      </w:r>
      <w:r w:rsidRPr="00DE12F0">
        <w:rPr>
          <w:rFonts w:ascii="Times New Roman" w:hAnsi="Times New Roman" w:cs="Times New Roman"/>
          <w:b/>
          <w:color w:val="000000" w:themeColor="text1"/>
          <w:sz w:val="24"/>
          <w:szCs w:val="24"/>
        </w:rPr>
        <w:t xml:space="preserve"> </w:t>
      </w:r>
      <w:r w:rsidRPr="00DE12F0">
        <w:rPr>
          <w:rStyle w:val="A4"/>
          <w:rFonts w:ascii="Times New Roman" w:eastAsiaTheme="majorEastAsia" w:hAnsi="Times New Roman" w:cs="Times New Roman"/>
          <w:color w:val="000000" w:themeColor="text1"/>
          <w:sz w:val="24"/>
          <w:szCs w:val="24"/>
        </w:rPr>
        <w:t>A maximum of 11.07 ± 0.47 shoots per explant was induced on MS basal medium supplemented with 0.5 mg/l</w:t>
      </w:r>
      <w:r w:rsidRPr="00DE12F0">
        <w:rPr>
          <w:rStyle w:val="A7"/>
          <w:rFonts w:ascii="Times New Roman" w:hAnsi="Times New Roman" w:cs="Times New Roman"/>
          <w:color w:val="000000" w:themeColor="text1"/>
          <w:sz w:val="24"/>
          <w:szCs w:val="24"/>
        </w:rPr>
        <w:t xml:space="preserve"> </w:t>
      </w:r>
      <w:r w:rsidRPr="00DE12F0">
        <w:rPr>
          <w:rStyle w:val="A4"/>
          <w:rFonts w:ascii="Times New Roman" w:eastAsiaTheme="majorEastAsia" w:hAnsi="Times New Roman" w:cs="Times New Roman"/>
          <w:color w:val="000000" w:themeColor="text1"/>
          <w:sz w:val="24"/>
          <w:szCs w:val="24"/>
        </w:rPr>
        <w:t xml:space="preserve">KN + 0.1 mg/l NAA whereas in presence of 0.5 </w:t>
      </w:r>
      <w:r w:rsidRPr="00DE12F0">
        <w:rPr>
          <w:rStyle w:val="A4"/>
          <w:rFonts w:ascii="Times New Roman" w:eastAsiaTheme="majorEastAsia" w:hAnsi="Times New Roman" w:cs="Times New Roman"/>
          <w:color w:val="000000" w:themeColor="text1"/>
          <w:sz w:val="24"/>
          <w:szCs w:val="24"/>
        </w:rPr>
        <w:lastRenderedPageBreak/>
        <w:t>mg/l KN alone, 10.73 ± 0.56 shoots per explant was produced after 30 days of culture (Table 4). On the other hand, maximum (10.33 ± 0.46) shoots were induced in the presence of 1.0 mg/l</w:t>
      </w:r>
      <w:r w:rsidRPr="00DE12F0">
        <w:rPr>
          <w:rStyle w:val="A7"/>
          <w:rFonts w:ascii="Times New Roman" w:hAnsi="Times New Roman" w:cs="Times New Roman"/>
          <w:color w:val="000000" w:themeColor="text1"/>
          <w:sz w:val="24"/>
          <w:szCs w:val="24"/>
        </w:rPr>
        <w:t xml:space="preserve"> </w:t>
      </w:r>
      <w:r w:rsidRPr="00DE12F0">
        <w:rPr>
          <w:rStyle w:val="A4"/>
          <w:rFonts w:ascii="Times New Roman" w:eastAsiaTheme="majorEastAsia" w:hAnsi="Times New Roman" w:cs="Times New Roman"/>
          <w:color w:val="000000" w:themeColor="text1"/>
          <w:sz w:val="24"/>
          <w:szCs w:val="24"/>
        </w:rPr>
        <w:t>TDZ alone</w:t>
      </w:r>
      <w:r w:rsidR="00316706" w:rsidRPr="00DE12F0">
        <w:rPr>
          <w:rStyle w:val="A4"/>
          <w:rFonts w:ascii="Times New Roman" w:eastAsiaTheme="majorEastAsia" w:hAnsi="Times New Roman" w:cs="Times New Roman"/>
          <w:color w:val="000000" w:themeColor="text1"/>
          <w:sz w:val="24"/>
          <w:szCs w:val="24"/>
        </w:rPr>
        <w:t xml:space="preserve"> (Table 6)</w:t>
      </w:r>
      <w:r w:rsidRPr="00DE12F0">
        <w:rPr>
          <w:rStyle w:val="A4"/>
          <w:rFonts w:ascii="Times New Roman" w:eastAsiaTheme="majorEastAsia"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 xml:space="preserve">Shoots cultured on lower concentrations of KN and TDZ </w:t>
      </w:r>
      <w:r w:rsidRPr="00DE12F0">
        <w:rPr>
          <w:rStyle w:val="A4"/>
          <w:rFonts w:ascii="Times New Roman" w:eastAsiaTheme="majorEastAsia" w:hAnsi="Times New Roman" w:cs="Times New Roman"/>
          <w:color w:val="000000" w:themeColor="text1"/>
          <w:sz w:val="24"/>
          <w:szCs w:val="24"/>
        </w:rPr>
        <w:t xml:space="preserve">along with optimum concentration of NAA (0.1-0.25 mg/l) </w:t>
      </w:r>
      <w:r w:rsidRPr="00DE12F0">
        <w:rPr>
          <w:rFonts w:ascii="Times New Roman" w:hAnsi="Times New Roman" w:cs="Times New Roman"/>
          <w:color w:val="000000" w:themeColor="text1"/>
          <w:sz w:val="24"/>
          <w:szCs w:val="24"/>
        </w:rPr>
        <w:t>showe</w:t>
      </w:r>
      <w:r w:rsidR="00316706" w:rsidRPr="00DE12F0">
        <w:rPr>
          <w:rFonts w:ascii="Times New Roman" w:hAnsi="Times New Roman" w:cs="Times New Roman"/>
          <w:color w:val="000000" w:themeColor="text1"/>
          <w:sz w:val="24"/>
          <w:szCs w:val="24"/>
        </w:rPr>
        <w:t>d better multiplication</w:t>
      </w:r>
      <w:r w:rsidRPr="00DE12F0">
        <w:rPr>
          <w:rFonts w:ascii="Times New Roman" w:hAnsi="Times New Roman" w:cs="Times New Roman"/>
          <w:color w:val="000000" w:themeColor="text1"/>
          <w:sz w:val="24"/>
          <w:szCs w:val="24"/>
        </w:rPr>
        <w:t>, beyond which the multiplication rate declined</w:t>
      </w:r>
      <w:r w:rsidR="00316706" w:rsidRPr="00DE12F0">
        <w:rPr>
          <w:rFonts w:ascii="Times New Roman" w:hAnsi="Times New Roman" w:cs="Times New Roman"/>
          <w:color w:val="000000" w:themeColor="text1"/>
          <w:sz w:val="24"/>
          <w:szCs w:val="24"/>
        </w:rPr>
        <w:t xml:space="preserve"> (Table 4 and Table 6)</w:t>
      </w:r>
      <w:r w:rsidRPr="00DE12F0">
        <w:rPr>
          <w:rStyle w:val="A4"/>
          <w:rFonts w:ascii="Times New Roman" w:eastAsiaTheme="majorEastAsia"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There was a general decline in shoot number and shoot elongation when any of the three cytokinins were added alone or in combination with NAA at higher concentrations</w:t>
      </w:r>
      <w:r w:rsidRPr="00DE12F0">
        <w:rPr>
          <w:rStyle w:val="A4"/>
          <w:rFonts w:ascii="Times New Roman" w:eastAsiaTheme="majorEastAsia" w:hAnsi="Times New Roman" w:cs="Times New Roman"/>
          <w:color w:val="000000" w:themeColor="text1"/>
          <w:sz w:val="24"/>
          <w:szCs w:val="24"/>
        </w:rPr>
        <w:t>.</w:t>
      </w:r>
    </w:p>
    <w:p w:rsidR="00D3307D" w:rsidRPr="00DE12F0" w:rsidRDefault="0079036A" w:rsidP="00DE12F0">
      <w:pPr>
        <w:autoSpaceDE w:val="0"/>
        <w:autoSpaceDN w:val="0"/>
        <w:adjustRightInd w:val="0"/>
        <w:spacing w:before="240" w:line="480" w:lineRule="auto"/>
        <w:jc w:val="both"/>
        <w:rPr>
          <w:rStyle w:val="A4"/>
          <w:rFonts w:ascii="Times New Roman" w:hAnsi="Times New Roman" w:cs="Times New Roman"/>
          <w:color w:val="000000" w:themeColor="text1"/>
          <w:sz w:val="22"/>
          <w:szCs w:val="22"/>
        </w:rPr>
      </w:pPr>
      <w:r w:rsidRPr="00DE12F0">
        <w:rPr>
          <w:rFonts w:ascii="Times New Roman" w:hAnsi="Times New Roman" w:cs="Times New Roman"/>
          <w:color w:val="000000" w:themeColor="text1"/>
          <w:sz w:val="24"/>
          <w:szCs w:val="24"/>
        </w:rPr>
        <w:t>At higher concentrations (1.0–5.0 mg/l) of BAP and (0.25</w:t>
      </w:r>
      <w:r w:rsidRPr="00DE12F0">
        <w:rPr>
          <w:rFonts w:ascii="Times New Roman" w:hAnsi="Times New Roman" w:cs="Times New Roman"/>
          <w:color w:val="000000" w:themeColor="text1"/>
          <w:sz w:val="24"/>
          <w:szCs w:val="24"/>
        </w:rPr>
        <w:softHyphen/>
      </w:r>
      <w:r w:rsidRPr="00DE12F0">
        <w:rPr>
          <w:rFonts w:ascii="Times New Roman" w:hAnsi="Times New Roman" w:cs="Times New Roman"/>
          <w:color w:val="000000" w:themeColor="text1"/>
          <w:sz w:val="24"/>
          <w:szCs w:val="24"/>
        </w:rPr>
        <w:softHyphen/>
      </w:r>
      <w:r w:rsidRPr="00DE12F0">
        <w:rPr>
          <w:rFonts w:ascii="Times New Roman" w:hAnsi="Times New Roman" w:cs="Times New Roman"/>
          <w:color w:val="000000" w:themeColor="text1"/>
          <w:sz w:val="24"/>
          <w:szCs w:val="24"/>
        </w:rPr>
        <w:softHyphen/>
        <w:t xml:space="preserve">-0.5 mg/l) NAA, a mass of callus </w:t>
      </w:r>
      <w:r w:rsidR="00A42893" w:rsidRPr="00DE12F0">
        <w:rPr>
          <w:rFonts w:ascii="Times New Roman" w:hAnsi="Times New Roman" w:cs="Times New Roman"/>
          <w:color w:val="000000" w:themeColor="text1"/>
          <w:sz w:val="24"/>
          <w:szCs w:val="24"/>
        </w:rPr>
        <w:t xml:space="preserve">like material </w:t>
      </w:r>
      <w:r w:rsidRPr="00DE12F0">
        <w:rPr>
          <w:rFonts w:ascii="Times New Roman" w:hAnsi="Times New Roman" w:cs="Times New Roman"/>
          <w:color w:val="000000" w:themeColor="text1"/>
          <w:sz w:val="24"/>
          <w:szCs w:val="24"/>
        </w:rPr>
        <w:t>formed at the base of explants, resulting in reduced average shoot number (Fig. 3).</w:t>
      </w:r>
      <w:r w:rsidRPr="00DE12F0">
        <w:rPr>
          <w:rStyle w:val="Heading3Char"/>
          <w:rFonts w:ascii="Times New Roman" w:eastAsia="Times New Roman" w:hAnsi="Times New Roman" w:cs="Times New Roman"/>
          <w:b w:val="0"/>
          <w:bCs w:val="0"/>
          <w:color w:val="000000" w:themeColor="text1"/>
        </w:rPr>
        <w:t xml:space="preserve"> </w:t>
      </w:r>
      <w:r w:rsidRPr="00DE12F0">
        <w:rPr>
          <w:rStyle w:val="A4"/>
          <w:rFonts w:ascii="Times New Roman" w:eastAsiaTheme="majorEastAsia" w:hAnsi="Times New Roman" w:cs="Times New Roman"/>
          <w:color w:val="000000" w:themeColor="text1"/>
          <w:sz w:val="24"/>
          <w:szCs w:val="24"/>
        </w:rPr>
        <w:t xml:space="preserve">MS basal medium supplemented with 0.5 mg/l KN and 0.1 mg/l NAA was found to be the most suitable for shoot multiplication which induced maximum of 11.07 ± 0.47 shoots per shoot tip after </w:t>
      </w:r>
      <w:r w:rsidR="005A74A0" w:rsidRPr="00DE12F0">
        <w:rPr>
          <w:rStyle w:val="A4"/>
          <w:rFonts w:ascii="Times New Roman" w:eastAsiaTheme="majorEastAsia" w:hAnsi="Times New Roman" w:cs="Times New Roman"/>
          <w:color w:val="000000" w:themeColor="text1"/>
          <w:sz w:val="24"/>
          <w:szCs w:val="24"/>
        </w:rPr>
        <w:t>30 days of culture.</w:t>
      </w:r>
      <w:r w:rsidRPr="00DE12F0">
        <w:rPr>
          <w:rStyle w:val="A4"/>
          <w:rFonts w:ascii="Times New Roman" w:eastAsiaTheme="majorEastAsia"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In the same way, the type of cytokinin and their concentration had a definite effect on shoot length. Among the three cytokinins used, 0.5 mg/l KN in combination with 0.25 mg/l NAA showed the most optimal (1.68 ± 0.13 cm) effect on shoot elongation. The elongation obtained for KN either alone or in combination with NAA ranged from a minimal of 0.25</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0.03 cm to a maximum of 1.68 ± 0.13 cm.</w:t>
      </w:r>
      <w:r w:rsidR="00D3307D" w:rsidRPr="00DE12F0">
        <w:rPr>
          <w:rFonts w:ascii="Times New Roman" w:hAnsi="Times New Roman" w:cs="Times New Roman"/>
          <w:color w:val="000000" w:themeColor="text1"/>
          <w:sz w:val="24"/>
          <w:szCs w:val="24"/>
        </w:rPr>
        <w:t xml:space="preserve"> These values varied between 0.29 ± 0.03 and 1.12 ± 0.06 cm for the same concentrations and combinations of TDZ and NAA.  In case of similar concentrations and combinations of BAP and NAA, these values ranged between 0.21</w:t>
      </w:r>
      <w:r w:rsidR="00D3307D" w:rsidRPr="00DE12F0">
        <w:rPr>
          <w:rFonts w:ascii="Times New Roman" w:hAnsi="Times New Roman" w:cs="Times New Roman"/>
          <w:color w:val="000000" w:themeColor="text1"/>
          <w:sz w:val="24"/>
          <w:szCs w:val="24"/>
          <w:vertAlign w:val="superscript"/>
        </w:rPr>
        <w:t xml:space="preserve"> </w:t>
      </w:r>
      <w:r w:rsidR="00D3307D" w:rsidRPr="00DE12F0">
        <w:rPr>
          <w:rFonts w:ascii="Times New Roman" w:hAnsi="Times New Roman" w:cs="Times New Roman"/>
          <w:color w:val="000000" w:themeColor="text1"/>
          <w:sz w:val="24"/>
          <w:szCs w:val="24"/>
        </w:rPr>
        <w:t xml:space="preserve">± 0.02 and 1.39 ± 0.16 cm. Thus, MS medium supplemented with KN alone or in combination with NAA showed the highest variance in terms of shoot length. </w:t>
      </w:r>
    </w:p>
    <w:p w:rsidR="00493979" w:rsidRDefault="00493979" w:rsidP="00D3307D">
      <w:pPr>
        <w:spacing w:after="0" w:line="360" w:lineRule="auto"/>
        <w:rPr>
          <w:rStyle w:val="A4"/>
          <w:rFonts w:ascii="Times New Roman" w:hAnsi="Times New Roman" w:cs="Times New Roman"/>
          <w:color w:val="000000" w:themeColor="text1"/>
          <w:sz w:val="24"/>
          <w:szCs w:val="24"/>
        </w:rPr>
      </w:pPr>
    </w:p>
    <w:p w:rsidR="00493979" w:rsidRDefault="00493979" w:rsidP="00D3307D">
      <w:pPr>
        <w:spacing w:after="0" w:line="360" w:lineRule="auto"/>
        <w:rPr>
          <w:rFonts w:ascii="Times New Roman" w:hAnsi="Times New Roman" w:cs="Times New Roman"/>
          <w:color w:val="000000" w:themeColor="text1"/>
        </w:rPr>
      </w:pPr>
    </w:p>
    <w:p w:rsidR="005070F6" w:rsidRPr="00493979" w:rsidRDefault="005070F6" w:rsidP="00493979">
      <w:pPr>
        <w:spacing w:after="0" w:line="360" w:lineRule="auto"/>
        <w:rPr>
          <w:rFonts w:ascii="Times New Roman" w:hAnsi="Times New Roman" w:cs="Times New Roman"/>
          <w:color w:val="000000" w:themeColor="text1"/>
        </w:rPr>
      </w:pPr>
      <w:bookmarkStart w:id="136" w:name="_Toc287782354"/>
      <w:r w:rsidRPr="00DE12F0">
        <w:rPr>
          <w:rFonts w:ascii="Times New Roman" w:hAnsi="Times New Roman" w:cs="Times New Roman"/>
          <w:color w:val="000000" w:themeColor="text1"/>
        </w:rPr>
        <w:lastRenderedPageBreak/>
        <w:t xml:space="preserve">Table </w:t>
      </w:r>
      <w:r w:rsidR="00B856F7" w:rsidRPr="00DE12F0">
        <w:rPr>
          <w:rFonts w:ascii="Times New Roman" w:hAnsi="Times New Roman" w:cs="Times New Roman"/>
          <w:color w:val="000000" w:themeColor="text1"/>
        </w:rPr>
        <w:fldChar w:fldCharType="begin"/>
      </w:r>
      <w:r w:rsidRPr="00DE12F0">
        <w:rPr>
          <w:rFonts w:ascii="Times New Roman" w:hAnsi="Times New Roman" w:cs="Times New Roman"/>
          <w:color w:val="000000" w:themeColor="text1"/>
        </w:rPr>
        <w:instrText xml:space="preserve"> SEQ Table \* ARABIC </w:instrText>
      </w:r>
      <w:r w:rsidR="00B856F7" w:rsidRPr="00DE12F0">
        <w:rPr>
          <w:rFonts w:ascii="Times New Roman" w:hAnsi="Times New Roman" w:cs="Times New Roman"/>
          <w:color w:val="000000" w:themeColor="text1"/>
        </w:rPr>
        <w:fldChar w:fldCharType="separate"/>
      </w:r>
      <w:r w:rsidR="001666F3">
        <w:rPr>
          <w:rFonts w:ascii="Times New Roman" w:hAnsi="Times New Roman" w:cs="Times New Roman"/>
          <w:noProof/>
          <w:color w:val="000000" w:themeColor="text1"/>
        </w:rPr>
        <w:t>4</w:t>
      </w:r>
      <w:r w:rsidR="00B856F7" w:rsidRPr="00DE12F0">
        <w:rPr>
          <w:rFonts w:ascii="Times New Roman" w:hAnsi="Times New Roman" w:cs="Times New Roman"/>
          <w:color w:val="000000" w:themeColor="text1"/>
        </w:rPr>
        <w:fldChar w:fldCharType="end"/>
      </w:r>
      <w:r w:rsidRPr="00DE12F0">
        <w:rPr>
          <w:rFonts w:ascii="Times New Roman" w:hAnsi="Times New Roman" w:cs="Times New Roman"/>
          <w:color w:val="000000" w:themeColor="text1"/>
        </w:rPr>
        <w:t xml:space="preserve">: Effect of different concentrations of KN alone or in combination with various concentrations of NAA on shoot organogenesis using shoot tip explants of </w:t>
      </w:r>
      <w:r w:rsidRPr="00DE12F0">
        <w:rPr>
          <w:rFonts w:ascii="Times New Roman" w:hAnsi="Times New Roman" w:cs="Times New Roman"/>
          <w:i/>
          <w:color w:val="000000" w:themeColor="text1"/>
        </w:rPr>
        <w:t>E. kebericho</w:t>
      </w:r>
      <w:bookmarkEnd w:id="136"/>
    </w:p>
    <w:tbl>
      <w:tblPr>
        <w:tblStyle w:val="TableGrid"/>
        <w:tblW w:w="0" w:type="auto"/>
        <w:tblLook w:val="04A0"/>
      </w:tblPr>
      <w:tblGrid>
        <w:gridCol w:w="828"/>
        <w:gridCol w:w="900"/>
        <w:gridCol w:w="2700"/>
        <w:gridCol w:w="2430"/>
        <w:gridCol w:w="1998"/>
      </w:tblGrid>
      <w:tr w:rsidR="005070F6" w:rsidRPr="00DE12F0" w:rsidTr="006C79E0">
        <w:trPr>
          <w:trHeight w:val="422"/>
        </w:trPr>
        <w:tc>
          <w:tcPr>
            <w:tcW w:w="1728" w:type="dxa"/>
            <w:gridSpan w:val="2"/>
            <w:tcBorders>
              <w:left w:val="nil"/>
              <w:right w:val="nil"/>
            </w:tcBorders>
          </w:tcPr>
          <w:p w:rsidR="005070F6" w:rsidRPr="00DE12F0" w:rsidRDefault="005070F6" w:rsidP="005070F6">
            <w:pPr>
              <w:spacing w:line="276" w:lineRule="auto"/>
              <w:rPr>
                <w:rFonts w:ascii="Times New Roman" w:hAnsi="Times New Roman" w:cs="Times New Roman"/>
                <w:sz w:val="24"/>
                <w:szCs w:val="24"/>
              </w:rPr>
            </w:pPr>
            <w:r w:rsidRPr="00DE12F0">
              <w:rPr>
                <w:rFonts w:ascii="Times New Roman" w:hAnsi="Times New Roman" w:cs="Times New Roman"/>
                <w:color w:val="000000" w:themeColor="text1"/>
                <w:sz w:val="24"/>
                <w:szCs w:val="24"/>
              </w:rPr>
              <w:t>PGR (mg/l)</w:t>
            </w:r>
          </w:p>
        </w:tc>
        <w:tc>
          <w:tcPr>
            <w:tcW w:w="2700" w:type="dxa"/>
            <w:tcBorders>
              <w:left w:val="nil"/>
              <w:bottom w:val="single" w:sz="4" w:space="0" w:color="auto"/>
              <w:right w:val="nil"/>
            </w:tcBorders>
          </w:tcPr>
          <w:p w:rsidR="005070F6" w:rsidRPr="00DE12F0" w:rsidRDefault="00226AA3" w:rsidP="005070F6">
            <w:pPr>
              <w:spacing w:line="276" w:lineRule="auto"/>
              <w:rPr>
                <w:rFonts w:ascii="Times New Roman" w:hAnsi="Times New Roman" w:cs="Times New Roman"/>
                <w:sz w:val="24"/>
                <w:szCs w:val="24"/>
              </w:rPr>
            </w:pPr>
            <w:r w:rsidRPr="00DE12F0">
              <w:rPr>
                <w:rFonts w:ascii="Times New Roman" w:hAnsi="Times New Roman" w:cs="Times New Roman"/>
                <w:sz w:val="24"/>
                <w:szCs w:val="24"/>
              </w:rPr>
              <w:t xml:space="preserve">Proliferated Explants </w:t>
            </w:r>
            <w:r w:rsidR="005070F6" w:rsidRPr="00DE12F0">
              <w:rPr>
                <w:rFonts w:ascii="Times New Roman" w:hAnsi="Times New Roman" w:cs="Times New Roman"/>
                <w:sz w:val="24"/>
                <w:szCs w:val="24"/>
              </w:rPr>
              <w:t>(%)</w:t>
            </w:r>
          </w:p>
        </w:tc>
        <w:tc>
          <w:tcPr>
            <w:tcW w:w="2430" w:type="dxa"/>
            <w:tcBorders>
              <w:left w:val="nil"/>
              <w:bottom w:val="single" w:sz="4" w:space="0" w:color="auto"/>
              <w:right w:val="nil"/>
            </w:tcBorders>
          </w:tcPr>
          <w:p w:rsidR="005070F6" w:rsidRPr="00DE12F0" w:rsidRDefault="005070F6" w:rsidP="005070F6">
            <w:pPr>
              <w:pStyle w:val="Default"/>
              <w:spacing w:line="276" w:lineRule="auto"/>
              <w:rPr>
                <w:color w:val="000000" w:themeColor="text1"/>
              </w:rPr>
            </w:pPr>
            <w:r w:rsidRPr="00DE12F0">
              <w:rPr>
                <w:color w:val="000000" w:themeColor="text1"/>
              </w:rPr>
              <w:t>No. of shoots/explant</w:t>
            </w:r>
          </w:p>
        </w:tc>
        <w:tc>
          <w:tcPr>
            <w:tcW w:w="1998" w:type="dxa"/>
            <w:tcBorders>
              <w:left w:val="nil"/>
              <w:bottom w:val="single" w:sz="4" w:space="0" w:color="auto"/>
              <w:right w:val="nil"/>
            </w:tcBorders>
          </w:tcPr>
          <w:p w:rsidR="005070F6" w:rsidRPr="00DE12F0" w:rsidRDefault="005070F6" w:rsidP="005070F6">
            <w:pPr>
              <w:spacing w:line="276"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Shoot</w:t>
            </w:r>
            <w:r w:rsidR="00573E72"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length (cm)</w:t>
            </w:r>
          </w:p>
        </w:tc>
      </w:tr>
      <w:tr w:rsidR="005070F6" w:rsidRPr="00DE12F0" w:rsidTr="006C79E0">
        <w:trPr>
          <w:trHeight w:hRule="exact" w:val="289"/>
        </w:trPr>
        <w:tc>
          <w:tcPr>
            <w:tcW w:w="828" w:type="dxa"/>
            <w:tcBorders>
              <w:left w:val="nil"/>
              <w:bottom w:val="single" w:sz="4" w:space="0" w:color="auto"/>
              <w:right w:val="nil"/>
            </w:tcBorders>
          </w:tcPr>
          <w:p w:rsidR="005070F6" w:rsidRPr="00DE12F0" w:rsidRDefault="005070F6" w:rsidP="005070F6">
            <w:pPr>
              <w:spacing w:line="276"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KN</w:t>
            </w:r>
          </w:p>
        </w:tc>
        <w:tc>
          <w:tcPr>
            <w:tcW w:w="900" w:type="dxa"/>
            <w:tcBorders>
              <w:left w:val="nil"/>
              <w:bottom w:val="single" w:sz="4" w:space="0" w:color="auto"/>
              <w:right w:val="nil"/>
            </w:tcBorders>
          </w:tcPr>
          <w:p w:rsidR="005070F6" w:rsidRPr="00DE12F0" w:rsidRDefault="005070F6" w:rsidP="005070F6">
            <w:pPr>
              <w:spacing w:line="276" w:lineRule="auto"/>
              <w:jc w:val="center"/>
              <w:rPr>
                <w:rFonts w:ascii="Times New Roman" w:hAnsi="Times New Roman" w:cs="Times New Roman"/>
                <w:sz w:val="24"/>
                <w:szCs w:val="24"/>
              </w:rPr>
            </w:pPr>
            <w:r w:rsidRPr="00DE12F0">
              <w:rPr>
                <w:rFonts w:ascii="Times New Roman" w:hAnsi="Times New Roman" w:cs="Times New Roman"/>
                <w:sz w:val="24"/>
                <w:szCs w:val="24"/>
              </w:rPr>
              <w:t>NAA</w:t>
            </w:r>
          </w:p>
        </w:tc>
        <w:tc>
          <w:tcPr>
            <w:tcW w:w="2700" w:type="dxa"/>
            <w:tcBorders>
              <w:left w:val="nil"/>
              <w:bottom w:val="nil"/>
              <w:right w:val="nil"/>
            </w:tcBorders>
          </w:tcPr>
          <w:p w:rsidR="005070F6" w:rsidRPr="00DE12F0" w:rsidRDefault="005070F6" w:rsidP="005070F6">
            <w:pPr>
              <w:spacing w:line="276" w:lineRule="auto"/>
              <w:rPr>
                <w:rFonts w:ascii="Times New Roman" w:hAnsi="Times New Roman" w:cs="Times New Roman"/>
                <w:sz w:val="24"/>
                <w:szCs w:val="24"/>
              </w:rPr>
            </w:pPr>
          </w:p>
        </w:tc>
        <w:tc>
          <w:tcPr>
            <w:tcW w:w="2430" w:type="dxa"/>
            <w:tcBorders>
              <w:left w:val="nil"/>
              <w:bottom w:val="nil"/>
              <w:right w:val="nil"/>
            </w:tcBorders>
          </w:tcPr>
          <w:p w:rsidR="005070F6" w:rsidRPr="00DE12F0" w:rsidRDefault="005070F6" w:rsidP="005070F6">
            <w:pPr>
              <w:spacing w:line="276" w:lineRule="auto"/>
              <w:rPr>
                <w:rFonts w:ascii="Times New Roman" w:hAnsi="Times New Roman" w:cs="Times New Roman"/>
                <w:sz w:val="24"/>
                <w:szCs w:val="24"/>
              </w:rPr>
            </w:pPr>
          </w:p>
        </w:tc>
        <w:tc>
          <w:tcPr>
            <w:tcW w:w="1998" w:type="dxa"/>
            <w:tcBorders>
              <w:left w:val="nil"/>
              <w:bottom w:val="nil"/>
              <w:right w:val="nil"/>
            </w:tcBorders>
          </w:tcPr>
          <w:p w:rsidR="005070F6" w:rsidRPr="00DE12F0" w:rsidRDefault="005070F6" w:rsidP="005070F6">
            <w:pPr>
              <w:spacing w:line="276" w:lineRule="auto"/>
              <w:rPr>
                <w:rFonts w:ascii="Times New Roman" w:hAnsi="Times New Roman" w:cs="Times New Roman"/>
                <w:sz w:val="24"/>
                <w:szCs w:val="24"/>
              </w:rPr>
            </w:pPr>
          </w:p>
        </w:tc>
      </w:tr>
      <w:tr w:rsidR="005070F6" w:rsidRPr="00DE12F0" w:rsidTr="006C79E0">
        <w:tc>
          <w:tcPr>
            <w:tcW w:w="828" w:type="dxa"/>
            <w:tcBorders>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900" w:type="dxa"/>
            <w:tcBorders>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66.7</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2.27</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0.24</w:t>
            </w:r>
            <w:r w:rsidRPr="00DE12F0">
              <w:rPr>
                <w:rFonts w:ascii="Times New Roman" w:hAnsi="Times New Roman" w:cs="Times New Roman"/>
                <w:color w:val="000000" w:themeColor="text1"/>
                <w:sz w:val="24"/>
                <w:szCs w:val="24"/>
                <w:vertAlign w:val="superscript"/>
              </w:rPr>
              <w:t>ghi</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0.88 ± 0.12</w:t>
            </w:r>
            <w:r w:rsidRPr="00DE12F0">
              <w:rPr>
                <w:rFonts w:ascii="Times New Roman" w:hAnsi="Times New Roman" w:cs="Times New Roman"/>
                <w:color w:val="000000" w:themeColor="text1"/>
                <w:sz w:val="24"/>
                <w:szCs w:val="24"/>
                <w:vertAlign w:val="superscript"/>
              </w:rPr>
              <w:t>c</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10.73 ± 0.56</w:t>
            </w:r>
            <w:r w:rsidRPr="00DE12F0">
              <w:rPr>
                <w:rFonts w:ascii="Times New Roman" w:hAnsi="Times New Roman" w:cs="Times New Roman"/>
                <w:color w:val="000000" w:themeColor="text1"/>
                <w:sz w:val="24"/>
                <w:szCs w:val="24"/>
                <w:vertAlign w:val="superscript"/>
              </w:rPr>
              <w:t>a</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1.28 ± 0.09</w:t>
            </w:r>
            <w:r w:rsidRPr="00DE12F0">
              <w:rPr>
                <w:rFonts w:ascii="Times New Roman" w:hAnsi="Times New Roman" w:cs="Times New Roman"/>
                <w:color w:val="000000" w:themeColor="text1"/>
                <w:sz w:val="24"/>
                <w:szCs w:val="24"/>
                <w:vertAlign w:val="superscript"/>
              </w:rPr>
              <w:t>b</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11.07 ± 0.47</w:t>
            </w:r>
            <w:r w:rsidRPr="00DE12F0">
              <w:rPr>
                <w:rFonts w:ascii="Times New Roman" w:hAnsi="Times New Roman" w:cs="Times New Roman"/>
                <w:color w:val="000000" w:themeColor="text1"/>
                <w:sz w:val="24"/>
                <w:szCs w:val="24"/>
                <w:vertAlign w:val="superscript"/>
              </w:rPr>
              <w:t>a</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1.07 ± 0.05</w:t>
            </w:r>
            <w:r w:rsidRPr="00DE12F0">
              <w:rPr>
                <w:rFonts w:ascii="Times New Roman" w:hAnsi="Times New Roman" w:cs="Times New Roman"/>
                <w:color w:val="000000" w:themeColor="text1"/>
                <w:sz w:val="24"/>
                <w:szCs w:val="24"/>
                <w:vertAlign w:val="superscript"/>
              </w:rPr>
              <w:t>c</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7.03 ± 0.48</w:t>
            </w:r>
            <w:r w:rsidRPr="00DE12F0">
              <w:rPr>
                <w:rFonts w:ascii="Times New Roman" w:hAnsi="Times New Roman" w:cs="Times New Roman"/>
                <w:color w:val="000000" w:themeColor="text1"/>
                <w:sz w:val="24"/>
                <w:szCs w:val="24"/>
                <w:vertAlign w:val="superscript"/>
              </w:rPr>
              <w:t>c</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1.68 ± 0.13</w:t>
            </w:r>
            <w:r w:rsidRPr="00DE12F0">
              <w:rPr>
                <w:rFonts w:ascii="Times New Roman" w:hAnsi="Times New Roman" w:cs="Times New Roman"/>
                <w:color w:val="000000" w:themeColor="text1"/>
                <w:sz w:val="24"/>
                <w:szCs w:val="24"/>
                <w:vertAlign w:val="superscript"/>
              </w:rPr>
              <w:t>a</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63.3</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1.97 ± 0.18</w:t>
            </w:r>
            <w:r w:rsidRPr="00DE12F0">
              <w:rPr>
                <w:rFonts w:ascii="Times New Roman" w:hAnsi="Times New Roman" w:cs="Times New Roman"/>
                <w:color w:val="000000" w:themeColor="text1"/>
                <w:sz w:val="24"/>
                <w:szCs w:val="24"/>
                <w:vertAlign w:val="superscript"/>
              </w:rPr>
              <w:t>hi</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0.40 ± 0.04</w:t>
            </w:r>
            <w:r w:rsidRPr="00DE12F0">
              <w:rPr>
                <w:rFonts w:ascii="Times New Roman" w:hAnsi="Times New Roman" w:cs="Times New Roman"/>
                <w:color w:val="000000" w:themeColor="text1"/>
                <w:sz w:val="24"/>
                <w:szCs w:val="24"/>
                <w:vertAlign w:val="superscript"/>
              </w:rPr>
              <w:t>efg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8.37 ± 0.50</w:t>
            </w:r>
            <w:r w:rsidRPr="00DE12F0">
              <w:rPr>
                <w:rFonts w:ascii="Times New Roman" w:hAnsi="Times New Roman" w:cs="Times New Roman"/>
                <w:color w:val="000000" w:themeColor="text1"/>
                <w:sz w:val="24"/>
                <w:szCs w:val="24"/>
                <w:vertAlign w:val="superscript"/>
              </w:rPr>
              <w:t>b</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1.47 ± 0.12</w:t>
            </w:r>
            <w:r w:rsidRPr="00DE12F0">
              <w:rPr>
                <w:rFonts w:ascii="Times New Roman" w:hAnsi="Times New Roman" w:cs="Times New Roman"/>
                <w:color w:val="000000" w:themeColor="text1"/>
                <w:sz w:val="24"/>
                <w:szCs w:val="24"/>
                <w:vertAlign w:val="superscript"/>
              </w:rPr>
              <w:t>ab</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93.3</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6.07 ± 0.55</w:t>
            </w:r>
            <w:r w:rsidRPr="00DE12F0">
              <w:rPr>
                <w:rFonts w:ascii="Times New Roman" w:hAnsi="Times New Roman" w:cs="Times New Roman"/>
                <w:color w:val="000000" w:themeColor="text1"/>
                <w:sz w:val="24"/>
                <w:szCs w:val="24"/>
                <w:vertAlign w:val="superscript"/>
              </w:rPr>
              <w:t>cd</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1.41 ± 0.14</w:t>
            </w:r>
            <w:r w:rsidRPr="00DE12F0">
              <w:rPr>
                <w:rFonts w:ascii="Times New Roman" w:hAnsi="Times New Roman" w:cs="Times New Roman"/>
                <w:color w:val="000000" w:themeColor="text1"/>
                <w:sz w:val="24"/>
                <w:szCs w:val="24"/>
                <w:vertAlign w:val="superscript"/>
              </w:rPr>
              <w:t>b</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5.37 ± 5.57</w:t>
            </w:r>
            <w:r w:rsidRPr="00DE12F0">
              <w:rPr>
                <w:rFonts w:ascii="Times New Roman" w:hAnsi="Times New Roman" w:cs="Times New Roman"/>
                <w:color w:val="000000" w:themeColor="text1"/>
                <w:sz w:val="24"/>
                <w:szCs w:val="24"/>
                <w:vertAlign w:val="superscript"/>
              </w:rPr>
              <w:t>de</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0.60 ± 0.05</w:t>
            </w:r>
            <w:r w:rsidRPr="00DE12F0">
              <w:rPr>
                <w:rFonts w:ascii="Times New Roman" w:hAnsi="Times New Roman" w:cs="Times New Roman"/>
                <w:color w:val="000000" w:themeColor="text1"/>
                <w:sz w:val="24"/>
                <w:szCs w:val="24"/>
                <w:vertAlign w:val="superscript"/>
              </w:rPr>
              <w:t>d</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4.67 ± 0.33</w:t>
            </w:r>
            <w:r w:rsidRPr="00DE12F0">
              <w:rPr>
                <w:rFonts w:ascii="Times New Roman" w:hAnsi="Times New Roman" w:cs="Times New Roman"/>
                <w:color w:val="000000" w:themeColor="text1"/>
                <w:sz w:val="24"/>
                <w:szCs w:val="24"/>
                <w:vertAlign w:val="superscript"/>
              </w:rPr>
              <w:t>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0.30 ± 0.05</w:t>
            </w:r>
            <w:r w:rsidRPr="00DE12F0">
              <w:rPr>
                <w:rFonts w:ascii="Times New Roman" w:hAnsi="Times New Roman" w:cs="Times New Roman"/>
                <w:color w:val="000000" w:themeColor="text1"/>
                <w:sz w:val="24"/>
                <w:szCs w:val="24"/>
                <w:vertAlign w:val="superscript"/>
              </w:rPr>
              <w:t>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4.83 ± 0.54</w:t>
            </w:r>
            <w:r w:rsidRPr="00DE12F0">
              <w:rPr>
                <w:rFonts w:ascii="Times New Roman" w:hAnsi="Times New Roman" w:cs="Times New Roman"/>
                <w:color w:val="000000" w:themeColor="text1"/>
                <w:sz w:val="24"/>
                <w:szCs w:val="24"/>
                <w:vertAlign w:val="superscript"/>
              </w:rPr>
              <w:t>de</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0.30 ± 0.03</w:t>
            </w:r>
            <w:r w:rsidRPr="00DE12F0">
              <w:rPr>
                <w:rFonts w:ascii="Times New Roman" w:hAnsi="Times New Roman" w:cs="Times New Roman"/>
                <w:color w:val="000000" w:themeColor="text1"/>
                <w:sz w:val="24"/>
                <w:szCs w:val="24"/>
                <w:vertAlign w:val="superscript"/>
              </w:rPr>
              <w:t>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3.67 ± 0.30</w:t>
            </w:r>
            <w:r w:rsidRPr="00DE12F0">
              <w:rPr>
                <w:rFonts w:ascii="Times New Roman" w:hAnsi="Times New Roman" w:cs="Times New Roman"/>
                <w:color w:val="000000" w:themeColor="text1"/>
                <w:sz w:val="24"/>
                <w:szCs w:val="24"/>
                <w:vertAlign w:val="superscript"/>
              </w:rPr>
              <w:t>efg</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0.03</w:t>
            </w:r>
            <w:r w:rsidRPr="00DE12F0">
              <w:rPr>
                <w:rFonts w:ascii="Times New Roman" w:hAnsi="Times New Roman" w:cs="Times New Roman"/>
                <w:color w:val="000000" w:themeColor="text1"/>
                <w:sz w:val="24"/>
                <w:szCs w:val="24"/>
                <w:vertAlign w:val="superscript"/>
              </w:rPr>
              <w:t>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430" w:type="dxa"/>
            <w:tcBorders>
              <w:top w:val="nil"/>
              <w:left w:val="nil"/>
              <w:bottom w:val="nil"/>
              <w:right w:val="nil"/>
            </w:tcBorders>
          </w:tcPr>
          <w:p w:rsidR="005070F6" w:rsidRPr="00DE12F0" w:rsidRDefault="005070F6" w:rsidP="006C79E0">
            <w:pPr>
              <w:autoSpaceDE w:val="0"/>
              <w:autoSpaceDN w:val="0"/>
              <w:adjustRightInd w:val="0"/>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4.27 ± 0.39</w:t>
            </w:r>
            <w:r w:rsidRPr="00DE12F0">
              <w:rPr>
                <w:rFonts w:ascii="Times New Roman" w:hAnsi="Times New Roman" w:cs="Times New Roman"/>
                <w:color w:val="000000" w:themeColor="text1"/>
                <w:sz w:val="24"/>
                <w:szCs w:val="24"/>
                <w:vertAlign w:val="superscript"/>
              </w:rPr>
              <w:t>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0.59 ± 0.04</w:t>
            </w:r>
            <w:r w:rsidRPr="00DE12F0">
              <w:rPr>
                <w:rFonts w:ascii="Times New Roman" w:hAnsi="Times New Roman" w:cs="Times New Roman"/>
                <w:color w:val="000000" w:themeColor="text1"/>
                <w:sz w:val="24"/>
                <w:szCs w:val="24"/>
                <w:vertAlign w:val="superscript"/>
              </w:rPr>
              <w:t>def</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90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3.20 ± 0.30</w:t>
            </w:r>
            <w:r w:rsidRPr="00DE12F0">
              <w:rPr>
                <w:rFonts w:ascii="Times New Roman" w:hAnsi="Times New Roman" w:cs="Times New Roman"/>
                <w:color w:val="000000" w:themeColor="text1"/>
                <w:sz w:val="24"/>
                <w:szCs w:val="24"/>
                <w:vertAlign w:val="superscript"/>
              </w:rPr>
              <w:t>fgh</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0.31 ± 0.04</w:t>
            </w:r>
            <w:r w:rsidRPr="00DE12F0">
              <w:rPr>
                <w:rFonts w:ascii="Times New Roman" w:hAnsi="Times New Roman" w:cs="Times New Roman"/>
                <w:color w:val="000000" w:themeColor="text1"/>
                <w:sz w:val="24"/>
                <w:szCs w:val="24"/>
                <w:vertAlign w:val="superscript"/>
              </w:rPr>
              <w:t>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00"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96.7</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4.43 ± 0.39</w:t>
            </w:r>
            <w:r w:rsidRPr="00DE12F0">
              <w:rPr>
                <w:rFonts w:ascii="Times New Roman" w:hAnsi="Times New Roman" w:cs="Times New Roman"/>
                <w:color w:val="000000" w:themeColor="text1"/>
                <w:sz w:val="24"/>
                <w:szCs w:val="24"/>
                <w:vertAlign w:val="superscript"/>
              </w:rPr>
              <w:t>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0.29 ± 0.03</w:t>
            </w:r>
            <w:r w:rsidRPr="00DE12F0">
              <w:rPr>
                <w:rFonts w:ascii="Times New Roman" w:hAnsi="Times New Roman" w:cs="Times New Roman"/>
                <w:color w:val="000000" w:themeColor="text1"/>
                <w:sz w:val="24"/>
                <w:szCs w:val="24"/>
                <w:vertAlign w:val="superscript"/>
              </w:rPr>
              <w:t>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00" w:type="dxa"/>
            <w:tcBorders>
              <w:top w:val="nil"/>
              <w:left w:val="nil"/>
              <w:bottom w:val="nil"/>
              <w:right w:val="nil"/>
            </w:tcBorders>
          </w:tcPr>
          <w:p w:rsidR="005070F6" w:rsidRPr="00DE12F0" w:rsidRDefault="005070F6" w:rsidP="005070F6">
            <w:pPr>
              <w:tabs>
                <w:tab w:val="left" w:pos="1120"/>
              </w:tabs>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90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4.00 ± 0.37</w:t>
            </w:r>
            <w:r w:rsidRPr="00DE12F0">
              <w:rPr>
                <w:rFonts w:ascii="Times New Roman" w:hAnsi="Times New Roman" w:cs="Times New Roman"/>
                <w:color w:val="000000" w:themeColor="text1"/>
                <w:sz w:val="24"/>
                <w:szCs w:val="24"/>
                <w:vertAlign w:val="superscript"/>
              </w:rPr>
              <w:t>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0.28 ± 0.02</w:t>
            </w:r>
            <w:r w:rsidRPr="00DE12F0">
              <w:rPr>
                <w:rFonts w:ascii="Times New Roman" w:hAnsi="Times New Roman" w:cs="Times New Roman"/>
                <w:color w:val="000000" w:themeColor="text1"/>
                <w:sz w:val="24"/>
                <w:szCs w:val="24"/>
                <w:vertAlign w:val="superscript"/>
              </w:rPr>
              <w:t>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00"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33.3</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1.60 ± 0.19</w:t>
            </w:r>
            <w:r w:rsidRPr="00DE12F0">
              <w:rPr>
                <w:rFonts w:ascii="Times New Roman" w:hAnsi="Times New Roman" w:cs="Times New Roman"/>
                <w:color w:val="000000" w:themeColor="text1"/>
                <w:sz w:val="24"/>
                <w:szCs w:val="24"/>
                <w:vertAlign w:val="superscript"/>
              </w:rPr>
              <w:t>i</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0.38 ± 0.04</w:t>
            </w:r>
            <w:r w:rsidRPr="00DE12F0">
              <w:rPr>
                <w:rFonts w:ascii="Times New Roman" w:hAnsi="Times New Roman" w:cs="Times New Roman"/>
                <w:color w:val="000000" w:themeColor="text1"/>
                <w:sz w:val="24"/>
                <w:szCs w:val="24"/>
                <w:vertAlign w:val="superscript"/>
              </w:rPr>
              <w:t>efg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00"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1.13 ± 0.08</w:t>
            </w:r>
            <w:r w:rsidRPr="00DE12F0">
              <w:rPr>
                <w:rFonts w:ascii="Times New Roman" w:hAnsi="Times New Roman" w:cs="Times New Roman"/>
                <w:color w:val="000000" w:themeColor="text1"/>
                <w:sz w:val="24"/>
                <w:szCs w:val="24"/>
                <w:vertAlign w:val="superscript"/>
              </w:rPr>
              <w:t>i</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0.28 ± 0.03</w:t>
            </w:r>
            <w:r w:rsidRPr="00DE12F0">
              <w:rPr>
                <w:rFonts w:ascii="Times New Roman" w:hAnsi="Times New Roman" w:cs="Times New Roman"/>
                <w:color w:val="000000" w:themeColor="text1"/>
                <w:sz w:val="24"/>
                <w:szCs w:val="24"/>
                <w:vertAlign w:val="superscript"/>
              </w:rPr>
              <w:t>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00"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83.3</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2.60 ± 0.20</w:t>
            </w:r>
            <w:r w:rsidRPr="00DE12F0">
              <w:rPr>
                <w:rFonts w:ascii="Times New Roman" w:hAnsi="Times New Roman" w:cs="Times New Roman"/>
                <w:color w:val="000000" w:themeColor="text1"/>
                <w:sz w:val="24"/>
                <w:szCs w:val="24"/>
                <w:vertAlign w:val="superscript"/>
              </w:rPr>
              <w:t>ghi</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0.61 ± 0.04d</w:t>
            </w:r>
            <w:r w:rsidRPr="00DE12F0">
              <w:rPr>
                <w:rFonts w:ascii="Times New Roman" w:hAnsi="Times New Roman" w:cs="Times New Roman"/>
                <w:color w:val="000000" w:themeColor="text1"/>
                <w:sz w:val="24"/>
                <w:szCs w:val="24"/>
                <w:vertAlign w:val="superscript"/>
              </w:rPr>
              <w:t>e</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00"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53.3</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1.87 ± 0.21</w:t>
            </w:r>
            <w:r w:rsidRPr="00DE12F0">
              <w:rPr>
                <w:rFonts w:ascii="Times New Roman" w:hAnsi="Times New Roman" w:cs="Times New Roman"/>
                <w:color w:val="000000" w:themeColor="text1"/>
                <w:sz w:val="24"/>
                <w:szCs w:val="24"/>
                <w:vertAlign w:val="superscript"/>
              </w:rPr>
              <w:t>hi</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0.43 ± 0.03</w:t>
            </w:r>
            <w:r w:rsidRPr="00DE12F0">
              <w:rPr>
                <w:rFonts w:ascii="Times New Roman" w:hAnsi="Times New Roman" w:cs="Times New Roman"/>
                <w:color w:val="000000" w:themeColor="text1"/>
                <w:sz w:val="24"/>
                <w:szCs w:val="24"/>
                <w:vertAlign w:val="superscript"/>
              </w:rPr>
              <w:t>defg</w:t>
            </w:r>
          </w:p>
        </w:tc>
      </w:tr>
      <w:tr w:rsidR="005070F6" w:rsidRPr="00DE12F0" w:rsidTr="006C79E0">
        <w:tc>
          <w:tcPr>
            <w:tcW w:w="828"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90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00"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13.3</w:t>
            </w:r>
          </w:p>
        </w:tc>
        <w:tc>
          <w:tcPr>
            <w:tcW w:w="243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1.17 ± 0.08</w:t>
            </w:r>
            <w:r w:rsidRPr="00DE12F0">
              <w:rPr>
                <w:rFonts w:ascii="Times New Roman" w:hAnsi="Times New Roman" w:cs="Times New Roman"/>
                <w:color w:val="000000" w:themeColor="text1"/>
                <w:sz w:val="24"/>
                <w:szCs w:val="24"/>
                <w:vertAlign w:val="superscript"/>
              </w:rPr>
              <w:t>i</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0.36 ± 0.07</w:t>
            </w:r>
            <w:r w:rsidRPr="00DE12F0">
              <w:rPr>
                <w:rFonts w:ascii="Times New Roman" w:hAnsi="Times New Roman" w:cs="Times New Roman"/>
                <w:color w:val="000000" w:themeColor="text1"/>
                <w:sz w:val="24"/>
                <w:szCs w:val="24"/>
                <w:vertAlign w:val="superscript"/>
              </w:rPr>
              <w:t>fg</w:t>
            </w:r>
          </w:p>
        </w:tc>
      </w:tr>
      <w:tr w:rsidR="005070F6" w:rsidRPr="00DE12F0" w:rsidTr="006C79E0">
        <w:tc>
          <w:tcPr>
            <w:tcW w:w="828" w:type="dxa"/>
            <w:tcBorders>
              <w:top w:val="nil"/>
              <w:left w:val="nil"/>
              <w:bottom w:val="single" w:sz="4" w:space="0" w:color="auto"/>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900" w:type="dxa"/>
            <w:tcBorders>
              <w:top w:val="nil"/>
              <w:left w:val="nil"/>
              <w:bottom w:val="single" w:sz="4" w:space="0" w:color="auto"/>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00" w:type="dxa"/>
            <w:tcBorders>
              <w:top w:val="nil"/>
              <w:left w:val="nil"/>
              <w:bottom w:val="single" w:sz="4" w:space="0" w:color="auto"/>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3.3</w:t>
            </w:r>
          </w:p>
        </w:tc>
        <w:tc>
          <w:tcPr>
            <w:tcW w:w="2430" w:type="dxa"/>
            <w:tcBorders>
              <w:top w:val="nil"/>
              <w:left w:val="nil"/>
              <w:bottom w:val="single" w:sz="4" w:space="0" w:color="auto"/>
              <w:right w:val="nil"/>
            </w:tcBorders>
          </w:tcPr>
          <w:p w:rsidR="005070F6" w:rsidRPr="00DE12F0" w:rsidRDefault="005070F6" w:rsidP="006C79E0">
            <w:pPr>
              <w:autoSpaceDE w:val="0"/>
              <w:autoSpaceDN w:val="0"/>
              <w:adjustRightInd w:val="0"/>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1.03 ± 0.03</w:t>
            </w:r>
            <w:r w:rsidRPr="00DE12F0">
              <w:rPr>
                <w:rFonts w:ascii="Times New Roman" w:hAnsi="Times New Roman" w:cs="Times New Roman"/>
                <w:color w:val="000000" w:themeColor="text1"/>
                <w:sz w:val="24"/>
                <w:szCs w:val="24"/>
                <w:vertAlign w:val="superscript"/>
              </w:rPr>
              <w:t>i</w:t>
            </w:r>
          </w:p>
        </w:tc>
        <w:tc>
          <w:tcPr>
            <w:tcW w:w="1998" w:type="dxa"/>
            <w:tcBorders>
              <w:top w:val="nil"/>
              <w:left w:val="nil"/>
              <w:bottom w:val="single" w:sz="4" w:space="0" w:color="auto"/>
              <w:right w:val="nil"/>
            </w:tcBorders>
          </w:tcPr>
          <w:p w:rsidR="005070F6" w:rsidRPr="00DE12F0" w:rsidRDefault="005070F6" w:rsidP="005070F6">
            <w:pPr>
              <w:autoSpaceDE w:val="0"/>
              <w:autoSpaceDN w:val="0"/>
              <w:adjustRightInd w:val="0"/>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0.28 ± 0.03</w:t>
            </w:r>
            <w:r w:rsidRPr="00DE12F0">
              <w:rPr>
                <w:rFonts w:ascii="Times New Roman" w:hAnsi="Times New Roman" w:cs="Times New Roman"/>
                <w:color w:val="000000" w:themeColor="text1"/>
                <w:sz w:val="24"/>
                <w:szCs w:val="24"/>
                <w:vertAlign w:val="superscript"/>
              </w:rPr>
              <w:t>g</w:t>
            </w:r>
          </w:p>
        </w:tc>
      </w:tr>
    </w:tbl>
    <w:p w:rsidR="005070F6" w:rsidRPr="006C79E0" w:rsidRDefault="005070F6" w:rsidP="00A12D86">
      <w:pPr>
        <w:spacing w:line="360" w:lineRule="auto"/>
        <w:rPr>
          <w:rFonts w:ascii="Times New Roman" w:hAnsi="Times New Roman" w:cs="Times New Roman"/>
          <w:sz w:val="20"/>
          <w:szCs w:val="20"/>
        </w:rPr>
      </w:pPr>
      <w:r w:rsidRPr="006C79E0">
        <w:rPr>
          <w:rFonts w:ascii="Times New Roman" w:hAnsi="Times New Roman" w:cs="Times New Roman"/>
          <w:color w:val="000000" w:themeColor="text1"/>
          <w:sz w:val="20"/>
          <w:szCs w:val="20"/>
        </w:rPr>
        <w:t>Means with the same letter within a column are not significantly differ</w:t>
      </w:r>
      <w:r w:rsidR="00E97F26" w:rsidRPr="006C79E0">
        <w:rPr>
          <w:rFonts w:ascii="Times New Roman" w:hAnsi="Times New Roman" w:cs="Times New Roman"/>
          <w:color w:val="000000" w:themeColor="text1"/>
          <w:sz w:val="20"/>
          <w:szCs w:val="20"/>
        </w:rPr>
        <w:t>ent by Duncan’s Multiple R</w:t>
      </w:r>
      <w:r w:rsidRPr="006C79E0">
        <w:rPr>
          <w:rFonts w:ascii="Times New Roman" w:hAnsi="Times New Roman" w:cs="Times New Roman"/>
          <w:color w:val="000000" w:themeColor="text1"/>
          <w:sz w:val="20"/>
          <w:szCs w:val="20"/>
        </w:rPr>
        <w:t>ange test (</w:t>
      </w:r>
      <w:r w:rsidRPr="006C79E0">
        <w:rPr>
          <w:rFonts w:ascii="Times New Roman" w:hAnsi="Times New Roman" w:cs="Times New Roman"/>
          <w:i/>
          <w:color w:val="000000" w:themeColor="text1"/>
          <w:sz w:val="20"/>
          <w:szCs w:val="20"/>
        </w:rPr>
        <w:t>P = 0.05</w:t>
      </w:r>
      <w:r w:rsidRPr="006C79E0">
        <w:rPr>
          <w:rFonts w:ascii="Times New Roman" w:hAnsi="Times New Roman" w:cs="Times New Roman"/>
          <w:color w:val="000000" w:themeColor="text1"/>
          <w:sz w:val="20"/>
          <w:szCs w:val="20"/>
        </w:rPr>
        <w:t>). The values represent mean ± S.E. Thirty shoots per treatment were used.</w:t>
      </w:r>
    </w:p>
    <w:p w:rsidR="0018276F" w:rsidRPr="00DE12F0" w:rsidRDefault="0018276F" w:rsidP="005070F6">
      <w:pPr>
        <w:rPr>
          <w:rFonts w:ascii="Times New Roman" w:hAnsi="Times New Roman" w:cs="Times New Roman"/>
        </w:rPr>
      </w:pPr>
    </w:p>
    <w:p w:rsidR="00226AA3" w:rsidRPr="00DE12F0" w:rsidRDefault="00226AA3" w:rsidP="005070F6">
      <w:pPr>
        <w:rPr>
          <w:rFonts w:ascii="Times New Roman" w:hAnsi="Times New Roman" w:cs="Times New Roman"/>
        </w:rPr>
      </w:pPr>
    </w:p>
    <w:p w:rsidR="00226AA3" w:rsidRPr="00DE12F0" w:rsidRDefault="00226AA3" w:rsidP="005070F6">
      <w:pPr>
        <w:rPr>
          <w:rFonts w:ascii="Times New Roman" w:hAnsi="Times New Roman" w:cs="Times New Roman"/>
        </w:rPr>
      </w:pPr>
    </w:p>
    <w:p w:rsidR="00D3307D" w:rsidRPr="00DE12F0" w:rsidRDefault="00D3307D" w:rsidP="00D3307D">
      <w:pPr>
        <w:spacing w:after="0"/>
        <w:rPr>
          <w:rFonts w:ascii="Times New Roman" w:hAnsi="Times New Roman" w:cs="Times New Roman"/>
          <w:color w:val="000000" w:themeColor="text1"/>
        </w:rPr>
      </w:pPr>
    </w:p>
    <w:p w:rsidR="005070F6" w:rsidRPr="00DE12F0" w:rsidRDefault="005070F6" w:rsidP="005070F6">
      <w:pPr>
        <w:rPr>
          <w:rFonts w:ascii="Times New Roman" w:hAnsi="Times New Roman" w:cs="Times New Roman"/>
        </w:rPr>
      </w:pPr>
      <w:bookmarkStart w:id="137" w:name="_Toc287782355"/>
      <w:r w:rsidRPr="00DE12F0">
        <w:rPr>
          <w:rFonts w:ascii="Times New Roman" w:hAnsi="Times New Roman" w:cs="Times New Roman"/>
          <w:color w:val="000000" w:themeColor="text1"/>
        </w:rPr>
        <w:lastRenderedPageBreak/>
        <w:t xml:space="preserve">Table </w:t>
      </w:r>
      <w:r w:rsidR="00B856F7" w:rsidRPr="00DE12F0">
        <w:rPr>
          <w:rFonts w:ascii="Times New Roman" w:hAnsi="Times New Roman" w:cs="Times New Roman"/>
          <w:color w:val="000000" w:themeColor="text1"/>
        </w:rPr>
        <w:fldChar w:fldCharType="begin"/>
      </w:r>
      <w:r w:rsidRPr="00DE12F0">
        <w:rPr>
          <w:rFonts w:ascii="Times New Roman" w:hAnsi="Times New Roman" w:cs="Times New Roman"/>
          <w:color w:val="000000" w:themeColor="text1"/>
        </w:rPr>
        <w:instrText xml:space="preserve"> SEQ Table \* ARABIC </w:instrText>
      </w:r>
      <w:r w:rsidR="00B856F7" w:rsidRPr="00DE12F0">
        <w:rPr>
          <w:rFonts w:ascii="Times New Roman" w:hAnsi="Times New Roman" w:cs="Times New Roman"/>
          <w:color w:val="000000" w:themeColor="text1"/>
        </w:rPr>
        <w:fldChar w:fldCharType="separate"/>
      </w:r>
      <w:r w:rsidR="001666F3">
        <w:rPr>
          <w:rFonts w:ascii="Times New Roman" w:hAnsi="Times New Roman" w:cs="Times New Roman"/>
          <w:noProof/>
          <w:color w:val="000000" w:themeColor="text1"/>
        </w:rPr>
        <w:t>5</w:t>
      </w:r>
      <w:r w:rsidR="00B856F7" w:rsidRPr="00DE12F0">
        <w:rPr>
          <w:rFonts w:ascii="Times New Roman" w:hAnsi="Times New Roman" w:cs="Times New Roman"/>
          <w:color w:val="000000" w:themeColor="text1"/>
        </w:rPr>
        <w:fldChar w:fldCharType="end"/>
      </w:r>
      <w:r w:rsidRPr="00DE12F0">
        <w:rPr>
          <w:rFonts w:ascii="Times New Roman" w:hAnsi="Times New Roman" w:cs="Times New Roman"/>
          <w:color w:val="000000" w:themeColor="text1"/>
        </w:rPr>
        <w:t xml:space="preserve">: Effect of different concentrations of BAP alone or in combination with various concentrations of NAA on shoot organogenesis using shoot tip explants of </w:t>
      </w:r>
      <w:r w:rsidRPr="00DE12F0">
        <w:rPr>
          <w:rFonts w:ascii="Times New Roman" w:hAnsi="Times New Roman" w:cs="Times New Roman"/>
          <w:i/>
          <w:color w:val="000000" w:themeColor="text1"/>
        </w:rPr>
        <w:t>E. kebericho</w:t>
      </w:r>
      <w:bookmarkEnd w:id="137"/>
    </w:p>
    <w:tbl>
      <w:tblPr>
        <w:tblStyle w:val="TableGrid"/>
        <w:tblW w:w="0" w:type="auto"/>
        <w:tblLook w:val="04A0"/>
      </w:tblPr>
      <w:tblGrid>
        <w:gridCol w:w="903"/>
        <w:gridCol w:w="825"/>
        <w:gridCol w:w="2762"/>
        <w:gridCol w:w="2368"/>
        <w:gridCol w:w="1998"/>
      </w:tblGrid>
      <w:tr w:rsidR="005070F6" w:rsidRPr="00DE12F0" w:rsidTr="006C79E0">
        <w:trPr>
          <w:trHeight w:hRule="exact" w:val="352"/>
        </w:trPr>
        <w:tc>
          <w:tcPr>
            <w:tcW w:w="1728" w:type="dxa"/>
            <w:gridSpan w:val="2"/>
            <w:tcBorders>
              <w:left w:val="nil"/>
              <w:right w:val="nil"/>
            </w:tcBorders>
          </w:tcPr>
          <w:p w:rsidR="005070F6" w:rsidRPr="00DE12F0" w:rsidRDefault="005070F6" w:rsidP="005070F6">
            <w:pPr>
              <w:spacing w:line="360" w:lineRule="auto"/>
              <w:rPr>
                <w:rFonts w:ascii="Times New Roman" w:hAnsi="Times New Roman" w:cs="Times New Roman"/>
                <w:sz w:val="24"/>
                <w:szCs w:val="24"/>
              </w:rPr>
            </w:pPr>
            <w:r w:rsidRPr="00DE12F0">
              <w:rPr>
                <w:rFonts w:ascii="Times New Roman" w:hAnsi="Times New Roman" w:cs="Times New Roman"/>
                <w:color w:val="000000" w:themeColor="text1"/>
                <w:sz w:val="24"/>
                <w:szCs w:val="24"/>
              </w:rPr>
              <w:t>PGR (mg/l)</w:t>
            </w:r>
          </w:p>
        </w:tc>
        <w:tc>
          <w:tcPr>
            <w:tcW w:w="2762" w:type="dxa"/>
            <w:tcBorders>
              <w:left w:val="nil"/>
              <w:bottom w:val="single" w:sz="4" w:space="0" w:color="auto"/>
              <w:right w:val="nil"/>
            </w:tcBorders>
          </w:tcPr>
          <w:p w:rsidR="005070F6" w:rsidRPr="00DE12F0" w:rsidRDefault="005070F6" w:rsidP="005070F6">
            <w:pPr>
              <w:rPr>
                <w:rFonts w:ascii="Times New Roman" w:hAnsi="Times New Roman" w:cs="Times New Roman"/>
                <w:sz w:val="24"/>
                <w:szCs w:val="24"/>
              </w:rPr>
            </w:pPr>
            <w:r w:rsidRPr="00DE12F0">
              <w:rPr>
                <w:rFonts w:ascii="Times New Roman" w:hAnsi="Times New Roman" w:cs="Times New Roman"/>
                <w:sz w:val="24"/>
                <w:szCs w:val="24"/>
              </w:rPr>
              <w:t>Proliferated explants (%)</w:t>
            </w:r>
          </w:p>
        </w:tc>
        <w:tc>
          <w:tcPr>
            <w:tcW w:w="2368" w:type="dxa"/>
            <w:tcBorders>
              <w:left w:val="nil"/>
              <w:bottom w:val="single" w:sz="4" w:space="0" w:color="auto"/>
              <w:right w:val="nil"/>
            </w:tcBorders>
          </w:tcPr>
          <w:p w:rsidR="005070F6" w:rsidRPr="00DE12F0" w:rsidRDefault="005070F6" w:rsidP="005070F6">
            <w:pPr>
              <w:pStyle w:val="Default"/>
              <w:rPr>
                <w:color w:val="000000" w:themeColor="text1"/>
              </w:rPr>
            </w:pPr>
            <w:r w:rsidRPr="00DE12F0">
              <w:rPr>
                <w:color w:val="000000" w:themeColor="text1"/>
              </w:rPr>
              <w:t>No. of shoots/explant</w:t>
            </w:r>
          </w:p>
        </w:tc>
        <w:tc>
          <w:tcPr>
            <w:tcW w:w="1998" w:type="dxa"/>
            <w:tcBorders>
              <w:left w:val="nil"/>
              <w:bottom w:val="single" w:sz="4" w:space="0" w:color="auto"/>
              <w:right w:val="nil"/>
            </w:tcBorders>
          </w:tcPr>
          <w:p w:rsidR="005070F6" w:rsidRPr="00DE12F0" w:rsidRDefault="006C79E0" w:rsidP="005070F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Shoot </w:t>
            </w:r>
            <w:r w:rsidR="005070F6" w:rsidRPr="00DE12F0">
              <w:rPr>
                <w:rFonts w:ascii="Times New Roman" w:hAnsi="Times New Roman" w:cs="Times New Roman"/>
                <w:color w:val="000000" w:themeColor="text1"/>
                <w:sz w:val="24"/>
                <w:szCs w:val="24"/>
              </w:rPr>
              <w:t>length (cm)</w:t>
            </w:r>
          </w:p>
        </w:tc>
      </w:tr>
      <w:tr w:rsidR="005070F6" w:rsidRPr="00DE12F0" w:rsidTr="006C79E0">
        <w:trPr>
          <w:trHeight w:hRule="exact" w:val="298"/>
        </w:trPr>
        <w:tc>
          <w:tcPr>
            <w:tcW w:w="903" w:type="dxa"/>
            <w:tcBorders>
              <w:left w:val="nil"/>
              <w:bottom w:val="single" w:sz="4" w:space="0" w:color="auto"/>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BAP</w:t>
            </w:r>
          </w:p>
        </w:tc>
        <w:tc>
          <w:tcPr>
            <w:tcW w:w="825" w:type="dxa"/>
            <w:tcBorders>
              <w:left w:val="nil"/>
              <w:bottom w:val="single" w:sz="4" w:space="0" w:color="auto"/>
              <w:right w:val="nil"/>
            </w:tcBorders>
          </w:tcPr>
          <w:p w:rsidR="005070F6" w:rsidRPr="00DE12F0" w:rsidRDefault="005070F6" w:rsidP="005070F6">
            <w:pPr>
              <w:spacing w:line="360" w:lineRule="auto"/>
              <w:jc w:val="center"/>
              <w:rPr>
                <w:rFonts w:ascii="Times New Roman" w:hAnsi="Times New Roman" w:cs="Times New Roman"/>
                <w:sz w:val="24"/>
                <w:szCs w:val="24"/>
              </w:rPr>
            </w:pPr>
            <w:r w:rsidRPr="00DE12F0">
              <w:rPr>
                <w:rFonts w:ascii="Times New Roman" w:hAnsi="Times New Roman" w:cs="Times New Roman"/>
                <w:sz w:val="24"/>
                <w:szCs w:val="24"/>
              </w:rPr>
              <w:t>NAA</w:t>
            </w:r>
          </w:p>
        </w:tc>
        <w:tc>
          <w:tcPr>
            <w:tcW w:w="2762" w:type="dxa"/>
            <w:tcBorders>
              <w:left w:val="nil"/>
              <w:bottom w:val="nil"/>
              <w:right w:val="nil"/>
            </w:tcBorders>
          </w:tcPr>
          <w:p w:rsidR="005070F6" w:rsidRPr="00DE12F0" w:rsidRDefault="005070F6" w:rsidP="005070F6">
            <w:pPr>
              <w:spacing w:line="360" w:lineRule="auto"/>
              <w:rPr>
                <w:rFonts w:ascii="Times New Roman" w:hAnsi="Times New Roman" w:cs="Times New Roman"/>
                <w:sz w:val="24"/>
                <w:szCs w:val="24"/>
              </w:rPr>
            </w:pPr>
          </w:p>
        </w:tc>
        <w:tc>
          <w:tcPr>
            <w:tcW w:w="2368" w:type="dxa"/>
            <w:tcBorders>
              <w:left w:val="nil"/>
              <w:bottom w:val="nil"/>
              <w:right w:val="nil"/>
            </w:tcBorders>
          </w:tcPr>
          <w:p w:rsidR="005070F6" w:rsidRPr="00DE12F0" w:rsidRDefault="005070F6" w:rsidP="005070F6">
            <w:pPr>
              <w:spacing w:line="360" w:lineRule="auto"/>
              <w:rPr>
                <w:rFonts w:ascii="Times New Roman" w:hAnsi="Times New Roman" w:cs="Times New Roman"/>
                <w:sz w:val="24"/>
                <w:szCs w:val="24"/>
              </w:rPr>
            </w:pPr>
          </w:p>
        </w:tc>
        <w:tc>
          <w:tcPr>
            <w:tcW w:w="1998" w:type="dxa"/>
            <w:tcBorders>
              <w:left w:val="nil"/>
              <w:bottom w:val="nil"/>
              <w:right w:val="nil"/>
            </w:tcBorders>
          </w:tcPr>
          <w:p w:rsidR="005070F6" w:rsidRPr="00DE12F0" w:rsidRDefault="005070F6" w:rsidP="005070F6">
            <w:pPr>
              <w:spacing w:line="360" w:lineRule="auto"/>
              <w:rPr>
                <w:rFonts w:ascii="Times New Roman" w:hAnsi="Times New Roman" w:cs="Times New Roman"/>
                <w:sz w:val="24"/>
                <w:szCs w:val="24"/>
              </w:rPr>
            </w:pPr>
          </w:p>
        </w:tc>
      </w:tr>
      <w:tr w:rsidR="005070F6" w:rsidRPr="00DE12F0" w:rsidTr="006C79E0">
        <w:tc>
          <w:tcPr>
            <w:tcW w:w="903" w:type="dxa"/>
            <w:tcBorders>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825" w:type="dxa"/>
            <w:tcBorders>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62"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sz w:val="24"/>
                <w:szCs w:val="24"/>
              </w:rPr>
            </w:pPr>
            <w:r w:rsidRPr="00DE12F0">
              <w:rPr>
                <w:rFonts w:ascii="Times New Roman" w:hAnsi="Times New Roman" w:cs="Times New Roman"/>
                <w:color w:val="000000" w:themeColor="text1"/>
                <w:sz w:val="24"/>
                <w:szCs w:val="24"/>
              </w:rPr>
              <w:t>66.7</w:t>
            </w:r>
          </w:p>
        </w:tc>
        <w:tc>
          <w:tcPr>
            <w:tcW w:w="2368"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2.27</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0.24</w:t>
            </w:r>
            <w:r w:rsidRPr="00DE12F0">
              <w:rPr>
                <w:rFonts w:ascii="Times New Roman" w:hAnsi="Times New Roman" w:cs="Times New Roman"/>
                <w:color w:val="000000" w:themeColor="text1"/>
                <w:sz w:val="24"/>
                <w:szCs w:val="24"/>
                <w:vertAlign w:val="superscript"/>
              </w:rPr>
              <w:t>bcd</w:t>
            </w:r>
          </w:p>
        </w:tc>
        <w:tc>
          <w:tcPr>
            <w:tcW w:w="1998" w:type="dxa"/>
            <w:tcBorders>
              <w:top w:val="nil"/>
              <w:left w:val="nil"/>
              <w:bottom w:val="nil"/>
              <w:right w:val="nil"/>
            </w:tcBorders>
          </w:tcPr>
          <w:p w:rsidR="005070F6" w:rsidRPr="00DE12F0" w:rsidRDefault="005070F6" w:rsidP="005070F6">
            <w:pPr>
              <w:autoSpaceDE w:val="0"/>
              <w:autoSpaceDN w:val="0"/>
              <w:adjustRightInd w:val="0"/>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0.88 ± 0.12</w:t>
            </w:r>
            <w:r w:rsidRPr="00DE12F0">
              <w:rPr>
                <w:rFonts w:ascii="Times New Roman" w:hAnsi="Times New Roman" w:cs="Times New Roman"/>
                <w:color w:val="000000" w:themeColor="text1"/>
                <w:sz w:val="24"/>
                <w:szCs w:val="24"/>
                <w:vertAlign w:val="superscript"/>
              </w:rPr>
              <w:t>b</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62"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56.7</w:t>
            </w:r>
          </w:p>
        </w:tc>
        <w:tc>
          <w:tcPr>
            <w:tcW w:w="236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2.30 ± 0.29</w:t>
            </w:r>
            <w:r w:rsidR="005070F6" w:rsidRPr="00DE12F0">
              <w:rPr>
                <w:rFonts w:ascii="Times New Roman" w:hAnsi="Times New Roman" w:cs="Times New Roman"/>
                <w:color w:val="000000" w:themeColor="text1"/>
                <w:sz w:val="24"/>
                <w:szCs w:val="24"/>
                <w:vertAlign w:val="superscript"/>
              </w:rPr>
              <w:t>bc</w:t>
            </w:r>
          </w:p>
        </w:tc>
        <w:tc>
          <w:tcPr>
            <w:tcW w:w="1998" w:type="dxa"/>
            <w:tcBorders>
              <w:top w:val="nil"/>
              <w:left w:val="nil"/>
              <w:bottom w:val="nil"/>
              <w:right w:val="nil"/>
            </w:tcBorders>
          </w:tcPr>
          <w:p w:rsidR="005070F6" w:rsidRPr="00DE12F0" w:rsidRDefault="005070F6" w:rsidP="005070F6">
            <w:pPr>
              <w:autoSpaceDE w:val="0"/>
              <w:autoSpaceDN w:val="0"/>
              <w:adjustRightInd w:val="0"/>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0.47 ± 0.04</w:t>
            </w:r>
            <w:r w:rsidRPr="00DE12F0">
              <w:rPr>
                <w:rFonts w:ascii="Times New Roman" w:hAnsi="Times New Roman" w:cs="Times New Roman"/>
                <w:color w:val="000000" w:themeColor="text1"/>
                <w:sz w:val="24"/>
                <w:szCs w:val="24"/>
                <w:vertAlign w:val="superscript"/>
              </w:rPr>
              <w:t>c</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62"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83.3</w:t>
            </w:r>
          </w:p>
        </w:tc>
        <w:tc>
          <w:tcPr>
            <w:tcW w:w="236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2.47 ± 0.20</w:t>
            </w:r>
            <w:r w:rsidR="005070F6" w:rsidRPr="00DE12F0">
              <w:rPr>
                <w:rFonts w:ascii="Times New Roman" w:hAnsi="Times New Roman" w:cs="Times New Roman"/>
                <w:color w:val="000000" w:themeColor="text1"/>
                <w:sz w:val="24"/>
                <w:szCs w:val="24"/>
                <w:vertAlign w:val="superscript"/>
              </w:rPr>
              <w:t>b</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0.49 ± 0.03</w:t>
            </w:r>
            <w:r w:rsidRPr="00DE12F0">
              <w:rPr>
                <w:rFonts w:ascii="Times New Roman" w:hAnsi="Times New Roman" w:cs="Times New Roman"/>
                <w:color w:val="000000" w:themeColor="text1"/>
                <w:sz w:val="24"/>
                <w:szCs w:val="24"/>
                <w:vertAlign w:val="superscript"/>
              </w:rPr>
              <w:t>c</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62"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2368"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2.33 ± 0.33</w:t>
            </w:r>
            <w:r w:rsidRPr="00DE12F0">
              <w:rPr>
                <w:rFonts w:ascii="Times New Roman" w:hAnsi="Times New Roman" w:cs="Times New Roman"/>
                <w:color w:val="000000" w:themeColor="text1"/>
                <w:sz w:val="24"/>
                <w:szCs w:val="24"/>
                <w:vertAlign w:val="superscript"/>
              </w:rPr>
              <w:t>bcd</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0.48 ± 0.04</w:t>
            </w:r>
            <w:r w:rsidRPr="00DE12F0">
              <w:rPr>
                <w:rFonts w:ascii="Times New Roman" w:hAnsi="Times New Roman" w:cs="Times New Roman"/>
                <w:color w:val="000000" w:themeColor="text1"/>
                <w:sz w:val="24"/>
                <w:szCs w:val="24"/>
                <w:vertAlign w:val="superscript"/>
              </w:rPr>
              <w:t>c</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62" w:type="dxa"/>
            <w:tcBorders>
              <w:top w:val="nil"/>
              <w:left w:val="nil"/>
              <w:bottom w:val="nil"/>
              <w:right w:val="nil"/>
            </w:tcBorders>
          </w:tcPr>
          <w:p w:rsidR="005070F6" w:rsidRPr="00DE12F0" w:rsidRDefault="005070F6" w:rsidP="005070F6">
            <w:pPr>
              <w:tabs>
                <w:tab w:val="left" w:pos="112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2368"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1.37 ± 0.11</w:t>
            </w:r>
            <w:r w:rsidRPr="00DE12F0">
              <w:rPr>
                <w:rFonts w:ascii="Times New Roman" w:hAnsi="Times New Roman" w:cs="Times New Roman"/>
                <w:color w:val="000000" w:themeColor="text1"/>
                <w:sz w:val="24"/>
                <w:szCs w:val="24"/>
                <w:vertAlign w:val="superscript"/>
              </w:rPr>
              <w:t>cdef</w:t>
            </w:r>
          </w:p>
        </w:tc>
        <w:tc>
          <w:tcPr>
            <w:tcW w:w="1998" w:type="dxa"/>
            <w:tcBorders>
              <w:top w:val="nil"/>
              <w:left w:val="nil"/>
              <w:bottom w:val="nil"/>
              <w:right w:val="nil"/>
            </w:tcBorders>
          </w:tcPr>
          <w:p w:rsidR="005070F6" w:rsidRPr="00DE12F0" w:rsidRDefault="005070F6" w:rsidP="005070F6">
            <w:pPr>
              <w:autoSpaceDE w:val="0"/>
              <w:autoSpaceDN w:val="0"/>
              <w:adjustRightInd w:val="0"/>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0.33 ± 0.04</w:t>
            </w:r>
            <w:r w:rsidRPr="00DE12F0">
              <w:rPr>
                <w:rFonts w:ascii="Times New Roman" w:hAnsi="Times New Roman" w:cs="Times New Roman"/>
                <w:color w:val="000000" w:themeColor="text1"/>
                <w:sz w:val="24"/>
                <w:szCs w:val="24"/>
                <w:vertAlign w:val="superscript"/>
              </w:rPr>
              <w:t>cd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62"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20</w:t>
            </w:r>
          </w:p>
        </w:tc>
        <w:tc>
          <w:tcPr>
            <w:tcW w:w="2368"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1.23 ± 0.09</w:t>
            </w:r>
            <w:r w:rsidRPr="00DE12F0">
              <w:rPr>
                <w:rFonts w:ascii="Times New Roman" w:hAnsi="Times New Roman" w:cs="Times New Roman"/>
                <w:color w:val="000000" w:themeColor="text1"/>
                <w:sz w:val="24"/>
                <w:szCs w:val="24"/>
                <w:vertAlign w:val="superscript"/>
              </w:rPr>
              <w:t>cdef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vertAlign w:val="superscript"/>
              </w:rPr>
            </w:pPr>
            <w:r w:rsidRPr="00DE12F0">
              <w:rPr>
                <w:rFonts w:ascii="Times New Roman" w:hAnsi="Times New Roman" w:cs="Times New Roman"/>
                <w:color w:val="000000" w:themeColor="text1"/>
                <w:sz w:val="24"/>
                <w:szCs w:val="24"/>
              </w:rPr>
              <w:t>0.27 ± 0.03</w:t>
            </w:r>
            <w:r w:rsidRPr="00DE12F0">
              <w:rPr>
                <w:rFonts w:ascii="Times New Roman" w:hAnsi="Times New Roman" w:cs="Times New Roman"/>
                <w:color w:val="000000" w:themeColor="text1"/>
                <w:sz w:val="24"/>
                <w:szCs w:val="24"/>
                <w:vertAlign w:val="superscript"/>
              </w:rPr>
              <w:t>cd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76.7</w:t>
            </w:r>
          </w:p>
        </w:tc>
        <w:tc>
          <w:tcPr>
            <w:tcW w:w="2368" w:type="dxa"/>
            <w:tcBorders>
              <w:top w:val="nil"/>
              <w:left w:val="nil"/>
              <w:bottom w:val="nil"/>
              <w:right w:val="nil"/>
            </w:tcBorders>
          </w:tcPr>
          <w:p w:rsidR="005070F6" w:rsidRPr="00DE12F0" w:rsidRDefault="006C79E0" w:rsidP="006C79E0">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2.13 ± 0.16</w:t>
            </w:r>
            <w:r w:rsidR="005070F6" w:rsidRPr="00DE12F0">
              <w:rPr>
                <w:rFonts w:ascii="Times New Roman" w:hAnsi="Times New Roman" w:cs="Times New Roman"/>
                <w:color w:val="000000" w:themeColor="text1"/>
                <w:sz w:val="24"/>
                <w:szCs w:val="24"/>
                <w:vertAlign w:val="superscript"/>
              </w:rPr>
              <w:t>bcdef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0.21</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0.02</w:t>
            </w:r>
            <w:r w:rsidRPr="00DE12F0">
              <w:rPr>
                <w:rFonts w:ascii="Times New Roman" w:hAnsi="Times New Roman" w:cs="Times New Roman"/>
                <w:color w:val="000000" w:themeColor="text1"/>
                <w:sz w:val="24"/>
                <w:szCs w:val="24"/>
                <w:vertAlign w:val="superscript"/>
              </w:rPr>
              <w:t>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236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1.17 ± 0.10</w:t>
            </w:r>
            <w:r w:rsidR="005070F6" w:rsidRPr="00DE12F0">
              <w:rPr>
                <w:rFonts w:ascii="Times New Roman" w:hAnsi="Times New Roman" w:cs="Times New Roman"/>
                <w:color w:val="000000" w:themeColor="text1"/>
                <w:sz w:val="24"/>
                <w:szCs w:val="24"/>
                <w:vertAlign w:val="superscript"/>
              </w:rPr>
              <w:t>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0.23 ± 0.02</w:t>
            </w:r>
            <w:r w:rsidRPr="00DE12F0">
              <w:rPr>
                <w:rFonts w:ascii="Times New Roman" w:hAnsi="Times New Roman" w:cs="Times New Roman"/>
                <w:color w:val="000000" w:themeColor="text1"/>
                <w:sz w:val="24"/>
                <w:szCs w:val="24"/>
                <w:vertAlign w:val="superscript"/>
              </w:rPr>
              <w:t>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16.7</w:t>
            </w:r>
          </w:p>
        </w:tc>
        <w:tc>
          <w:tcPr>
            <w:tcW w:w="2368"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1.20 ± 0.09</w:t>
            </w:r>
            <w:r w:rsidRPr="00DE12F0">
              <w:rPr>
                <w:rFonts w:ascii="Times New Roman" w:hAnsi="Times New Roman" w:cs="Times New Roman"/>
                <w:color w:val="000000" w:themeColor="text1"/>
                <w:sz w:val="24"/>
                <w:szCs w:val="24"/>
                <w:vertAlign w:val="superscript"/>
              </w:rPr>
              <w:t>cdef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0.31 ± 0.04</w:t>
            </w:r>
            <w:r w:rsidRPr="00DE12F0">
              <w:rPr>
                <w:rFonts w:ascii="Times New Roman" w:hAnsi="Times New Roman" w:cs="Times New Roman"/>
                <w:color w:val="000000" w:themeColor="text1"/>
                <w:sz w:val="24"/>
                <w:szCs w:val="24"/>
                <w:vertAlign w:val="superscript"/>
              </w:rPr>
              <w:t>cd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6.7</w:t>
            </w:r>
          </w:p>
        </w:tc>
        <w:tc>
          <w:tcPr>
            <w:tcW w:w="236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1.07 ± 0.05</w:t>
            </w:r>
            <w:r w:rsidR="005070F6" w:rsidRPr="00DE12F0">
              <w:rPr>
                <w:rFonts w:ascii="Times New Roman" w:hAnsi="Times New Roman" w:cs="Times New Roman"/>
                <w:color w:val="000000" w:themeColor="text1"/>
                <w:sz w:val="24"/>
                <w:szCs w:val="24"/>
                <w:vertAlign w:val="superscript"/>
              </w:rPr>
              <w:t>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0.23 ± 0.02</w:t>
            </w:r>
            <w:r w:rsidRPr="00DE12F0">
              <w:rPr>
                <w:rFonts w:ascii="Times New Roman" w:hAnsi="Times New Roman" w:cs="Times New Roman"/>
                <w:color w:val="000000" w:themeColor="text1"/>
                <w:sz w:val="24"/>
                <w:szCs w:val="24"/>
                <w:vertAlign w:val="superscript"/>
              </w:rPr>
              <w:t>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16.7</w:t>
            </w:r>
          </w:p>
        </w:tc>
        <w:tc>
          <w:tcPr>
            <w:tcW w:w="2368"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1.20 ± 0.09</w:t>
            </w:r>
            <w:r w:rsidRPr="00DE12F0">
              <w:rPr>
                <w:rFonts w:ascii="Times New Roman" w:hAnsi="Times New Roman" w:cs="Times New Roman"/>
                <w:color w:val="000000" w:themeColor="text1"/>
                <w:sz w:val="24"/>
                <w:szCs w:val="24"/>
                <w:vertAlign w:val="superscript"/>
              </w:rPr>
              <w:t>cdef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0.23 ± 0.02</w:t>
            </w:r>
            <w:r w:rsidRPr="00DE12F0">
              <w:rPr>
                <w:rFonts w:ascii="Times New Roman" w:hAnsi="Times New Roman" w:cs="Times New Roman"/>
                <w:color w:val="000000" w:themeColor="text1"/>
                <w:sz w:val="24"/>
                <w:szCs w:val="24"/>
                <w:vertAlign w:val="superscript"/>
              </w:rPr>
              <w:t>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236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1.13 ± 0.08</w:t>
            </w:r>
            <w:r w:rsidR="005070F6" w:rsidRPr="00DE12F0">
              <w:rPr>
                <w:rFonts w:ascii="Times New Roman" w:hAnsi="Times New Roman" w:cs="Times New Roman"/>
                <w:color w:val="000000" w:themeColor="text1"/>
                <w:sz w:val="24"/>
                <w:szCs w:val="24"/>
                <w:vertAlign w:val="superscript"/>
              </w:rPr>
              <w:t>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0.28 ± 0.02</w:t>
            </w:r>
            <w:r w:rsidRPr="00DE12F0">
              <w:rPr>
                <w:rFonts w:ascii="Times New Roman" w:hAnsi="Times New Roman" w:cs="Times New Roman"/>
                <w:color w:val="000000" w:themeColor="text1"/>
                <w:sz w:val="24"/>
                <w:szCs w:val="24"/>
                <w:vertAlign w:val="superscript"/>
              </w:rPr>
              <w:t>cd</w:t>
            </w:r>
          </w:p>
        </w:tc>
      </w:tr>
      <w:tr w:rsidR="005070F6" w:rsidRPr="00DE12F0" w:rsidTr="006C79E0">
        <w:trPr>
          <w:trHeight w:hRule="exact" w:val="396"/>
        </w:trPr>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36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vertAlign w:val="superscript"/>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5.73 ± 0.47</w:t>
            </w:r>
            <w:r w:rsidR="005070F6" w:rsidRPr="00DE12F0">
              <w:rPr>
                <w:rFonts w:ascii="Times New Roman" w:hAnsi="Times New Roman" w:cs="Times New Roman"/>
                <w:color w:val="000000" w:themeColor="text1"/>
                <w:sz w:val="24"/>
                <w:szCs w:val="24"/>
                <w:vertAlign w:val="superscript"/>
              </w:rPr>
              <w:t>a</w:t>
            </w:r>
          </w:p>
          <w:p w:rsidR="005070F6" w:rsidRPr="00DE12F0" w:rsidRDefault="005070F6" w:rsidP="006C79E0">
            <w:pPr>
              <w:spacing w:line="360" w:lineRule="auto"/>
              <w:jc w:val="center"/>
              <w:rPr>
                <w:rFonts w:ascii="Times New Roman" w:hAnsi="Times New Roman" w:cs="Times New Roman"/>
                <w:color w:val="000000" w:themeColor="text1"/>
                <w:sz w:val="24"/>
                <w:szCs w:val="24"/>
                <w:vertAlign w:val="superscript"/>
              </w:rPr>
            </w:pPr>
          </w:p>
          <w:p w:rsidR="005070F6" w:rsidRPr="00DE12F0" w:rsidRDefault="005070F6" w:rsidP="006C79E0">
            <w:pPr>
              <w:spacing w:line="360" w:lineRule="auto"/>
              <w:jc w:val="center"/>
              <w:rPr>
                <w:rFonts w:ascii="Times New Roman" w:hAnsi="Times New Roman" w:cs="Times New Roman"/>
                <w:color w:val="000000" w:themeColor="text1"/>
                <w:sz w:val="24"/>
                <w:szCs w:val="24"/>
              </w:rPr>
            </w:pPr>
          </w:p>
        </w:tc>
        <w:tc>
          <w:tcPr>
            <w:tcW w:w="199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1.39 ± 0.16</w:t>
            </w:r>
            <w:r w:rsidR="005070F6" w:rsidRPr="00DE12F0">
              <w:rPr>
                <w:rFonts w:ascii="Times New Roman" w:hAnsi="Times New Roman" w:cs="Times New Roman"/>
                <w:color w:val="000000" w:themeColor="text1"/>
                <w:sz w:val="24"/>
                <w:szCs w:val="24"/>
                <w:vertAlign w:val="superscript"/>
              </w:rPr>
              <w:t>a</w:t>
            </w:r>
          </w:p>
        </w:tc>
      </w:tr>
      <w:tr w:rsidR="005070F6" w:rsidRPr="00DE12F0" w:rsidTr="006C79E0">
        <w:trPr>
          <w:trHeight w:hRule="exact" w:val="441"/>
        </w:trPr>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76.7</w:t>
            </w:r>
          </w:p>
        </w:tc>
        <w:tc>
          <w:tcPr>
            <w:tcW w:w="2368" w:type="dxa"/>
            <w:tcBorders>
              <w:top w:val="nil"/>
              <w:left w:val="nil"/>
              <w:bottom w:val="nil"/>
              <w:right w:val="nil"/>
            </w:tcBorders>
          </w:tcPr>
          <w:p w:rsidR="005070F6" w:rsidRPr="00DE12F0" w:rsidRDefault="006C79E0" w:rsidP="006C79E0">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2.23 ± 0.17</w:t>
            </w:r>
            <w:r w:rsidR="005070F6" w:rsidRPr="00DE12F0">
              <w:rPr>
                <w:rFonts w:ascii="Times New Roman" w:hAnsi="Times New Roman" w:cs="Times New Roman"/>
                <w:color w:val="000000" w:themeColor="text1"/>
                <w:sz w:val="24"/>
                <w:szCs w:val="24"/>
                <w:vertAlign w:val="superscript"/>
              </w:rPr>
              <w:t>bcde</w:t>
            </w:r>
          </w:p>
        </w:tc>
        <w:tc>
          <w:tcPr>
            <w:tcW w:w="1998" w:type="dxa"/>
            <w:tcBorders>
              <w:top w:val="nil"/>
              <w:left w:val="nil"/>
              <w:bottom w:val="nil"/>
              <w:right w:val="nil"/>
            </w:tcBorders>
          </w:tcPr>
          <w:p w:rsidR="005070F6" w:rsidRPr="00DE12F0" w:rsidRDefault="005070F6" w:rsidP="005070F6">
            <w:pPr>
              <w:autoSpaceDE w:val="0"/>
              <w:autoSpaceDN w:val="0"/>
              <w:adjustRightInd w:val="0"/>
              <w:spacing w:line="360" w:lineRule="auto"/>
              <w:jc w:val="center"/>
              <w:rPr>
                <w:rFonts w:ascii="Times New Roman" w:hAnsi="Times New Roman" w:cs="Times New Roman"/>
                <w:color w:val="000000" w:themeColor="text1"/>
                <w:sz w:val="24"/>
                <w:szCs w:val="24"/>
                <w:vertAlign w:val="superscript"/>
              </w:rPr>
            </w:pPr>
            <w:r w:rsidRPr="00DE12F0">
              <w:rPr>
                <w:rFonts w:ascii="Times New Roman" w:hAnsi="Times New Roman" w:cs="Times New Roman"/>
                <w:color w:val="000000" w:themeColor="text1"/>
                <w:sz w:val="24"/>
                <w:szCs w:val="24"/>
              </w:rPr>
              <w:t>0.38 ± 0.03</w:t>
            </w:r>
            <w:r w:rsidRPr="00DE12F0">
              <w:rPr>
                <w:rFonts w:ascii="Times New Roman" w:hAnsi="Times New Roman" w:cs="Times New Roman"/>
                <w:color w:val="000000" w:themeColor="text1"/>
                <w:sz w:val="24"/>
                <w:szCs w:val="24"/>
                <w:vertAlign w:val="superscript"/>
              </w:rPr>
              <w:t>cd</w:t>
            </w:r>
          </w:p>
          <w:p w:rsidR="005070F6" w:rsidRPr="00DE12F0" w:rsidRDefault="005070F6" w:rsidP="005070F6">
            <w:pPr>
              <w:autoSpaceDE w:val="0"/>
              <w:autoSpaceDN w:val="0"/>
              <w:adjustRightInd w:val="0"/>
              <w:spacing w:line="360" w:lineRule="auto"/>
              <w:jc w:val="center"/>
              <w:rPr>
                <w:rFonts w:ascii="Times New Roman" w:hAnsi="Times New Roman" w:cs="Times New Roman"/>
                <w:color w:val="000000" w:themeColor="text1"/>
                <w:sz w:val="24"/>
                <w:szCs w:val="24"/>
                <w:vertAlign w:val="superscript"/>
              </w:rPr>
            </w:pPr>
          </w:p>
          <w:p w:rsidR="005070F6" w:rsidRPr="00DE12F0" w:rsidRDefault="005070F6" w:rsidP="005070F6">
            <w:pPr>
              <w:autoSpaceDE w:val="0"/>
              <w:autoSpaceDN w:val="0"/>
              <w:adjustRightInd w:val="0"/>
              <w:spacing w:line="360" w:lineRule="auto"/>
              <w:jc w:val="center"/>
              <w:rPr>
                <w:rFonts w:ascii="Times New Roman" w:hAnsi="Times New Roman" w:cs="Times New Roman"/>
                <w:color w:val="000000" w:themeColor="text1"/>
                <w:sz w:val="24"/>
                <w:szCs w:val="24"/>
              </w:rPr>
            </w:pP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66.7</w:t>
            </w:r>
          </w:p>
        </w:tc>
        <w:tc>
          <w:tcPr>
            <w:tcW w:w="2368" w:type="dxa"/>
            <w:tcBorders>
              <w:top w:val="nil"/>
              <w:left w:val="nil"/>
              <w:bottom w:val="nil"/>
              <w:right w:val="nil"/>
            </w:tcBorders>
          </w:tcPr>
          <w:p w:rsidR="005070F6" w:rsidRPr="00DE12F0" w:rsidRDefault="006C79E0" w:rsidP="006C79E0">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1.93 ± 0.15</w:t>
            </w:r>
            <w:r w:rsidR="005070F6" w:rsidRPr="00DE12F0">
              <w:rPr>
                <w:rFonts w:ascii="Times New Roman" w:hAnsi="Times New Roman" w:cs="Times New Roman"/>
                <w:color w:val="000000" w:themeColor="text1"/>
                <w:sz w:val="24"/>
                <w:szCs w:val="24"/>
                <w:vertAlign w:val="superscript"/>
              </w:rPr>
              <w:t>bcdef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0.32 ± 0.03</w:t>
            </w:r>
            <w:r w:rsidRPr="00DE12F0">
              <w:rPr>
                <w:rFonts w:ascii="Times New Roman" w:hAnsi="Times New Roman" w:cs="Times New Roman"/>
                <w:color w:val="000000" w:themeColor="text1"/>
                <w:sz w:val="24"/>
                <w:szCs w:val="24"/>
                <w:vertAlign w:val="superscript"/>
              </w:rPr>
              <w:t>cd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6.7</w:t>
            </w:r>
          </w:p>
        </w:tc>
        <w:tc>
          <w:tcPr>
            <w:tcW w:w="2368" w:type="dxa"/>
            <w:tcBorders>
              <w:top w:val="nil"/>
              <w:left w:val="nil"/>
              <w:bottom w:val="nil"/>
              <w:right w:val="nil"/>
            </w:tcBorders>
          </w:tcPr>
          <w:p w:rsidR="005070F6" w:rsidRPr="00DE12F0" w:rsidRDefault="006C79E0" w:rsidP="006C79E0">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1.40 ± 0.05</w:t>
            </w:r>
            <w:r w:rsidR="005070F6" w:rsidRPr="00DE12F0">
              <w:rPr>
                <w:rFonts w:ascii="Times New Roman" w:hAnsi="Times New Roman" w:cs="Times New Roman"/>
                <w:color w:val="000000" w:themeColor="text1"/>
                <w:sz w:val="24"/>
                <w:szCs w:val="24"/>
                <w:vertAlign w:val="superscript"/>
              </w:rPr>
              <w:t>bcdef</w:t>
            </w:r>
          </w:p>
        </w:tc>
        <w:tc>
          <w:tcPr>
            <w:tcW w:w="199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0.23 ± 0.03</w:t>
            </w:r>
            <w:r w:rsidR="005070F6" w:rsidRPr="00DE12F0">
              <w:rPr>
                <w:rFonts w:ascii="Times New Roman" w:hAnsi="Times New Roman" w:cs="Times New Roman"/>
                <w:color w:val="000000" w:themeColor="text1"/>
                <w:sz w:val="24"/>
                <w:szCs w:val="24"/>
                <w:vertAlign w:val="superscript"/>
              </w:rPr>
              <w:t>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23.3</w:t>
            </w:r>
          </w:p>
        </w:tc>
        <w:tc>
          <w:tcPr>
            <w:tcW w:w="2368" w:type="dxa"/>
            <w:tcBorders>
              <w:top w:val="nil"/>
              <w:left w:val="nil"/>
              <w:bottom w:val="nil"/>
              <w:right w:val="nil"/>
            </w:tcBorders>
          </w:tcPr>
          <w:p w:rsidR="005070F6" w:rsidRPr="00DE12F0" w:rsidRDefault="005070F6" w:rsidP="006C79E0">
            <w:pPr>
              <w:autoSpaceDE w:val="0"/>
              <w:autoSpaceDN w:val="0"/>
              <w:adjustRightInd w:val="0"/>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1.27 ± 0.10</w:t>
            </w:r>
            <w:r w:rsidRPr="00DE12F0">
              <w:rPr>
                <w:rFonts w:ascii="Times New Roman" w:hAnsi="Times New Roman" w:cs="Times New Roman"/>
                <w:color w:val="000000" w:themeColor="text1"/>
                <w:sz w:val="24"/>
                <w:szCs w:val="24"/>
                <w:vertAlign w:val="superscript"/>
              </w:rPr>
              <w:t>cdef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0.28 ± 0.03</w:t>
            </w:r>
            <w:r w:rsidRPr="00DE12F0">
              <w:rPr>
                <w:rFonts w:ascii="Times New Roman" w:hAnsi="Times New Roman" w:cs="Times New Roman"/>
                <w:color w:val="000000" w:themeColor="text1"/>
                <w:sz w:val="24"/>
                <w:szCs w:val="24"/>
                <w:vertAlign w:val="superscript"/>
              </w:rPr>
              <w:t>cd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2368"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1.37 ± 0.11</w:t>
            </w:r>
            <w:r w:rsidRPr="00DE12F0">
              <w:rPr>
                <w:rFonts w:ascii="Times New Roman" w:hAnsi="Times New Roman" w:cs="Times New Roman"/>
                <w:color w:val="000000" w:themeColor="text1"/>
                <w:sz w:val="24"/>
                <w:szCs w:val="24"/>
                <w:vertAlign w:val="superscript"/>
              </w:rPr>
              <w:t>cdef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0.39 ± 0.09</w:t>
            </w:r>
            <w:r w:rsidRPr="00DE12F0">
              <w:rPr>
                <w:rFonts w:ascii="Times New Roman" w:hAnsi="Times New Roman" w:cs="Times New Roman"/>
                <w:color w:val="000000" w:themeColor="text1"/>
                <w:sz w:val="24"/>
                <w:szCs w:val="24"/>
                <w:vertAlign w:val="superscript"/>
              </w:rPr>
              <w:t>cd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825"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36.7</w:t>
            </w:r>
          </w:p>
        </w:tc>
        <w:tc>
          <w:tcPr>
            <w:tcW w:w="2368" w:type="dxa"/>
            <w:tcBorders>
              <w:top w:val="nil"/>
              <w:left w:val="nil"/>
              <w:bottom w:val="nil"/>
              <w:right w:val="nil"/>
            </w:tcBorders>
          </w:tcPr>
          <w:p w:rsidR="005070F6" w:rsidRPr="00DE12F0" w:rsidRDefault="006C79E0" w:rsidP="006C79E0">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1.43 ± 0.11</w:t>
            </w:r>
            <w:r w:rsidR="005070F6" w:rsidRPr="00DE12F0">
              <w:rPr>
                <w:rFonts w:ascii="Times New Roman" w:hAnsi="Times New Roman" w:cs="Times New Roman"/>
                <w:color w:val="000000" w:themeColor="text1"/>
                <w:sz w:val="24"/>
                <w:szCs w:val="24"/>
                <w:vertAlign w:val="superscript"/>
              </w:rPr>
              <w:t>bcdef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0.29 ± 0.03</w:t>
            </w:r>
            <w:r w:rsidRPr="00DE12F0">
              <w:rPr>
                <w:rFonts w:ascii="Times New Roman" w:hAnsi="Times New Roman" w:cs="Times New Roman"/>
                <w:color w:val="000000" w:themeColor="text1"/>
                <w:sz w:val="24"/>
                <w:szCs w:val="24"/>
                <w:vertAlign w:val="superscript"/>
              </w:rPr>
              <w:t>cd</w:t>
            </w:r>
          </w:p>
        </w:tc>
      </w:tr>
      <w:tr w:rsidR="005070F6" w:rsidRPr="00DE12F0" w:rsidTr="006C79E0">
        <w:tc>
          <w:tcPr>
            <w:tcW w:w="903"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825" w:type="dxa"/>
            <w:tcBorders>
              <w:top w:val="nil"/>
              <w:left w:val="nil"/>
              <w:bottom w:val="nil"/>
              <w:right w:val="nil"/>
            </w:tcBorders>
          </w:tcPr>
          <w:p w:rsidR="005070F6" w:rsidRPr="00DE12F0" w:rsidRDefault="006C79E0" w:rsidP="005070F6">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0.25</w:t>
            </w:r>
          </w:p>
        </w:tc>
        <w:tc>
          <w:tcPr>
            <w:tcW w:w="2762"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3.3</w:t>
            </w:r>
          </w:p>
        </w:tc>
        <w:tc>
          <w:tcPr>
            <w:tcW w:w="236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1.03 ± 0.03</w:t>
            </w:r>
            <w:r w:rsidR="005070F6" w:rsidRPr="00DE12F0">
              <w:rPr>
                <w:rFonts w:ascii="Times New Roman" w:hAnsi="Times New Roman" w:cs="Times New Roman"/>
                <w:color w:val="000000" w:themeColor="text1"/>
                <w:sz w:val="24"/>
                <w:szCs w:val="24"/>
                <w:vertAlign w:val="superscript"/>
              </w:rPr>
              <w:t>ef</w:t>
            </w:r>
          </w:p>
        </w:tc>
        <w:tc>
          <w:tcPr>
            <w:tcW w:w="1998" w:type="dxa"/>
            <w:tcBorders>
              <w:top w:val="nil"/>
              <w:left w:val="nil"/>
              <w:bottom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0.36 ± 0.09</w:t>
            </w:r>
            <w:r w:rsidR="005070F6" w:rsidRPr="00DE12F0">
              <w:rPr>
                <w:rFonts w:ascii="Times New Roman" w:hAnsi="Times New Roman" w:cs="Times New Roman"/>
                <w:color w:val="000000" w:themeColor="text1"/>
                <w:sz w:val="24"/>
                <w:szCs w:val="24"/>
                <w:vertAlign w:val="superscript"/>
              </w:rPr>
              <w:t>d</w:t>
            </w:r>
          </w:p>
        </w:tc>
      </w:tr>
      <w:tr w:rsidR="005070F6" w:rsidRPr="00DE12F0" w:rsidTr="006C79E0">
        <w:tc>
          <w:tcPr>
            <w:tcW w:w="903" w:type="dxa"/>
            <w:tcBorders>
              <w:top w:val="nil"/>
              <w:left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825" w:type="dxa"/>
            <w:tcBorders>
              <w:top w:val="nil"/>
              <w:left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62" w:type="dxa"/>
            <w:tcBorders>
              <w:top w:val="nil"/>
              <w:left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3.3</w:t>
            </w:r>
          </w:p>
        </w:tc>
        <w:tc>
          <w:tcPr>
            <w:tcW w:w="2368" w:type="dxa"/>
            <w:tcBorders>
              <w:top w:val="nil"/>
              <w:left w:val="nil"/>
              <w:right w:val="nil"/>
            </w:tcBorders>
          </w:tcPr>
          <w:p w:rsidR="005070F6" w:rsidRPr="00DE12F0" w:rsidRDefault="006C79E0" w:rsidP="006C79E0">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1.03 ± 0.43</w:t>
            </w:r>
            <w:r w:rsidR="005070F6" w:rsidRPr="00DE12F0">
              <w:rPr>
                <w:rFonts w:ascii="Times New Roman" w:hAnsi="Times New Roman" w:cs="Times New Roman"/>
                <w:color w:val="000000" w:themeColor="text1"/>
                <w:sz w:val="24"/>
                <w:szCs w:val="24"/>
                <w:vertAlign w:val="superscript"/>
              </w:rPr>
              <w:t>bcdef</w:t>
            </w:r>
          </w:p>
        </w:tc>
        <w:tc>
          <w:tcPr>
            <w:tcW w:w="1998" w:type="dxa"/>
            <w:tcBorders>
              <w:top w:val="nil"/>
              <w:left w:val="nil"/>
              <w:right w:val="nil"/>
            </w:tcBorders>
          </w:tcPr>
          <w:p w:rsidR="005070F6" w:rsidRPr="00DE12F0" w:rsidRDefault="006C79E0" w:rsidP="006C79E0">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070F6" w:rsidRPr="00DE12F0">
              <w:rPr>
                <w:rFonts w:ascii="Times New Roman" w:hAnsi="Times New Roman" w:cs="Times New Roman"/>
                <w:color w:val="000000" w:themeColor="text1"/>
                <w:sz w:val="24"/>
                <w:szCs w:val="24"/>
              </w:rPr>
              <w:t>0.29 ± 0.03</w:t>
            </w:r>
            <w:r w:rsidR="005070F6" w:rsidRPr="00DE12F0">
              <w:rPr>
                <w:rFonts w:ascii="Times New Roman" w:hAnsi="Times New Roman" w:cs="Times New Roman"/>
                <w:color w:val="000000" w:themeColor="text1"/>
                <w:sz w:val="24"/>
                <w:szCs w:val="24"/>
                <w:vertAlign w:val="superscript"/>
              </w:rPr>
              <w:t>cd</w:t>
            </w:r>
          </w:p>
        </w:tc>
      </w:tr>
    </w:tbl>
    <w:p w:rsidR="005070F6" w:rsidRPr="00DE12F0" w:rsidRDefault="005070F6" w:rsidP="00A12D86">
      <w:pPr>
        <w:spacing w:line="360" w:lineRule="auto"/>
        <w:rPr>
          <w:rFonts w:ascii="Times New Roman" w:hAnsi="Times New Roman" w:cs="Times New Roman"/>
          <w:color w:val="000000" w:themeColor="text1"/>
        </w:rPr>
      </w:pPr>
      <w:r w:rsidRPr="006C79E0">
        <w:rPr>
          <w:rFonts w:ascii="Times New Roman" w:hAnsi="Times New Roman" w:cs="Times New Roman"/>
          <w:color w:val="000000" w:themeColor="text1"/>
          <w:sz w:val="20"/>
          <w:szCs w:val="20"/>
        </w:rPr>
        <w:t>Means with the same letter within a column are not signi</w:t>
      </w:r>
      <w:r w:rsidR="00E97F26" w:rsidRPr="006C79E0">
        <w:rPr>
          <w:rFonts w:ascii="Times New Roman" w:hAnsi="Times New Roman" w:cs="Times New Roman"/>
          <w:color w:val="000000" w:themeColor="text1"/>
          <w:sz w:val="20"/>
          <w:szCs w:val="20"/>
        </w:rPr>
        <w:t>ficantly different by Duncan’s Multiple R</w:t>
      </w:r>
      <w:r w:rsidRPr="006C79E0">
        <w:rPr>
          <w:rFonts w:ascii="Times New Roman" w:hAnsi="Times New Roman" w:cs="Times New Roman"/>
          <w:color w:val="000000" w:themeColor="text1"/>
          <w:sz w:val="20"/>
          <w:szCs w:val="20"/>
        </w:rPr>
        <w:t>ange test (P = 0.05). The values represent mean ± S.E. Thirty shoots per treatment were used</w:t>
      </w:r>
      <w:r w:rsidRPr="00DE12F0">
        <w:rPr>
          <w:rFonts w:ascii="Times New Roman" w:hAnsi="Times New Roman" w:cs="Times New Roman"/>
          <w:color w:val="000000" w:themeColor="text1"/>
        </w:rPr>
        <w:t>.</w:t>
      </w:r>
    </w:p>
    <w:p w:rsidR="005070F6" w:rsidRPr="00DE12F0" w:rsidRDefault="005070F6" w:rsidP="005070F6">
      <w:pPr>
        <w:rPr>
          <w:rFonts w:ascii="Times New Roman" w:hAnsi="Times New Roman" w:cs="Times New Roman"/>
          <w:color w:val="000000" w:themeColor="text1"/>
        </w:rPr>
      </w:pPr>
    </w:p>
    <w:p w:rsidR="005070F6" w:rsidRPr="00DE12F0" w:rsidRDefault="005070F6" w:rsidP="005070F6">
      <w:pPr>
        <w:rPr>
          <w:rFonts w:ascii="Times New Roman" w:hAnsi="Times New Roman" w:cs="Times New Roman"/>
          <w:color w:val="000000" w:themeColor="text1"/>
        </w:rPr>
      </w:pPr>
    </w:p>
    <w:p w:rsidR="005070F6" w:rsidRPr="00DE12F0" w:rsidRDefault="005070F6" w:rsidP="005070F6">
      <w:pPr>
        <w:rPr>
          <w:rFonts w:ascii="Times New Roman" w:hAnsi="Times New Roman" w:cs="Times New Roman"/>
          <w:color w:val="000000" w:themeColor="text1"/>
        </w:rPr>
      </w:pPr>
    </w:p>
    <w:p w:rsidR="005070F6" w:rsidRPr="00DE12F0" w:rsidRDefault="005070F6" w:rsidP="00D3307D">
      <w:pPr>
        <w:spacing w:after="0"/>
        <w:rPr>
          <w:rFonts w:ascii="Times New Roman" w:hAnsi="Times New Roman" w:cs="Times New Roman"/>
        </w:rPr>
      </w:pPr>
    </w:p>
    <w:p w:rsidR="00D3307D" w:rsidRPr="00DE12F0" w:rsidRDefault="00D3307D" w:rsidP="00D3307D">
      <w:pPr>
        <w:spacing w:after="0"/>
        <w:rPr>
          <w:rFonts w:ascii="Times New Roman" w:hAnsi="Times New Roman" w:cs="Times New Roman"/>
          <w:color w:val="000000" w:themeColor="text1"/>
        </w:rPr>
      </w:pPr>
    </w:p>
    <w:p w:rsidR="005070F6" w:rsidRPr="00DE12F0" w:rsidRDefault="005070F6" w:rsidP="005070F6">
      <w:pPr>
        <w:rPr>
          <w:rFonts w:ascii="Times New Roman" w:hAnsi="Times New Roman" w:cs="Times New Roman"/>
        </w:rPr>
      </w:pPr>
      <w:bookmarkStart w:id="138" w:name="_Toc287782356"/>
      <w:r w:rsidRPr="00DE12F0">
        <w:rPr>
          <w:rFonts w:ascii="Times New Roman" w:hAnsi="Times New Roman" w:cs="Times New Roman"/>
          <w:color w:val="000000" w:themeColor="text1"/>
        </w:rPr>
        <w:t xml:space="preserve">Table </w:t>
      </w:r>
      <w:r w:rsidR="00B856F7" w:rsidRPr="00DE12F0">
        <w:rPr>
          <w:rFonts w:ascii="Times New Roman" w:hAnsi="Times New Roman" w:cs="Times New Roman"/>
          <w:color w:val="000000" w:themeColor="text1"/>
        </w:rPr>
        <w:fldChar w:fldCharType="begin"/>
      </w:r>
      <w:r w:rsidRPr="00DE12F0">
        <w:rPr>
          <w:rFonts w:ascii="Times New Roman" w:hAnsi="Times New Roman" w:cs="Times New Roman"/>
          <w:color w:val="000000" w:themeColor="text1"/>
        </w:rPr>
        <w:instrText xml:space="preserve"> SEQ Table \* ARABIC </w:instrText>
      </w:r>
      <w:r w:rsidR="00B856F7" w:rsidRPr="00DE12F0">
        <w:rPr>
          <w:rFonts w:ascii="Times New Roman" w:hAnsi="Times New Roman" w:cs="Times New Roman"/>
          <w:color w:val="000000" w:themeColor="text1"/>
        </w:rPr>
        <w:fldChar w:fldCharType="separate"/>
      </w:r>
      <w:r w:rsidR="001666F3">
        <w:rPr>
          <w:rFonts w:ascii="Times New Roman" w:hAnsi="Times New Roman" w:cs="Times New Roman"/>
          <w:noProof/>
          <w:color w:val="000000" w:themeColor="text1"/>
        </w:rPr>
        <w:t>6</w:t>
      </w:r>
      <w:r w:rsidR="00B856F7" w:rsidRPr="00DE12F0">
        <w:rPr>
          <w:rFonts w:ascii="Times New Roman" w:hAnsi="Times New Roman" w:cs="Times New Roman"/>
          <w:color w:val="000000" w:themeColor="text1"/>
        </w:rPr>
        <w:fldChar w:fldCharType="end"/>
      </w:r>
      <w:r w:rsidRPr="00DE12F0">
        <w:rPr>
          <w:rFonts w:ascii="Times New Roman" w:hAnsi="Times New Roman" w:cs="Times New Roman"/>
          <w:color w:val="000000" w:themeColor="text1"/>
        </w:rPr>
        <w:t>: Effect of different concentrations of TDZ alone</w:t>
      </w:r>
      <w:r w:rsidR="0079036A" w:rsidRPr="00DE12F0">
        <w:rPr>
          <w:rFonts w:ascii="Times New Roman" w:hAnsi="Times New Roman" w:cs="Times New Roman"/>
          <w:color w:val="000000" w:themeColor="text1"/>
        </w:rPr>
        <w:t xml:space="preserve"> or in combination with various </w:t>
      </w:r>
      <w:r w:rsidRPr="00DE12F0">
        <w:rPr>
          <w:rFonts w:ascii="Times New Roman" w:hAnsi="Times New Roman" w:cs="Times New Roman"/>
          <w:color w:val="000000" w:themeColor="text1"/>
        </w:rPr>
        <w:t xml:space="preserve">concentrations of NAA on shoot organogenesis using shoot tip explants of </w:t>
      </w:r>
      <w:r w:rsidRPr="00DE12F0">
        <w:rPr>
          <w:rFonts w:ascii="Times New Roman" w:hAnsi="Times New Roman" w:cs="Times New Roman"/>
          <w:i/>
          <w:color w:val="000000" w:themeColor="text1"/>
        </w:rPr>
        <w:t>E. kebericho</w:t>
      </w:r>
      <w:bookmarkEnd w:id="138"/>
    </w:p>
    <w:tbl>
      <w:tblPr>
        <w:tblStyle w:val="TableGrid"/>
        <w:tblW w:w="0" w:type="auto"/>
        <w:tblLook w:val="04A0"/>
      </w:tblPr>
      <w:tblGrid>
        <w:gridCol w:w="895"/>
        <w:gridCol w:w="833"/>
        <w:gridCol w:w="2790"/>
        <w:gridCol w:w="2340"/>
        <w:gridCol w:w="1998"/>
      </w:tblGrid>
      <w:tr w:rsidR="005070F6" w:rsidRPr="00DE12F0" w:rsidTr="006C79E0">
        <w:trPr>
          <w:trHeight w:hRule="exact" w:val="397"/>
        </w:trPr>
        <w:tc>
          <w:tcPr>
            <w:tcW w:w="1728" w:type="dxa"/>
            <w:gridSpan w:val="2"/>
            <w:tcBorders>
              <w:left w:val="nil"/>
              <w:right w:val="nil"/>
            </w:tcBorders>
          </w:tcPr>
          <w:p w:rsidR="005070F6" w:rsidRPr="00DE12F0" w:rsidRDefault="005070F6" w:rsidP="005070F6">
            <w:pPr>
              <w:spacing w:line="360" w:lineRule="auto"/>
              <w:rPr>
                <w:rFonts w:ascii="Times New Roman" w:hAnsi="Times New Roman" w:cs="Times New Roman"/>
                <w:sz w:val="24"/>
                <w:szCs w:val="24"/>
              </w:rPr>
            </w:pPr>
            <w:r w:rsidRPr="00DE12F0">
              <w:rPr>
                <w:rFonts w:ascii="Times New Roman" w:hAnsi="Times New Roman" w:cs="Times New Roman"/>
                <w:color w:val="000000" w:themeColor="text1"/>
                <w:sz w:val="24"/>
                <w:szCs w:val="24"/>
              </w:rPr>
              <w:t>PGR (mg/l)</w:t>
            </w:r>
          </w:p>
        </w:tc>
        <w:tc>
          <w:tcPr>
            <w:tcW w:w="2790" w:type="dxa"/>
            <w:tcBorders>
              <w:left w:val="nil"/>
              <w:bottom w:val="single" w:sz="4" w:space="0" w:color="auto"/>
              <w:right w:val="nil"/>
            </w:tcBorders>
          </w:tcPr>
          <w:p w:rsidR="005070F6" w:rsidRPr="00DE12F0" w:rsidRDefault="005070F6" w:rsidP="005070F6">
            <w:pPr>
              <w:spacing w:line="360" w:lineRule="auto"/>
              <w:rPr>
                <w:rFonts w:ascii="Times New Roman" w:hAnsi="Times New Roman" w:cs="Times New Roman"/>
                <w:sz w:val="24"/>
                <w:szCs w:val="24"/>
              </w:rPr>
            </w:pPr>
            <w:r w:rsidRPr="00DE12F0">
              <w:rPr>
                <w:rFonts w:ascii="Times New Roman" w:hAnsi="Times New Roman" w:cs="Times New Roman"/>
                <w:sz w:val="24"/>
                <w:szCs w:val="24"/>
              </w:rPr>
              <w:t>Proliferated Explants (%)</w:t>
            </w:r>
          </w:p>
        </w:tc>
        <w:tc>
          <w:tcPr>
            <w:tcW w:w="2340" w:type="dxa"/>
            <w:tcBorders>
              <w:left w:val="nil"/>
              <w:bottom w:val="single" w:sz="4" w:space="0" w:color="auto"/>
              <w:right w:val="nil"/>
            </w:tcBorders>
          </w:tcPr>
          <w:p w:rsidR="005070F6" w:rsidRPr="00DE12F0" w:rsidRDefault="005070F6" w:rsidP="005070F6">
            <w:pPr>
              <w:pStyle w:val="Default"/>
              <w:spacing w:line="360" w:lineRule="auto"/>
              <w:rPr>
                <w:color w:val="000000" w:themeColor="text1"/>
              </w:rPr>
            </w:pPr>
            <w:r w:rsidRPr="00DE12F0">
              <w:rPr>
                <w:color w:val="000000" w:themeColor="text1"/>
              </w:rPr>
              <w:t>No. of shoots/explant</w:t>
            </w:r>
          </w:p>
        </w:tc>
        <w:tc>
          <w:tcPr>
            <w:tcW w:w="1998" w:type="dxa"/>
            <w:tcBorders>
              <w:left w:val="nil"/>
              <w:bottom w:val="single" w:sz="4" w:space="0" w:color="auto"/>
              <w:right w:val="nil"/>
            </w:tcBorders>
          </w:tcPr>
          <w:p w:rsidR="005070F6" w:rsidRPr="00DE12F0" w:rsidRDefault="005070F6" w:rsidP="005070F6">
            <w:pPr>
              <w:spacing w:line="36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Shoot length (cm)</w:t>
            </w:r>
          </w:p>
        </w:tc>
      </w:tr>
      <w:tr w:rsidR="005070F6" w:rsidRPr="00DE12F0" w:rsidTr="006C79E0">
        <w:tc>
          <w:tcPr>
            <w:tcW w:w="895" w:type="dxa"/>
            <w:tcBorders>
              <w:left w:val="nil"/>
              <w:bottom w:val="single" w:sz="4" w:space="0" w:color="auto"/>
              <w:right w:val="nil"/>
            </w:tcBorders>
          </w:tcPr>
          <w:p w:rsidR="005070F6" w:rsidRPr="00DE12F0" w:rsidRDefault="005070F6" w:rsidP="005070F6">
            <w:pP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TDZ</w:t>
            </w:r>
          </w:p>
        </w:tc>
        <w:tc>
          <w:tcPr>
            <w:tcW w:w="833" w:type="dxa"/>
            <w:tcBorders>
              <w:left w:val="nil"/>
              <w:bottom w:val="single" w:sz="4" w:space="0" w:color="auto"/>
              <w:right w:val="nil"/>
            </w:tcBorders>
          </w:tcPr>
          <w:p w:rsidR="005070F6" w:rsidRPr="00DE12F0" w:rsidRDefault="005070F6" w:rsidP="005070F6">
            <w:pPr>
              <w:jc w:val="center"/>
              <w:rPr>
                <w:rFonts w:ascii="Times New Roman" w:hAnsi="Times New Roman" w:cs="Times New Roman"/>
                <w:sz w:val="24"/>
                <w:szCs w:val="24"/>
              </w:rPr>
            </w:pPr>
            <w:r w:rsidRPr="00DE12F0">
              <w:rPr>
                <w:rFonts w:ascii="Times New Roman" w:hAnsi="Times New Roman" w:cs="Times New Roman"/>
                <w:sz w:val="24"/>
                <w:szCs w:val="24"/>
              </w:rPr>
              <w:t>NAA</w:t>
            </w:r>
          </w:p>
        </w:tc>
        <w:tc>
          <w:tcPr>
            <w:tcW w:w="2790" w:type="dxa"/>
            <w:tcBorders>
              <w:left w:val="nil"/>
              <w:bottom w:val="nil"/>
              <w:right w:val="nil"/>
            </w:tcBorders>
          </w:tcPr>
          <w:p w:rsidR="005070F6" w:rsidRPr="00DE12F0" w:rsidRDefault="005070F6" w:rsidP="005070F6">
            <w:pPr>
              <w:rPr>
                <w:rFonts w:ascii="Times New Roman" w:hAnsi="Times New Roman" w:cs="Times New Roman"/>
                <w:sz w:val="24"/>
                <w:szCs w:val="24"/>
              </w:rPr>
            </w:pPr>
          </w:p>
        </w:tc>
        <w:tc>
          <w:tcPr>
            <w:tcW w:w="2340" w:type="dxa"/>
            <w:tcBorders>
              <w:left w:val="nil"/>
              <w:bottom w:val="nil"/>
              <w:right w:val="nil"/>
            </w:tcBorders>
          </w:tcPr>
          <w:p w:rsidR="005070F6" w:rsidRPr="00DE12F0" w:rsidRDefault="005070F6" w:rsidP="005070F6">
            <w:pPr>
              <w:rPr>
                <w:rFonts w:ascii="Times New Roman" w:hAnsi="Times New Roman" w:cs="Times New Roman"/>
                <w:sz w:val="24"/>
                <w:szCs w:val="24"/>
              </w:rPr>
            </w:pPr>
          </w:p>
        </w:tc>
        <w:tc>
          <w:tcPr>
            <w:tcW w:w="1998" w:type="dxa"/>
            <w:tcBorders>
              <w:left w:val="nil"/>
              <w:bottom w:val="nil"/>
              <w:right w:val="nil"/>
            </w:tcBorders>
          </w:tcPr>
          <w:p w:rsidR="005070F6" w:rsidRPr="00DE12F0" w:rsidRDefault="005070F6" w:rsidP="005070F6">
            <w:pPr>
              <w:rPr>
                <w:rFonts w:ascii="Times New Roman" w:hAnsi="Times New Roman" w:cs="Times New Roman"/>
                <w:sz w:val="24"/>
                <w:szCs w:val="24"/>
              </w:rPr>
            </w:pPr>
          </w:p>
        </w:tc>
      </w:tr>
      <w:tr w:rsidR="005070F6" w:rsidRPr="00DE12F0" w:rsidTr="006C79E0">
        <w:tc>
          <w:tcPr>
            <w:tcW w:w="895" w:type="dxa"/>
            <w:tcBorders>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833" w:type="dxa"/>
            <w:tcBorders>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9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sz w:val="24"/>
                <w:szCs w:val="24"/>
              </w:rPr>
            </w:pPr>
            <w:r w:rsidRPr="00DE12F0">
              <w:rPr>
                <w:rFonts w:ascii="Times New Roman" w:hAnsi="Times New Roman" w:cs="Times New Roman"/>
                <w:color w:val="000000" w:themeColor="text1"/>
                <w:sz w:val="24"/>
                <w:szCs w:val="24"/>
              </w:rPr>
              <w:t>66.7</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2.27</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0.24</w:t>
            </w:r>
            <w:r w:rsidRPr="00DE12F0">
              <w:rPr>
                <w:rFonts w:ascii="Times New Roman" w:hAnsi="Times New Roman" w:cs="Times New Roman"/>
                <w:color w:val="000000" w:themeColor="text1"/>
                <w:sz w:val="24"/>
                <w:szCs w:val="24"/>
                <w:vertAlign w:val="superscript"/>
              </w:rPr>
              <w:t>g</w:t>
            </w:r>
          </w:p>
        </w:tc>
        <w:tc>
          <w:tcPr>
            <w:tcW w:w="1998" w:type="dxa"/>
            <w:tcBorders>
              <w:top w:val="nil"/>
              <w:left w:val="nil"/>
              <w:bottom w:val="nil"/>
              <w:right w:val="nil"/>
            </w:tcBorders>
          </w:tcPr>
          <w:p w:rsidR="005070F6" w:rsidRPr="00DE12F0" w:rsidRDefault="005070F6" w:rsidP="005070F6">
            <w:pPr>
              <w:autoSpaceDE w:val="0"/>
              <w:autoSpaceDN w:val="0"/>
              <w:adjustRightInd w:val="0"/>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0.88 ± 0.12</w:t>
            </w:r>
            <w:r w:rsidRPr="00DE12F0">
              <w:rPr>
                <w:rFonts w:ascii="Times New Roman" w:hAnsi="Times New Roman" w:cs="Times New Roman"/>
                <w:color w:val="000000" w:themeColor="text1"/>
                <w:sz w:val="24"/>
                <w:szCs w:val="24"/>
                <w:vertAlign w:val="superscript"/>
              </w:rPr>
              <w:t>b</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90" w:type="dxa"/>
            <w:tcBorders>
              <w:top w:val="nil"/>
              <w:left w:val="nil"/>
              <w:bottom w:val="nil"/>
              <w:right w:val="nil"/>
            </w:tcBorders>
          </w:tcPr>
          <w:p w:rsidR="005070F6" w:rsidRPr="00DE12F0" w:rsidRDefault="005070F6" w:rsidP="005070F6">
            <w:pPr>
              <w:tabs>
                <w:tab w:val="left" w:pos="21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90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4.13 ± 0.03</w:t>
            </w:r>
            <w:r w:rsidRPr="00DE12F0">
              <w:rPr>
                <w:rFonts w:ascii="Times New Roman" w:hAnsi="Times New Roman" w:cs="Times New Roman"/>
                <w:color w:val="000000" w:themeColor="text1"/>
                <w:sz w:val="24"/>
                <w:szCs w:val="24"/>
                <w:vertAlign w:val="superscript"/>
              </w:rPr>
              <w:t>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0.29 ± 0.03</w:t>
            </w:r>
            <w:r w:rsidRPr="00DE12F0">
              <w:rPr>
                <w:rFonts w:ascii="Times New Roman" w:hAnsi="Times New Roman" w:cs="Times New Roman"/>
                <w:color w:val="000000" w:themeColor="text1"/>
                <w:sz w:val="24"/>
                <w:szCs w:val="24"/>
                <w:vertAlign w:val="superscript"/>
              </w:rPr>
              <w:t>def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90"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6.70 ± 0.43</w:t>
            </w:r>
            <w:r w:rsidRPr="00DE12F0">
              <w:rPr>
                <w:rFonts w:ascii="Times New Roman" w:hAnsi="Times New Roman" w:cs="Times New Roman"/>
                <w:color w:val="000000" w:themeColor="text1"/>
                <w:sz w:val="24"/>
                <w:szCs w:val="24"/>
                <w:vertAlign w:val="superscript"/>
              </w:rPr>
              <w:t>cde</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0.36 ± 0.06</w:t>
            </w:r>
            <w:r w:rsidRPr="00DE12F0">
              <w:rPr>
                <w:rFonts w:ascii="Times New Roman" w:hAnsi="Times New Roman" w:cs="Times New Roman"/>
                <w:color w:val="000000" w:themeColor="text1"/>
                <w:sz w:val="24"/>
                <w:szCs w:val="24"/>
                <w:vertAlign w:val="superscript"/>
              </w:rPr>
              <w:t>cdef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86.7</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4.94 ± 0.50</w:t>
            </w:r>
            <w:r w:rsidRPr="00DE12F0">
              <w:rPr>
                <w:rFonts w:ascii="Times New Roman" w:hAnsi="Times New Roman" w:cs="Times New Roman"/>
                <w:color w:val="000000" w:themeColor="text1"/>
                <w:sz w:val="24"/>
                <w:szCs w:val="24"/>
                <w:vertAlign w:val="superscript"/>
              </w:rPr>
              <w:t>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0.40 ± 0.05</w:t>
            </w:r>
            <w:r w:rsidRPr="00DE12F0">
              <w:rPr>
                <w:rFonts w:ascii="Times New Roman" w:hAnsi="Times New Roman" w:cs="Times New Roman"/>
                <w:color w:val="000000" w:themeColor="text1"/>
                <w:sz w:val="24"/>
                <w:szCs w:val="24"/>
                <w:vertAlign w:val="superscript"/>
              </w:rPr>
              <w:t>cdef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8.20 ± 0.45</w:t>
            </w:r>
            <w:r w:rsidRPr="00DE12F0">
              <w:rPr>
                <w:rFonts w:ascii="Times New Roman" w:hAnsi="Times New Roman" w:cs="Times New Roman"/>
                <w:color w:val="000000" w:themeColor="text1"/>
                <w:sz w:val="24"/>
                <w:szCs w:val="24"/>
                <w:vertAlign w:val="superscript"/>
              </w:rPr>
              <w:t>bc</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0.50 ± 0.04</w:t>
            </w:r>
            <w:r w:rsidRPr="00DE12F0">
              <w:rPr>
                <w:rFonts w:ascii="Times New Roman" w:hAnsi="Times New Roman" w:cs="Times New Roman"/>
                <w:color w:val="000000" w:themeColor="text1"/>
                <w:sz w:val="24"/>
                <w:szCs w:val="24"/>
                <w:vertAlign w:val="superscript"/>
              </w:rPr>
              <w:t>a</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10.33 ± 0.46</w:t>
            </w:r>
            <w:r w:rsidRPr="00DE12F0">
              <w:rPr>
                <w:rFonts w:ascii="Times New Roman" w:hAnsi="Times New Roman" w:cs="Times New Roman"/>
                <w:color w:val="000000" w:themeColor="text1"/>
                <w:sz w:val="24"/>
                <w:szCs w:val="24"/>
                <w:vertAlign w:val="superscript"/>
              </w:rPr>
              <w:t>a</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0.86 ± 0.09</w:t>
            </w:r>
            <w:r w:rsidRPr="00DE12F0">
              <w:rPr>
                <w:rFonts w:ascii="Times New Roman" w:hAnsi="Times New Roman" w:cs="Times New Roman"/>
                <w:color w:val="000000" w:themeColor="text1"/>
                <w:sz w:val="24"/>
                <w:szCs w:val="24"/>
                <w:vertAlign w:val="superscript"/>
              </w:rPr>
              <w:t>b</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8.97 ± 0.46</w:t>
            </w:r>
            <w:r w:rsidRPr="00DE12F0">
              <w:rPr>
                <w:rFonts w:ascii="Times New Roman" w:hAnsi="Times New Roman" w:cs="Times New Roman"/>
                <w:color w:val="000000" w:themeColor="text1"/>
                <w:sz w:val="24"/>
                <w:szCs w:val="24"/>
                <w:vertAlign w:val="superscript"/>
              </w:rPr>
              <w:t>ab</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1.04 ± 0.06</w:t>
            </w:r>
            <w:r w:rsidRPr="00DE12F0">
              <w:rPr>
                <w:rFonts w:ascii="Times New Roman" w:hAnsi="Times New Roman" w:cs="Times New Roman"/>
                <w:color w:val="000000" w:themeColor="text1"/>
                <w:sz w:val="24"/>
                <w:szCs w:val="24"/>
                <w:vertAlign w:val="superscript"/>
              </w:rPr>
              <w:t>ab</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7.97 ± 0.51</w:t>
            </w:r>
            <w:r w:rsidRPr="00DE12F0">
              <w:rPr>
                <w:rFonts w:ascii="Times New Roman" w:hAnsi="Times New Roman" w:cs="Times New Roman"/>
                <w:color w:val="000000" w:themeColor="text1"/>
                <w:sz w:val="24"/>
                <w:szCs w:val="24"/>
                <w:vertAlign w:val="superscript"/>
              </w:rPr>
              <w:t>bc</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1.12 ± 0.06</w:t>
            </w:r>
            <w:r w:rsidRPr="00DE12F0">
              <w:rPr>
                <w:rFonts w:ascii="Times New Roman" w:hAnsi="Times New Roman" w:cs="Times New Roman"/>
                <w:color w:val="000000" w:themeColor="text1"/>
                <w:sz w:val="24"/>
                <w:szCs w:val="24"/>
                <w:vertAlign w:val="superscript"/>
              </w:rPr>
              <w:t>a</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90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vertAlign w:val="superscript"/>
              </w:rPr>
            </w:pPr>
            <w:r w:rsidRPr="00DE12F0">
              <w:rPr>
                <w:rFonts w:ascii="Times New Roman" w:hAnsi="Times New Roman" w:cs="Times New Roman"/>
                <w:color w:val="000000" w:themeColor="text1"/>
                <w:sz w:val="24"/>
                <w:szCs w:val="24"/>
              </w:rPr>
              <w:t>5.77 ± 0.54</w:t>
            </w:r>
            <w:r w:rsidRPr="00DE12F0">
              <w:rPr>
                <w:rFonts w:ascii="Times New Roman" w:hAnsi="Times New Roman" w:cs="Times New Roman"/>
                <w:color w:val="000000" w:themeColor="text1"/>
                <w:sz w:val="24"/>
                <w:szCs w:val="24"/>
                <w:vertAlign w:val="superscript"/>
              </w:rPr>
              <w:t>def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0.84 ± 0.06</w:t>
            </w:r>
            <w:r w:rsidRPr="00DE12F0">
              <w:rPr>
                <w:rFonts w:ascii="Times New Roman" w:hAnsi="Times New Roman" w:cs="Times New Roman"/>
                <w:color w:val="000000" w:themeColor="text1"/>
                <w:sz w:val="24"/>
                <w:szCs w:val="24"/>
                <w:vertAlign w:val="superscript"/>
              </w:rPr>
              <w:t>b</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93.3</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4.17 ± 0.60</w:t>
            </w:r>
            <w:r w:rsidRPr="00DE12F0">
              <w:rPr>
                <w:rFonts w:ascii="Times New Roman" w:hAnsi="Times New Roman" w:cs="Times New Roman"/>
                <w:color w:val="000000" w:themeColor="text1"/>
                <w:sz w:val="24"/>
                <w:szCs w:val="24"/>
                <w:vertAlign w:val="superscript"/>
              </w:rPr>
              <w:t>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0.42 ± 0.05</w:t>
            </w:r>
            <w:r w:rsidRPr="00DE12F0">
              <w:rPr>
                <w:rFonts w:ascii="Times New Roman" w:hAnsi="Times New Roman" w:cs="Times New Roman"/>
                <w:color w:val="000000" w:themeColor="text1"/>
                <w:sz w:val="24"/>
                <w:szCs w:val="24"/>
                <w:vertAlign w:val="superscript"/>
              </w:rPr>
              <w:t>cdef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86.7</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5.43 ± 0.40</w:t>
            </w:r>
            <w:r w:rsidRPr="00DE12F0">
              <w:rPr>
                <w:rFonts w:ascii="Times New Roman" w:hAnsi="Times New Roman" w:cs="Times New Roman"/>
                <w:color w:val="000000" w:themeColor="text1"/>
                <w:sz w:val="24"/>
                <w:szCs w:val="24"/>
                <w:vertAlign w:val="superscript"/>
              </w:rPr>
              <w:t>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0.61 ± 0.04</w:t>
            </w:r>
            <w:r w:rsidRPr="00DE12F0">
              <w:rPr>
                <w:rFonts w:ascii="Times New Roman" w:hAnsi="Times New Roman" w:cs="Times New Roman"/>
                <w:color w:val="000000" w:themeColor="text1"/>
                <w:sz w:val="24"/>
                <w:szCs w:val="24"/>
                <w:vertAlign w:val="superscript"/>
              </w:rPr>
              <w:t>c</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76.7</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5.00 ± 0.47</w:t>
            </w:r>
            <w:r w:rsidRPr="00DE12F0">
              <w:rPr>
                <w:rFonts w:ascii="Times New Roman" w:hAnsi="Times New Roman" w:cs="Times New Roman"/>
                <w:color w:val="000000" w:themeColor="text1"/>
                <w:sz w:val="24"/>
                <w:szCs w:val="24"/>
                <w:vertAlign w:val="superscript"/>
              </w:rPr>
              <w:t>ef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0.54 ± 0.05</w:t>
            </w:r>
            <w:r w:rsidRPr="00DE12F0">
              <w:rPr>
                <w:rFonts w:ascii="Times New Roman" w:hAnsi="Times New Roman" w:cs="Times New Roman"/>
                <w:color w:val="000000" w:themeColor="text1"/>
                <w:sz w:val="24"/>
                <w:szCs w:val="24"/>
                <w:vertAlign w:val="superscript"/>
              </w:rPr>
              <w:t>cde</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70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4.07 ± 0.64</w:t>
            </w:r>
            <w:r w:rsidRPr="00DE12F0">
              <w:rPr>
                <w:rFonts w:ascii="Times New Roman" w:hAnsi="Times New Roman" w:cs="Times New Roman"/>
                <w:color w:val="000000" w:themeColor="text1"/>
                <w:sz w:val="24"/>
                <w:szCs w:val="24"/>
                <w:vertAlign w:val="superscript"/>
              </w:rPr>
              <w:t>f</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0.51 ± 0.05</w:t>
            </w:r>
            <w:r w:rsidRPr="00DE12F0">
              <w:rPr>
                <w:rFonts w:ascii="Times New Roman" w:hAnsi="Times New Roman" w:cs="Times New Roman"/>
                <w:color w:val="000000" w:themeColor="text1"/>
                <w:sz w:val="24"/>
                <w:szCs w:val="24"/>
                <w:vertAlign w:val="superscript"/>
              </w:rPr>
              <w:t>cdef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7.30 ± 0.48</w:t>
            </w:r>
            <w:r w:rsidRPr="00DE12F0">
              <w:rPr>
                <w:rFonts w:ascii="Times New Roman" w:hAnsi="Times New Roman" w:cs="Times New Roman"/>
                <w:color w:val="000000" w:themeColor="text1"/>
                <w:sz w:val="24"/>
                <w:szCs w:val="24"/>
                <w:vertAlign w:val="superscript"/>
              </w:rPr>
              <w:t>bcd</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0.31 ± 0.05</w:t>
            </w:r>
            <w:r w:rsidRPr="00DE12F0">
              <w:rPr>
                <w:rFonts w:ascii="Times New Roman" w:hAnsi="Times New Roman" w:cs="Times New Roman"/>
                <w:color w:val="000000" w:themeColor="text1"/>
                <w:sz w:val="24"/>
                <w:szCs w:val="24"/>
                <w:vertAlign w:val="superscript"/>
              </w:rPr>
              <w:t>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96.7</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7.63 ± 0.39</w:t>
            </w:r>
            <w:r w:rsidRPr="00DE12F0">
              <w:rPr>
                <w:rFonts w:ascii="Times New Roman" w:hAnsi="Times New Roman" w:cs="Times New Roman"/>
                <w:color w:val="000000" w:themeColor="text1"/>
                <w:sz w:val="24"/>
                <w:szCs w:val="24"/>
                <w:vertAlign w:val="superscript"/>
              </w:rPr>
              <w:t>bc</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0.57 ± 0.02</w:t>
            </w:r>
            <w:r w:rsidRPr="00DE12F0">
              <w:rPr>
                <w:rFonts w:ascii="Times New Roman" w:hAnsi="Times New Roman" w:cs="Times New Roman"/>
                <w:color w:val="000000" w:themeColor="text1"/>
                <w:sz w:val="24"/>
                <w:szCs w:val="24"/>
                <w:vertAlign w:val="superscript"/>
              </w:rPr>
              <w:t>cd</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3.3</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1.03 ± 0.55</w:t>
            </w:r>
            <w:r w:rsidRPr="00DE12F0">
              <w:rPr>
                <w:rFonts w:ascii="Times New Roman" w:hAnsi="Times New Roman" w:cs="Times New Roman"/>
                <w:color w:val="000000" w:themeColor="text1"/>
                <w:sz w:val="24"/>
                <w:szCs w:val="24"/>
                <w:vertAlign w:val="superscript"/>
              </w:rPr>
              <w:t>g</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0.33 ± 0.06</w:t>
            </w:r>
            <w:r w:rsidRPr="00DE12F0">
              <w:rPr>
                <w:rFonts w:ascii="Times New Roman" w:hAnsi="Times New Roman" w:cs="Times New Roman"/>
                <w:color w:val="000000" w:themeColor="text1"/>
                <w:sz w:val="24"/>
                <w:szCs w:val="24"/>
                <w:vertAlign w:val="superscript"/>
              </w:rPr>
              <w:t>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3.3</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1.03 ± 0.03</w:t>
            </w:r>
            <w:r w:rsidRPr="00DE12F0">
              <w:rPr>
                <w:rFonts w:ascii="Times New Roman" w:hAnsi="Times New Roman" w:cs="Times New Roman"/>
                <w:color w:val="000000" w:themeColor="text1"/>
                <w:sz w:val="24"/>
                <w:szCs w:val="24"/>
                <w:vertAlign w:val="superscript"/>
              </w:rPr>
              <w:t>g</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0.32 ± 0.02</w:t>
            </w:r>
            <w:r w:rsidRPr="00DE12F0">
              <w:rPr>
                <w:rFonts w:ascii="Times New Roman" w:hAnsi="Times New Roman" w:cs="Times New Roman"/>
                <w:color w:val="000000" w:themeColor="text1"/>
                <w:sz w:val="24"/>
                <w:szCs w:val="24"/>
                <w:vertAlign w:val="superscript"/>
              </w:rPr>
              <w:t>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3.3</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1.03 ± 0.03</w:t>
            </w:r>
            <w:r w:rsidRPr="00DE12F0">
              <w:rPr>
                <w:rFonts w:ascii="Times New Roman" w:hAnsi="Times New Roman" w:cs="Times New Roman"/>
                <w:color w:val="000000" w:themeColor="text1"/>
                <w:sz w:val="24"/>
                <w:szCs w:val="24"/>
                <w:vertAlign w:val="superscript"/>
              </w:rPr>
              <w:t>g</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0.33 ± 0.03</w:t>
            </w:r>
            <w:r w:rsidRPr="00DE12F0">
              <w:rPr>
                <w:rFonts w:ascii="Times New Roman" w:hAnsi="Times New Roman" w:cs="Times New Roman"/>
                <w:color w:val="000000" w:themeColor="text1"/>
                <w:sz w:val="24"/>
                <w:szCs w:val="24"/>
                <w:vertAlign w:val="superscript"/>
              </w:rPr>
              <w:t>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33.3</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1.53 ± 0.03</w:t>
            </w:r>
            <w:r w:rsidRPr="00DE12F0">
              <w:rPr>
                <w:rFonts w:ascii="Times New Roman" w:hAnsi="Times New Roman" w:cs="Times New Roman"/>
                <w:color w:val="000000" w:themeColor="text1"/>
                <w:sz w:val="24"/>
                <w:szCs w:val="24"/>
                <w:vertAlign w:val="superscript"/>
              </w:rPr>
              <w:t>g</w:t>
            </w:r>
          </w:p>
        </w:tc>
        <w:tc>
          <w:tcPr>
            <w:tcW w:w="1998"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0.32 ± 0.03</w:t>
            </w:r>
            <w:r w:rsidRPr="00DE12F0">
              <w:rPr>
                <w:rFonts w:ascii="Times New Roman" w:hAnsi="Times New Roman" w:cs="Times New Roman"/>
                <w:color w:val="000000" w:themeColor="text1"/>
                <w:sz w:val="24"/>
                <w:szCs w:val="24"/>
                <w:vertAlign w:val="superscript"/>
              </w:rPr>
              <w:t>ef</w:t>
            </w:r>
          </w:p>
        </w:tc>
      </w:tr>
      <w:tr w:rsidR="005070F6" w:rsidRPr="00DE12F0" w:rsidTr="006C79E0">
        <w:tc>
          <w:tcPr>
            <w:tcW w:w="895" w:type="dxa"/>
            <w:tcBorders>
              <w:top w:val="nil"/>
              <w:left w:val="nil"/>
              <w:bottom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833" w:type="dxa"/>
            <w:tcBorders>
              <w:top w:val="nil"/>
              <w:left w:val="nil"/>
              <w:bottom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w:t>
            </w:r>
          </w:p>
        </w:tc>
        <w:tc>
          <w:tcPr>
            <w:tcW w:w="2790" w:type="dxa"/>
            <w:tcBorders>
              <w:top w:val="nil"/>
              <w:left w:val="nil"/>
              <w:bottom w:val="nil"/>
              <w:right w:val="nil"/>
            </w:tcBorders>
          </w:tcPr>
          <w:p w:rsidR="005070F6" w:rsidRPr="00DE12F0" w:rsidRDefault="005070F6" w:rsidP="005070F6">
            <w:pPr>
              <w:tabs>
                <w:tab w:val="left" w:pos="1850"/>
              </w:tabs>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w:t>
            </w:r>
          </w:p>
        </w:tc>
        <w:tc>
          <w:tcPr>
            <w:tcW w:w="2340" w:type="dxa"/>
            <w:tcBorders>
              <w:top w:val="nil"/>
              <w:left w:val="nil"/>
              <w:bottom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1.13 ± 0.16</w:t>
            </w:r>
            <w:r w:rsidRPr="00DE12F0">
              <w:rPr>
                <w:rFonts w:ascii="Times New Roman" w:hAnsi="Times New Roman" w:cs="Times New Roman"/>
                <w:color w:val="000000" w:themeColor="text1"/>
                <w:sz w:val="24"/>
                <w:szCs w:val="24"/>
                <w:vertAlign w:val="superscript"/>
              </w:rPr>
              <w:t>g</w:t>
            </w:r>
          </w:p>
        </w:tc>
        <w:tc>
          <w:tcPr>
            <w:tcW w:w="1998" w:type="dxa"/>
            <w:tcBorders>
              <w:top w:val="nil"/>
              <w:left w:val="nil"/>
              <w:bottom w:val="nil"/>
              <w:right w:val="nil"/>
            </w:tcBorders>
          </w:tcPr>
          <w:p w:rsidR="005070F6" w:rsidRPr="00DE12F0" w:rsidRDefault="005070F6" w:rsidP="005070F6">
            <w:pPr>
              <w:autoSpaceDE w:val="0"/>
              <w:autoSpaceDN w:val="0"/>
              <w:adjustRightInd w:val="0"/>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0.29 ± 0.04</w:t>
            </w:r>
            <w:r w:rsidRPr="00DE12F0">
              <w:rPr>
                <w:rFonts w:ascii="Times New Roman" w:hAnsi="Times New Roman" w:cs="Times New Roman"/>
                <w:color w:val="000000" w:themeColor="text1"/>
                <w:sz w:val="24"/>
                <w:szCs w:val="24"/>
                <w:vertAlign w:val="superscript"/>
              </w:rPr>
              <w:t>f</w:t>
            </w:r>
          </w:p>
        </w:tc>
      </w:tr>
      <w:tr w:rsidR="005070F6" w:rsidRPr="00DE12F0" w:rsidTr="006C79E0">
        <w:tc>
          <w:tcPr>
            <w:tcW w:w="895" w:type="dxa"/>
            <w:tcBorders>
              <w:top w:val="nil"/>
              <w:left w:val="nil"/>
              <w:right w:val="nil"/>
            </w:tcBorders>
          </w:tcPr>
          <w:p w:rsidR="005070F6" w:rsidRPr="00DE12F0" w:rsidRDefault="005070F6" w:rsidP="005070F6">
            <w:pPr>
              <w:spacing w:line="36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c>
          <w:tcPr>
            <w:tcW w:w="833" w:type="dxa"/>
            <w:tcBorders>
              <w:top w:val="nil"/>
              <w:left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w:t>
            </w:r>
          </w:p>
        </w:tc>
        <w:tc>
          <w:tcPr>
            <w:tcW w:w="2790" w:type="dxa"/>
            <w:tcBorders>
              <w:top w:val="nil"/>
              <w:left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3.3</w:t>
            </w:r>
          </w:p>
        </w:tc>
        <w:tc>
          <w:tcPr>
            <w:tcW w:w="2340" w:type="dxa"/>
            <w:tcBorders>
              <w:top w:val="nil"/>
              <w:left w:val="nil"/>
              <w:right w:val="nil"/>
            </w:tcBorders>
          </w:tcPr>
          <w:p w:rsidR="005070F6" w:rsidRPr="00DE12F0" w:rsidRDefault="005070F6" w:rsidP="006C79E0">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1.03 ± 0.09</w:t>
            </w:r>
            <w:r w:rsidRPr="00DE12F0">
              <w:rPr>
                <w:rFonts w:ascii="Times New Roman" w:hAnsi="Times New Roman" w:cs="Times New Roman"/>
                <w:color w:val="000000" w:themeColor="text1"/>
                <w:sz w:val="24"/>
                <w:szCs w:val="24"/>
                <w:vertAlign w:val="superscript"/>
              </w:rPr>
              <w:t>g</w:t>
            </w:r>
          </w:p>
        </w:tc>
        <w:tc>
          <w:tcPr>
            <w:tcW w:w="1998" w:type="dxa"/>
            <w:tcBorders>
              <w:top w:val="nil"/>
              <w:left w:val="nil"/>
              <w:right w:val="nil"/>
            </w:tcBorders>
          </w:tcPr>
          <w:p w:rsidR="005070F6" w:rsidRPr="00DE12F0" w:rsidRDefault="005070F6" w:rsidP="005070F6">
            <w:pPr>
              <w:spacing w:line="36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0.29±0.03</w:t>
            </w:r>
            <w:r w:rsidRPr="00DE12F0">
              <w:rPr>
                <w:rFonts w:ascii="Times New Roman" w:hAnsi="Times New Roman" w:cs="Times New Roman"/>
                <w:color w:val="000000" w:themeColor="text1"/>
                <w:sz w:val="24"/>
                <w:szCs w:val="24"/>
                <w:vertAlign w:val="superscript"/>
              </w:rPr>
              <w:t>f</w:t>
            </w:r>
          </w:p>
        </w:tc>
      </w:tr>
    </w:tbl>
    <w:p w:rsidR="005070F6" w:rsidRPr="00DE12F0" w:rsidRDefault="005070F6" w:rsidP="005070F6">
      <w:pPr>
        <w:rPr>
          <w:rFonts w:ascii="Times New Roman" w:hAnsi="Times New Roman" w:cs="Times New Roman"/>
          <w:color w:val="000000" w:themeColor="text1"/>
        </w:rPr>
      </w:pPr>
      <w:r w:rsidRPr="006C79E0">
        <w:rPr>
          <w:rFonts w:ascii="Times New Roman" w:hAnsi="Times New Roman" w:cs="Times New Roman"/>
          <w:color w:val="000000" w:themeColor="text1"/>
          <w:sz w:val="20"/>
          <w:szCs w:val="20"/>
        </w:rPr>
        <w:t>Means with the same letter within a column are not signi</w:t>
      </w:r>
      <w:r w:rsidR="00E97F26" w:rsidRPr="006C79E0">
        <w:rPr>
          <w:rFonts w:ascii="Times New Roman" w:hAnsi="Times New Roman" w:cs="Times New Roman"/>
          <w:color w:val="000000" w:themeColor="text1"/>
          <w:sz w:val="20"/>
          <w:szCs w:val="20"/>
        </w:rPr>
        <w:t>ficantly different by Duncan’s Multiple R</w:t>
      </w:r>
      <w:r w:rsidRPr="006C79E0">
        <w:rPr>
          <w:rFonts w:ascii="Times New Roman" w:hAnsi="Times New Roman" w:cs="Times New Roman"/>
          <w:color w:val="000000" w:themeColor="text1"/>
          <w:sz w:val="20"/>
          <w:szCs w:val="20"/>
        </w:rPr>
        <w:t>ange test (P = 0.05). The values represent mean ± S.E. Thirty shoots per treatment were used</w:t>
      </w:r>
      <w:r w:rsidRPr="00DE12F0">
        <w:rPr>
          <w:rFonts w:ascii="Times New Roman" w:hAnsi="Times New Roman" w:cs="Times New Roman"/>
          <w:color w:val="000000" w:themeColor="text1"/>
        </w:rPr>
        <w:t>.</w:t>
      </w:r>
    </w:p>
    <w:p w:rsidR="00D3307D" w:rsidRPr="00DE12F0" w:rsidRDefault="00D3307D" w:rsidP="005070F6">
      <w:pPr>
        <w:rPr>
          <w:rFonts w:ascii="Times New Roman" w:hAnsi="Times New Roman" w:cs="Times New Roman"/>
        </w:rPr>
      </w:pPr>
    </w:p>
    <w:p w:rsidR="005070F6" w:rsidRPr="00DE12F0" w:rsidRDefault="00ED53A5" w:rsidP="005070F6">
      <w:pPr>
        <w:autoSpaceDE w:val="0"/>
        <w:autoSpaceDN w:val="0"/>
        <w:adjustRightInd w:val="0"/>
        <w:spacing w:line="240" w:lineRule="auto"/>
        <w:jc w:val="both"/>
        <w:rPr>
          <w:rFonts w:ascii="Times New Roman" w:hAnsi="Times New Roman" w:cs="Times New Roman"/>
          <w:color w:val="000000" w:themeColor="text1"/>
          <w:sz w:val="24"/>
          <w:szCs w:val="24"/>
        </w:rPr>
      </w:pPr>
      <w:r w:rsidRPr="00DE12F0">
        <w:rPr>
          <w:rFonts w:ascii="Times New Roman" w:hAnsi="Times New Roman" w:cs="Times New Roman"/>
          <w:noProof/>
          <w:color w:val="000000" w:themeColor="text1"/>
          <w:sz w:val="24"/>
          <w:szCs w:val="24"/>
        </w:rPr>
        <w:lastRenderedPageBreak/>
        <w:drawing>
          <wp:inline distT="0" distB="0" distL="0" distR="0">
            <wp:extent cx="1181735" cy="1045210"/>
            <wp:effectExtent l="1905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lum bright="10000" contrast="27000"/>
                    </a:blip>
                    <a:srcRect/>
                    <a:stretch>
                      <a:fillRect/>
                    </a:stretch>
                  </pic:blipFill>
                  <pic:spPr bwMode="auto">
                    <a:xfrm>
                      <a:off x="0" y="0"/>
                      <a:ext cx="1181735" cy="1045210"/>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00151CE2" w:rsidRPr="00DE12F0">
        <w:rPr>
          <w:rFonts w:ascii="Times New Roman" w:hAnsi="Times New Roman" w:cs="Times New Roman"/>
          <w:noProof/>
          <w:color w:val="000000" w:themeColor="text1"/>
          <w:sz w:val="24"/>
          <w:szCs w:val="24"/>
        </w:rPr>
        <w:drawing>
          <wp:inline distT="0" distB="0" distL="0" distR="0">
            <wp:extent cx="1168305" cy="1049586"/>
            <wp:effectExtent l="19050" t="0" r="0" b="0"/>
            <wp:docPr id="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lum bright="6000" contrast="23000"/>
                    </a:blip>
                    <a:srcRect/>
                    <a:stretch>
                      <a:fillRect/>
                    </a:stretch>
                  </pic:blipFill>
                  <pic:spPr bwMode="auto">
                    <a:xfrm>
                      <a:off x="0" y="0"/>
                      <a:ext cx="1169670" cy="1050812"/>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00151CE2" w:rsidRPr="00DE12F0">
        <w:rPr>
          <w:rFonts w:ascii="Times New Roman" w:hAnsi="Times New Roman" w:cs="Times New Roman"/>
          <w:noProof/>
          <w:color w:val="000000" w:themeColor="text1"/>
          <w:sz w:val="24"/>
          <w:szCs w:val="24"/>
        </w:rPr>
        <w:drawing>
          <wp:inline distT="0" distB="0" distL="0" distR="0">
            <wp:extent cx="1309702" cy="1050154"/>
            <wp:effectExtent l="19050" t="0" r="4748" b="0"/>
            <wp:docPr id="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lum bright="4000" contrast="16000"/>
                    </a:blip>
                    <a:srcRect/>
                    <a:stretch>
                      <a:fillRect/>
                    </a:stretch>
                  </pic:blipFill>
                  <pic:spPr bwMode="auto">
                    <a:xfrm>
                      <a:off x="0" y="0"/>
                      <a:ext cx="1312442" cy="1052351"/>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00151CE2" w:rsidRPr="00DE12F0">
        <w:rPr>
          <w:rFonts w:ascii="Times New Roman" w:hAnsi="Times New Roman" w:cs="Times New Roman"/>
          <w:noProof/>
          <w:color w:val="000000" w:themeColor="text1"/>
          <w:sz w:val="24"/>
          <w:szCs w:val="24"/>
        </w:rPr>
        <w:drawing>
          <wp:inline distT="0" distB="0" distL="0" distR="0">
            <wp:extent cx="1309702" cy="1043516"/>
            <wp:effectExtent l="19050" t="0" r="4748" b="0"/>
            <wp:docPr id="4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lum bright="3000" contrast="20000"/>
                    </a:blip>
                    <a:srcRect/>
                    <a:stretch>
                      <a:fillRect/>
                    </a:stretch>
                  </pic:blipFill>
                  <pic:spPr bwMode="auto">
                    <a:xfrm>
                      <a:off x="0" y="0"/>
                      <a:ext cx="1311987" cy="1045337"/>
                    </a:xfrm>
                    <a:prstGeom prst="rect">
                      <a:avLst/>
                    </a:prstGeom>
                    <a:noFill/>
                    <a:ln w="9525">
                      <a:noFill/>
                      <a:miter lim="800000"/>
                      <a:headEnd/>
                      <a:tailEnd/>
                    </a:ln>
                  </pic:spPr>
                </pic:pic>
              </a:graphicData>
            </a:graphic>
          </wp:inline>
        </w:drawing>
      </w:r>
    </w:p>
    <w:p w:rsidR="005070F6" w:rsidRPr="00DE12F0" w:rsidRDefault="00151CE2" w:rsidP="005070F6">
      <w:pPr>
        <w:autoSpaceDE w:val="0"/>
        <w:autoSpaceDN w:val="0"/>
        <w:adjustRightInd w:val="0"/>
        <w:spacing w:line="240" w:lineRule="auto"/>
        <w:jc w:val="both"/>
        <w:rPr>
          <w:rFonts w:ascii="Times New Roman" w:hAnsi="Times New Roman" w:cs="Times New Roman"/>
          <w:color w:val="000000" w:themeColor="text1"/>
          <w:sz w:val="24"/>
          <w:szCs w:val="24"/>
        </w:rPr>
      </w:pPr>
      <w:r w:rsidRPr="00DE12F0">
        <w:rPr>
          <w:rFonts w:ascii="Times New Roman" w:hAnsi="Times New Roman" w:cs="Times New Roman"/>
          <w:noProof/>
          <w:color w:val="000000" w:themeColor="text1"/>
          <w:sz w:val="24"/>
          <w:szCs w:val="24"/>
        </w:rPr>
        <w:drawing>
          <wp:inline distT="0" distB="0" distL="0" distR="0">
            <wp:extent cx="1181953" cy="989463"/>
            <wp:effectExtent l="19050" t="0" r="0" b="0"/>
            <wp:docPr id="4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lum bright="7000" contrast="20000"/>
                    </a:blip>
                    <a:srcRect/>
                    <a:stretch>
                      <a:fillRect/>
                    </a:stretch>
                  </pic:blipFill>
                  <pic:spPr bwMode="auto">
                    <a:xfrm>
                      <a:off x="0" y="0"/>
                      <a:ext cx="1188284" cy="994763"/>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noProof/>
          <w:color w:val="000000" w:themeColor="text1"/>
          <w:sz w:val="24"/>
          <w:szCs w:val="24"/>
        </w:rPr>
        <w:drawing>
          <wp:inline distT="0" distB="0" distL="0" distR="0">
            <wp:extent cx="1168305" cy="987667"/>
            <wp:effectExtent l="19050" t="0" r="0" b="0"/>
            <wp:docPr id="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lum bright="6000" contrast="20000"/>
                    </a:blip>
                    <a:srcRect/>
                    <a:stretch>
                      <a:fillRect/>
                    </a:stretch>
                  </pic:blipFill>
                  <pic:spPr bwMode="auto">
                    <a:xfrm>
                      <a:off x="0" y="0"/>
                      <a:ext cx="1172144" cy="990912"/>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002554FB" w:rsidRPr="00DE12F0">
        <w:rPr>
          <w:rFonts w:ascii="Times New Roman" w:hAnsi="Times New Roman" w:cs="Times New Roman"/>
          <w:noProof/>
          <w:color w:val="000000" w:themeColor="text1"/>
          <w:sz w:val="24"/>
          <w:szCs w:val="24"/>
        </w:rPr>
        <w:drawing>
          <wp:inline distT="0" distB="0" distL="0" distR="0">
            <wp:extent cx="1303361" cy="989463"/>
            <wp:effectExtent l="19050" t="0" r="0" b="0"/>
            <wp:docPr id="5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lum bright="6000" contrast="20000"/>
                    </a:blip>
                    <a:srcRect/>
                    <a:stretch>
                      <a:fillRect/>
                    </a:stretch>
                  </pic:blipFill>
                  <pic:spPr bwMode="auto">
                    <a:xfrm>
                      <a:off x="0" y="0"/>
                      <a:ext cx="1306084" cy="991530"/>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002554FB" w:rsidRPr="00DE12F0">
        <w:rPr>
          <w:rFonts w:ascii="Times New Roman" w:hAnsi="Times New Roman" w:cs="Times New Roman"/>
          <w:noProof/>
          <w:color w:val="000000" w:themeColor="text1"/>
          <w:sz w:val="24"/>
          <w:szCs w:val="24"/>
        </w:rPr>
        <w:drawing>
          <wp:inline distT="0" distB="0" distL="0" distR="0">
            <wp:extent cx="1312725" cy="986375"/>
            <wp:effectExtent l="19050" t="0" r="1725" b="0"/>
            <wp:docPr id="5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lum bright="6000" contrast="20000"/>
                    </a:blip>
                    <a:srcRect/>
                    <a:stretch>
                      <a:fillRect/>
                    </a:stretch>
                  </pic:blipFill>
                  <pic:spPr bwMode="auto">
                    <a:xfrm>
                      <a:off x="0" y="0"/>
                      <a:ext cx="1319684" cy="991604"/>
                    </a:xfrm>
                    <a:prstGeom prst="rect">
                      <a:avLst/>
                    </a:prstGeom>
                    <a:noFill/>
                    <a:ln w="9525">
                      <a:noFill/>
                      <a:miter lim="800000"/>
                      <a:headEnd/>
                      <a:tailEnd/>
                    </a:ln>
                  </pic:spPr>
                </pic:pic>
              </a:graphicData>
            </a:graphic>
          </wp:inline>
        </w:drawing>
      </w:r>
    </w:p>
    <w:p w:rsidR="005070F6" w:rsidRPr="00DE12F0" w:rsidRDefault="002554FB" w:rsidP="005070F6">
      <w:pPr>
        <w:autoSpaceDE w:val="0"/>
        <w:autoSpaceDN w:val="0"/>
        <w:adjustRightInd w:val="0"/>
        <w:spacing w:after="0"/>
        <w:jc w:val="both"/>
        <w:rPr>
          <w:rFonts w:ascii="Times New Roman" w:hAnsi="Times New Roman" w:cs="Times New Roman"/>
          <w:color w:val="000000" w:themeColor="text1"/>
          <w:sz w:val="24"/>
          <w:szCs w:val="24"/>
        </w:rPr>
      </w:pPr>
      <w:r w:rsidRPr="00DE12F0">
        <w:rPr>
          <w:rFonts w:ascii="Times New Roman" w:hAnsi="Times New Roman" w:cs="Times New Roman"/>
          <w:noProof/>
          <w:color w:val="000000" w:themeColor="text1"/>
          <w:sz w:val="24"/>
          <w:szCs w:val="24"/>
        </w:rPr>
        <w:drawing>
          <wp:inline distT="0" distB="0" distL="0" distR="0">
            <wp:extent cx="1181953" cy="1112293"/>
            <wp:effectExtent l="19050" t="0" r="0" b="0"/>
            <wp:docPr id="5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lum bright="4000" contrast="20000"/>
                    </a:blip>
                    <a:srcRect/>
                    <a:stretch>
                      <a:fillRect/>
                    </a:stretch>
                  </pic:blipFill>
                  <pic:spPr bwMode="auto">
                    <a:xfrm>
                      <a:off x="0" y="0"/>
                      <a:ext cx="1186243" cy="1116330"/>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noProof/>
          <w:color w:val="000000" w:themeColor="text1"/>
          <w:sz w:val="24"/>
          <w:szCs w:val="24"/>
        </w:rPr>
        <w:drawing>
          <wp:inline distT="0" distB="0" distL="0" distR="0">
            <wp:extent cx="1168305" cy="1112293"/>
            <wp:effectExtent l="19050" t="0" r="0" b="0"/>
            <wp:docPr id="5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lum bright="4000" contrast="20000"/>
                    </a:blip>
                    <a:srcRect/>
                    <a:stretch>
                      <a:fillRect/>
                    </a:stretch>
                  </pic:blipFill>
                  <pic:spPr bwMode="auto">
                    <a:xfrm>
                      <a:off x="0" y="0"/>
                      <a:ext cx="1172098" cy="1115904"/>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noProof/>
          <w:color w:val="000000" w:themeColor="text1"/>
          <w:sz w:val="24"/>
          <w:szCs w:val="24"/>
        </w:rPr>
        <w:drawing>
          <wp:inline distT="0" distB="0" distL="0" distR="0">
            <wp:extent cx="1307162" cy="1114044"/>
            <wp:effectExtent l="19050" t="0" r="7288" b="0"/>
            <wp:docPr id="5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lum bright="6000" contrast="20000"/>
                    </a:blip>
                    <a:srcRect/>
                    <a:stretch>
                      <a:fillRect/>
                    </a:stretch>
                  </pic:blipFill>
                  <pic:spPr bwMode="auto">
                    <a:xfrm>
                      <a:off x="0" y="0"/>
                      <a:ext cx="1309867" cy="1116349"/>
                    </a:xfrm>
                    <a:prstGeom prst="rect">
                      <a:avLst/>
                    </a:prstGeom>
                    <a:noFill/>
                    <a:ln w="9525">
                      <a:noFill/>
                      <a:miter lim="800000"/>
                      <a:headEnd/>
                      <a:tailEnd/>
                    </a:ln>
                  </pic:spPr>
                </pic:pic>
              </a:graphicData>
            </a:graphic>
          </wp:inline>
        </w:drawing>
      </w:r>
    </w:p>
    <w:p w:rsidR="005070F6" w:rsidRPr="00DE12F0" w:rsidRDefault="005070F6" w:rsidP="0079036A">
      <w:pPr>
        <w:autoSpaceDE w:val="0"/>
        <w:autoSpaceDN w:val="0"/>
        <w:adjustRightInd w:val="0"/>
        <w:spacing w:after="480"/>
        <w:jc w:val="both"/>
        <w:rPr>
          <w:rFonts w:ascii="Times New Roman" w:hAnsi="Times New Roman" w:cs="Times New Roman"/>
          <w:b/>
          <w:color w:val="000000" w:themeColor="text1"/>
          <w:sz w:val="21"/>
          <w:szCs w:val="21"/>
        </w:rPr>
      </w:pPr>
      <w:bookmarkStart w:id="139" w:name="_Toc287782591"/>
      <w:r w:rsidRPr="00DE12F0">
        <w:rPr>
          <w:rFonts w:ascii="Times New Roman" w:hAnsi="Times New Roman" w:cs="Times New Roman"/>
          <w:color w:val="000000" w:themeColor="text1"/>
          <w:sz w:val="21"/>
          <w:szCs w:val="21"/>
        </w:rPr>
        <w:t xml:space="preserve">Figure </w:t>
      </w:r>
      <w:r w:rsidR="00B856F7" w:rsidRPr="00DE12F0">
        <w:rPr>
          <w:rFonts w:ascii="Times New Roman" w:hAnsi="Times New Roman" w:cs="Times New Roman"/>
          <w:color w:val="000000" w:themeColor="text1"/>
          <w:sz w:val="21"/>
          <w:szCs w:val="21"/>
        </w:rPr>
        <w:fldChar w:fldCharType="begin"/>
      </w:r>
      <w:r w:rsidRPr="00DE12F0">
        <w:rPr>
          <w:rFonts w:ascii="Times New Roman" w:hAnsi="Times New Roman" w:cs="Times New Roman"/>
          <w:color w:val="000000" w:themeColor="text1"/>
          <w:sz w:val="21"/>
          <w:szCs w:val="21"/>
        </w:rPr>
        <w:instrText xml:space="preserve"> SEQ Figure \* ARABIC </w:instrText>
      </w:r>
      <w:r w:rsidR="00B856F7" w:rsidRPr="00DE12F0">
        <w:rPr>
          <w:rFonts w:ascii="Times New Roman" w:hAnsi="Times New Roman" w:cs="Times New Roman"/>
          <w:color w:val="000000" w:themeColor="text1"/>
          <w:sz w:val="21"/>
          <w:szCs w:val="21"/>
        </w:rPr>
        <w:fldChar w:fldCharType="separate"/>
      </w:r>
      <w:r w:rsidR="001666F3">
        <w:rPr>
          <w:rFonts w:ascii="Times New Roman" w:hAnsi="Times New Roman" w:cs="Times New Roman"/>
          <w:noProof/>
          <w:color w:val="000000" w:themeColor="text1"/>
          <w:sz w:val="21"/>
          <w:szCs w:val="21"/>
        </w:rPr>
        <w:t>3</w:t>
      </w:r>
      <w:r w:rsidR="00B856F7" w:rsidRPr="00DE12F0">
        <w:rPr>
          <w:rFonts w:ascii="Times New Roman" w:hAnsi="Times New Roman" w:cs="Times New Roman"/>
          <w:color w:val="000000" w:themeColor="text1"/>
          <w:sz w:val="21"/>
          <w:szCs w:val="21"/>
        </w:rPr>
        <w:fldChar w:fldCharType="end"/>
      </w:r>
      <w:r w:rsidRPr="00DE12F0">
        <w:rPr>
          <w:rFonts w:ascii="Times New Roman" w:hAnsi="Times New Roman" w:cs="Times New Roman"/>
          <w:color w:val="000000" w:themeColor="text1"/>
          <w:sz w:val="21"/>
          <w:szCs w:val="21"/>
        </w:rPr>
        <w:t xml:space="preserve">: </w:t>
      </w:r>
      <w:bookmarkStart w:id="140" w:name="_Toc64491704"/>
      <w:r w:rsidRPr="00DE12F0">
        <w:rPr>
          <w:rFonts w:ascii="Times New Roman" w:eastAsia="E-BZ" w:hAnsi="Times New Roman" w:cs="Times New Roman"/>
          <w:color w:val="000000" w:themeColor="text1"/>
          <w:sz w:val="21"/>
          <w:szCs w:val="21"/>
        </w:rPr>
        <w:t xml:space="preserve">Multiple shoots of </w:t>
      </w:r>
      <w:r w:rsidRPr="00DE12F0">
        <w:rPr>
          <w:rFonts w:ascii="Times New Roman" w:eastAsia="E-BZ" w:hAnsi="Times New Roman" w:cs="Times New Roman"/>
          <w:i/>
          <w:color w:val="000000" w:themeColor="text1"/>
          <w:sz w:val="21"/>
          <w:szCs w:val="21"/>
        </w:rPr>
        <w:t>E. kebericho</w:t>
      </w:r>
      <w:r w:rsidRPr="00DE12F0">
        <w:rPr>
          <w:rFonts w:ascii="Times New Roman" w:eastAsia="E-BZ" w:hAnsi="Times New Roman" w:cs="Times New Roman"/>
          <w:color w:val="000000" w:themeColor="text1"/>
          <w:sz w:val="21"/>
          <w:szCs w:val="21"/>
        </w:rPr>
        <w:t xml:space="preserve"> from shoot tip explants on MS media containing different concentrations of growth regulators</w:t>
      </w:r>
      <w:r w:rsidRPr="00DE12F0">
        <w:rPr>
          <w:rFonts w:ascii="Times New Roman" w:hAnsi="Times New Roman" w:cs="Times New Roman"/>
          <w:color w:val="000000" w:themeColor="text1"/>
          <w:sz w:val="21"/>
          <w:szCs w:val="21"/>
        </w:rPr>
        <w:t>: (</w:t>
      </w:r>
      <w:r w:rsidRPr="00DE12F0">
        <w:rPr>
          <w:rFonts w:ascii="Times New Roman" w:eastAsia="E-BZ" w:hAnsi="Times New Roman" w:cs="Times New Roman"/>
          <w:color w:val="000000" w:themeColor="text1"/>
          <w:sz w:val="21"/>
          <w:szCs w:val="21"/>
        </w:rPr>
        <w:t>A) 0.5 mg/l KN combined with 0.1 mg/l NAA; (B) 0.5 mg/l KN ; (C) 1.0 mg/l KN ; (D) 1.0 mg/l TDZ ; (E) 1.0 mg/l TDZ combined with 0.5 mg/l NAA; (F) 2.5 mg/l TDZ combined with 0.25 mg/l NAA; (G, H) Growth regulator free medium; (I) 1.0 mg/l BAP combined with 0.5 mg/l NAA; (J) combination of KN with NAA each at 0.5 mg/l; (K) combination of BAP with NAA each at 0.5 mg/l.</w:t>
      </w:r>
      <w:bookmarkEnd w:id="140"/>
      <w:r w:rsidRPr="00DE12F0">
        <w:rPr>
          <w:rFonts w:ascii="Times New Roman" w:eastAsia="E-BZ" w:hAnsi="Times New Roman" w:cs="Times New Roman"/>
          <w:color w:val="000000" w:themeColor="text1"/>
          <w:sz w:val="21"/>
          <w:szCs w:val="21"/>
        </w:rPr>
        <w:t xml:space="preserve"> </w:t>
      </w:r>
      <w:r w:rsidR="000C4F20" w:rsidRPr="00DE12F0">
        <w:rPr>
          <w:rFonts w:ascii="Times New Roman" w:eastAsia="E-BZ" w:hAnsi="Times New Roman" w:cs="Times New Roman"/>
          <w:color w:val="000000" w:themeColor="text1"/>
          <w:sz w:val="21"/>
          <w:szCs w:val="21"/>
        </w:rPr>
        <w:t>Bars represent 2 cm.</w:t>
      </w:r>
      <w:bookmarkEnd w:id="139"/>
    </w:p>
    <w:p w:rsidR="005070F6" w:rsidRPr="00DE12F0" w:rsidRDefault="005070F6" w:rsidP="00493979">
      <w:pPr>
        <w:pStyle w:val="Heading2"/>
        <w:numPr>
          <w:ilvl w:val="1"/>
          <w:numId w:val="31"/>
        </w:numPr>
        <w:spacing w:after="360"/>
        <w:rPr>
          <w:rFonts w:ascii="Times New Roman" w:hAnsi="Times New Roman" w:cs="Times New Roman"/>
          <w:color w:val="000000" w:themeColor="text1"/>
          <w:sz w:val="24"/>
          <w:szCs w:val="24"/>
        </w:rPr>
      </w:pPr>
      <w:bookmarkStart w:id="141" w:name="_Toc64480935"/>
      <w:bookmarkStart w:id="142" w:name="_Toc287782314"/>
      <w:r w:rsidRPr="00DE12F0">
        <w:rPr>
          <w:rFonts w:ascii="Times New Roman" w:hAnsi="Times New Roman" w:cs="Times New Roman"/>
          <w:color w:val="000000" w:themeColor="text1"/>
          <w:sz w:val="24"/>
          <w:szCs w:val="24"/>
        </w:rPr>
        <w:t>Rooting and acclimatization</w:t>
      </w:r>
      <w:bookmarkEnd w:id="141"/>
      <w:bookmarkEnd w:id="142"/>
    </w:p>
    <w:p w:rsidR="00D3307D" w:rsidRDefault="005070F6" w:rsidP="00427089">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Microshoots were tested for rooting efficiency with different concentrations of IBA and NAA on different (full, half and 1/3) strength MS media. Rooting was observed about 12 days after the transfer to rooting media and NAA was significantly </w:t>
      </w:r>
      <w:r w:rsidRPr="00DE12F0">
        <w:rPr>
          <w:rFonts w:ascii="Times New Roman" w:hAnsi="Times New Roman" w:cs="Times New Roman"/>
          <w:i/>
          <w:color w:val="000000" w:themeColor="text1"/>
          <w:sz w:val="24"/>
          <w:szCs w:val="24"/>
        </w:rPr>
        <w:t>(P = 0.05)</w:t>
      </w:r>
      <w:r w:rsidRPr="00DE12F0">
        <w:rPr>
          <w:rFonts w:ascii="Times New Roman" w:hAnsi="Times New Roman" w:cs="Times New Roman"/>
          <w:color w:val="000000" w:themeColor="text1"/>
          <w:sz w:val="24"/>
          <w:szCs w:val="24"/>
        </w:rPr>
        <w:t xml:space="preserve"> more effective in promoting root induction than IBA on all strengths of MS media. Root induction was slow in the presence of IBA, with calli or abnormal roots observed at the base of the shoots in the presence of higher IBA concentrations (Fig. 4). The best rooting response was obtained on 1/3 strength MS medium supplemented with 1.5 mg/l NAA, on which 100% of cultured shoots developed roots with an average number of </w:t>
      </w:r>
      <w:r w:rsidR="001F33FB" w:rsidRPr="00DE12F0">
        <w:rPr>
          <w:rFonts w:ascii="Times New Roman" w:hAnsi="Times New Roman" w:cs="Times New Roman"/>
          <w:color w:val="000000" w:themeColor="text1"/>
          <w:sz w:val="24"/>
          <w:szCs w:val="24"/>
        </w:rPr>
        <w:t>8.30 ± 0.60</w:t>
      </w:r>
      <w:r w:rsidR="001F33FB" w:rsidRPr="00DE12F0">
        <w:rPr>
          <w:rFonts w:ascii="Times New Roman" w:hAnsi="Times New Roman" w:cs="Times New Roman"/>
          <w:color w:val="000000" w:themeColor="text1"/>
          <w:sz w:val="20"/>
          <w:szCs w:val="20"/>
          <w:vertAlign w:val="superscript"/>
        </w:rPr>
        <w:t xml:space="preserve"> </w:t>
      </w:r>
      <w:r w:rsidRPr="00DE12F0">
        <w:rPr>
          <w:rFonts w:ascii="Times New Roman" w:hAnsi="Times New Roman" w:cs="Times New Roman"/>
          <w:color w:val="000000" w:themeColor="text1"/>
          <w:sz w:val="24"/>
          <w:szCs w:val="24"/>
        </w:rPr>
        <w:t xml:space="preserve">roots per shoot, and a length of </w:t>
      </w:r>
      <w:r w:rsidR="001F33FB" w:rsidRPr="00DE12F0">
        <w:rPr>
          <w:rFonts w:ascii="Times New Roman" w:hAnsi="Times New Roman" w:cs="Times New Roman"/>
          <w:color w:val="000000" w:themeColor="text1"/>
          <w:sz w:val="24"/>
          <w:szCs w:val="24"/>
        </w:rPr>
        <w:t xml:space="preserve">4.83 ± 0.32 </w:t>
      </w:r>
      <w:r w:rsidRPr="00DE12F0">
        <w:rPr>
          <w:rFonts w:ascii="Times New Roman" w:hAnsi="Times New Roman" w:cs="Times New Roman"/>
          <w:color w:val="000000" w:themeColor="text1"/>
          <w:sz w:val="24"/>
          <w:szCs w:val="24"/>
        </w:rPr>
        <w:t xml:space="preserve">cm after 4 weeks culture. Rooting efficiency </w:t>
      </w:r>
      <w:r w:rsidRPr="00DE12F0">
        <w:rPr>
          <w:rFonts w:ascii="Times New Roman" w:hAnsi="Times New Roman" w:cs="Times New Roman"/>
          <w:color w:val="000000" w:themeColor="text1"/>
          <w:sz w:val="24"/>
          <w:szCs w:val="24"/>
        </w:rPr>
        <w:lastRenderedPageBreak/>
        <w:t xml:space="preserve">increased by increasing the concentration of NAA from 0.1 to 1.5 mg/l on 1/3 strength MS medium (Table 5). Half-strength MS medium fortified with 0.05-1.0 mg/l IBA also induced roots but those roots were very thin and weak, making them fragile and prone to damage during transfer to </w:t>
      </w:r>
      <w:r w:rsidRPr="00DE12F0">
        <w:rPr>
          <w:rFonts w:ascii="Times New Roman" w:hAnsi="Times New Roman" w:cs="Times New Roman"/>
          <w:i/>
          <w:color w:val="000000" w:themeColor="text1"/>
          <w:sz w:val="24"/>
          <w:szCs w:val="24"/>
        </w:rPr>
        <w:t>ex vitro</w:t>
      </w:r>
      <w:r w:rsidRPr="00DE12F0">
        <w:rPr>
          <w:rFonts w:ascii="Times New Roman" w:hAnsi="Times New Roman" w:cs="Times New Roman"/>
          <w:color w:val="000000" w:themeColor="text1"/>
          <w:sz w:val="24"/>
          <w:szCs w:val="24"/>
        </w:rPr>
        <w:t xml:space="preserve"> and easy to wither and die (Fig. 4).</w:t>
      </w:r>
    </w:p>
    <w:p w:rsidR="00CD605F" w:rsidRDefault="00CD605F" w:rsidP="0079036A">
      <w:pPr>
        <w:autoSpaceDE w:val="0"/>
        <w:autoSpaceDN w:val="0"/>
        <w:adjustRightInd w:val="0"/>
        <w:spacing w:after="120" w:line="360" w:lineRule="auto"/>
        <w:rPr>
          <w:rFonts w:ascii="Times New Roman" w:hAnsi="Times New Roman" w:cs="Times New Roman"/>
          <w:color w:val="000000" w:themeColor="text1"/>
        </w:rPr>
      </w:pPr>
      <w:bookmarkStart w:id="143" w:name="_Toc287782357"/>
      <w:r w:rsidRPr="00DE12F0">
        <w:rPr>
          <w:rFonts w:ascii="Times New Roman" w:hAnsi="Times New Roman" w:cs="Times New Roman"/>
          <w:color w:val="000000" w:themeColor="text1"/>
        </w:rPr>
        <w:t xml:space="preserve">Table </w:t>
      </w:r>
      <w:r w:rsidR="00B856F7" w:rsidRPr="00DE12F0">
        <w:rPr>
          <w:rFonts w:ascii="Times New Roman" w:hAnsi="Times New Roman" w:cs="Times New Roman"/>
          <w:color w:val="000000" w:themeColor="text1"/>
        </w:rPr>
        <w:fldChar w:fldCharType="begin"/>
      </w:r>
      <w:r w:rsidRPr="00DE12F0">
        <w:rPr>
          <w:rFonts w:ascii="Times New Roman" w:hAnsi="Times New Roman" w:cs="Times New Roman"/>
          <w:color w:val="000000" w:themeColor="text1"/>
        </w:rPr>
        <w:instrText xml:space="preserve"> SEQ Table \* ARABIC </w:instrText>
      </w:r>
      <w:r w:rsidR="00B856F7" w:rsidRPr="00DE12F0">
        <w:rPr>
          <w:rFonts w:ascii="Times New Roman" w:hAnsi="Times New Roman" w:cs="Times New Roman"/>
          <w:color w:val="000000" w:themeColor="text1"/>
        </w:rPr>
        <w:fldChar w:fldCharType="separate"/>
      </w:r>
      <w:r w:rsidR="001666F3">
        <w:rPr>
          <w:rFonts w:ascii="Times New Roman" w:hAnsi="Times New Roman" w:cs="Times New Roman"/>
          <w:noProof/>
          <w:color w:val="000000" w:themeColor="text1"/>
        </w:rPr>
        <w:t>7</w:t>
      </w:r>
      <w:r w:rsidR="00B856F7" w:rsidRPr="00DE12F0">
        <w:rPr>
          <w:rFonts w:ascii="Times New Roman" w:hAnsi="Times New Roman" w:cs="Times New Roman"/>
          <w:color w:val="000000" w:themeColor="text1"/>
        </w:rPr>
        <w:fldChar w:fldCharType="end"/>
      </w:r>
      <w:r w:rsidRPr="00DE12F0">
        <w:rPr>
          <w:rFonts w:ascii="Times New Roman" w:hAnsi="Times New Roman" w:cs="Times New Roman"/>
          <w:color w:val="000000" w:themeColor="text1"/>
        </w:rPr>
        <w:t>:</w:t>
      </w:r>
      <w:r w:rsidR="00285545" w:rsidRPr="008C45E3">
        <w:rPr>
          <w:rFonts w:ascii="Times New Roman" w:hAnsi="Times New Roman" w:cs="Times New Roman"/>
          <w:color w:val="000000" w:themeColor="text1"/>
        </w:rPr>
        <w:t xml:space="preserve"> Effect of different concentrations of NAA or IBA and MS basal media strength on </w:t>
      </w:r>
      <w:r w:rsidR="00285545" w:rsidRPr="00FB55ED">
        <w:rPr>
          <w:rFonts w:ascii="Times New Roman" w:hAnsi="Times New Roman" w:cs="Times New Roman"/>
          <w:i/>
          <w:color w:val="000000" w:themeColor="text1"/>
        </w:rPr>
        <w:t>in vitro</w:t>
      </w:r>
      <w:r w:rsidR="00285545">
        <w:rPr>
          <w:rFonts w:ascii="Times New Roman" w:hAnsi="Times New Roman" w:cs="Times New Roman"/>
          <w:color w:val="000000" w:themeColor="text1"/>
        </w:rPr>
        <w:t xml:space="preserve"> </w:t>
      </w:r>
      <w:r w:rsidR="00285545" w:rsidRPr="008C45E3">
        <w:rPr>
          <w:rFonts w:ascii="Times New Roman" w:hAnsi="Times New Roman" w:cs="Times New Roman"/>
          <w:color w:val="000000" w:themeColor="text1"/>
        </w:rPr>
        <w:t>root</w:t>
      </w:r>
      <w:r w:rsidR="00285545">
        <w:rPr>
          <w:rFonts w:ascii="Times New Roman" w:hAnsi="Times New Roman" w:cs="Times New Roman"/>
          <w:color w:val="000000" w:themeColor="text1"/>
        </w:rPr>
        <w:t>ing</w:t>
      </w:r>
      <w:r w:rsidR="00285545" w:rsidRPr="008C45E3">
        <w:rPr>
          <w:rFonts w:ascii="Times New Roman" w:hAnsi="Times New Roman" w:cs="Times New Roman"/>
          <w:color w:val="000000" w:themeColor="text1"/>
        </w:rPr>
        <w:t xml:space="preserve"> of </w:t>
      </w:r>
      <w:r w:rsidR="00285545" w:rsidRPr="008C45E3">
        <w:rPr>
          <w:rFonts w:ascii="Times New Roman" w:hAnsi="Times New Roman" w:cs="Times New Roman"/>
          <w:i/>
          <w:color w:val="000000" w:themeColor="text1"/>
        </w:rPr>
        <w:t>E. kebericho</w:t>
      </w:r>
      <w:r w:rsidR="00285545" w:rsidRPr="008C45E3">
        <w:rPr>
          <w:rFonts w:ascii="Times New Roman" w:hAnsi="Times New Roman" w:cs="Times New Roman"/>
          <w:color w:val="000000" w:themeColor="text1"/>
        </w:rPr>
        <w:t xml:space="preserve"> shoots after 4 weeks of culturing</w:t>
      </w:r>
      <w:bookmarkEnd w:id="143"/>
      <w:r w:rsidR="00285545" w:rsidRPr="008C45E3">
        <w:rPr>
          <w:rFonts w:ascii="Times New Roman" w:hAnsi="Times New Roman" w:cs="Times New Roman"/>
          <w:color w:val="000000" w:themeColor="text1"/>
        </w:rPr>
        <w:t xml:space="preserve"> </w:t>
      </w:r>
    </w:p>
    <w:tbl>
      <w:tblPr>
        <w:tblStyle w:val="TableGrid"/>
        <w:tblW w:w="8748" w:type="dxa"/>
        <w:tblBorders>
          <w:left w:val="none" w:sz="0" w:space="0" w:color="auto"/>
          <w:right w:val="none" w:sz="0" w:space="0" w:color="auto"/>
          <w:insideV w:val="none" w:sz="0" w:space="0" w:color="auto"/>
        </w:tblBorders>
        <w:tblLook w:val="04A0"/>
      </w:tblPr>
      <w:tblGrid>
        <w:gridCol w:w="767"/>
        <w:gridCol w:w="1321"/>
        <w:gridCol w:w="1350"/>
        <w:gridCol w:w="1350"/>
        <w:gridCol w:w="1260"/>
        <w:gridCol w:w="1372"/>
        <w:gridCol w:w="1328"/>
      </w:tblGrid>
      <w:tr w:rsidR="00BC28BA" w:rsidRPr="005E7C28" w:rsidTr="00BC28BA">
        <w:trPr>
          <w:trHeight w:hRule="exact" w:val="370"/>
        </w:trPr>
        <w:tc>
          <w:tcPr>
            <w:tcW w:w="767" w:type="dxa"/>
            <w:vMerge w:val="restart"/>
          </w:tcPr>
          <w:p w:rsidR="00BC28BA" w:rsidRDefault="00BC28BA" w:rsidP="00BC28BA">
            <w:pPr>
              <w:tabs>
                <w:tab w:val="left" w:pos="3060"/>
              </w:tabs>
              <w:rPr>
                <w:rFonts w:ascii="Times New Roman" w:hAnsi="Times New Roman" w:cs="Times New Roman"/>
                <w:color w:val="000000" w:themeColor="text1"/>
              </w:rPr>
            </w:pPr>
          </w:p>
          <w:p w:rsidR="00BC28BA" w:rsidRPr="005E7C28" w:rsidRDefault="00BC28BA" w:rsidP="00BC28BA">
            <w:pPr>
              <w:tabs>
                <w:tab w:val="left" w:pos="3060"/>
              </w:tabs>
              <w:rPr>
                <w:rFonts w:ascii="Times New Roman" w:hAnsi="Times New Roman" w:cs="Times New Roman"/>
                <w:color w:val="000000" w:themeColor="text1"/>
              </w:rPr>
            </w:pPr>
            <w:r w:rsidRPr="005E7C28">
              <w:rPr>
                <w:rFonts w:ascii="Times New Roman" w:hAnsi="Times New Roman" w:cs="Times New Roman"/>
                <w:color w:val="000000" w:themeColor="text1"/>
              </w:rPr>
              <w:t xml:space="preserve">PGR </w:t>
            </w:r>
          </w:p>
          <w:p w:rsidR="00BC28BA" w:rsidRPr="005E7C28" w:rsidRDefault="00BC28BA" w:rsidP="00285545">
            <w:pPr>
              <w:jc w:val="center"/>
              <w:rPr>
                <w:rFonts w:ascii="Times New Roman" w:hAnsi="Times New Roman" w:cs="Times New Roman"/>
                <w:color w:val="000000" w:themeColor="text1"/>
              </w:rPr>
            </w:pPr>
            <w:r w:rsidRPr="005E7C28">
              <w:rPr>
                <w:rFonts w:ascii="Times New Roman" w:hAnsi="Times New Roman" w:cs="Times New Roman"/>
                <w:color w:val="000000" w:themeColor="text1"/>
              </w:rPr>
              <w:t>(mg/l)</w:t>
            </w:r>
          </w:p>
        </w:tc>
        <w:tc>
          <w:tcPr>
            <w:tcW w:w="7981" w:type="dxa"/>
            <w:gridSpan w:val="6"/>
          </w:tcPr>
          <w:p w:rsidR="00BC28BA" w:rsidRPr="005E7C28" w:rsidRDefault="00BC28BA" w:rsidP="00395C91">
            <w:pPr>
              <w:tabs>
                <w:tab w:val="left" w:pos="3060"/>
              </w:tabs>
              <w:jc w:val="center"/>
              <w:rPr>
                <w:rFonts w:ascii="Times New Roman" w:hAnsi="Times New Roman" w:cs="Times New Roman"/>
              </w:rPr>
            </w:pPr>
            <w:r w:rsidRPr="005E7C28">
              <w:rPr>
                <w:rFonts w:ascii="Times New Roman" w:hAnsi="Times New Roman" w:cs="Times New Roman"/>
              </w:rPr>
              <w:t>MS medium strength</w:t>
            </w:r>
          </w:p>
        </w:tc>
      </w:tr>
      <w:tr w:rsidR="00BC28BA" w:rsidRPr="005E7C28" w:rsidTr="00BC28BA">
        <w:trPr>
          <w:trHeight w:hRule="exact" w:val="271"/>
        </w:trPr>
        <w:tc>
          <w:tcPr>
            <w:tcW w:w="767" w:type="dxa"/>
            <w:vMerge/>
          </w:tcPr>
          <w:p w:rsidR="00BC28BA" w:rsidRPr="005E7C28" w:rsidRDefault="00BC28BA" w:rsidP="00285545">
            <w:pPr>
              <w:jc w:val="center"/>
              <w:rPr>
                <w:rFonts w:ascii="Times New Roman" w:hAnsi="Times New Roman" w:cs="Times New Roman"/>
                <w:sz w:val="20"/>
                <w:szCs w:val="20"/>
              </w:rPr>
            </w:pPr>
          </w:p>
        </w:tc>
        <w:tc>
          <w:tcPr>
            <w:tcW w:w="2671" w:type="dxa"/>
            <w:gridSpan w:val="2"/>
          </w:tcPr>
          <w:p w:rsidR="00BC28BA" w:rsidRPr="005E7C28" w:rsidRDefault="00BC28BA" w:rsidP="00285545">
            <w:pPr>
              <w:jc w:val="center"/>
              <w:rPr>
                <w:rFonts w:ascii="Times New Roman" w:hAnsi="Times New Roman" w:cs="Times New Roman"/>
              </w:rPr>
            </w:pPr>
            <w:r w:rsidRPr="005E7C28">
              <w:rPr>
                <w:rFonts w:ascii="Times New Roman" w:hAnsi="Times New Roman" w:cs="Times New Roman"/>
              </w:rPr>
              <w:t>Full MS</w:t>
            </w:r>
          </w:p>
        </w:tc>
        <w:tc>
          <w:tcPr>
            <w:tcW w:w="2610" w:type="dxa"/>
            <w:gridSpan w:val="2"/>
          </w:tcPr>
          <w:p w:rsidR="00BC28BA" w:rsidRPr="005E7C28" w:rsidRDefault="00BC28BA" w:rsidP="00285545">
            <w:pPr>
              <w:jc w:val="center"/>
              <w:rPr>
                <w:rFonts w:ascii="Times New Roman" w:hAnsi="Times New Roman" w:cs="Times New Roman"/>
              </w:rPr>
            </w:pPr>
            <w:r w:rsidRPr="005E7C28">
              <w:rPr>
                <w:rFonts w:ascii="Times New Roman" w:hAnsi="Times New Roman" w:cs="Times New Roman"/>
              </w:rPr>
              <w:t>Half MS</w:t>
            </w:r>
          </w:p>
        </w:tc>
        <w:tc>
          <w:tcPr>
            <w:tcW w:w="2700" w:type="dxa"/>
            <w:gridSpan w:val="2"/>
          </w:tcPr>
          <w:p w:rsidR="00BC28BA" w:rsidRPr="005E7C28" w:rsidRDefault="00BC28BA" w:rsidP="00285545">
            <w:pPr>
              <w:jc w:val="center"/>
              <w:rPr>
                <w:rFonts w:ascii="Times New Roman" w:hAnsi="Times New Roman" w:cs="Times New Roman"/>
              </w:rPr>
            </w:pPr>
            <w:r w:rsidRPr="005E7C28">
              <w:rPr>
                <w:rFonts w:ascii="Times New Roman" w:hAnsi="Times New Roman" w:cs="Times New Roman"/>
              </w:rPr>
              <w:t>1/3 MS</w:t>
            </w:r>
          </w:p>
        </w:tc>
      </w:tr>
      <w:tr w:rsidR="00BC28BA" w:rsidRPr="005E7C28" w:rsidTr="00BC28BA">
        <w:trPr>
          <w:trHeight w:hRule="exact" w:val="487"/>
        </w:trPr>
        <w:tc>
          <w:tcPr>
            <w:tcW w:w="767" w:type="dxa"/>
            <w:vMerge/>
          </w:tcPr>
          <w:p w:rsidR="00BC28BA" w:rsidRPr="005E7C28" w:rsidRDefault="00BC28BA" w:rsidP="00285545">
            <w:pPr>
              <w:rPr>
                <w:rFonts w:ascii="Times New Roman" w:hAnsi="Times New Roman" w:cs="Times New Roman"/>
                <w:sz w:val="20"/>
                <w:szCs w:val="20"/>
              </w:rPr>
            </w:pPr>
          </w:p>
        </w:tc>
        <w:tc>
          <w:tcPr>
            <w:tcW w:w="1321" w:type="dxa"/>
          </w:tcPr>
          <w:p w:rsidR="00BC28BA" w:rsidRPr="00BC28BA" w:rsidRDefault="00BC28BA" w:rsidP="00285545">
            <w:pPr>
              <w:rPr>
                <w:rFonts w:ascii="Times New Roman" w:hAnsi="Times New Roman" w:cs="Times New Roman"/>
                <w:sz w:val="19"/>
                <w:szCs w:val="19"/>
              </w:rPr>
            </w:pPr>
            <w:r w:rsidRPr="00BC28BA">
              <w:rPr>
                <w:rFonts w:ascii="Times New Roman" w:hAnsi="Times New Roman" w:cs="Times New Roman"/>
                <w:sz w:val="19"/>
                <w:szCs w:val="19"/>
              </w:rPr>
              <w:t>Root no/shoot</w:t>
            </w:r>
          </w:p>
        </w:tc>
        <w:tc>
          <w:tcPr>
            <w:tcW w:w="1350" w:type="dxa"/>
          </w:tcPr>
          <w:p w:rsidR="00BC28BA" w:rsidRPr="00BC28BA" w:rsidRDefault="00BC28BA" w:rsidP="00285545">
            <w:pPr>
              <w:rPr>
                <w:rFonts w:ascii="Times New Roman" w:hAnsi="Times New Roman" w:cs="Times New Roman"/>
                <w:sz w:val="19"/>
                <w:szCs w:val="19"/>
              </w:rPr>
            </w:pPr>
            <w:r w:rsidRPr="00BC28BA">
              <w:rPr>
                <w:rFonts w:ascii="Times New Roman" w:hAnsi="Times New Roman" w:cs="Times New Roman"/>
                <w:sz w:val="19"/>
                <w:szCs w:val="19"/>
              </w:rPr>
              <w:t>Root length</w:t>
            </w:r>
          </w:p>
        </w:tc>
        <w:tc>
          <w:tcPr>
            <w:tcW w:w="1350" w:type="dxa"/>
          </w:tcPr>
          <w:p w:rsidR="00BC28BA" w:rsidRPr="00BC28BA" w:rsidRDefault="00BC28BA" w:rsidP="00285545">
            <w:pPr>
              <w:rPr>
                <w:rFonts w:ascii="Times New Roman" w:hAnsi="Times New Roman" w:cs="Times New Roman"/>
                <w:sz w:val="19"/>
                <w:szCs w:val="19"/>
              </w:rPr>
            </w:pPr>
            <w:r w:rsidRPr="00BC28BA">
              <w:rPr>
                <w:rFonts w:ascii="Times New Roman" w:hAnsi="Times New Roman" w:cs="Times New Roman"/>
                <w:sz w:val="19"/>
                <w:szCs w:val="19"/>
              </w:rPr>
              <w:t>Root no/shoot</w:t>
            </w:r>
          </w:p>
        </w:tc>
        <w:tc>
          <w:tcPr>
            <w:tcW w:w="1260" w:type="dxa"/>
          </w:tcPr>
          <w:p w:rsidR="00BC28BA" w:rsidRPr="00BC28BA" w:rsidRDefault="00BC28BA" w:rsidP="00285545">
            <w:pPr>
              <w:rPr>
                <w:rFonts w:ascii="Times New Roman" w:hAnsi="Times New Roman" w:cs="Times New Roman"/>
                <w:sz w:val="19"/>
                <w:szCs w:val="19"/>
              </w:rPr>
            </w:pPr>
            <w:r w:rsidRPr="00BC28BA">
              <w:rPr>
                <w:rFonts w:ascii="Times New Roman" w:hAnsi="Times New Roman" w:cs="Times New Roman"/>
                <w:sz w:val="19"/>
                <w:szCs w:val="19"/>
              </w:rPr>
              <w:t xml:space="preserve">  Root length</w:t>
            </w:r>
          </w:p>
        </w:tc>
        <w:tc>
          <w:tcPr>
            <w:tcW w:w="1372" w:type="dxa"/>
          </w:tcPr>
          <w:p w:rsidR="00BC28BA" w:rsidRPr="00BC28BA" w:rsidRDefault="00BC28BA" w:rsidP="00285545">
            <w:pPr>
              <w:rPr>
                <w:rFonts w:ascii="Times New Roman" w:hAnsi="Times New Roman" w:cs="Times New Roman"/>
                <w:sz w:val="19"/>
                <w:szCs w:val="19"/>
              </w:rPr>
            </w:pPr>
            <w:r w:rsidRPr="00BC28BA">
              <w:rPr>
                <w:rFonts w:ascii="Times New Roman" w:hAnsi="Times New Roman" w:cs="Times New Roman"/>
                <w:sz w:val="19"/>
                <w:szCs w:val="19"/>
              </w:rPr>
              <w:t>Root no/shoot</w:t>
            </w:r>
          </w:p>
        </w:tc>
        <w:tc>
          <w:tcPr>
            <w:tcW w:w="1328" w:type="dxa"/>
          </w:tcPr>
          <w:p w:rsidR="00BC28BA" w:rsidRPr="00BC28BA" w:rsidRDefault="00BC28BA" w:rsidP="00285545">
            <w:pPr>
              <w:rPr>
                <w:rFonts w:ascii="Times New Roman" w:hAnsi="Times New Roman" w:cs="Times New Roman"/>
                <w:sz w:val="19"/>
                <w:szCs w:val="19"/>
              </w:rPr>
            </w:pPr>
            <w:r>
              <w:rPr>
                <w:rFonts w:ascii="Times New Roman" w:hAnsi="Times New Roman" w:cs="Times New Roman"/>
                <w:sz w:val="19"/>
                <w:szCs w:val="19"/>
              </w:rPr>
              <w:t xml:space="preserve"> </w:t>
            </w:r>
            <w:r w:rsidRPr="00BC28BA">
              <w:rPr>
                <w:rFonts w:ascii="Times New Roman" w:hAnsi="Times New Roman" w:cs="Times New Roman"/>
                <w:sz w:val="19"/>
                <w:szCs w:val="19"/>
              </w:rPr>
              <w:t>Root length</w:t>
            </w:r>
          </w:p>
        </w:tc>
      </w:tr>
      <w:tr w:rsidR="009F2F71" w:rsidRPr="005E7C28" w:rsidTr="00BC28BA">
        <w:trPr>
          <w:trHeight w:hRule="exact" w:val="379"/>
        </w:trPr>
        <w:tc>
          <w:tcPr>
            <w:tcW w:w="767" w:type="dxa"/>
            <w:tcBorders>
              <w:bottom w:val="nil"/>
            </w:tcBorders>
          </w:tcPr>
          <w:p w:rsidR="009F2F71" w:rsidRPr="009F2F71" w:rsidRDefault="009F2F71" w:rsidP="00285545">
            <w:pPr>
              <w:rPr>
                <w:rFonts w:ascii="Times New Roman" w:hAnsi="Times New Roman" w:cs="Times New Roman"/>
                <w:color w:val="000000" w:themeColor="text1"/>
                <w:sz w:val="20"/>
                <w:szCs w:val="20"/>
              </w:rPr>
            </w:pPr>
            <w:r w:rsidRPr="005E7C28">
              <w:rPr>
                <w:rFonts w:ascii="Times New Roman" w:hAnsi="Times New Roman" w:cs="Times New Roman"/>
                <w:b/>
                <w:sz w:val="20"/>
                <w:szCs w:val="20"/>
              </w:rPr>
              <w:t>IBA</w:t>
            </w:r>
          </w:p>
        </w:tc>
        <w:tc>
          <w:tcPr>
            <w:tcW w:w="1321" w:type="dxa"/>
            <w:tcBorders>
              <w:bottom w:val="nil"/>
            </w:tcBorders>
          </w:tcPr>
          <w:p w:rsidR="009F2F71" w:rsidRPr="005E7C28" w:rsidRDefault="009F2F71" w:rsidP="00285545">
            <w:pPr>
              <w:spacing w:line="480" w:lineRule="auto"/>
              <w:rPr>
                <w:rFonts w:ascii="Times New Roman" w:eastAsia="Times New Roman" w:hAnsi="Times New Roman" w:cs="Times New Roman"/>
                <w:color w:val="000000" w:themeColor="text1"/>
                <w:sz w:val="20"/>
                <w:szCs w:val="20"/>
              </w:rPr>
            </w:pPr>
          </w:p>
        </w:tc>
        <w:tc>
          <w:tcPr>
            <w:tcW w:w="1350" w:type="dxa"/>
            <w:tcBorders>
              <w:bottom w:val="nil"/>
            </w:tcBorders>
          </w:tcPr>
          <w:p w:rsidR="009F2F71" w:rsidRPr="005E7C28" w:rsidRDefault="009F2F71" w:rsidP="00285545">
            <w:pPr>
              <w:rPr>
                <w:rFonts w:ascii="Times New Roman" w:eastAsia="Times New Roman" w:hAnsi="Times New Roman" w:cs="Times New Roman"/>
                <w:color w:val="000000" w:themeColor="text1"/>
                <w:sz w:val="20"/>
                <w:szCs w:val="20"/>
              </w:rPr>
            </w:pPr>
          </w:p>
        </w:tc>
        <w:tc>
          <w:tcPr>
            <w:tcW w:w="1350" w:type="dxa"/>
            <w:tcBorders>
              <w:bottom w:val="nil"/>
            </w:tcBorders>
          </w:tcPr>
          <w:p w:rsidR="009F2F71" w:rsidRPr="005E7C28" w:rsidRDefault="009F2F71" w:rsidP="00285545">
            <w:pPr>
              <w:autoSpaceDE w:val="0"/>
              <w:autoSpaceDN w:val="0"/>
              <w:adjustRightInd w:val="0"/>
              <w:spacing w:line="480" w:lineRule="auto"/>
              <w:jc w:val="center"/>
              <w:rPr>
                <w:rFonts w:ascii="Times New Roman" w:hAnsi="Times New Roman" w:cs="Times New Roman"/>
                <w:color w:val="000000" w:themeColor="text1"/>
                <w:sz w:val="20"/>
                <w:szCs w:val="20"/>
              </w:rPr>
            </w:pPr>
          </w:p>
        </w:tc>
        <w:tc>
          <w:tcPr>
            <w:tcW w:w="1260" w:type="dxa"/>
            <w:tcBorders>
              <w:bottom w:val="nil"/>
            </w:tcBorders>
          </w:tcPr>
          <w:p w:rsidR="009F2F71" w:rsidRPr="005E7C28" w:rsidRDefault="009F2F71" w:rsidP="00285545">
            <w:pPr>
              <w:autoSpaceDE w:val="0"/>
              <w:autoSpaceDN w:val="0"/>
              <w:adjustRightInd w:val="0"/>
              <w:jc w:val="center"/>
              <w:rPr>
                <w:rFonts w:ascii="Times New Roman" w:hAnsi="Times New Roman" w:cs="Times New Roman"/>
                <w:color w:val="000000" w:themeColor="text1"/>
                <w:sz w:val="20"/>
                <w:szCs w:val="20"/>
              </w:rPr>
            </w:pPr>
          </w:p>
        </w:tc>
        <w:tc>
          <w:tcPr>
            <w:tcW w:w="1372" w:type="dxa"/>
            <w:tcBorders>
              <w:bottom w:val="nil"/>
            </w:tcBorders>
          </w:tcPr>
          <w:p w:rsidR="009F2F71" w:rsidRPr="005E7C28" w:rsidRDefault="009F2F71" w:rsidP="00285545">
            <w:pPr>
              <w:spacing w:line="480" w:lineRule="auto"/>
              <w:rPr>
                <w:rFonts w:ascii="Times New Roman" w:eastAsia="Times New Roman" w:hAnsi="Times New Roman" w:cs="Times New Roman"/>
                <w:color w:val="000000" w:themeColor="text1"/>
                <w:sz w:val="20"/>
                <w:szCs w:val="20"/>
              </w:rPr>
            </w:pPr>
          </w:p>
        </w:tc>
        <w:tc>
          <w:tcPr>
            <w:tcW w:w="1328" w:type="dxa"/>
            <w:tcBorders>
              <w:bottom w:val="nil"/>
            </w:tcBorders>
          </w:tcPr>
          <w:p w:rsidR="009F2F71" w:rsidRPr="005E7C28" w:rsidRDefault="009F2F71" w:rsidP="00285545">
            <w:pPr>
              <w:rPr>
                <w:rFonts w:ascii="Times New Roman" w:eastAsia="Times New Roman" w:hAnsi="Times New Roman" w:cs="Times New Roman"/>
                <w:color w:val="000000" w:themeColor="text1"/>
                <w:sz w:val="20"/>
                <w:szCs w:val="20"/>
              </w:rPr>
            </w:pPr>
          </w:p>
        </w:tc>
      </w:tr>
      <w:tr w:rsidR="00BC28BA" w:rsidRPr="005E7C28" w:rsidTr="00BC28BA">
        <w:trPr>
          <w:trHeight w:hRule="exact" w:val="379"/>
        </w:trPr>
        <w:tc>
          <w:tcPr>
            <w:tcW w:w="767" w:type="dxa"/>
            <w:tcBorders>
              <w:top w:val="nil"/>
              <w:bottom w:val="nil"/>
            </w:tcBorders>
          </w:tcPr>
          <w:p w:rsidR="00285545" w:rsidRPr="005E7C28" w:rsidRDefault="00285545" w:rsidP="00285545">
            <w:pPr>
              <w:rPr>
                <w:rFonts w:ascii="Times New Roman" w:hAnsi="Times New Roman" w:cs="Times New Roman"/>
                <w:sz w:val="20"/>
                <w:szCs w:val="20"/>
              </w:rPr>
            </w:pPr>
            <w:r w:rsidRPr="005E7C28">
              <w:rPr>
                <w:rFonts w:ascii="Times New Roman" w:hAnsi="Times New Roman" w:cs="Times New Roman"/>
                <w:color w:val="000000" w:themeColor="text1"/>
                <w:sz w:val="20"/>
                <w:szCs w:val="20"/>
              </w:rPr>
              <w:t>0.0</w:t>
            </w:r>
          </w:p>
        </w:tc>
        <w:tc>
          <w:tcPr>
            <w:tcW w:w="1321" w:type="dxa"/>
            <w:tcBorders>
              <w:top w:val="nil"/>
              <w:bottom w:val="nil"/>
            </w:tcBorders>
          </w:tcPr>
          <w:p w:rsidR="00285545" w:rsidRPr="005E7C28" w:rsidRDefault="00285545" w:rsidP="00285545">
            <w:pPr>
              <w:spacing w:line="480" w:lineRule="auto"/>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 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e</w:t>
            </w:r>
          </w:p>
        </w:tc>
        <w:tc>
          <w:tcPr>
            <w:tcW w:w="1350" w:type="dxa"/>
            <w:tcBorders>
              <w:top w:val="nil"/>
              <w:bottom w:val="nil"/>
            </w:tcBorders>
          </w:tcPr>
          <w:p w:rsidR="00285545" w:rsidRPr="005E7C28" w:rsidRDefault="00285545" w:rsidP="00285545">
            <w:pPr>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e</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1.00 ± 0.00</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3.25 ± 0.25</w:t>
            </w:r>
            <w:r w:rsidRPr="005E7C28">
              <w:rPr>
                <w:rFonts w:ascii="Times New Roman" w:hAnsi="Times New Roman" w:cs="Times New Roman"/>
                <w:color w:val="000000" w:themeColor="text1"/>
                <w:sz w:val="20"/>
                <w:szCs w:val="20"/>
                <w:vertAlign w:val="superscript"/>
              </w:rPr>
              <w:t>d</w:t>
            </w:r>
          </w:p>
        </w:tc>
        <w:tc>
          <w:tcPr>
            <w:tcW w:w="1372" w:type="dxa"/>
            <w:tcBorders>
              <w:top w:val="nil"/>
              <w:bottom w:val="nil"/>
            </w:tcBorders>
          </w:tcPr>
          <w:p w:rsidR="00285545" w:rsidRPr="005E7C28" w:rsidRDefault="00285545" w:rsidP="00285545">
            <w:pPr>
              <w:spacing w:line="480" w:lineRule="auto"/>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   0.00 </w:t>
            </w:r>
            <w:r w:rsidRPr="005E7C28">
              <w:rPr>
                <w:rFonts w:ascii="Times New Roman" w:hAnsi="Times New Roman" w:cs="Times New Roman"/>
                <w:color w:val="000000" w:themeColor="text1"/>
                <w:sz w:val="20"/>
                <w:szCs w:val="20"/>
              </w:rPr>
              <w:t>± 00</w:t>
            </w:r>
            <w:r w:rsidRPr="005E7C28">
              <w:rPr>
                <w:rFonts w:ascii="Times New Roman" w:hAnsi="Times New Roman" w:cs="Times New Roman"/>
                <w:color w:val="000000" w:themeColor="text1"/>
                <w:sz w:val="20"/>
                <w:szCs w:val="20"/>
                <w:vertAlign w:val="superscript"/>
              </w:rPr>
              <w:t>e</w:t>
            </w:r>
          </w:p>
        </w:tc>
        <w:tc>
          <w:tcPr>
            <w:tcW w:w="1328" w:type="dxa"/>
            <w:tcBorders>
              <w:top w:val="nil"/>
              <w:bottom w:val="nil"/>
            </w:tcBorders>
          </w:tcPr>
          <w:p w:rsidR="00285545" w:rsidRPr="005E7C28" w:rsidRDefault="00285545" w:rsidP="00285545">
            <w:pPr>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 0.00 </w:t>
            </w:r>
            <w:r w:rsidRPr="005E7C28">
              <w:rPr>
                <w:rFonts w:ascii="Times New Roman" w:hAnsi="Times New Roman" w:cs="Times New Roman"/>
                <w:color w:val="000000" w:themeColor="text1"/>
                <w:sz w:val="20"/>
                <w:szCs w:val="20"/>
              </w:rPr>
              <w:t xml:space="preserve">± </w:t>
            </w:r>
            <w:r w:rsidRPr="005E7C28">
              <w:rPr>
                <w:rFonts w:ascii="Times New Roman" w:eastAsia="Times New Roman" w:hAnsi="Times New Roman" w:cs="Times New Roman"/>
                <w:color w:val="000000" w:themeColor="text1"/>
                <w:sz w:val="20"/>
                <w:szCs w:val="20"/>
              </w:rPr>
              <w:t>0.00</w:t>
            </w:r>
            <w:r w:rsidRPr="005E7C28">
              <w:rPr>
                <w:rFonts w:ascii="Times New Roman" w:eastAsia="Times New Roman" w:hAnsi="Times New Roman" w:cs="Times New Roman"/>
                <w:color w:val="000000" w:themeColor="text1"/>
                <w:sz w:val="20"/>
                <w:szCs w:val="20"/>
                <w:vertAlign w:val="superscript"/>
              </w:rPr>
              <w:t>g</w:t>
            </w:r>
          </w:p>
        </w:tc>
      </w:tr>
      <w:tr w:rsidR="005E7C28" w:rsidRPr="005E7C28" w:rsidTr="00BC28BA">
        <w:trPr>
          <w:trHeight w:hRule="exact" w:val="360"/>
        </w:trPr>
        <w:tc>
          <w:tcPr>
            <w:tcW w:w="767" w:type="dxa"/>
            <w:tcBorders>
              <w:top w:val="nil"/>
              <w:bottom w:val="nil"/>
            </w:tcBorders>
          </w:tcPr>
          <w:p w:rsidR="00285545" w:rsidRPr="005E7C28" w:rsidRDefault="00285545" w:rsidP="00285545">
            <w:pPr>
              <w:rPr>
                <w:rFonts w:ascii="Times New Roman" w:hAnsi="Times New Roman" w:cs="Times New Roman"/>
                <w:sz w:val="20"/>
                <w:szCs w:val="20"/>
              </w:rPr>
            </w:pPr>
            <w:r w:rsidRPr="005E7C28">
              <w:rPr>
                <w:rFonts w:ascii="Times New Roman" w:hAnsi="Times New Roman" w:cs="Times New Roman"/>
                <w:color w:val="000000" w:themeColor="text1"/>
                <w:sz w:val="20"/>
                <w:szCs w:val="20"/>
              </w:rPr>
              <w:t>0.05</w:t>
            </w:r>
          </w:p>
        </w:tc>
        <w:tc>
          <w:tcPr>
            <w:tcW w:w="1321" w:type="dxa"/>
            <w:tcBorders>
              <w:top w:val="nil"/>
              <w:bottom w:val="nil"/>
            </w:tcBorders>
          </w:tcPr>
          <w:p w:rsidR="00285545" w:rsidRPr="005E7C28" w:rsidRDefault="00285545" w:rsidP="00285545">
            <w:pPr>
              <w:autoSpaceDE w:val="0"/>
              <w:autoSpaceDN w:val="0"/>
              <w:adjustRightInd w:val="0"/>
              <w:spacing w:line="480" w:lineRule="auto"/>
              <w:rPr>
                <w:rFonts w:ascii="Times New Roman" w:eastAsia="FangSong" w:hAnsi="Times New Roman" w:cs="Times New Roman"/>
                <w:b/>
                <w:color w:val="000000" w:themeColor="text1"/>
                <w:sz w:val="20"/>
                <w:szCs w:val="20"/>
              </w:rPr>
            </w:pPr>
            <w:r w:rsidRPr="005E7C28">
              <w:rPr>
                <w:rFonts w:ascii="Times New Roman" w:hAnsi="Times New Roman" w:cs="Times New Roman"/>
                <w:color w:val="000000" w:themeColor="text1"/>
                <w:sz w:val="20"/>
                <w:szCs w:val="20"/>
              </w:rPr>
              <w:t xml:space="preserve"> 1.55 ± </w:t>
            </w:r>
            <w:r w:rsidRPr="005E7C28">
              <w:rPr>
                <w:rFonts w:ascii="Times New Roman" w:eastAsia="FangSong" w:hAnsi="Times New Roman" w:cs="Times New Roman"/>
                <w:color w:val="000000" w:themeColor="text1"/>
                <w:sz w:val="20"/>
                <w:szCs w:val="20"/>
              </w:rPr>
              <w:t>0.22</w:t>
            </w:r>
            <w:r w:rsidRPr="005E7C28">
              <w:rPr>
                <w:rFonts w:ascii="Times New Roman" w:eastAsia="FangSong" w:hAnsi="Times New Roman" w:cs="Times New Roman"/>
                <w:color w:val="000000" w:themeColor="text1"/>
                <w:sz w:val="20"/>
                <w:szCs w:val="20"/>
                <w:vertAlign w:val="superscript"/>
              </w:rPr>
              <w:t>bc</w:t>
            </w:r>
          </w:p>
        </w:tc>
        <w:tc>
          <w:tcPr>
            <w:tcW w:w="135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3.55 ± 0.96</w:t>
            </w:r>
            <w:r w:rsidRPr="005E7C28">
              <w:rPr>
                <w:rFonts w:ascii="Times New Roman" w:hAnsi="Times New Roman" w:cs="Times New Roman"/>
                <w:color w:val="000000" w:themeColor="text1"/>
                <w:sz w:val="20"/>
                <w:szCs w:val="20"/>
                <w:vertAlign w:val="superscript"/>
              </w:rPr>
              <w:t>abc</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1.50 ± 0.24</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5.25 ± 0.56</w:t>
            </w:r>
            <w:r w:rsidRPr="005E7C28">
              <w:rPr>
                <w:rFonts w:ascii="Times New Roman" w:hAnsi="Times New Roman" w:cs="Times New Roman"/>
                <w:color w:val="000000" w:themeColor="text1"/>
                <w:sz w:val="20"/>
                <w:szCs w:val="20"/>
                <w:vertAlign w:val="superscript"/>
              </w:rPr>
              <w:t>a</w:t>
            </w:r>
          </w:p>
        </w:tc>
        <w:tc>
          <w:tcPr>
            <w:tcW w:w="1372"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1.33 ± 0.33</w:t>
            </w:r>
            <w:r w:rsidRPr="005E7C28">
              <w:rPr>
                <w:rFonts w:ascii="Times New Roman" w:hAnsi="Times New Roman" w:cs="Times New Roman"/>
                <w:color w:val="000000" w:themeColor="text1"/>
                <w:sz w:val="20"/>
                <w:szCs w:val="20"/>
                <w:vertAlign w:val="superscript"/>
              </w:rPr>
              <w:t>de</w:t>
            </w:r>
          </w:p>
        </w:tc>
        <w:tc>
          <w:tcPr>
            <w:tcW w:w="1328"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2.00 ± 0.58</w:t>
            </w:r>
            <w:r w:rsidRPr="005E7C28">
              <w:rPr>
                <w:rFonts w:ascii="Times New Roman" w:hAnsi="Times New Roman" w:cs="Times New Roman"/>
                <w:color w:val="000000" w:themeColor="text1"/>
                <w:sz w:val="20"/>
                <w:szCs w:val="20"/>
                <w:vertAlign w:val="superscript"/>
              </w:rPr>
              <w:t>def</w:t>
            </w:r>
          </w:p>
        </w:tc>
      </w:tr>
      <w:tr w:rsidR="005E7C28" w:rsidRPr="005E7C28" w:rsidTr="00BC28BA">
        <w:trPr>
          <w:trHeight w:hRule="exact" w:val="351"/>
        </w:trPr>
        <w:tc>
          <w:tcPr>
            <w:tcW w:w="767" w:type="dxa"/>
            <w:tcBorders>
              <w:top w:val="nil"/>
              <w:bottom w:val="nil"/>
            </w:tcBorders>
          </w:tcPr>
          <w:p w:rsidR="00285545" w:rsidRPr="005E7C28" w:rsidRDefault="00285545" w:rsidP="00285545">
            <w:pPr>
              <w:rPr>
                <w:rFonts w:ascii="Times New Roman" w:hAnsi="Times New Roman" w:cs="Times New Roman"/>
                <w:sz w:val="20"/>
                <w:szCs w:val="20"/>
              </w:rPr>
            </w:pPr>
            <w:r w:rsidRPr="005E7C28">
              <w:rPr>
                <w:rFonts w:ascii="Times New Roman" w:hAnsi="Times New Roman" w:cs="Times New Roman"/>
                <w:color w:val="000000" w:themeColor="text1"/>
                <w:sz w:val="20"/>
                <w:szCs w:val="20"/>
              </w:rPr>
              <w:t>0.1</w:t>
            </w:r>
          </w:p>
        </w:tc>
        <w:tc>
          <w:tcPr>
            <w:tcW w:w="1321" w:type="dxa"/>
            <w:tcBorders>
              <w:top w:val="nil"/>
              <w:bottom w:val="nil"/>
            </w:tcBorders>
          </w:tcPr>
          <w:p w:rsidR="00285545" w:rsidRPr="005E7C28" w:rsidRDefault="00285545" w:rsidP="00285545">
            <w:pPr>
              <w:autoSpaceDE w:val="0"/>
              <w:autoSpaceDN w:val="0"/>
              <w:adjustRightInd w:val="0"/>
              <w:spacing w:line="480" w:lineRule="auto"/>
              <w:rPr>
                <w:rFonts w:ascii="Times New Roman" w:eastAsia="FangSong" w:hAnsi="Times New Roman" w:cs="Times New Roman"/>
                <w:b/>
                <w:color w:val="000000" w:themeColor="text1"/>
                <w:sz w:val="20"/>
                <w:szCs w:val="20"/>
              </w:rPr>
            </w:pPr>
            <w:r w:rsidRPr="005E7C28">
              <w:rPr>
                <w:rFonts w:ascii="Times New Roman" w:eastAsia="FangSong" w:hAnsi="Times New Roman" w:cs="Times New Roman"/>
                <w:color w:val="000000" w:themeColor="text1"/>
                <w:sz w:val="20"/>
                <w:szCs w:val="20"/>
              </w:rPr>
              <w:t xml:space="preserve"> 1.27 ± 0.12</w:t>
            </w:r>
            <w:r w:rsidRPr="005E7C28">
              <w:rPr>
                <w:rFonts w:ascii="Times New Roman" w:eastAsia="FangSong" w:hAnsi="Times New Roman" w:cs="Times New Roman"/>
                <w:color w:val="000000" w:themeColor="text1"/>
                <w:sz w:val="20"/>
                <w:szCs w:val="20"/>
                <w:vertAlign w:val="superscript"/>
              </w:rPr>
              <w:t>cd</w:t>
            </w:r>
          </w:p>
        </w:tc>
        <w:tc>
          <w:tcPr>
            <w:tcW w:w="1350" w:type="dxa"/>
            <w:tcBorders>
              <w:top w:val="nil"/>
              <w:bottom w:val="nil"/>
            </w:tcBorders>
          </w:tcPr>
          <w:p w:rsidR="00285545" w:rsidRPr="005E7C28" w:rsidRDefault="00285545" w:rsidP="00285545">
            <w:pPr>
              <w:autoSpaceDE w:val="0"/>
              <w:autoSpaceDN w:val="0"/>
              <w:adjustRightInd w:val="0"/>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4.80 ± 0.80</w:t>
            </w:r>
            <w:r w:rsidRPr="005E7C28">
              <w:rPr>
                <w:rFonts w:ascii="Times New Roman" w:hAnsi="Times New Roman" w:cs="Times New Roman"/>
                <w:color w:val="000000" w:themeColor="text1"/>
                <w:sz w:val="20"/>
                <w:szCs w:val="20"/>
                <w:vertAlign w:val="superscript"/>
              </w:rPr>
              <w:t>a</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1.33 ± 0.33</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4.33 ± 0.73</w:t>
            </w:r>
            <w:r w:rsidRPr="005E7C28">
              <w:rPr>
                <w:rFonts w:ascii="Times New Roman" w:hAnsi="Times New Roman" w:cs="Times New Roman"/>
                <w:color w:val="000000" w:themeColor="text1"/>
                <w:sz w:val="20"/>
                <w:szCs w:val="20"/>
                <w:vertAlign w:val="superscript"/>
              </w:rPr>
              <w:t>b</w:t>
            </w:r>
          </w:p>
        </w:tc>
        <w:tc>
          <w:tcPr>
            <w:tcW w:w="1372"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1.33 ± 0.33</w:t>
            </w:r>
            <w:r w:rsidRPr="005E7C28">
              <w:rPr>
                <w:rFonts w:ascii="Times New Roman" w:hAnsi="Times New Roman" w:cs="Times New Roman"/>
                <w:color w:val="000000" w:themeColor="text1"/>
                <w:sz w:val="20"/>
                <w:szCs w:val="20"/>
                <w:vertAlign w:val="superscript"/>
              </w:rPr>
              <w:t>de</w:t>
            </w:r>
          </w:p>
        </w:tc>
        <w:tc>
          <w:tcPr>
            <w:tcW w:w="1328"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2.17 ± 0.44</w:t>
            </w:r>
            <w:r w:rsidRPr="005E7C28">
              <w:rPr>
                <w:rFonts w:ascii="Times New Roman" w:hAnsi="Times New Roman" w:cs="Times New Roman"/>
                <w:color w:val="000000" w:themeColor="text1"/>
                <w:sz w:val="20"/>
                <w:szCs w:val="20"/>
                <w:vertAlign w:val="superscript"/>
              </w:rPr>
              <w:t>def</w:t>
            </w:r>
          </w:p>
        </w:tc>
      </w:tr>
      <w:tr w:rsidR="005E7C28" w:rsidRPr="005E7C28" w:rsidTr="00BC28BA">
        <w:trPr>
          <w:trHeight w:hRule="exact" w:val="360"/>
        </w:trPr>
        <w:tc>
          <w:tcPr>
            <w:tcW w:w="767" w:type="dxa"/>
            <w:tcBorders>
              <w:top w:val="nil"/>
              <w:bottom w:val="nil"/>
            </w:tcBorders>
          </w:tcPr>
          <w:p w:rsidR="00285545" w:rsidRPr="005E7C28" w:rsidRDefault="00285545" w:rsidP="00285545">
            <w:pPr>
              <w:rPr>
                <w:rFonts w:ascii="Times New Roman" w:hAnsi="Times New Roman" w:cs="Times New Roman"/>
                <w:sz w:val="20"/>
                <w:szCs w:val="20"/>
              </w:rPr>
            </w:pPr>
            <w:r w:rsidRPr="005E7C28">
              <w:rPr>
                <w:rFonts w:ascii="Times New Roman" w:hAnsi="Times New Roman" w:cs="Times New Roman"/>
                <w:color w:val="000000" w:themeColor="text1"/>
                <w:sz w:val="20"/>
                <w:szCs w:val="20"/>
              </w:rPr>
              <w:t>0.5</w:t>
            </w:r>
          </w:p>
        </w:tc>
        <w:tc>
          <w:tcPr>
            <w:tcW w:w="1321"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1.45 ± 0.23</w:t>
            </w:r>
            <w:r w:rsidRPr="005E7C28">
              <w:rPr>
                <w:rFonts w:ascii="Times New Roman" w:hAnsi="Times New Roman" w:cs="Times New Roman"/>
                <w:color w:val="000000" w:themeColor="text1"/>
                <w:sz w:val="20"/>
                <w:szCs w:val="20"/>
                <w:vertAlign w:val="superscript"/>
              </w:rPr>
              <w:t>bcd</w:t>
            </w:r>
          </w:p>
        </w:tc>
        <w:tc>
          <w:tcPr>
            <w:tcW w:w="1350" w:type="dxa"/>
            <w:tcBorders>
              <w:top w:val="nil"/>
              <w:bottom w:val="nil"/>
            </w:tcBorders>
          </w:tcPr>
          <w:p w:rsidR="00285545" w:rsidRPr="005E7C28" w:rsidRDefault="00285545" w:rsidP="00285545">
            <w:pPr>
              <w:autoSpaceDE w:val="0"/>
              <w:autoSpaceDN w:val="0"/>
              <w:adjustRightInd w:val="0"/>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4.87 ± 0.46</w:t>
            </w:r>
            <w:r w:rsidRPr="005E7C28">
              <w:rPr>
                <w:rFonts w:ascii="Times New Roman" w:hAnsi="Times New Roman" w:cs="Times New Roman"/>
                <w:color w:val="000000" w:themeColor="text1"/>
                <w:sz w:val="20"/>
                <w:szCs w:val="20"/>
                <w:vertAlign w:val="superscript"/>
              </w:rPr>
              <w:t>a</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1.74 ± 0.23</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4.35 ± 0.31</w:t>
            </w:r>
            <w:r w:rsidRPr="005E7C28">
              <w:rPr>
                <w:rFonts w:ascii="Times New Roman" w:hAnsi="Times New Roman" w:cs="Times New Roman"/>
                <w:color w:val="000000" w:themeColor="text1"/>
                <w:sz w:val="20"/>
                <w:szCs w:val="20"/>
                <w:vertAlign w:val="superscript"/>
              </w:rPr>
              <w:t>b</w:t>
            </w:r>
          </w:p>
        </w:tc>
        <w:tc>
          <w:tcPr>
            <w:tcW w:w="1372" w:type="dxa"/>
            <w:tcBorders>
              <w:top w:val="nil"/>
              <w:bottom w:val="nil"/>
            </w:tcBorders>
          </w:tcPr>
          <w:p w:rsidR="00285545" w:rsidRPr="005E7C28" w:rsidRDefault="00285545" w:rsidP="00285545">
            <w:pPr>
              <w:spacing w:line="480" w:lineRule="auto"/>
              <w:jc w:val="center"/>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e</w:t>
            </w:r>
          </w:p>
        </w:tc>
        <w:tc>
          <w:tcPr>
            <w:tcW w:w="1328" w:type="dxa"/>
            <w:tcBorders>
              <w:top w:val="nil"/>
              <w:bottom w:val="nil"/>
            </w:tcBorders>
          </w:tcPr>
          <w:p w:rsidR="00285545" w:rsidRPr="005E7C28" w:rsidRDefault="00285545" w:rsidP="00285545">
            <w:pPr>
              <w:jc w:val="center"/>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g</w:t>
            </w:r>
          </w:p>
        </w:tc>
      </w:tr>
      <w:tr w:rsidR="005E7C28" w:rsidRPr="005E7C28" w:rsidTr="00BC28BA">
        <w:trPr>
          <w:trHeight w:hRule="exact" w:val="360"/>
        </w:trPr>
        <w:tc>
          <w:tcPr>
            <w:tcW w:w="767" w:type="dxa"/>
            <w:tcBorders>
              <w:top w:val="nil"/>
              <w:bottom w:val="nil"/>
            </w:tcBorders>
          </w:tcPr>
          <w:p w:rsidR="00285545" w:rsidRPr="005E7C28" w:rsidRDefault="00285545" w:rsidP="00285545">
            <w:pPr>
              <w:rPr>
                <w:rFonts w:ascii="Times New Roman" w:hAnsi="Times New Roman" w:cs="Times New Roman"/>
                <w:sz w:val="20"/>
                <w:szCs w:val="20"/>
              </w:rPr>
            </w:pPr>
            <w:r w:rsidRPr="005E7C28">
              <w:rPr>
                <w:rFonts w:ascii="Times New Roman" w:hAnsi="Times New Roman" w:cs="Times New Roman"/>
                <w:color w:val="000000" w:themeColor="text1"/>
                <w:sz w:val="20"/>
                <w:szCs w:val="20"/>
              </w:rPr>
              <w:t>1.0</w:t>
            </w:r>
          </w:p>
        </w:tc>
        <w:tc>
          <w:tcPr>
            <w:tcW w:w="1321" w:type="dxa"/>
            <w:tcBorders>
              <w:top w:val="nil"/>
              <w:bottom w:val="nil"/>
            </w:tcBorders>
          </w:tcPr>
          <w:p w:rsidR="00285545" w:rsidRPr="005E7C28" w:rsidRDefault="00285545" w:rsidP="00285545">
            <w:pPr>
              <w:autoSpaceDE w:val="0"/>
              <w:autoSpaceDN w:val="0"/>
              <w:adjustRightInd w:val="0"/>
              <w:spacing w:line="480" w:lineRule="auto"/>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 xml:space="preserve"> 1.00 ± 0.00</w:t>
            </w:r>
            <w:r w:rsidRPr="005E7C28">
              <w:rPr>
                <w:rFonts w:ascii="Times New Roman" w:hAnsi="Times New Roman" w:cs="Times New Roman"/>
                <w:color w:val="000000" w:themeColor="text1"/>
                <w:sz w:val="20"/>
                <w:szCs w:val="20"/>
                <w:vertAlign w:val="superscript"/>
              </w:rPr>
              <w:t>d</w:t>
            </w:r>
          </w:p>
        </w:tc>
        <w:tc>
          <w:tcPr>
            <w:tcW w:w="1350" w:type="dxa"/>
            <w:tcBorders>
              <w:top w:val="nil"/>
              <w:bottom w:val="nil"/>
            </w:tcBorders>
          </w:tcPr>
          <w:p w:rsidR="00285545" w:rsidRPr="005E7C28" w:rsidRDefault="00285545" w:rsidP="00285545">
            <w:pPr>
              <w:autoSpaceDE w:val="0"/>
              <w:autoSpaceDN w:val="0"/>
              <w:adjustRightInd w:val="0"/>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2.13 ± 0.97</w:t>
            </w:r>
            <w:r w:rsidRPr="005E7C28">
              <w:rPr>
                <w:rFonts w:ascii="Times New Roman" w:hAnsi="Times New Roman" w:cs="Times New Roman"/>
                <w:color w:val="000000" w:themeColor="text1"/>
                <w:sz w:val="20"/>
                <w:szCs w:val="20"/>
                <w:vertAlign w:val="superscript"/>
              </w:rPr>
              <w:t>cd</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1.77 ± 0.24</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4.13 ± 0.29</w:t>
            </w:r>
            <w:r w:rsidRPr="005E7C28">
              <w:rPr>
                <w:rFonts w:ascii="Times New Roman" w:hAnsi="Times New Roman" w:cs="Times New Roman"/>
                <w:color w:val="000000" w:themeColor="text1"/>
                <w:sz w:val="20"/>
                <w:szCs w:val="20"/>
                <w:vertAlign w:val="superscript"/>
              </w:rPr>
              <w:t>bc</w:t>
            </w:r>
          </w:p>
        </w:tc>
        <w:tc>
          <w:tcPr>
            <w:tcW w:w="1372"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1.33 ± 0.33</w:t>
            </w:r>
            <w:r w:rsidRPr="005E7C28">
              <w:rPr>
                <w:rFonts w:ascii="Times New Roman" w:hAnsi="Times New Roman" w:cs="Times New Roman"/>
                <w:color w:val="000000" w:themeColor="text1"/>
                <w:sz w:val="20"/>
                <w:szCs w:val="20"/>
                <w:vertAlign w:val="superscript"/>
              </w:rPr>
              <w:t>de</w:t>
            </w:r>
          </w:p>
        </w:tc>
        <w:tc>
          <w:tcPr>
            <w:tcW w:w="1328"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2.67 ± 0.33</w:t>
            </w:r>
            <w:r w:rsidRPr="005E7C28">
              <w:rPr>
                <w:rFonts w:ascii="Times New Roman" w:hAnsi="Times New Roman" w:cs="Times New Roman"/>
                <w:color w:val="000000" w:themeColor="text1"/>
                <w:sz w:val="20"/>
                <w:szCs w:val="20"/>
                <w:vertAlign w:val="superscript"/>
              </w:rPr>
              <w:t>d</w:t>
            </w:r>
          </w:p>
        </w:tc>
      </w:tr>
      <w:tr w:rsidR="005E7C28" w:rsidRPr="005E7C28" w:rsidTr="00BC28BA">
        <w:trPr>
          <w:trHeight w:hRule="exact" w:val="360"/>
        </w:trPr>
        <w:tc>
          <w:tcPr>
            <w:tcW w:w="767" w:type="dxa"/>
            <w:tcBorders>
              <w:top w:val="nil"/>
              <w:bottom w:val="nil"/>
            </w:tcBorders>
          </w:tcPr>
          <w:p w:rsidR="00285545" w:rsidRPr="005E7C28" w:rsidRDefault="00285545" w:rsidP="00285545">
            <w:pPr>
              <w:rPr>
                <w:rFonts w:ascii="Times New Roman" w:hAnsi="Times New Roman" w:cs="Times New Roman"/>
                <w:sz w:val="20"/>
                <w:szCs w:val="20"/>
              </w:rPr>
            </w:pPr>
            <w:r w:rsidRPr="005E7C28">
              <w:rPr>
                <w:rFonts w:ascii="Times New Roman" w:hAnsi="Times New Roman" w:cs="Times New Roman"/>
                <w:color w:val="000000" w:themeColor="text1"/>
                <w:sz w:val="20"/>
                <w:szCs w:val="20"/>
              </w:rPr>
              <w:t>1.5</w:t>
            </w:r>
          </w:p>
        </w:tc>
        <w:tc>
          <w:tcPr>
            <w:tcW w:w="1321"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1.53 ± 0.17</w:t>
            </w:r>
            <w:r w:rsidRPr="005E7C28">
              <w:rPr>
                <w:rFonts w:ascii="Times New Roman" w:hAnsi="Times New Roman" w:cs="Times New Roman"/>
                <w:color w:val="000000" w:themeColor="text1"/>
                <w:sz w:val="20"/>
                <w:szCs w:val="20"/>
                <w:vertAlign w:val="superscript"/>
              </w:rPr>
              <w:t>bcd</w:t>
            </w:r>
          </w:p>
        </w:tc>
        <w:tc>
          <w:tcPr>
            <w:tcW w:w="135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2.60 ± 0.34</w:t>
            </w:r>
            <w:r w:rsidRPr="005E7C28">
              <w:rPr>
                <w:rFonts w:ascii="Times New Roman" w:hAnsi="Times New Roman" w:cs="Times New Roman"/>
                <w:color w:val="000000" w:themeColor="text1"/>
                <w:sz w:val="20"/>
                <w:szCs w:val="20"/>
                <w:vertAlign w:val="superscript"/>
              </w:rPr>
              <w:t>bcd</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1.83 ± 0.27</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3.52 ± 0.36</w:t>
            </w:r>
            <w:r w:rsidRPr="005E7C28">
              <w:rPr>
                <w:rFonts w:ascii="Times New Roman" w:hAnsi="Times New Roman" w:cs="Times New Roman"/>
                <w:color w:val="000000" w:themeColor="text1"/>
                <w:sz w:val="20"/>
                <w:szCs w:val="20"/>
                <w:vertAlign w:val="superscript"/>
              </w:rPr>
              <w:t>d</w:t>
            </w:r>
          </w:p>
        </w:tc>
        <w:tc>
          <w:tcPr>
            <w:tcW w:w="1372"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4.39 ± 0.36</w:t>
            </w:r>
            <w:r w:rsidRPr="005E7C28">
              <w:rPr>
                <w:rFonts w:ascii="Times New Roman" w:hAnsi="Times New Roman" w:cs="Times New Roman"/>
                <w:color w:val="000000" w:themeColor="text1"/>
                <w:sz w:val="20"/>
                <w:szCs w:val="20"/>
                <w:vertAlign w:val="superscript"/>
              </w:rPr>
              <w:t>c</w:t>
            </w:r>
          </w:p>
        </w:tc>
        <w:tc>
          <w:tcPr>
            <w:tcW w:w="1328"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5.38 ± 0.28</w:t>
            </w:r>
            <w:r w:rsidRPr="005E7C28">
              <w:rPr>
                <w:rFonts w:ascii="Times New Roman" w:hAnsi="Times New Roman" w:cs="Times New Roman"/>
                <w:color w:val="000000" w:themeColor="text1"/>
                <w:sz w:val="20"/>
                <w:szCs w:val="20"/>
                <w:vertAlign w:val="superscript"/>
              </w:rPr>
              <w:t>c</w:t>
            </w:r>
          </w:p>
        </w:tc>
      </w:tr>
      <w:tr w:rsidR="005E7C28" w:rsidRPr="005E7C28" w:rsidTr="00BC28BA">
        <w:trPr>
          <w:trHeight w:hRule="exact" w:val="270"/>
        </w:trPr>
        <w:tc>
          <w:tcPr>
            <w:tcW w:w="767" w:type="dxa"/>
            <w:tcBorders>
              <w:top w:val="nil"/>
              <w:bottom w:val="nil"/>
            </w:tcBorders>
          </w:tcPr>
          <w:p w:rsidR="00285545" w:rsidRPr="005E7C28" w:rsidRDefault="00285545" w:rsidP="00285545">
            <w:pPr>
              <w:rPr>
                <w:rFonts w:ascii="Times New Roman" w:hAnsi="Times New Roman" w:cs="Times New Roman"/>
                <w:sz w:val="20"/>
                <w:szCs w:val="20"/>
              </w:rPr>
            </w:pPr>
            <w:r w:rsidRPr="005E7C28">
              <w:rPr>
                <w:rFonts w:ascii="Times New Roman" w:hAnsi="Times New Roman" w:cs="Times New Roman"/>
                <w:color w:val="000000" w:themeColor="text1"/>
                <w:sz w:val="20"/>
                <w:szCs w:val="20"/>
              </w:rPr>
              <w:t>2.5</w:t>
            </w:r>
          </w:p>
        </w:tc>
        <w:tc>
          <w:tcPr>
            <w:tcW w:w="1321"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1.33 ± 0.33</w:t>
            </w:r>
            <w:r w:rsidRPr="005E7C28">
              <w:rPr>
                <w:rFonts w:ascii="Times New Roman" w:hAnsi="Times New Roman" w:cs="Times New Roman"/>
                <w:color w:val="000000" w:themeColor="text1"/>
                <w:sz w:val="20"/>
                <w:szCs w:val="20"/>
                <w:vertAlign w:val="superscript"/>
              </w:rPr>
              <w:t>bcd</w:t>
            </w:r>
          </w:p>
        </w:tc>
        <w:tc>
          <w:tcPr>
            <w:tcW w:w="1350" w:type="dxa"/>
            <w:tcBorders>
              <w:top w:val="nil"/>
              <w:bottom w:val="nil"/>
            </w:tcBorders>
          </w:tcPr>
          <w:p w:rsidR="00285545" w:rsidRPr="005E7C28" w:rsidRDefault="00285545" w:rsidP="00285545">
            <w:pPr>
              <w:autoSpaceDE w:val="0"/>
              <w:autoSpaceDN w:val="0"/>
              <w:adjustRightInd w:val="0"/>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3.33 ± 0.88</w:t>
            </w:r>
            <w:r w:rsidRPr="005E7C28">
              <w:rPr>
                <w:rFonts w:ascii="Times New Roman" w:hAnsi="Times New Roman" w:cs="Times New Roman"/>
                <w:color w:val="000000" w:themeColor="text1"/>
                <w:sz w:val="20"/>
                <w:szCs w:val="20"/>
                <w:vertAlign w:val="superscript"/>
              </w:rPr>
              <w:t>abc</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1.00 ± 0.00</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3.50 ± 0.50</w:t>
            </w:r>
            <w:r w:rsidRPr="005E7C28">
              <w:rPr>
                <w:rFonts w:ascii="Times New Roman" w:hAnsi="Times New Roman" w:cs="Times New Roman"/>
                <w:color w:val="000000" w:themeColor="text1"/>
                <w:sz w:val="20"/>
                <w:szCs w:val="20"/>
                <w:vertAlign w:val="superscript"/>
              </w:rPr>
              <w:t>d</w:t>
            </w:r>
          </w:p>
        </w:tc>
        <w:tc>
          <w:tcPr>
            <w:tcW w:w="1372" w:type="dxa"/>
            <w:tcBorders>
              <w:top w:val="nil"/>
              <w:bottom w:val="nil"/>
            </w:tcBorders>
          </w:tcPr>
          <w:p w:rsidR="00285545" w:rsidRPr="005E7C28" w:rsidRDefault="00285545" w:rsidP="00285545">
            <w:pPr>
              <w:spacing w:line="480" w:lineRule="auto"/>
              <w:jc w:val="center"/>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e</w:t>
            </w:r>
          </w:p>
        </w:tc>
        <w:tc>
          <w:tcPr>
            <w:tcW w:w="1328" w:type="dxa"/>
            <w:tcBorders>
              <w:top w:val="nil"/>
              <w:bottom w:val="nil"/>
            </w:tcBorders>
          </w:tcPr>
          <w:p w:rsidR="00285545" w:rsidRPr="005E7C28" w:rsidRDefault="00285545" w:rsidP="00285545">
            <w:pPr>
              <w:jc w:val="center"/>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g</w:t>
            </w:r>
          </w:p>
        </w:tc>
      </w:tr>
      <w:tr w:rsidR="005E7C28" w:rsidRPr="005E7C28" w:rsidTr="00BC28BA">
        <w:trPr>
          <w:trHeight w:hRule="exact" w:val="82"/>
        </w:trPr>
        <w:tc>
          <w:tcPr>
            <w:tcW w:w="767" w:type="dxa"/>
            <w:tcBorders>
              <w:top w:val="nil"/>
              <w:bottom w:val="nil"/>
            </w:tcBorders>
          </w:tcPr>
          <w:p w:rsidR="00285545" w:rsidRPr="005E7C28" w:rsidRDefault="00285545" w:rsidP="00285545">
            <w:pPr>
              <w:rPr>
                <w:rStyle w:val="SubtleEmphasis"/>
                <w:rFonts w:ascii="Times New Roman" w:hAnsi="Times New Roman" w:cs="Times New Roman"/>
                <w:b/>
                <w:i w:val="0"/>
                <w:color w:val="auto"/>
                <w:sz w:val="20"/>
                <w:szCs w:val="20"/>
              </w:rPr>
            </w:pPr>
          </w:p>
        </w:tc>
        <w:tc>
          <w:tcPr>
            <w:tcW w:w="1321" w:type="dxa"/>
            <w:tcBorders>
              <w:top w:val="nil"/>
              <w:bottom w:val="nil"/>
            </w:tcBorders>
          </w:tcPr>
          <w:p w:rsidR="00285545" w:rsidRPr="005E7C28" w:rsidRDefault="00285545" w:rsidP="00285545">
            <w:pPr>
              <w:jc w:val="center"/>
              <w:rPr>
                <w:sz w:val="20"/>
                <w:szCs w:val="20"/>
              </w:rPr>
            </w:pPr>
          </w:p>
        </w:tc>
        <w:tc>
          <w:tcPr>
            <w:tcW w:w="1350" w:type="dxa"/>
            <w:tcBorders>
              <w:top w:val="nil"/>
              <w:bottom w:val="nil"/>
            </w:tcBorders>
          </w:tcPr>
          <w:p w:rsidR="00285545" w:rsidRPr="005E7C28" w:rsidRDefault="00285545" w:rsidP="00285545">
            <w:pPr>
              <w:jc w:val="center"/>
              <w:rPr>
                <w:sz w:val="20"/>
                <w:szCs w:val="20"/>
              </w:rPr>
            </w:pPr>
          </w:p>
        </w:tc>
        <w:tc>
          <w:tcPr>
            <w:tcW w:w="1350" w:type="dxa"/>
            <w:tcBorders>
              <w:top w:val="nil"/>
              <w:bottom w:val="nil"/>
            </w:tcBorders>
          </w:tcPr>
          <w:p w:rsidR="00285545" w:rsidRPr="005E7C28" w:rsidRDefault="00285545" w:rsidP="00285545">
            <w:pPr>
              <w:jc w:val="center"/>
              <w:rPr>
                <w:sz w:val="20"/>
                <w:szCs w:val="20"/>
              </w:rPr>
            </w:pPr>
          </w:p>
        </w:tc>
        <w:tc>
          <w:tcPr>
            <w:tcW w:w="1260" w:type="dxa"/>
            <w:tcBorders>
              <w:top w:val="nil"/>
              <w:bottom w:val="nil"/>
            </w:tcBorders>
          </w:tcPr>
          <w:p w:rsidR="00285545" w:rsidRPr="005E7C28" w:rsidRDefault="00285545" w:rsidP="00285545">
            <w:pPr>
              <w:jc w:val="center"/>
              <w:rPr>
                <w:sz w:val="20"/>
                <w:szCs w:val="20"/>
              </w:rPr>
            </w:pPr>
          </w:p>
        </w:tc>
        <w:tc>
          <w:tcPr>
            <w:tcW w:w="1372" w:type="dxa"/>
            <w:tcBorders>
              <w:top w:val="nil"/>
              <w:bottom w:val="nil"/>
            </w:tcBorders>
          </w:tcPr>
          <w:p w:rsidR="00285545" w:rsidRPr="005E7C28" w:rsidRDefault="00285545" w:rsidP="00285545">
            <w:pPr>
              <w:jc w:val="center"/>
              <w:rPr>
                <w:sz w:val="20"/>
                <w:szCs w:val="20"/>
              </w:rPr>
            </w:pPr>
          </w:p>
        </w:tc>
        <w:tc>
          <w:tcPr>
            <w:tcW w:w="1328" w:type="dxa"/>
            <w:tcBorders>
              <w:top w:val="nil"/>
              <w:bottom w:val="nil"/>
            </w:tcBorders>
          </w:tcPr>
          <w:p w:rsidR="00285545" w:rsidRPr="005E7C28" w:rsidRDefault="00285545" w:rsidP="00285545">
            <w:pPr>
              <w:jc w:val="center"/>
              <w:rPr>
                <w:sz w:val="20"/>
                <w:szCs w:val="20"/>
              </w:rPr>
            </w:pPr>
          </w:p>
        </w:tc>
      </w:tr>
      <w:tr w:rsidR="005E7C28" w:rsidRPr="005E7C28" w:rsidTr="00BC28BA">
        <w:trPr>
          <w:trHeight w:hRule="exact" w:val="360"/>
        </w:trPr>
        <w:tc>
          <w:tcPr>
            <w:tcW w:w="767" w:type="dxa"/>
            <w:tcBorders>
              <w:top w:val="nil"/>
              <w:bottom w:val="nil"/>
            </w:tcBorders>
          </w:tcPr>
          <w:p w:rsidR="00285545" w:rsidRPr="00593098" w:rsidRDefault="00285545" w:rsidP="00285545">
            <w:pPr>
              <w:rPr>
                <w:rStyle w:val="SubtleEmphasis"/>
                <w:rFonts w:ascii="Times New Roman" w:hAnsi="Times New Roman" w:cs="Times New Roman"/>
                <w:b/>
                <w:i w:val="0"/>
                <w:color w:val="000000" w:themeColor="text1"/>
                <w:sz w:val="20"/>
                <w:szCs w:val="20"/>
              </w:rPr>
            </w:pPr>
            <w:r w:rsidRPr="00593098">
              <w:rPr>
                <w:rStyle w:val="SubtleEmphasis"/>
                <w:rFonts w:ascii="Times New Roman" w:hAnsi="Times New Roman" w:cs="Times New Roman"/>
                <w:b/>
                <w:i w:val="0"/>
                <w:color w:val="000000" w:themeColor="text1"/>
                <w:sz w:val="20"/>
                <w:szCs w:val="20"/>
              </w:rPr>
              <w:t>NAA</w:t>
            </w:r>
          </w:p>
          <w:p w:rsidR="00285545" w:rsidRPr="005E7C28" w:rsidRDefault="00285545" w:rsidP="00285545">
            <w:pPr>
              <w:rPr>
                <w:rFonts w:ascii="Times New Roman" w:hAnsi="Times New Roman" w:cs="Times New Roman"/>
                <w:b/>
                <w:sz w:val="20"/>
                <w:szCs w:val="20"/>
              </w:rPr>
            </w:pPr>
          </w:p>
        </w:tc>
        <w:tc>
          <w:tcPr>
            <w:tcW w:w="1321" w:type="dxa"/>
            <w:tcBorders>
              <w:top w:val="nil"/>
              <w:bottom w:val="nil"/>
            </w:tcBorders>
          </w:tcPr>
          <w:p w:rsidR="00285545" w:rsidRPr="005E7C28" w:rsidRDefault="00285545" w:rsidP="00285545">
            <w:pPr>
              <w:jc w:val="center"/>
              <w:rPr>
                <w:sz w:val="20"/>
                <w:szCs w:val="20"/>
              </w:rPr>
            </w:pPr>
          </w:p>
        </w:tc>
        <w:tc>
          <w:tcPr>
            <w:tcW w:w="1350" w:type="dxa"/>
            <w:tcBorders>
              <w:top w:val="nil"/>
              <w:bottom w:val="nil"/>
            </w:tcBorders>
          </w:tcPr>
          <w:p w:rsidR="00285545" w:rsidRPr="005E7C28" w:rsidRDefault="00285545" w:rsidP="00285545">
            <w:pPr>
              <w:jc w:val="center"/>
              <w:rPr>
                <w:sz w:val="20"/>
                <w:szCs w:val="20"/>
              </w:rPr>
            </w:pPr>
          </w:p>
        </w:tc>
        <w:tc>
          <w:tcPr>
            <w:tcW w:w="1350" w:type="dxa"/>
            <w:tcBorders>
              <w:top w:val="nil"/>
              <w:bottom w:val="nil"/>
            </w:tcBorders>
          </w:tcPr>
          <w:p w:rsidR="00285545" w:rsidRPr="005E7C28" w:rsidRDefault="00285545" w:rsidP="00285545">
            <w:pPr>
              <w:jc w:val="center"/>
              <w:rPr>
                <w:sz w:val="20"/>
                <w:szCs w:val="20"/>
              </w:rPr>
            </w:pPr>
          </w:p>
        </w:tc>
        <w:tc>
          <w:tcPr>
            <w:tcW w:w="1260" w:type="dxa"/>
            <w:tcBorders>
              <w:top w:val="nil"/>
              <w:bottom w:val="nil"/>
            </w:tcBorders>
          </w:tcPr>
          <w:p w:rsidR="00285545" w:rsidRPr="005E7C28" w:rsidRDefault="00285545" w:rsidP="00285545">
            <w:pPr>
              <w:jc w:val="center"/>
              <w:rPr>
                <w:sz w:val="20"/>
                <w:szCs w:val="20"/>
              </w:rPr>
            </w:pPr>
          </w:p>
        </w:tc>
        <w:tc>
          <w:tcPr>
            <w:tcW w:w="1372" w:type="dxa"/>
            <w:tcBorders>
              <w:top w:val="nil"/>
              <w:bottom w:val="nil"/>
            </w:tcBorders>
          </w:tcPr>
          <w:p w:rsidR="00285545" w:rsidRPr="005E7C28" w:rsidRDefault="00285545" w:rsidP="00285545">
            <w:pPr>
              <w:jc w:val="center"/>
              <w:rPr>
                <w:sz w:val="20"/>
                <w:szCs w:val="20"/>
              </w:rPr>
            </w:pPr>
          </w:p>
        </w:tc>
        <w:tc>
          <w:tcPr>
            <w:tcW w:w="1328" w:type="dxa"/>
            <w:tcBorders>
              <w:top w:val="nil"/>
              <w:bottom w:val="nil"/>
            </w:tcBorders>
          </w:tcPr>
          <w:p w:rsidR="00285545" w:rsidRPr="005E7C28" w:rsidRDefault="00285545" w:rsidP="00285545">
            <w:pPr>
              <w:jc w:val="center"/>
              <w:rPr>
                <w:sz w:val="20"/>
                <w:szCs w:val="20"/>
              </w:rPr>
            </w:pPr>
          </w:p>
        </w:tc>
      </w:tr>
      <w:tr w:rsidR="005E7C28" w:rsidRPr="005E7C28" w:rsidTr="00BC28BA">
        <w:trPr>
          <w:trHeight w:hRule="exact" w:val="360"/>
        </w:trPr>
        <w:tc>
          <w:tcPr>
            <w:tcW w:w="767" w:type="dxa"/>
            <w:tcBorders>
              <w:top w:val="nil"/>
              <w:bottom w:val="nil"/>
            </w:tcBorders>
          </w:tcPr>
          <w:p w:rsidR="00285545" w:rsidRPr="005E7C28" w:rsidRDefault="00285545" w:rsidP="00285545">
            <w:pP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0.05</w:t>
            </w:r>
          </w:p>
        </w:tc>
        <w:tc>
          <w:tcPr>
            <w:tcW w:w="1321"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1.25 ± 0.25</w:t>
            </w:r>
            <w:r w:rsidRPr="005E7C28">
              <w:rPr>
                <w:rFonts w:ascii="Times New Roman" w:hAnsi="Times New Roman" w:cs="Times New Roman"/>
                <w:color w:val="000000" w:themeColor="text1"/>
                <w:sz w:val="20"/>
                <w:szCs w:val="20"/>
                <w:vertAlign w:val="superscript"/>
              </w:rPr>
              <w:t>cd</w:t>
            </w:r>
          </w:p>
        </w:tc>
        <w:tc>
          <w:tcPr>
            <w:tcW w:w="135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3.88 ± 0.43</w:t>
            </w:r>
            <w:r w:rsidRPr="005E7C28">
              <w:rPr>
                <w:rFonts w:ascii="Times New Roman" w:hAnsi="Times New Roman" w:cs="Times New Roman"/>
                <w:color w:val="000000" w:themeColor="text1"/>
                <w:sz w:val="20"/>
                <w:szCs w:val="20"/>
                <w:vertAlign w:val="superscript"/>
              </w:rPr>
              <w:t>abc</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1.13 ± 0.13</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3.31 ± 0.44</w:t>
            </w:r>
            <w:r w:rsidRPr="005E7C28">
              <w:rPr>
                <w:rFonts w:ascii="Times New Roman" w:hAnsi="Times New Roman" w:cs="Times New Roman"/>
                <w:color w:val="000000" w:themeColor="text1"/>
                <w:sz w:val="20"/>
                <w:szCs w:val="20"/>
                <w:vertAlign w:val="superscript"/>
              </w:rPr>
              <w:t>d</w:t>
            </w:r>
          </w:p>
        </w:tc>
        <w:tc>
          <w:tcPr>
            <w:tcW w:w="1372"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1.35 ± 0.18</w:t>
            </w:r>
            <w:r w:rsidRPr="005E7C28">
              <w:rPr>
                <w:rFonts w:ascii="Times New Roman" w:hAnsi="Times New Roman" w:cs="Times New Roman"/>
                <w:color w:val="000000" w:themeColor="text1"/>
                <w:sz w:val="20"/>
                <w:szCs w:val="20"/>
                <w:vertAlign w:val="superscript"/>
              </w:rPr>
              <w:t>de</w:t>
            </w:r>
          </w:p>
        </w:tc>
        <w:tc>
          <w:tcPr>
            <w:tcW w:w="1328"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2.43 ± 0.27</w:t>
            </w:r>
            <w:r w:rsidRPr="005E7C28">
              <w:rPr>
                <w:rFonts w:ascii="Times New Roman" w:hAnsi="Times New Roman" w:cs="Times New Roman"/>
                <w:color w:val="000000" w:themeColor="text1"/>
                <w:sz w:val="20"/>
                <w:szCs w:val="20"/>
                <w:vertAlign w:val="superscript"/>
              </w:rPr>
              <w:t>de</w:t>
            </w:r>
          </w:p>
        </w:tc>
      </w:tr>
      <w:tr w:rsidR="005E7C28" w:rsidRPr="005E7C28" w:rsidTr="00BC28BA">
        <w:trPr>
          <w:trHeight w:hRule="exact" w:val="360"/>
        </w:trPr>
        <w:tc>
          <w:tcPr>
            <w:tcW w:w="767" w:type="dxa"/>
            <w:tcBorders>
              <w:top w:val="nil"/>
              <w:bottom w:val="nil"/>
            </w:tcBorders>
          </w:tcPr>
          <w:p w:rsidR="00285545" w:rsidRPr="005E7C28" w:rsidRDefault="00285545" w:rsidP="00285545">
            <w:pP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0.1</w:t>
            </w:r>
          </w:p>
        </w:tc>
        <w:tc>
          <w:tcPr>
            <w:tcW w:w="1321"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1.17 ± 0.17</w:t>
            </w:r>
            <w:r w:rsidRPr="005E7C28">
              <w:rPr>
                <w:rFonts w:ascii="Times New Roman" w:hAnsi="Times New Roman" w:cs="Times New Roman"/>
                <w:color w:val="000000" w:themeColor="text1"/>
                <w:sz w:val="20"/>
                <w:szCs w:val="20"/>
                <w:vertAlign w:val="superscript"/>
              </w:rPr>
              <w:t>cd</w:t>
            </w:r>
          </w:p>
        </w:tc>
        <w:tc>
          <w:tcPr>
            <w:tcW w:w="135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3.75 ± 0.79</w:t>
            </w:r>
            <w:r w:rsidRPr="005E7C28">
              <w:rPr>
                <w:rFonts w:ascii="Times New Roman" w:hAnsi="Times New Roman" w:cs="Times New Roman"/>
                <w:color w:val="000000" w:themeColor="text1"/>
                <w:sz w:val="20"/>
                <w:szCs w:val="20"/>
                <w:vertAlign w:val="superscript"/>
              </w:rPr>
              <w:t>abc</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1.47 ± 0.47</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3.75 ± 0.31</w:t>
            </w:r>
            <w:r w:rsidRPr="005E7C28">
              <w:rPr>
                <w:rFonts w:ascii="Times New Roman" w:hAnsi="Times New Roman" w:cs="Times New Roman"/>
                <w:color w:val="000000" w:themeColor="text1"/>
                <w:sz w:val="20"/>
                <w:szCs w:val="20"/>
                <w:vertAlign w:val="superscript"/>
              </w:rPr>
              <w:t>cd</w:t>
            </w:r>
          </w:p>
        </w:tc>
        <w:tc>
          <w:tcPr>
            <w:tcW w:w="1372"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6.36 ± 0.63</w:t>
            </w:r>
            <w:r w:rsidRPr="005E7C28">
              <w:rPr>
                <w:rFonts w:ascii="Times New Roman" w:hAnsi="Times New Roman" w:cs="Times New Roman"/>
                <w:color w:val="000000" w:themeColor="text1"/>
                <w:sz w:val="20"/>
                <w:szCs w:val="20"/>
                <w:vertAlign w:val="superscript"/>
              </w:rPr>
              <w:t>b</w:t>
            </w:r>
          </w:p>
        </w:tc>
        <w:tc>
          <w:tcPr>
            <w:tcW w:w="1328" w:type="dxa"/>
            <w:tcBorders>
              <w:top w:val="nil"/>
              <w:bottom w:val="nil"/>
            </w:tcBorders>
          </w:tcPr>
          <w:p w:rsidR="00285545" w:rsidRPr="005E7C28" w:rsidRDefault="00285545" w:rsidP="00285545">
            <w:pPr>
              <w:autoSpaceDE w:val="0"/>
              <w:autoSpaceDN w:val="0"/>
              <w:adjustRightInd w:val="0"/>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6.32 ± 0.44</w:t>
            </w:r>
            <w:r w:rsidRPr="005E7C28">
              <w:rPr>
                <w:rFonts w:ascii="Times New Roman" w:hAnsi="Times New Roman" w:cs="Times New Roman"/>
                <w:color w:val="000000" w:themeColor="text1"/>
                <w:sz w:val="20"/>
                <w:szCs w:val="20"/>
                <w:vertAlign w:val="superscript"/>
              </w:rPr>
              <w:t>b</w:t>
            </w:r>
          </w:p>
        </w:tc>
      </w:tr>
      <w:tr w:rsidR="005E7C28" w:rsidRPr="005E7C28" w:rsidTr="00BC28BA">
        <w:trPr>
          <w:trHeight w:hRule="exact" w:val="360"/>
        </w:trPr>
        <w:tc>
          <w:tcPr>
            <w:tcW w:w="767" w:type="dxa"/>
            <w:tcBorders>
              <w:top w:val="nil"/>
              <w:bottom w:val="nil"/>
            </w:tcBorders>
          </w:tcPr>
          <w:p w:rsidR="00285545" w:rsidRPr="005E7C28" w:rsidRDefault="00285545" w:rsidP="00285545">
            <w:pPr>
              <w:spacing w:line="480" w:lineRule="auto"/>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0.5</w:t>
            </w:r>
          </w:p>
        </w:tc>
        <w:tc>
          <w:tcPr>
            <w:tcW w:w="1321"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1.14 ± 0.14</w:t>
            </w:r>
            <w:r w:rsidRPr="005E7C28">
              <w:rPr>
                <w:rFonts w:ascii="Times New Roman" w:hAnsi="Times New Roman" w:cs="Times New Roman"/>
                <w:color w:val="000000" w:themeColor="text1"/>
                <w:sz w:val="20"/>
                <w:szCs w:val="20"/>
                <w:vertAlign w:val="superscript"/>
              </w:rPr>
              <w:t>cd</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4.00 ± 0.65</w:t>
            </w:r>
            <w:r w:rsidRPr="005E7C28">
              <w:rPr>
                <w:rFonts w:ascii="Times New Roman" w:hAnsi="Times New Roman" w:cs="Times New Roman"/>
                <w:color w:val="000000" w:themeColor="text1"/>
                <w:sz w:val="20"/>
                <w:szCs w:val="20"/>
                <w:vertAlign w:val="superscript"/>
              </w:rPr>
              <w:t>ab</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3.85 ± 0.56</w:t>
            </w:r>
            <w:r w:rsidRPr="005E7C28">
              <w:rPr>
                <w:rFonts w:ascii="Times New Roman" w:hAnsi="Times New Roman" w:cs="Times New Roman"/>
                <w:color w:val="000000" w:themeColor="text1"/>
                <w:sz w:val="20"/>
                <w:szCs w:val="20"/>
                <w:vertAlign w:val="superscript"/>
              </w:rPr>
              <w:t>a</w:t>
            </w:r>
          </w:p>
        </w:tc>
        <w:tc>
          <w:tcPr>
            <w:tcW w:w="126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4.62 ± 0.34</w:t>
            </w:r>
            <w:r w:rsidRPr="005E7C28">
              <w:rPr>
                <w:rFonts w:ascii="Times New Roman" w:hAnsi="Times New Roman" w:cs="Times New Roman"/>
                <w:color w:val="000000" w:themeColor="text1"/>
                <w:sz w:val="20"/>
                <w:szCs w:val="20"/>
                <w:vertAlign w:val="superscript"/>
              </w:rPr>
              <w:t>b</w:t>
            </w:r>
          </w:p>
        </w:tc>
        <w:tc>
          <w:tcPr>
            <w:tcW w:w="1372"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6.91 ± 0.59</w:t>
            </w:r>
            <w:r w:rsidRPr="005E7C28">
              <w:rPr>
                <w:rFonts w:ascii="Times New Roman" w:hAnsi="Times New Roman" w:cs="Times New Roman"/>
                <w:color w:val="000000" w:themeColor="text1"/>
                <w:sz w:val="20"/>
                <w:szCs w:val="20"/>
                <w:vertAlign w:val="superscript"/>
              </w:rPr>
              <w:t>b</w:t>
            </w:r>
          </w:p>
        </w:tc>
        <w:tc>
          <w:tcPr>
            <w:tcW w:w="1328"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7.17 ± 0.45</w:t>
            </w:r>
            <w:r w:rsidRPr="005E7C28">
              <w:rPr>
                <w:rFonts w:ascii="Times New Roman" w:hAnsi="Times New Roman" w:cs="Times New Roman"/>
                <w:color w:val="000000" w:themeColor="text1"/>
                <w:sz w:val="20"/>
                <w:szCs w:val="20"/>
                <w:vertAlign w:val="superscript"/>
              </w:rPr>
              <w:t>a</w:t>
            </w:r>
          </w:p>
        </w:tc>
      </w:tr>
      <w:tr w:rsidR="005E7C28" w:rsidRPr="005E7C28" w:rsidTr="00BC28BA">
        <w:trPr>
          <w:trHeight w:hRule="exact" w:val="360"/>
        </w:trPr>
        <w:tc>
          <w:tcPr>
            <w:tcW w:w="767" w:type="dxa"/>
            <w:tcBorders>
              <w:top w:val="nil"/>
              <w:bottom w:val="nil"/>
            </w:tcBorders>
          </w:tcPr>
          <w:p w:rsidR="00285545" w:rsidRPr="005E7C28" w:rsidRDefault="00285545" w:rsidP="00285545">
            <w:pPr>
              <w:spacing w:line="480" w:lineRule="auto"/>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1.0</w:t>
            </w:r>
          </w:p>
        </w:tc>
        <w:tc>
          <w:tcPr>
            <w:tcW w:w="1321"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2.44 ± 0.34</w:t>
            </w:r>
            <w:r w:rsidRPr="005E7C28">
              <w:rPr>
                <w:rFonts w:ascii="Times New Roman" w:hAnsi="Times New Roman" w:cs="Times New Roman"/>
                <w:color w:val="000000" w:themeColor="text1"/>
                <w:sz w:val="20"/>
                <w:szCs w:val="20"/>
                <w:vertAlign w:val="superscript"/>
              </w:rPr>
              <w:t>a</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1.47 ± 0.12</w:t>
            </w:r>
            <w:r w:rsidRPr="005E7C28">
              <w:rPr>
                <w:rFonts w:ascii="Times New Roman" w:hAnsi="Times New Roman" w:cs="Times New Roman"/>
                <w:color w:val="000000" w:themeColor="text1"/>
                <w:sz w:val="20"/>
                <w:szCs w:val="20"/>
                <w:vertAlign w:val="superscript"/>
              </w:rPr>
              <w:t>de</w:t>
            </w:r>
          </w:p>
        </w:tc>
        <w:tc>
          <w:tcPr>
            <w:tcW w:w="1350" w:type="dxa"/>
            <w:tcBorders>
              <w:top w:val="nil"/>
              <w:bottom w:val="nil"/>
            </w:tcBorders>
          </w:tcPr>
          <w:p w:rsidR="00285545" w:rsidRPr="005E7C28" w:rsidRDefault="00285545" w:rsidP="00285545">
            <w:pPr>
              <w:spacing w:line="480" w:lineRule="auto"/>
              <w:jc w:val="center"/>
              <w:rPr>
                <w:rFonts w:ascii="Times New Roman" w:eastAsia="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1.43 ± 0.18</w:t>
            </w:r>
            <w:r w:rsidRPr="005E7C28">
              <w:rPr>
                <w:rFonts w:ascii="Times New Roman" w:hAnsi="Times New Roman" w:cs="Times New Roman"/>
                <w:color w:val="000000" w:themeColor="text1"/>
                <w:sz w:val="20"/>
                <w:szCs w:val="20"/>
                <w:vertAlign w:val="superscript"/>
              </w:rPr>
              <w:t>b</w:t>
            </w:r>
          </w:p>
        </w:tc>
        <w:tc>
          <w:tcPr>
            <w:tcW w:w="1260" w:type="dxa"/>
            <w:tcBorders>
              <w:top w:val="nil"/>
              <w:bottom w:val="nil"/>
            </w:tcBorders>
          </w:tcPr>
          <w:p w:rsidR="00285545" w:rsidRPr="005E7C28" w:rsidRDefault="00285545" w:rsidP="00285545">
            <w:pPr>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1.00 ± 0.11</w:t>
            </w:r>
            <w:r w:rsidRPr="005E7C28">
              <w:rPr>
                <w:rFonts w:ascii="Times New Roman" w:hAnsi="Times New Roman" w:cs="Times New Roman"/>
                <w:color w:val="000000" w:themeColor="text1"/>
                <w:sz w:val="20"/>
                <w:szCs w:val="20"/>
                <w:vertAlign w:val="superscript"/>
              </w:rPr>
              <w:t>e</w:t>
            </w:r>
          </w:p>
        </w:tc>
        <w:tc>
          <w:tcPr>
            <w:tcW w:w="1372"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1.93 ± 0.36</w:t>
            </w:r>
            <w:r w:rsidRPr="005E7C28">
              <w:rPr>
                <w:rFonts w:ascii="Times New Roman" w:hAnsi="Times New Roman" w:cs="Times New Roman"/>
                <w:color w:val="000000" w:themeColor="text1"/>
                <w:sz w:val="20"/>
                <w:szCs w:val="20"/>
                <w:vertAlign w:val="superscript"/>
              </w:rPr>
              <w:t>d</w:t>
            </w:r>
          </w:p>
        </w:tc>
        <w:tc>
          <w:tcPr>
            <w:tcW w:w="1328"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1.45 ± 0.37</w:t>
            </w:r>
            <w:r w:rsidRPr="005E7C28">
              <w:rPr>
                <w:rFonts w:ascii="Times New Roman" w:hAnsi="Times New Roman" w:cs="Times New Roman"/>
                <w:color w:val="000000" w:themeColor="text1"/>
                <w:sz w:val="20"/>
                <w:szCs w:val="20"/>
                <w:vertAlign w:val="superscript"/>
              </w:rPr>
              <w:t>f</w:t>
            </w:r>
          </w:p>
        </w:tc>
      </w:tr>
      <w:tr w:rsidR="005E7C28" w:rsidRPr="005E7C28" w:rsidTr="00BC28BA">
        <w:trPr>
          <w:trHeight w:hRule="exact" w:val="360"/>
        </w:trPr>
        <w:tc>
          <w:tcPr>
            <w:tcW w:w="767" w:type="dxa"/>
            <w:tcBorders>
              <w:top w:val="nil"/>
              <w:bottom w:val="nil"/>
            </w:tcBorders>
          </w:tcPr>
          <w:p w:rsidR="00285545" w:rsidRPr="005E7C28" w:rsidRDefault="00285545" w:rsidP="00285545">
            <w:pPr>
              <w:spacing w:line="480" w:lineRule="auto"/>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1.5</w:t>
            </w:r>
          </w:p>
        </w:tc>
        <w:tc>
          <w:tcPr>
            <w:tcW w:w="1321"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2.30 ± 0.28</w:t>
            </w:r>
            <w:r w:rsidRPr="005E7C28">
              <w:rPr>
                <w:rFonts w:ascii="Times New Roman" w:hAnsi="Times New Roman" w:cs="Times New Roman"/>
                <w:color w:val="000000" w:themeColor="text1"/>
                <w:sz w:val="20"/>
                <w:szCs w:val="20"/>
                <w:vertAlign w:val="superscript"/>
              </w:rPr>
              <w:t>a</w:t>
            </w:r>
          </w:p>
        </w:tc>
        <w:tc>
          <w:tcPr>
            <w:tcW w:w="1350"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2.07 ± 0.15</w:t>
            </w:r>
            <w:r w:rsidRPr="005E7C28">
              <w:rPr>
                <w:rFonts w:ascii="Times New Roman" w:hAnsi="Times New Roman" w:cs="Times New Roman"/>
                <w:color w:val="000000" w:themeColor="text1"/>
                <w:sz w:val="20"/>
                <w:szCs w:val="20"/>
                <w:vertAlign w:val="superscript"/>
              </w:rPr>
              <w:t>cd</w:t>
            </w:r>
          </w:p>
        </w:tc>
        <w:tc>
          <w:tcPr>
            <w:tcW w:w="1350" w:type="dxa"/>
            <w:tcBorders>
              <w:top w:val="nil"/>
              <w:bottom w:val="nil"/>
            </w:tcBorders>
          </w:tcPr>
          <w:p w:rsidR="00285545" w:rsidRPr="005E7C28" w:rsidRDefault="00285545" w:rsidP="00285545">
            <w:pPr>
              <w:spacing w:line="480" w:lineRule="auto"/>
              <w:jc w:val="center"/>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c</w:t>
            </w:r>
          </w:p>
        </w:tc>
        <w:tc>
          <w:tcPr>
            <w:tcW w:w="1260" w:type="dxa"/>
            <w:tcBorders>
              <w:top w:val="nil"/>
              <w:bottom w:val="nil"/>
            </w:tcBorders>
          </w:tcPr>
          <w:p w:rsidR="00285545" w:rsidRPr="005E7C28" w:rsidRDefault="00285545" w:rsidP="00285545">
            <w:pPr>
              <w:spacing w:line="480" w:lineRule="auto"/>
              <w:jc w:val="center"/>
              <w:rPr>
                <w:rFonts w:ascii="Times New Roman" w:eastAsia="Times New Roman" w:hAnsi="Times New Roman" w:cs="Times New Roman"/>
                <w:b/>
                <w:color w:val="000000" w:themeColor="text1"/>
                <w:sz w:val="20"/>
                <w:szCs w:val="20"/>
              </w:rPr>
            </w:pPr>
            <w:r w:rsidRPr="005E7C28">
              <w:rPr>
                <w:rFonts w:ascii="Times New Roman" w:eastAsia="Times New Roman" w:hAnsi="Times New Roman" w:cs="Times New Roman"/>
                <w:color w:val="000000" w:themeColor="text1"/>
                <w:sz w:val="20"/>
                <w:szCs w:val="20"/>
              </w:rPr>
              <w:t xml:space="preserve">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f</w:t>
            </w:r>
          </w:p>
        </w:tc>
        <w:tc>
          <w:tcPr>
            <w:tcW w:w="1372"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8.30 ± 0.60</w:t>
            </w:r>
            <w:r w:rsidRPr="005E7C28">
              <w:rPr>
                <w:rFonts w:ascii="Times New Roman" w:hAnsi="Times New Roman" w:cs="Times New Roman"/>
                <w:color w:val="000000" w:themeColor="text1"/>
                <w:sz w:val="20"/>
                <w:szCs w:val="20"/>
                <w:vertAlign w:val="superscript"/>
              </w:rPr>
              <w:t>a</w:t>
            </w:r>
          </w:p>
        </w:tc>
        <w:tc>
          <w:tcPr>
            <w:tcW w:w="1328" w:type="dxa"/>
            <w:tcBorders>
              <w:top w:val="nil"/>
              <w:bottom w:val="nil"/>
            </w:tcBorders>
          </w:tcPr>
          <w:p w:rsidR="00285545" w:rsidRPr="005E7C28" w:rsidRDefault="00285545" w:rsidP="00285545">
            <w:pPr>
              <w:autoSpaceDE w:val="0"/>
              <w:autoSpaceDN w:val="0"/>
              <w:adjustRightInd w:val="0"/>
              <w:spacing w:line="480" w:lineRule="auto"/>
              <w:jc w:val="center"/>
              <w:rPr>
                <w:rFonts w:ascii="Times New Roman" w:hAnsi="Times New Roman" w:cs="Times New Roman"/>
                <w:b/>
                <w:color w:val="000000" w:themeColor="text1"/>
                <w:sz w:val="20"/>
                <w:szCs w:val="20"/>
              </w:rPr>
            </w:pPr>
            <w:r w:rsidRPr="005E7C28">
              <w:rPr>
                <w:rFonts w:ascii="Times New Roman" w:hAnsi="Times New Roman" w:cs="Times New Roman"/>
                <w:color w:val="000000" w:themeColor="text1"/>
                <w:sz w:val="20"/>
                <w:szCs w:val="20"/>
              </w:rPr>
              <w:t>4.83 ± 0.32</w:t>
            </w:r>
            <w:r w:rsidRPr="005E7C28">
              <w:rPr>
                <w:rFonts w:ascii="Times New Roman" w:hAnsi="Times New Roman" w:cs="Times New Roman"/>
                <w:color w:val="000000" w:themeColor="text1"/>
                <w:sz w:val="20"/>
                <w:szCs w:val="20"/>
                <w:vertAlign w:val="superscript"/>
              </w:rPr>
              <w:t>c</w:t>
            </w:r>
          </w:p>
        </w:tc>
      </w:tr>
      <w:tr w:rsidR="005E7C28" w:rsidRPr="005E7C28" w:rsidTr="00BC28BA">
        <w:trPr>
          <w:trHeight w:hRule="exact" w:val="360"/>
        </w:trPr>
        <w:tc>
          <w:tcPr>
            <w:tcW w:w="767" w:type="dxa"/>
            <w:tcBorders>
              <w:top w:val="nil"/>
              <w:bottom w:val="single" w:sz="4" w:space="0" w:color="auto"/>
            </w:tcBorders>
          </w:tcPr>
          <w:p w:rsidR="00285545" w:rsidRPr="005E7C28" w:rsidRDefault="00285545" w:rsidP="00285545">
            <w:pPr>
              <w:rPr>
                <w:rFonts w:ascii="Times New Roman" w:hAnsi="Times New Roman" w:cs="Times New Roman"/>
                <w:sz w:val="20"/>
                <w:szCs w:val="20"/>
              </w:rPr>
            </w:pPr>
            <w:r w:rsidRPr="005E7C28">
              <w:rPr>
                <w:rFonts w:ascii="Times New Roman" w:hAnsi="Times New Roman" w:cs="Times New Roman"/>
                <w:color w:val="000000" w:themeColor="text1"/>
                <w:sz w:val="20"/>
                <w:szCs w:val="20"/>
              </w:rPr>
              <w:t>2.5</w:t>
            </w:r>
          </w:p>
        </w:tc>
        <w:tc>
          <w:tcPr>
            <w:tcW w:w="1321" w:type="dxa"/>
            <w:tcBorders>
              <w:top w:val="nil"/>
              <w:bottom w:val="single" w:sz="4" w:space="0" w:color="auto"/>
            </w:tcBorders>
          </w:tcPr>
          <w:p w:rsidR="00285545" w:rsidRPr="005E7C28" w:rsidRDefault="00285545" w:rsidP="00285545">
            <w:pPr>
              <w:spacing w:line="480" w:lineRule="auto"/>
              <w:jc w:val="center"/>
              <w:rPr>
                <w:rFonts w:ascii="Times New Roman" w:hAnsi="Times New Roman" w:cs="Times New Roman"/>
                <w:sz w:val="20"/>
                <w:szCs w:val="20"/>
              </w:rPr>
            </w:pPr>
            <w:r w:rsidRPr="005E7C28">
              <w:rPr>
                <w:rFonts w:ascii="Times New Roman" w:hAnsi="Times New Roman" w:cs="Times New Roman"/>
                <w:color w:val="000000" w:themeColor="text1"/>
                <w:sz w:val="20"/>
                <w:szCs w:val="20"/>
              </w:rPr>
              <w:t>1.82 ± 0.27</w:t>
            </w:r>
            <w:r w:rsidRPr="005E7C28">
              <w:rPr>
                <w:rFonts w:ascii="Times New Roman" w:hAnsi="Times New Roman" w:cs="Times New Roman"/>
                <w:color w:val="000000" w:themeColor="text1"/>
                <w:sz w:val="20"/>
                <w:szCs w:val="20"/>
                <w:vertAlign w:val="superscript"/>
              </w:rPr>
              <w:t>b</w:t>
            </w:r>
          </w:p>
        </w:tc>
        <w:tc>
          <w:tcPr>
            <w:tcW w:w="1350" w:type="dxa"/>
            <w:tcBorders>
              <w:top w:val="nil"/>
              <w:bottom w:val="single" w:sz="4" w:space="0" w:color="auto"/>
            </w:tcBorders>
          </w:tcPr>
          <w:p w:rsidR="00285545" w:rsidRPr="005E7C28" w:rsidRDefault="00285545" w:rsidP="00285545">
            <w:pPr>
              <w:spacing w:line="480" w:lineRule="auto"/>
              <w:jc w:val="center"/>
              <w:rPr>
                <w:rFonts w:ascii="Times New Roman" w:hAnsi="Times New Roman" w:cs="Times New Roman"/>
                <w:sz w:val="20"/>
                <w:szCs w:val="20"/>
              </w:rPr>
            </w:pPr>
            <w:r w:rsidRPr="005E7C28">
              <w:rPr>
                <w:rFonts w:ascii="Times New Roman" w:hAnsi="Times New Roman" w:cs="Times New Roman"/>
                <w:color w:val="000000" w:themeColor="text1"/>
                <w:sz w:val="20"/>
                <w:szCs w:val="20"/>
              </w:rPr>
              <w:t>1.18 ± 0.12</w:t>
            </w:r>
            <w:r w:rsidRPr="005E7C28">
              <w:rPr>
                <w:rFonts w:ascii="Times New Roman" w:hAnsi="Times New Roman" w:cs="Times New Roman"/>
                <w:color w:val="000000" w:themeColor="text1"/>
                <w:sz w:val="20"/>
                <w:szCs w:val="20"/>
                <w:vertAlign w:val="superscript"/>
              </w:rPr>
              <w:t>de</w:t>
            </w:r>
          </w:p>
        </w:tc>
        <w:tc>
          <w:tcPr>
            <w:tcW w:w="1350" w:type="dxa"/>
            <w:tcBorders>
              <w:top w:val="nil"/>
              <w:bottom w:val="single" w:sz="4" w:space="0" w:color="auto"/>
            </w:tcBorders>
          </w:tcPr>
          <w:p w:rsidR="00285545" w:rsidRPr="005E7C28" w:rsidRDefault="00285545" w:rsidP="00285545">
            <w:pPr>
              <w:spacing w:line="480" w:lineRule="auto"/>
              <w:jc w:val="center"/>
              <w:rPr>
                <w:rFonts w:ascii="Times New Roman" w:hAnsi="Times New Roman" w:cs="Times New Roman"/>
                <w:sz w:val="20"/>
                <w:szCs w:val="20"/>
              </w:rPr>
            </w:pPr>
            <w:r w:rsidRPr="005E7C28">
              <w:rPr>
                <w:rFonts w:ascii="Times New Roman" w:eastAsia="Times New Roman" w:hAnsi="Times New Roman" w:cs="Times New Roman"/>
                <w:color w:val="000000" w:themeColor="text1"/>
                <w:sz w:val="20"/>
                <w:szCs w:val="20"/>
              </w:rPr>
              <w:t xml:space="preserve">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c</w:t>
            </w:r>
          </w:p>
        </w:tc>
        <w:tc>
          <w:tcPr>
            <w:tcW w:w="1260" w:type="dxa"/>
            <w:tcBorders>
              <w:top w:val="nil"/>
              <w:bottom w:val="single" w:sz="4" w:space="0" w:color="auto"/>
            </w:tcBorders>
          </w:tcPr>
          <w:p w:rsidR="00285545" w:rsidRPr="005E7C28" w:rsidRDefault="00285545" w:rsidP="00285545">
            <w:pPr>
              <w:spacing w:line="480" w:lineRule="auto"/>
              <w:rPr>
                <w:rFonts w:ascii="Times New Roman" w:hAnsi="Times New Roman" w:cs="Times New Roman"/>
                <w:sz w:val="20"/>
                <w:szCs w:val="20"/>
              </w:rPr>
            </w:pPr>
            <w:r w:rsidRPr="005E7C28">
              <w:rPr>
                <w:rFonts w:ascii="Times New Roman" w:eastAsia="Times New Roman" w:hAnsi="Times New Roman" w:cs="Times New Roman"/>
                <w:color w:val="000000" w:themeColor="text1"/>
                <w:sz w:val="20"/>
                <w:szCs w:val="20"/>
              </w:rPr>
              <w:t xml:space="preserve"> 0.00 </w:t>
            </w:r>
            <w:r w:rsidRPr="005E7C28">
              <w:rPr>
                <w:rFonts w:ascii="Times New Roman" w:hAnsi="Times New Roman" w:cs="Times New Roman"/>
                <w:color w:val="000000" w:themeColor="text1"/>
                <w:sz w:val="20"/>
                <w:szCs w:val="20"/>
              </w:rPr>
              <w:t>± 0.00</w:t>
            </w:r>
            <w:r w:rsidRPr="005E7C28">
              <w:rPr>
                <w:rFonts w:ascii="Times New Roman" w:hAnsi="Times New Roman" w:cs="Times New Roman"/>
                <w:color w:val="000000" w:themeColor="text1"/>
                <w:sz w:val="20"/>
                <w:szCs w:val="20"/>
                <w:vertAlign w:val="superscript"/>
              </w:rPr>
              <w:t>f</w:t>
            </w:r>
          </w:p>
        </w:tc>
        <w:tc>
          <w:tcPr>
            <w:tcW w:w="1372" w:type="dxa"/>
            <w:tcBorders>
              <w:top w:val="nil"/>
              <w:bottom w:val="single" w:sz="4" w:space="0" w:color="auto"/>
            </w:tcBorders>
          </w:tcPr>
          <w:p w:rsidR="00285545" w:rsidRPr="005E7C28" w:rsidRDefault="00285545" w:rsidP="00285545">
            <w:pPr>
              <w:spacing w:line="480" w:lineRule="auto"/>
              <w:jc w:val="center"/>
              <w:rPr>
                <w:rFonts w:ascii="Times New Roman" w:hAnsi="Times New Roman" w:cs="Times New Roman"/>
                <w:sz w:val="20"/>
                <w:szCs w:val="20"/>
              </w:rPr>
            </w:pPr>
            <w:r w:rsidRPr="005E7C28">
              <w:rPr>
                <w:rFonts w:ascii="Times New Roman" w:hAnsi="Times New Roman" w:cs="Times New Roman"/>
                <w:color w:val="000000" w:themeColor="text1"/>
                <w:sz w:val="20"/>
                <w:szCs w:val="20"/>
              </w:rPr>
              <w:t>3.50 ± 1.09</w:t>
            </w:r>
            <w:r w:rsidRPr="005E7C28">
              <w:rPr>
                <w:rFonts w:ascii="Times New Roman" w:hAnsi="Times New Roman" w:cs="Times New Roman"/>
                <w:color w:val="000000" w:themeColor="text1"/>
                <w:sz w:val="20"/>
                <w:szCs w:val="20"/>
                <w:vertAlign w:val="superscript"/>
              </w:rPr>
              <w:t>c</w:t>
            </w:r>
          </w:p>
        </w:tc>
        <w:tc>
          <w:tcPr>
            <w:tcW w:w="1328" w:type="dxa"/>
            <w:tcBorders>
              <w:top w:val="nil"/>
              <w:bottom w:val="single" w:sz="4" w:space="0" w:color="auto"/>
            </w:tcBorders>
          </w:tcPr>
          <w:p w:rsidR="00285545" w:rsidRPr="005E7C28" w:rsidRDefault="00285545" w:rsidP="00285545">
            <w:pPr>
              <w:autoSpaceDE w:val="0"/>
              <w:autoSpaceDN w:val="0"/>
              <w:adjustRightInd w:val="0"/>
              <w:spacing w:line="480" w:lineRule="auto"/>
              <w:rPr>
                <w:rFonts w:ascii="Times New Roman" w:hAnsi="Times New Roman" w:cs="Times New Roman"/>
                <w:color w:val="000000" w:themeColor="text1"/>
                <w:sz w:val="20"/>
                <w:szCs w:val="20"/>
              </w:rPr>
            </w:pPr>
            <w:r w:rsidRPr="005E7C28">
              <w:rPr>
                <w:rFonts w:ascii="Times New Roman" w:hAnsi="Times New Roman" w:cs="Times New Roman"/>
                <w:color w:val="000000" w:themeColor="text1"/>
                <w:sz w:val="20"/>
                <w:szCs w:val="20"/>
              </w:rPr>
              <w:t xml:space="preserve">  1.69 ± 0.41</w:t>
            </w:r>
            <w:r w:rsidRPr="005E7C28">
              <w:rPr>
                <w:rFonts w:ascii="Times New Roman" w:hAnsi="Times New Roman" w:cs="Times New Roman"/>
                <w:color w:val="000000" w:themeColor="text1"/>
                <w:sz w:val="20"/>
                <w:szCs w:val="20"/>
                <w:vertAlign w:val="superscript"/>
              </w:rPr>
              <w:t>ef</w:t>
            </w:r>
          </w:p>
        </w:tc>
      </w:tr>
    </w:tbl>
    <w:p w:rsidR="00717F7C" w:rsidRDefault="00717F7C" w:rsidP="00010AD1">
      <w:pPr>
        <w:autoSpaceDE w:val="0"/>
        <w:autoSpaceDN w:val="0"/>
        <w:adjustRightInd w:val="0"/>
        <w:rPr>
          <w:rFonts w:ascii="Times New Roman" w:hAnsi="Times New Roman" w:cs="Times New Roman"/>
          <w:color w:val="000000" w:themeColor="text1"/>
          <w:sz w:val="20"/>
          <w:szCs w:val="20"/>
        </w:rPr>
      </w:pPr>
      <w:r w:rsidRPr="00285545">
        <w:rPr>
          <w:rFonts w:ascii="Times New Roman" w:hAnsi="Times New Roman" w:cs="Times New Roman"/>
          <w:color w:val="000000" w:themeColor="text1"/>
          <w:sz w:val="20"/>
          <w:szCs w:val="20"/>
        </w:rPr>
        <w:t>Means with the same letter within a column are not signi</w:t>
      </w:r>
      <w:r w:rsidR="00427089" w:rsidRPr="00285545">
        <w:rPr>
          <w:rFonts w:ascii="Times New Roman" w:hAnsi="Times New Roman" w:cs="Times New Roman"/>
          <w:color w:val="000000" w:themeColor="text1"/>
          <w:sz w:val="20"/>
          <w:szCs w:val="20"/>
        </w:rPr>
        <w:t>ficantly</w:t>
      </w:r>
      <w:r w:rsidR="00285545" w:rsidRPr="00285545">
        <w:rPr>
          <w:rFonts w:ascii="Times New Roman" w:hAnsi="Times New Roman" w:cs="Times New Roman"/>
          <w:color w:val="000000" w:themeColor="text1"/>
          <w:sz w:val="20"/>
          <w:szCs w:val="20"/>
        </w:rPr>
        <w:t xml:space="preserve"> different by Duncan’s Multiple Range test</w:t>
      </w:r>
      <w:r w:rsidRPr="00285545">
        <w:rPr>
          <w:rFonts w:ascii="Times New Roman" w:hAnsi="Times New Roman" w:cs="Times New Roman"/>
          <w:color w:val="000000" w:themeColor="text1"/>
          <w:sz w:val="20"/>
          <w:szCs w:val="20"/>
        </w:rPr>
        <w:t xml:space="preserve"> (P </w:t>
      </w:r>
      <w:r w:rsidRPr="00285545">
        <w:rPr>
          <w:rFonts w:ascii="Times New Roman" w:hAnsi="Times New Roman" w:cs="Times New Roman"/>
          <w:color w:val="000000" w:themeColor="text1"/>
          <w:sz w:val="20"/>
          <w:szCs w:val="20"/>
          <w:u w:val="single"/>
        </w:rPr>
        <w:t>&lt;</w:t>
      </w:r>
      <w:r w:rsidRPr="00285545">
        <w:rPr>
          <w:rFonts w:ascii="Times New Roman" w:hAnsi="Times New Roman" w:cs="Times New Roman"/>
          <w:color w:val="000000" w:themeColor="text1"/>
          <w:sz w:val="20"/>
          <w:szCs w:val="20"/>
        </w:rPr>
        <w:t xml:space="preserve"> 0.05). The values represent the mean ± S.E. Thirty shoots per treatment were used.</w:t>
      </w:r>
      <w:r w:rsidR="00285545" w:rsidRPr="00285545">
        <w:rPr>
          <w:rFonts w:ascii="Times New Roman" w:hAnsi="Times New Roman" w:cs="Times New Roman"/>
          <w:color w:val="000000" w:themeColor="text1"/>
          <w:sz w:val="20"/>
          <w:szCs w:val="20"/>
        </w:rPr>
        <w:t xml:space="preserve"> </w:t>
      </w:r>
    </w:p>
    <w:p w:rsidR="006C79E0" w:rsidRDefault="006C79E0" w:rsidP="00010AD1">
      <w:pPr>
        <w:autoSpaceDE w:val="0"/>
        <w:autoSpaceDN w:val="0"/>
        <w:adjustRightInd w:val="0"/>
        <w:spacing w:after="0"/>
        <w:rPr>
          <w:rFonts w:ascii="Times New Roman" w:hAnsi="Times New Roman" w:cs="Times New Roman"/>
          <w:color w:val="000000" w:themeColor="text1"/>
          <w:sz w:val="20"/>
          <w:szCs w:val="20"/>
        </w:rPr>
      </w:pPr>
    </w:p>
    <w:p w:rsidR="006C79E0" w:rsidRDefault="006C79E0" w:rsidP="006C79E0">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On the other hand, MS medium fortified with 0.05, 0.5 or 1.0 mg/l IBA produced a few stunted roots on 1/3 strength medium. However, rooting was not observed on 1/3 strength MS medium containing 0.5 or 2.5 mg/l IBA (Table 5). Similar results were noticed on half strength MS medium containing 1.5 mg/l or 2.5 mg/l NAA after 4 weeks of culture.</w:t>
      </w:r>
    </w:p>
    <w:p w:rsidR="00C64A6F" w:rsidRPr="006C79E0" w:rsidRDefault="006C79E0" w:rsidP="006C79E0">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lastRenderedPageBreak/>
        <w:t>On half strength plant growth regulator free MS medium (control), only 6.7% of shoots produced a mean number of 1.0 root with 3.25 ± 0.25 cm mean shoot length.</w:t>
      </w:r>
    </w:p>
    <w:p w:rsidR="00D3307D" w:rsidRPr="00DE12F0" w:rsidRDefault="00285545" w:rsidP="00285545">
      <w:pPr>
        <w:autoSpaceDE w:val="0"/>
        <w:autoSpaceDN w:val="0"/>
        <w:adjustRightInd w:val="0"/>
        <w:spacing w:line="480" w:lineRule="auto"/>
        <w:jc w:val="both"/>
        <w:rPr>
          <w:rFonts w:ascii="Times New Roman" w:hAnsi="Times New Roman" w:cs="Times New Roman"/>
          <w:color w:val="000000" w:themeColor="text1"/>
        </w:rPr>
      </w:pPr>
      <w:r w:rsidRPr="00DE12F0">
        <w:rPr>
          <w:rFonts w:ascii="Times New Roman" w:eastAsia="TimesNewRomanPSMT" w:hAnsi="Times New Roman" w:cs="Times New Roman"/>
          <w:color w:val="000000" w:themeColor="text1"/>
          <w:sz w:val="24"/>
          <w:szCs w:val="24"/>
        </w:rPr>
        <w:t xml:space="preserve">For NAA, concentrations (0.05-2.5 mg/l), number of roots ranged from </w:t>
      </w:r>
      <w:r w:rsidRPr="00DE12F0">
        <w:rPr>
          <w:rFonts w:ascii="Times New Roman" w:hAnsi="Times New Roman" w:cs="Times New Roman"/>
          <w:color w:val="000000" w:themeColor="text1"/>
          <w:sz w:val="24"/>
          <w:szCs w:val="24"/>
        </w:rPr>
        <w:t>1.14 ± 0.14</w:t>
      </w:r>
      <w:r w:rsidRPr="00DE12F0">
        <w:rPr>
          <w:rFonts w:ascii="Times New Roman" w:hAnsi="Times New Roman" w:cs="Times New Roman"/>
          <w:color w:val="000000" w:themeColor="text1"/>
          <w:sz w:val="24"/>
          <w:szCs w:val="24"/>
          <w:vertAlign w:val="superscript"/>
        </w:rPr>
        <w:t xml:space="preserve"> </w:t>
      </w:r>
      <w:r w:rsidRPr="00DE12F0">
        <w:rPr>
          <w:rFonts w:ascii="Times New Roman" w:eastAsia="TimesNewRomanPSMT" w:hAnsi="Times New Roman" w:cs="Times New Roman"/>
          <w:color w:val="000000" w:themeColor="text1"/>
          <w:sz w:val="24"/>
          <w:szCs w:val="24"/>
        </w:rPr>
        <w:t xml:space="preserve">to </w:t>
      </w:r>
      <w:r w:rsidRPr="00DE12F0">
        <w:rPr>
          <w:rFonts w:ascii="Times New Roman" w:hAnsi="Times New Roman" w:cs="Times New Roman"/>
          <w:color w:val="000000" w:themeColor="text1"/>
          <w:sz w:val="24"/>
          <w:szCs w:val="24"/>
        </w:rPr>
        <w:t>2.44 ± 0.34</w:t>
      </w:r>
      <w:r w:rsidRPr="00DE12F0">
        <w:rPr>
          <w:rFonts w:ascii="Times New Roman" w:eastAsia="TimesNewRomanPSMT" w:hAnsi="Times New Roman" w:cs="Times New Roman"/>
          <w:color w:val="000000" w:themeColor="text1"/>
          <w:sz w:val="24"/>
          <w:szCs w:val="24"/>
        </w:rPr>
        <w:t xml:space="preserve">, 0.0 to </w:t>
      </w:r>
      <w:r w:rsidRPr="00DE12F0">
        <w:rPr>
          <w:rFonts w:ascii="Times New Roman" w:hAnsi="Times New Roman" w:cs="Times New Roman"/>
          <w:color w:val="000000" w:themeColor="text1"/>
          <w:sz w:val="24"/>
          <w:szCs w:val="24"/>
        </w:rPr>
        <w:t>3.85 ± 0.56</w:t>
      </w:r>
      <w:r w:rsidRPr="00DE12F0">
        <w:rPr>
          <w:rFonts w:ascii="Times New Roman" w:hAnsi="Times New Roman" w:cs="Times New Roman"/>
          <w:color w:val="000000" w:themeColor="text1"/>
          <w:sz w:val="24"/>
          <w:szCs w:val="24"/>
          <w:vertAlign w:val="superscript"/>
        </w:rPr>
        <w:t xml:space="preserve"> </w:t>
      </w:r>
      <w:r w:rsidRPr="00DE12F0">
        <w:rPr>
          <w:rFonts w:ascii="Times New Roman" w:eastAsia="TimesNewRomanPSMT" w:hAnsi="Times New Roman" w:cs="Times New Roman"/>
          <w:color w:val="000000" w:themeColor="text1"/>
          <w:sz w:val="24"/>
          <w:szCs w:val="24"/>
        </w:rPr>
        <w:t xml:space="preserve">and </w:t>
      </w:r>
      <w:r w:rsidRPr="00DE12F0">
        <w:rPr>
          <w:rFonts w:ascii="Times New Roman" w:hAnsi="Times New Roman" w:cs="Times New Roman"/>
          <w:color w:val="000000" w:themeColor="text1"/>
          <w:sz w:val="24"/>
          <w:szCs w:val="24"/>
        </w:rPr>
        <w:t>1.35 ± 0.18</w:t>
      </w:r>
      <w:r w:rsidRPr="00DE12F0">
        <w:rPr>
          <w:rFonts w:ascii="Times New Roman" w:hAnsi="Times New Roman" w:cs="Times New Roman"/>
          <w:color w:val="000000" w:themeColor="text1"/>
          <w:sz w:val="24"/>
          <w:szCs w:val="24"/>
          <w:vertAlign w:val="superscript"/>
        </w:rPr>
        <w:t xml:space="preserve"> </w:t>
      </w:r>
      <w:r w:rsidRPr="00DE12F0">
        <w:rPr>
          <w:rFonts w:ascii="Times New Roman" w:eastAsia="TimesNewRomanPSMT" w:hAnsi="Times New Roman" w:cs="Times New Roman"/>
          <w:color w:val="000000" w:themeColor="text1"/>
          <w:sz w:val="24"/>
          <w:szCs w:val="24"/>
        </w:rPr>
        <w:t xml:space="preserve">to </w:t>
      </w:r>
      <w:r w:rsidRPr="00DE12F0">
        <w:rPr>
          <w:rFonts w:ascii="Times New Roman" w:hAnsi="Times New Roman" w:cs="Times New Roman"/>
          <w:color w:val="000000" w:themeColor="text1"/>
          <w:sz w:val="24"/>
          <w:szCs w:val="24"/>
        </w:rPr>
        <w:t>8.30 ± 0.60</w:t>
      </w:r>
      <w:r w:rsidRPr="00DE12F0">
        <w:rPr>
          <w:rFonts w:ascii="Times New Roman" w:eastAsia="TimesNewRomanPSMT" w:hAnsi="Times New Roman" w:cs="Times New Roman"/>
          <w:color w:val="000000" w:themeColor="text1"/>
          <w:sz w:val="24"/>
          <w:szCs w:val="24"/>
        </w:rPr>
        <w:t xml:space="preserve"> roots per explant on full, half and 1/3 strength MS media respectively. In the case of IBA, these values ranged from </w:t>
      </w:r>
      <w:r w:rsidRPr="00DE12F0">
        <w:rPr>
          <w:rFonts w:ascii="Times New Roman" w:hAnsi="Times New Roman" w:cs="Times New Roman"/>
          <w:color w:val="000000" w:themeColor="text1"/>
          <w:sz w:val="24"/>
          <w:szCs w:val="24"/>
        </w:rPr>
        <w:t xml:space="preserve">1.00 </w:t>
      </w:r>
      <w:r w:rsidRPr="00DE12F0">
        <w:rPr>
          <w:rFonts w:ascii="Times New Roman" w:eastAsia="TimesNewRomanPSMT" w:hAnsi="Times New Roman" w:cs="Times New Roman"/>
          <w:color w:val="000000" w:themeColor="text1"/>
          <w:sz w:val="24"/>
          <w:szCs w:val="24"/>
        </w:rPr>
        <w:t xml:space="preserve">to </w:t>
      </w:r>
      <w:r w:rsidRPr="00DE12F0">
        <w:rPr>
          <w:rFonts w:ascii="Times New Roman" w:hAnsi="Times New Roman" w:cs="Times New Roman"/>
          <w:color w:val="000000" w:themeColor="text1"/>
          <w:sz w:val="24"/>
          <w:szCs w:val="24"/>
        </w:rPr>
        <w:t xml:space="preserve">1.55 ± </w:t>
      </w:r>
      <w:r w:rsidRPr="00DE12F0">
        <w:rPr>
          <w:rFonts w:ascii="Times New Roman" w:eastAsia="FangSong" w:hAnsi="Times New Roman" w:cs="Times New Roman"/>
          <w:color w:val="000000" w:themeColor="text1"/>
          <w:sz w:val="24"/>
          <w:szCs w:val="24"/>
        </w:rPr>
        <w:t>0.22</w:t>
      </w:r>
      <w:r w:rsidRPr="00DE12F0">
        <w:rPr>
          <w:rFonts w:ascii="Times New Roman" w:eastAsia="TimesNewRomanPSMT"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 xml:space="preserve">1.00 </w:t>
      </w:r>
      <w:r w:rsidRPr="00DE12F0">
        <w:rPr>
          <w:rFonts w:ascii="Times New Roman" w:eastAsia="TimesNewRomanPSMT" w:hAnsi="Times New Roman" w:cs="Times New Roman"/>
          <w:color w:val="000000" w:themeColor="text1"/>
          <w:sz w:val="24"/>
          <w:szCs w:val="24"/>
        </w:rPr>
        <w:t xml:space="preserve">to </w:t>
      </w:r>
      <w:r w:rsidRPr="00DE12F0">
        <w:rPr>
          <w:rFonts w:ascii="Times New Roman" w:hAnsi="Times New Roman" w:cs="Times New Roman"/>
          <w:color w:val="000000" w:themeColor="text1"/>
          <w:sz w:val="24"/>
          <w:szCs w:val="24"/>
        </w:rPr>
        <w:t>1.83 ± 0.27</w:t>
      </w:r>
      <w:r w:rsidRPr="00DE12F0">
        <w:rPr>
          <w:rFonts w:ascii="Times New Roman" w:hAnsi="Times New Roman" w:cs="Times New Roman"/>
          <w:color w:val="000000" w:themeColor="text1"/>
          <w:sz w:val="24"/>
          <w:szCs w:val="24"/>
          <w:vertAlign w:val="superscript"/>
        </w:rPr>
        <w:t xml:space="preserve"> </w:t>
      </w:r>
      <w:r w:rsidRPr="00DE12F0">
        <w:rPr>
          <w:rFonts w:ascii="Times New Roman" w:eastAsia="TimesNewRomanPSMT" w:hAnsi="Times New Roman" w:cs="Times New Roman"/>
          <w:color w:val="000000" w:themeColor="text1"/>
          <w:sz w:val="24"/>
          <w:szCs w:val="24"/>
        </w:rPr>
        <w:t xml:space="preserve">and 0.0 to </w:t>
      </w:r>
      <w:r w:rsidRPr="00DE12F0">
        <w:rPr>
          <w:rFonts w:ascii="Times New Roman" w:hAnsi="Times New Roman" w:cs="Times New Roman"/>
          <w:color w:val="000000" w:themeColor="text1"/>
          <w:sz w:val="24"/>
          <w:szCs w:val="24"/>
        </w:rPr>
        <w:t>4.39 ± 0.36</w:t>
      </w:r>
      <w:r w:rsidRPr="00DE12F0">
        <w:rPr>
          <w:rFonts w:ascii="Times New Roman" w:hAnsi="Times New Roman" w:cs="Times New Roman"/>
          <w:color w:val="000000" w:themeColor="text1"/>
          <w:sz w:val="20"/>
          <w:szCs w:val="20"/>
          <w:vertAlign w:val="superscript"/>
        </w:rPr>
        <w:t xml:space="preserve"> </w:t>
      </w:r>
      <w:r w:rsidRPr="00DE12F0">
        <w:rPr>
          <w:rFonts w:ascii="Times New Roman" w:eastAsia="TimesNewRomanPSMT" w:hAnsi="Times New Roman" w:cs="Times New Roman"/>
          <w:color w:val="000000" w:themeColor="text1"/>
          <w:sz w:val="24"/>
          <w:szCs w:val="24"/>
        </w:rPr>
        <w:t xml:space="preserve">with the same growth regulator concentrations and on the same media strengths as above respectively. However, the average root lengths on the three media strengths ranged from </w:t>
      </w:r>
      <w:r w:rsidRPr="00DE12F0">
        <w:rPr>
          <w:rFonts w:ascii="Times New Roman" w:hAnsi="Times New Roman" w:cs="Times New Roman"/>
          <w:color w:val="000000" w:themeColor="text1"/>
          <w:sz w:val="24"/>
          <w:szCs w:val="24"/>
        </w:rPr>
        <w:t>1.00 ± 0.11</w:t>
      </w:r>
      <w:r w:rsidRPr="00DE12F0">
        <w:rPr>
          <w:rFonts w:ascii="Times New Roman" w:hAnsi="Times New Roman" w:cs="Times New Roman"/>
          <w:color w:val="000000" w:themeColor="text1"/>
          <w:sz w:val="24"/>
          <w:szCs w:val="24"/>
          <w:vertAlign w:val="superscript"/>
        </w:rPr>
        <w:t xml:space="preserve"> </w:t>
      </w:r>
      <w:r w:rsidRPr="00DE12F0">
        <w:rPr>
          <w:rFonts w:ascii="Times New Roman" w:eastAsia="TimesNewRomanPSMT" w:hAnsi="Times New Roman" w:cs="Times New Roman"/>
          <w:color w:val="000000" w:themeColor="text1"/>
          <w:sz w:val="24"/>
          <w:szCs w:val="24"/>
        </w:rPr>
        <w:t xml:space="preserve">to </w:t>
      </w:r>
      <w:r w:rsidRPr="00DE12F0">
        <w:rPr>
          <w:rFonts w:ascii="Times New Roman" w:hAnsi="Times New Roman" w:cs="Times New Roman"/>
          <w:color w:val="000000" w:themeColor="text1"/>
          <w:sz w:val="24"/>
          <w:szCs w:val="24"/>
        </w:rPr>
        <w:t>8.30 ± 0.60</w:t>
      </w:r>
      <w:r w:rsidRPr="00DE12F0">
        <w:rPr>
          <w:rFonts w:ascii="Times New Roman" w:eastAsia="TimesNewRomanPSMT" w:hAnsi="Times New Roman" w:cs="Times New Roman"/>
          <w:color w:val="000000" w:themeColor="text1"/>
          <w:sz w:val="24"/>
          <w:szCs w:val="24"/>
        </w:rPr>
        <w:t xml:space="preserve"> cm for NAA and </w:t>
      </w:r>
      <w:r w:rsidRPr="00DE12F0">
        <w:rPr>
          <w:rFonts w:ascii="Times New Roman" w:hAnsi="Times New Roman" w:cs="Times New Roman"/>
          <w:color w:val="000000" w:themeColor="text1"/>
          <w:sz w:val="24"/>
          <w:szCs w:val="24"/>
        </w:rPr>
        <w:t xml:space="preserve">2.00 ± 0.58 </w:t>
      </w:r>
      <w:r w:rsidRPr="00DE12F0">
        <w:rPr>
          <w:rFonts w:ascii="Times New Roman" w:eastAsia="TimesNewRomanPSMT" w:hAnsi="Times New Roman" w:cs="Times New Roman"/>
          <w:color w:val="000000" w:themeColor="text1"/>
          <w:sz w:val="24"/>
          <w:szCs w:val="24"/>
        </w:rPr>
        <w:t xml:space="preserve">to </w:t>
      </w:r>
      <w:r w:rsidRPr="00DE12F0">
        <w:rPr>
          <w:rFonts w:ascii="Times New Roman" w:hAnsi="Times New Roman" w:cs="Times New Roman"/>
          <w:color w:val="000000" w:themeColor="text1"/>
          <w:sz w:val="24"/>
          <w:szCs w:val="24"/>
        </w:rPr>
        <w:t>5.25 ± 0.56</w:t>
      </w:r>
      <w:r w:rsidRPr="00DE12F0">
        <w:rPr>
          <w:rFonts w:ascii="Times New Roman" w:hAnsi="Times New Roman" w:cs="Times New Roman"/>
          <w:color w:val="000000" w:themeColor="text1"/>
          <w:sz w:val="20"/>
          <w:szCs w:val="20"/>
        </w:rPr>
        <w:t xml:space="preserve"> </w:t>
      </w:r>
      <w:r w:rsidRPr="00DE12F0">
        <w:rPr>
          <w:rFonts w:ascii="Times New Roman" w:eastAsia="TimesNewRomanPSMT" w:hAnsi="Times New Roman" w:cs="Times New Roman"/>
          <w:color w:val="000000" w:themeColor="text1"/>
          <w:sz w:val="24"/>
          <w:szCs w:val="24"/>
        </w:rPr>
        <w:t xml:space="preserve">cm for IBA. On the other hand, MS basal medium without plant growth regulators showed 6.7% rooting percentage, 1.0 root per shoot and </w:t>
      </w:r>
      <w:r w:rsidRPr="00DE12F0">
        <w:rPr>
          <w:rFonts w:ascii="Times New Roman" w:hAnsi="Times New Roman" w:cs="Times New Roman"/>
          <w:color w:val="000000" w:themeColor="text1"/>
          <w:sz w:val="24"/>
          <w:szCs w:val="24"/>
        </w:rPr>
        <w:t>3.25 ± 0.25</w:t>
      </w:r>
      <w:r w:rsidRPr="00DE12F0">
        <w:rPr>
          <w:rFonts w:ascii="Times New Roman" w:hAnsi="Times New Roman" w:cs="Times New Roman"/>
          <w:color w:val="000000" w:themeColor="text1"/>
          <w:sz w:val="20"/>
          <w:szCs w:val="20"/>
          <w:vertAlign w:val="superscript"/>
        </w:rPr>
        <w:t xml:space="preserve"> </w:t>
      </w:r>
      <w:r w:rsidRPr="00DE12F0">
        <w:rPr>
          <w:rFonts w:ascii="Times New Roman" w:eastAsia="TimesNewRomanPSMT" w:hAnsi="Times New Roman" w:cs="Times New Roman"/>
          <w:color w:val="000000" w:themeColor="text1"/>
          <w:sz w:val="24"/>
          <w:szCs w:val="24"/>
        </w:rPr>
        <w:t>cm root length.</w:t>
      </w:r>
    </w:p>
    <w:p w:rsidR="005070F6" w:rsidRPr="00DE12F0" w:rsidRDefault="005070F6" w:rsidP="005070F6">
      <w:pPr>
        <w:autoSpaceDE w:val="0"/>
        <w:autoSpaceDN w:val="0"/>
        <w:adjustRightInd w:val="0"/>
        <w:spacing w:after="0"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w:t>
      </w:r>
      <w:r w:rsidR="00ED53A5" w:rsidRPr="00DE12F0">
        <w:rPr>
          <w:rFonts w:ascii="Times New Roman" w:hAnsi="Times New Roman" w:cs="Times New Roman"/>
          <w:noProof/>
          <w:color w:val="000000" w:themeColor="text1"/>
          <w:sz w:val="24"/>
          <w:szCs w:val="24"/>
        </w:rPr>
        <w:drawing>
          <wp:inline distT="0" distB="0" distL="0" distR="0">
            <wp:extent cx="1183694" cy="1003300"/>
            <wp:effectExtent l="19050" t="0" r="0" b="0"/>
            <wp:docPr id="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cstate="print">
                      <a:lum/>
                    </a:blip>
                    <a:srcRect/>
                    <a:stretch>
                      <a:fillRect/>
                    </a:stretch>
                  </pic:blipFill>
                  <pic:spPr bwMode="auto">
                    <a:xfrm>
                      <a:off x="0" y="0"/>
                      <a:ext cx="1189816" cy="1008489"/>
                    </a:xfrm>
                    <a:prstGeom prst="rect">
                      <a:avLst/>
                    </a:prstGeom>
                    <a:noFill/>
                    <a:ln w="9525">
                      <a:noFill/>
                      <a:miter lim="800000"/>
                      <a:headEnd/>
                      <a:tailEnd/>
                    </a:ln>
                  </pic:spPr>
                </pic:pic>
              </a:graphicData>
            </a:graphic>
          </wp:inline>
        </w:drawing>
      </w:r>
      <w:r w:rsidRPr="00DE12F0">
        <w:rPr>
          <w:rFonts w:ascii="Times New Roman" w:hAnsi="Times New Roman" w:cs="Times New Roman"/>
          <w:color w:val="000000" w:themeColor="text1"/>
          <w:sz w:val="24"/>
          <w:szCs w:val="24"/>
        </w:rPr>
        <w:t xml:space="preserve"> </w:t>
      </w:r>
      <w:r w:rsidR="00ED53A5" w:rsidRPr="00DE12F0">
        <w:rPr>
          <w:rFonts w:ascii="Times New Roman" w:hAnsi="Times New Roman" w:cs="Times New Roman"/>
          <w:noProof/>
          <w:color w:val="000000" w:themeColor="text1"/>
          <w:sz w:val="24"/>
          <w:szCs w:val="24"/>
        </w:rPr>
        <w:drawing>
          <wp:inline distT="0" distB="0" distL="0" distR="0">
            <wp:extent cx="1145420" cy="996950"/>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cstate="print">
                      <a:lum bright="24000" contrast="20000"/>
                    </a:blip>
                    <a:srcRect/>
                    <a:stretch>
                      <a:fillRect/>
                    </a:stretch>
                  </pic:blipFill>
                  <pic:spPr bwMode="auto">
                    <a:xfrm>
                      <a:off x="0" y="0"/>
                      <a:ext cx="1149422" cy="1000433"/>
                    </a:xfrm>
                    <a:prstGeom prst="rect">
                      <a:avLst/>
                    </a:prstGeom>
                    <a:noFill/>
                    <a:ln w="9525">
                      <a:noFill/>
                      <a:miter lim="800000"/>
                      <a:headEnd/>
                      <a:tailEnd/>
                    </a:ln>
                  </pic:spPr>
                </pic:pic>
              </a:graphicData>
            </a:graphic>
          </wp:inline>
        </w:drawing>
      </w:r>
      <w:r w:rsidRPr="00DE12F0">
        <w:rPr>
          <w:rFonts w:ascii="Times New Roman" w:hAnsi="Times New Roman" w:cs="Times New Roman"/>
          <w:color w:val="000000" w:themeColor="text1"/>
          <w:sz w:val="24"/>
          <w:szCs w:val="24"/>
        </w:rPr>
        <w:t xml:space="preserve"> </w:t>
      </w:r>
      <w:r w:rsidR="00ED53A5" w:rsidRPr="00DE12F0">
        <w:rPr>
          <w:rFonts w:ascii="Times New Roman" w:hAnsi="Times New Roman" w:cs="Times New Roman"/>
          <w:noProof/>
          <w:color w:val="000000" w:themeColor="text1"/>
          <w:sz w:val="24"/>
          <w:szCs w:val="24"/>
        </w:rPr>
        <w:drawing>
          <wp:inline distT="0" distB="0" distL="0" distR="0">
            <wp:extent cx="1158528" cy="990600"/>
            <wp:effectExtent l="19050" t="0" r="3522"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a:stretch>
                      <a:fillRect/>
                    </a:stretch>
                  </pic:blipFill>
                  <pic:spPr bwMode="auto">
                    <a:xfrm>
                      <a:off x="0" y="0"/>
                      <a:ext cx="1163440" cy="994800"/>
                    </a:xfrm>
                    <a:prstGeom prst="rect">
                      <a:avLst/>
                    </a:prstGeom>
                    <a:noFill/>
                    <a:ln w="9525">
                      <a:noFill/>
                      <a:miter lim="800000"/>
                      <a:headEnd/>
                      <a:tailEnd/>
                    </a:ln>
                  </pic:spPr>
                </pic:pic>
              </a:graphicData>
            </a:graphic>
          </wp:inline>
        </w:drawing>
      </w:r>
      <w:r w:rsidRPr="00DE12F0">
        <w:rPr>
          <w:rFonts w:ascii="Times New Roman" w:hAnsi="Times New Roman" w:cs="Times New Roman"/>
          <w:color w:val="000000" w:themeColor="text1"/>
          <w:sz w:val="24"/>
          <w:szCs w:val="24"/>
        </w:rPr>
        <w:t xml:space="preserve"> </w:t>
      </w:r>
      <w:r w:rsidR="00ED53A5" w:rsidRPr="00DE12F0">
        <w:rPr>
          <w:rFonts w:ascii="Times New Roman" w:hAnsi="Times New Roman" w:cs="Times New Roman"/>
          <w:noProof/>
          <w:color w:val="000000" w:themeColor="text1"/>
          <w:sz w:val="24"/>
          <w:szCs w:val="24"/>
        </w:rPr>
        <w:drawing>
          <wp:inline distT="0" distB="0" distL="0" distR="0">
            <wp:extent cx="1124497" cy="984250"/>
            <wp:effectExtent l="19050" t="0" r="0" b="0"/>
            <wp:docPr id="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 cstate="print">
                      <a:lum bright="8000" contrast="12000"/>
                    </a:blip>
                    <a:srcRect/>
                    <a:stretch>
                      <a:fillRect/>
                    </a:stretch>
                  </pic:blipFill>
                  <pic:spPr bwMode="auto">
                    <a:xfrm>
                      <a:off x="0" y="0"/>
                      <a:ext cx="1132642" cy="991379"/>
                    </a:xfrm>
                    <a:prstGeom prst="rect">
                      <a:avLst/>
                    </a:prstGeom>
                    <a:noFill/>
                    <a:ln w="9525">
                      <a:noFill/>
                      <a:miter lim="800000"/>
                      <a:headEnd/>
                      <a:tailEnd/>
                    </a:ln>
                  </pic:spPr>
                </pic:pic>
              </a:graphicData>
            </a:graphic>
          </wp:inline>
        </w:drawing>
      </w:r>
    </w:p>
    <w:p w:rsidR="005070F6" w:rsidRPr="00DE12F0" w:rsidRDefault="005070F6" w:rsidP="005070F6">
      <w:pPr>
        <w:autoSpaceDE w:val="0"/>
        <w:autoSpaceDN w:val="0"/>
        <w:adjustRightInd w:val="0"/>
        <w:spacing w:after="0"/>
        <w:rPr>
          <w:rFonts w:ascii="Times New Roman" w:hAnsi="Times New Roman" w:cs="Times New Roman"/>
          <w:color w:val="000000" w:themeColor="text1"/>
          <w:sz w:val="24"/>
          <w:szCs w:val="24"/>
        </w:rPr>
      </w:pPr>
    </w:p>
    <w:p w:rsidR="005070F6" w:rsidRPr="00DE12F0" w:rsidRDefault="00ED53A5" w:rsidP="005070F6">
      <w:pPr>
        <w:autoSpaceDE w:val="0"/>
        <w:autoSpaceDN w:val="0"/>
        <w:adjustRightInd w:val="0"/>
        <w:spacing w:after="0"/>
        <w:rPr>
          <w:rFonts w:ascii="Times New Roman" w:hAnsi="Times New Roman" w:cs="Times New Roman"/>
          <w:color w:val="000000" w:themeColor="text1"/>
          <w:sz w:val="24"/>
          <w:szCs w:val="24"/>
        </w:rPr>
      </w:pPr>
      <w:r w:rsidRPr="00DE12F0">
        <w:rPr>
          <w:rFonts w:ascii="Times New Roman" w:hAnsi="Times New Roman" w:cs="Times New Roman"/>
          <w:noProof/>
          <w:color w:val="000000" w:themeColor="text1"/>
          <w:sz w:val="24"/>
          <w:szCs w:val="24"/>
        </w:rPr>
        <w:drawing>
          <wp:inline distT="0" distB="0" distL="0" distR="0">
            <wp:extent cx="1225550" cy="914400"/>
            <wp:effectExtent l="1905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7" cstate="print"/>
                    <a:srcRect/>
                    <a:stretch>
                      <a:fillRect/>
                    </a:stretch>
                  </pic:blipFill>
                  <pic:spPr bwMode="auto">
                    <a:xfrm>
                      <a:off x="0" y="0"/>
                      <a:ext cx="1226511" cy="915117"/>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noProof/>
          <w:color w:val="000000" w:themeColor="text1"/>
          <w:sz w:val="24"/>
          <w:szCs w:val="24"/>
        </w:rPr>
        <w:drawing>
          <wp:inline distT="0" distB="0" distL="0" distR="0">
            <wp:extent cx="1149350" cy="901700"/>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cstate="print"/>
                    <a:srcRect/>
                    <a:stretch>
                      <a:fillRect/>
                    </a:stretch>
                  </pic:blipFill>
                  <pic:spPr bwMode="auto">
                    <a:xfrm>
                      <a:off x="0" y="0"/>
                      <a:ext cx="1147250" cy="900052"/>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000C4F20" w:rsidRPr="00DE12F0">
        <w:rPr>
          <w:rFonts w:ascii="Times New Roman" w:hAnsi="Times New Roman" w:cs="Times New Roman"/>
          <w:noProof/>
          <w:color w:val="000000" w:themeColor="text1"/>
          <w:sz w:val="24"/>
          <w:szCs w:val="24"/>
        </w:rPr>
        <w:drawing>
          <wp:inline distT="0" distB="0" distL="0" distR="0">
            <wp:extent cx="1162050" cy="895350"/>
            <wp:effectExtent l="1905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cstate="print">
                      <a:lum bright="19000" contrast="33000"/>
                    </a:blip>
                    <a:srcRect/>
                    <a:stretch>
                      <a:fillRect/>
                    </a:stretch>
                  </pic:blipFill>
                  <pic:spPr bwMode="auto">
                    <a:xfrm>
                      <a:off x="0" y="0"/>
                      <a:ext cx="1160894" cy="894460"/>
                    </a:xfrm>
                    <a:prstGeom prst="rect">
                      <a:avLst/>
                    </a:prstGeom>
                    <a:noFill/>
                    <a:ln w="9525">
                      <a:noFill/>
                      <a:miter lim="800000"/>
                      <a:headEnd/>
                      <a:tailEnd/>
                    </a:ln>
                  </pic:spPr>
                </pic:pic>
              </a:graphicData>
            </a:graphic>
          </wp:inline>
        </w:drawing>
      </w:r>
      <w:r w:rsidR="005070F6" w:rsidRPr="00DE12F0">
        <w:rPr>
          <w:rFonts w:ascii="Times New Roman" w:hAnsi="Times New Roman" w:cs="Times New Roman"/>
          <w:color w:val="000000" w:themeColor="text1"/>
          <w:sz w:val="24"/>
          <w:szCs w:val="24"/>
        </w:rPr>
        <w:t xml:space="preserve"> </w:t>
      </w:r>
      <w:r w:rsidR="000C4F20" w:rsidRPr="00DE12F0">
        <w:rPr>
          <w:rFonts w:ascii="Times New Roman" w:hAnsi="Times New Roman" w:cs="Times New Roman"/>
          <w:noProof/>
          <w:color w:val="000000" w:themeColor="text1"/>
          <w:sz w:val="24"/>
          <w:szCs w:val="24"/>
        </w:rPr>
        <w:drawing>
          <wp:inline distT="0" distB="0" distL="0" distR="0">
            <wp:extent cx="1168400" cy="914400"/>
            <wp:effectExtent l="19050" t="0" r="0" b="0"/>
            <wp:docPr id="9"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cstate="print"/>
                    <a:srcRect/>
                    <a:stretch>
                      <a:fillRect/>
                    </a:stretch>
                  </pic:blipFill>
                  <pic:spPr bwMode="auto">
                    <a:xfrm>
                      <a:off x="0" y="0"/>
                      <a:ext cx="1171296" cy="916667"/>
                    </a:xfrm>
                    <a:prstGeom prst="rect">
                      <a:avLst/>
                    </a:prstGeom>
                    <a:noFill/>
                    <a:ln w="9525">
                      <a:noFill/>
                      <a:miter lim="800000"/>
                      <a:headEnd/>
                      <a:tailEnd/>
                    </a:ln>
                  </pic:spPr>
                </pic:pic>
              </a:graphicData>
            </a:graphic>
          </wp:inline>
        </w:drawing>
      </w:r>
    </w:p>
    <w:p w:rsidR="005070F6" w:rsidRPr="00DE12F0" w:rsidRDefault="005070F6" w:rsidP="005070F6">
      <w:pPr>
        <w:autoSpaceDE w:val="0"/>
        <w:autoSpaceDN w:val="0"/>
        <w:adjustRightInd w:val="0"/>
        <w:spacing w:after="0"/>
        <w:rPr>
          <w:rFonts w:ascii="Times New Roman" w:hAnsi="Times New Roman" w:cs="Times New Roman"/>
          <w:color w:val="000000" w:themeColor="text1"/>
          <w:sz w:val="24"/>
          <w:szCs w:val="24"/>
        </w:rPr>
      </w:pPr>
    </w:p>
    <w:p w:rsidR="005070F6" w:rsidRPr="00DE12F0" w:rsidRDefault="000C4F20" w:rsidP="005070F6">
      <w:pPr>
        <w:autoSpaceDE w:val="0"/>
        <w:autoSpaceDN w:val="0"/>
        <w:adjustRightInd w:val="0"/>
        <w:spacing w:after="0"/>
        <w:rPr>
          <w:rFonts w:ascii="Times New Roman" w:hAnsi="Times New Roman" w:cs="Times New Roman"/>
          <w:color w:val="000000" w:themeColor="text1"/>
          <w:sz w:val="24"/>
          <w:szCs w:val="24"/>
        </w:rPr>
      </w:pPr>
      <w:r w:rsidRPr="00DE12F0">
        <w:rPr>
          <w:rFonts w:ascii="Times New Roman" w:hAnsi="Times New Roman" w:cs="Times New Roman"/>
          <w:noProof/>
          <w:color w:val="000000" w:themeColor="text1"/>
          <w:sz w:val="24"/>
          <w:szCs w:val="24"/>
        </w:rPr>
        <w:drawing>
          <wp:inline distT="0" distB="0" distL="0" distR="0">
            <wp:extent cx="1187450" cy="952500"/>
            <wp:effectExtent l="19050" t="0" r="0" b="0"/>
            <wp:docPr id="1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1" cstate="print"/>
                    <a:srcRect/>
                    <a:stretch>
                      <a:fillRect/>
                    </a:stretch>
                  </pic:blipFill>
                  <pic:spPr bwMode="auto">
                    <a:xfrm>
                      <a:off x="0" y="0"/>
                      <a:ext cx="1188777" cy="953564"/>
                    </a:xfrm>
                    <a:prstGeom prst="rect">
                      <a:avLst/>
                    </a:prstGeom>
                    <a:noFill/>
                    <a:ln w="9525">
                      <a:noFill/>
                      <a:miter lim="800000"/>
                      <a:headEnd/>
                      <a:tailEnd/>
                    </a:ln>
                  </pic:spPr>
                </pic:pic>
              </a:graphicData>
            </a:graphic>
          </wp:inline>
        </w:drawing>
      </w:r>
    </w:p>
    <w:p w:rsidR="005070F6" w:rsidRPr="00DE12F0" w:rsidRDefault="005070F6" w:rsidP="005C4683">
      <w:pPr>
        <w:autoSpaceDE w:val="0"/>
        <w:autoSpaceDN w:val="0"/>
        <w:adjustRightInd w:val="0"/>
        <w:spacing w:after="360" w:line="240" w:lineRule="auto"/>
        <w:jc w:val="both"/>
        <w:rPr>
          <w:rFonts w:ascii="Times New Roman" w:hAnsi="Times New Roman" w:cs="Times New Roman"/>
          <w:color w:val="000000" w:themeColor="text1"/>
        </w:rPr>
      </w:pPr>
      <w:bookmarkStart w:id="144" w:name="_Toc287782592"/>
      <w:r w:rsidRPr="00DE12F0">
        <w:rPr>
          <w:rFonts w:ascii="Times New Roman" w:hAnsi="Times New Roman" w:cs="Times New Roman"/>
          <w:color w:val="000000" w:themeColor="text1"/>
        </w:rPr>
        <w:t xml:space="preserve">Figure </w:t>
      </w:r>
      <w:r w:rsidR="00B856F7" w:rsidRPr="00DE12F0">
        <w:rPr>
          <w:rFonts w:ascii="Times New Roman" w:hAnsi="Times New Roman" w:cs="Times New Roman"/>
          <w:color w:val="000000" w:themeColor="text1"/>
        </w:rPr>
        <w:fldChar w:fldCharType="begin"/>
      </w:r>
      <w:r w:rsidRPr="00DE12F0">
        <w:rPr>
          <w:rFonts w:ascii="Times New Roman" w:hAnsi="Times New Roman" w:cs="Times New Roman"/>
          <w:color w:val="000000" w:themeColor="text1"/>
        </w:rPr>
        <w:instrText xml:space="preserve"> SEQ Figure \* ARABIC </w:instrText>
      </w:r>
      <w:r w:rsidR="00B856F7" w:rsidRPr="00DE12F0">
        <w:rPr>
          <w:rFonts w:ascii="Times New Roman" w:hAnsi="Times New Roman" w:cs="Times New Roman"/>
          <w:color w:val="000000" w:themeColor="text1"/>
        </w:rPr>
        <w:fldChar w:fldCharType="separate"/>
      </w:r>
      <w:r w:rsidR="001666F3">
        <w:rPr>
          <w:rFonts w:ascii="Times New Roman" w:hAnsi="Times New Roman" w:cs="Times New Roman"/>
          <w:noProof/>
          <w:color w:val="000000" w:themeColor="text1"/>
        </w:rPr>
        <w:t>4</w:t>
      </w:r>
      <w:r w:rsidR="00B856F7" w:rsidRPr="00DE12F0">
        <w:rPr>
          <w:rFonts w:ascii="Times New Roman" w:hAnsi="Times New Roman" w:cs="Times New Roman"/>
          <w:color w:val="000000" w:themeColor="text1"/>
        </w:rPr>
        <w:fldChar w:fldCharType="end"/>
      </w:r>
      <w:r w:rsidRPr="00DE12F0">
        <w:rPr>
          <w:rFonts w:ascii="Times New Roman" w:hAnsi="Times New Roman" w:cs="Times New Roman"/>
          <w:color w:val="000000" w:themeColor="text1"/>
        </w:rPr>
        <w:t xml:space="preserve">: </w:t>
      </w:r>
      <w:bookmarkStart w:id="145" w:name="_Toc64491705"/>
      <w:r w:rsidRPr="00DE12F0">
        <w:rPr>
          <w:rFonts w:ascii="Times New Roman" w:hAnsi="Times New Roman" w:cs="Times New Roman"/>
          <w:color w:val="000000" w:themeColor="text1"/>
        </w:rPr>
        <w:t xml:space="preserve">Rooted shoots of </w:t>
      </w:r>
      <w:r w:rsidRPr="00DE12F0">
        <w:rPr>
          <w:rFonts w:ascii="Times New Roman" w:hAnsi="Times New Roman" w:cs="Times New Roman"/>
          <w:i/>
          <w:iCs/>
          <w:color w:val="000000" w:themeColor="text1"/>
        </w:rPr>
        <w:t xml:space="preserve">E. kebericho </w:t>
      </w:r>
      <w:r w:rsidRPr="00DE12F0">
        <w:rPr>
          <w:rFonts w:ascii="Times New Roman" w:hAnsi="Times New Roman" w:cs="Times New Roman"/>
          <w:color w:val="000000" w:themeColor="text1"/>
        </w:rPr>
        <w:t xml:space="preserve">on different strengths of MS media containing different concentrations of auxins:  (A, B) 1/3 MS + 1.5 mg/l NAA; (C) 1/3 MS + 0.1 or 0.5 mg/l NAA; </w:t>
      </w:r>
      <w:r w:rsidR="005E5EE3" w:rsidRPr="00DE12F0">
        <w:rPr>
          <w:rFonts w:ascii="Times New Roman" w:hAnsi="Times New Roman" w:cs="Times New Roman"/>
          <w:color w:val="000000" w:themeColor="text1"/>
        </w:rPr>
        <w:t>(D</w:t>
      </w:r>
      <w:r w:rsidR="001439C6" w:rsidRPr="00DE12F0">
        <w:rPr>
          <w:rFonts w:ascii="Times New Roman" w:hAnsi="Times New Roman" w:cs="Times New Roman"/>
          <w:color w:val="000000" w:themeColor="text1"/>
        </w:rPr>
        <w:t>)</w:t>
      </w:r>
      <w:r w:rsidR="005E5EE3" w:rsidRPr="00DE12F0">
        <w:rPr>
          <w:rFonts w:ascii="Times New Roman" w:hAnsi="Times New Roman" w:cs="Times New Roman"/>
          <w:color w:val="000000" w:themeColor="text1"/>
        </w:rPr>
        <w:t xml:space="preserve">  ½ MS + 0.5 mg/l NAA; (E</w:t>
      </w:r>
      <w:r w:rsidRPr="00DE12F0">
        <w:rPr>
          <w:rFonts w:ascii="Times New Roman" w:hAnsi="Times New Roman" w:cs="Times New Roman"/>
          <w:color w:val="000000" w:themeColor="text1"/>
        </w:rPr>
        <w:t xml:space="preserve">) </w:t>
      </w:r>
      <w:r w:rsidR="005E5EE3" w:rsidRPr="00DE12F0">
        <w:rPr>
          <w:rFonts w:ascii="Times New Roman" w:hAnsi="Times New Roman" w:cs="Times New Roman"/>
          <w:iCs/>
          <w:color w:val="000000" w:themeColor="text1"/>
        </w:rPr>
        <w:t>½ MS + 0.5 mg/l IBA; (F) 1/3 MS + 1.5 mg/l IBA;  (G) full MS + 1.0 mg/l NAA; (H</w:t>
      </w:r>
      <w:r w:rsidRPr="00DE12F0">
        <w:rPr>
          <w:rFonts w:ascii="Times New Roman" w:hAnsi="Times New Roman" w:cs="Times New Roman"/>
          <w:iCs/>
          <w:color w:val="000000" w:themeColor="text1"/>
        </w:rPr>
        <w:t>) full MS + 2.5 mg/l NAA</w:t>
      </w:r>
      <w:r w:rsidRPr="00DE12F0">
        <w:rPr>
          <w:rFonts w:ascii="Times New Roman" w:hAnsi="Times New Roman" w:cs="Times New Roman"/>
          <w:color w:val="000000" w:themeColor="text1"/>
        </w:rPr>
        <w:t>.</w:t>
      </w:r>
      <w:bookmarkEnd w:id="145"/>
      <w:r w:rsidR="000C4F20" w:rsidRPr="00DE12F0">
        <w:rPr>
          <w:rFonts w:ascii="Times New Roman" w:hAnsi="Times New Roman" w:cs="Times New Roman"/>
          <w:color w:val="000000" w:themeColor="text1"/>
        </w:rPr>
        <w:t xml:space="preserve"> Bars represent 2 cm.</w:t>
      </w:r>
      <w:bookmarkEnd w:id="144"/>
    </w:p>
    <w:p w:rsidR="000A4F6E" w:rsidRPr="00DE12F0" w:rsidRDefault="000A4F6E" w:rsidP="000A4F6E">
      <w:pPr>
        <w:autoSpaceDE w:val="0"/>
        <w:autoSpaceDN w:val="0"/>
        <w:adjustRightInd w:val="0"/>
        <w:spacing w:after="0" w:line="240" w:lineRule="auto"/>
        <w:jc w:val="both"/>
        <w:rPr>
          <w:rFonts w:ascii="Times New Roman" w:hAnsi="Times New Roman" w:cs="Times New Roman"/>
          <w:color w:val="000000" w:themeColor="text1"/>
        </w:rPr>
      </w:pPr>
    </w:p>
    <w:p w:rsidR="005070F6" w:rsidRPr="00DE12F0" w:rsidRDefault="00534C70" w:rsidP="00534C70">
      <w:pPr>
        <w:spacing w:line="480" w:lineRule="auto"/>
        <w:jc w:val="both"/>
        <w:rPr>
          <w:rFonts w:ascii="Times New Roman" w:hAnsi="Times New Roman" w:cs="Times New Roman"/>
          <w:sz w:val="24"/>
          <w:szCs w:val="24"/>
        </w:rPr>
      </w:pPr>
      <w:r w:rsidRPr="00DE12F0">
        <w:rPr>
          <w:rFonts w:ascii="Times New Roman" w:eastAsiaTheme="majorEastAsia" w:hAnsi="Times New Roman" w:cs="Times New Roman"/>
          <w:color w:val="000000" w:themeColor="text1"/>
          <w:sz w:val="24"/>
          <w:szCs w:val="24"/>
        </w:rPr>
        <w:t xml:space="preserve">A total of 95 </w:t>
      </w:r>
      <w:r w:rsidRPr="00DE12F0">
        <w:rPr>
          <w:rFonts w:ascii="Times New Roman" w:eastAsiaTheme="majorEastAsia" w:hAnsi="Times New Roman" w:cs="Times New Roman"/>
          <w:i/>
          <w:iCs/>
          <w:color w:val="000000" w:themeColor="text1"/>
          <w:sz w:val="24"/>
          <w:szCs w:val="24"/>
        </w:rPr>
        <w:t xml:space="preserve">in vitro </w:t>
      </w:r>
      <w:r w:rsidRPr="00DE12F0">
        <w:rPr>
          <w:rFonts w:ascii="Times New Roman" w:eastAsiaTheme="majorEastAsia" w:hAnsi="Times New Roman" w:cs="Times New Roman"/>
          <w:color w:val="000000" w:themeColor="text1"/>
          <w:sz w:val="24"/>
          <w:szCs w:val="24"/>
        </w:rPr>
        <w:t>rooted plantlets were transplanted</w:t>
      </w:r>
      <w:r w:rsidRPr="00DE12F0">
        <w:rPr>
          <w:rFonts w:ascii="Times New Roman" w:hAnsi="Times New Roman" w:cs="Times New Roman"/>
          <w:color w:val="000000" w:themeColor="text1"/>
          <w:sz w:val="24"/>
          <w:szCs w:val="24"/>
        </w:rPr>
        <w:t xml:space="preserve"> to plastic pots filled with a mixture of </w:t>
      </w:r>
      <w:r w:rsidR="00E36C26" w:rsidRPr="00DE12F0">
        <w:rPr>
          <w:rFonts w:ascii="Times New Roman" w:hAnsi="Times New Roman" w:cs="Times New Roman"/>
          <w:color w:val="000000" w:themeColor="text1"/>
          <w:sz w:val="24"/>
          <w:szCs w:val="24"/>
        </w:rPr>
        <w:t xml:space="preserve">sterilized </w:t>
      </w:r>
      <w:r w:rsidR="004F26C6" w:rsidRPr="00DE12F0">
        <w:rPr>
          <w:rFonts w:ascii="Times New Roman" w:hAnsi="Times New Roman" w:cs="Times New Roman"/>
          <w:color w:val="000000" w:themeColor="text1"/>
          <w:sz w:val="24"/>
          <w:szCs w:val="24"/>
        </w:rPr>
        <w:t>compost, local soil</w:t>
      </w:r>
      <w:r w:rsidRPr="00DE12F0">
        <w:rPr>
          <w:rFonts w:ascii="Times New Roman" w:hAnsi="Times New Roman" w:cs="Times New Roman"/>
          <w:color w:val="000000" w:themeColor="text1"/>
          <w:sz w:val="24"/>
          <w:szCs w:val="24"/>
        </w:rPr>
        <w:t xml:space="preserve"> </w:t>
      </w:r>
      <w:r w:rsidR="00ED63F5" w:rsidRPr="00DE12F0">
        <w:rPr>
          <w:rFonts w:ascii="Times New Roman" w:hAnsi="Times New Roman" w:cs="Times New Roman"/>
          <w:color w:val="000000" w:themeColor="text1"/>
          <w:sz w:val="24"/>
          <w:szCs w:val="24"/>
        </w:rPr>
        <w:t xml:space="preserve">and sand </w:t>
      </w:r>
      <w:r w:rsidR="00E36C26" w:rsidRPr="00DE12F0">
        <w:rPr>
          <w:rFonts w:ascii="Times New Roman" w:hAnsi="Times New Roman" w:cs="Times New Roman"/>
          <w:color w:val="000000" w:themeColor="text1"/>
          <w:sz w:val="24"/>
          <w:szCs w:val="24"/>
        </w:rPr>
        <w:t xml:space="preserve">in a </w:t>
      </w:r>
      <w:r w:rsidR="00E36C26" w:rsidRPr="00DE12F0">
        <w:rPr>
          <w:rFonts w:ascii="Times New Roman" w:eastAsiaTheme="majorEastAsia" w:hAnsi="Times New Roman" w:cs="Times New Roman"/>
          <w:color w:val="000000" w:themeColor="text1"/>
          <w:sz w:val="24"/>
          <w:szCs w:val="24"/>
        </w:rPr>
        <w:t>ratio</w:t>
      </w:r>
      <w:r w:rsidR="00E36C26" w:rsidRPr="00DE12F0">
        <w:rPr>
          <w:rFonts w:ascii="Times New Roman" w:hAnsi="Times New Roman" w:cs="Times New Roman"/>
          <w:color w:val="000000" w:themeColor="text1"/>
          <w:sz w:val="24"/>
          <w:szCs w:val="24"/>
        </w:rPr>
        <w:t xml:space="preserve"> of</w:t>
      </w:r>
      <w:r w:rsidR="00ED63F5"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1</w:t>
      </w:r>
      <w:r w:rsidR="004F26C6" w:rsidRPr="00DE12F0">
        <w:rPr>
          <w:rFonts w:ascii="Times New Roman" w:hAnsi="Times New Roman" w:cs="Times New Roman"/>
          <w:color w:val="000000" w:themeColor="text1"/>
          <w:sz w:val="24"/>
          <w:szCs w:val="24"/>
        </w:rPr>
        <w:t>:3</w:t>
      </w:r>
      <w:r w:rsidR="00ED63F5" w:rsidRPr="00DE12F0">
        <w:rPr>
          <w:rFonts w:ascii="Times New Roman" w:hAnsi="Times New Roman" w:cs="Times New Roman"/>
          <w:color w:val="000000" w:themeColor="text1"/>
          <w:sz w:val="24"/>
          <w:szCs w:val="24"/>
        </w:rPr>
        <w:t>:1</w:t>
      </w:r>
      <w:r w:rsidRPr="00DE12F0">
        <w:rPr>
          <w:rFonts w:ascii="Times New Roman" w:eastAsiaTheme="majorEastAsia" w:hAnsi="Times New Roman" w:cs="Times New Roman"/>
          <w:color w:val="000000" w:themeColor="text1"/>
          <w:sz w:val="24"/>
          <w:szCs w:val="24"/>
        </w:rPr>
        <w:t xml:space="preserve"> </w:t>
      </w:r>
      <w:r w:rsidR="004F26C6" w:rsidRPr="00DE12F0">
        <w:rPr>
          <w:rFonts w:ascii="Times New Roman" w:eastAsiaTheme="majorEastAsia" w:hAnsi="Times New Roman" w:cs="Times New Roman"/>
          <w:color w:val="000000" w:themeColor="text1"/>
          <w:sz w:val="24"/>
          <w:szCs w:val="24"/>
        </w:rPr>
        <w:t xml:space="preserve">respectively </w:t>
      </w:r>
      <w:r w:rsidRPr="00DE12F0">
        <w:rPr>
          <w:rFonts w:ascii="Times New Roman" w:eastAsia="TimesNewRomanPSMT" w:hAnsi="Times New Roman" w:cs="Times New Roman"/>
          <w:sz w:val="24"/>
          <w:szCs w:val="24"/>
        </w:rPr>
        <w:t xml:space="preserve">and maintained in a culture room for two weeks at 25 ± 2°C and a </w:t>
      </w:r>
      <w:r w:rsidRPr="00DE12F0">
        <w:rPr>
          <w:rFonts w:ascii="Times New Roman" w:hAnsi="Times New Roman" w:cs="Times New Roman"/>
          <w:color w:val="000000" w:themeColor="text1"/>
          <w:sz w:val="24"/>
          <w:szCs w:val="24"/>
        </w:rPr>
        <w:t>16 h photoperiod</w:t>
      </w:r>
      <w:r w:rsidRPr="00DE12F0">
        <w:rPr>
          <w:rFonts w:ascii="Times New Roman" w:eastAsia="TimesNewRomanPSMT" w:hAnsi="Times New Roman" w:cs="Times New Roman"/>
          <w:sz w:val="24"/>
          <w:szCs w:val="24"/>
        </w:rPr>
        <w:t>.</w:t>
      </w:r>
      <w:r w:rsidRPr="00DE12F0">
        <w:rPr>
          <w:rFonts w:ascii="Times New Roman" w:eastAsiaTheme="majorEastAsia" w:hAnsi="Times New Roman" w:cs="Times New Roman"/>
          <w:color w:val="000000" w:themeColor="text1"/>
          <w:sz w:val="24"/>
          <w:szCs w:val="24"/>
        </w:rPr>
        <w:t xml:space="preserve"> </w:t>
      </w:r>
      <w:r w:rsidRPr="00DE12F0">
        <w:rPr>
          <w:rFonts w:ascii="Times New Roman" w:eastAsia="TimesNewRomanPSMT" w:hAnsi="Times New Roman" w:cs="Times New Roman"/>
          <w:sz w:val="24"/>
          <w:szCs w:val="24"/>
        </w:rPr>
        <w:t xml:space="preserve">After 2 weeks the pots were transferred to the greenhouse conditions </w:t>
      </w:r>
      <w:r w:rsidRPr="00DE12F0">
        <w:rPr>
          <w:rFonts w:ascii="Times New Roman" w:hAnsi="Times New Roman" w:cs="Times New Roman"/>
          <w:color w:val="000000" w:themeColor="text1"/>
          <w:sz w:val="24"/>
          <w:szCs w:val="24"/>
        </w:rPr>
        <w:t>(26 ± 3</w:t>
      </w:r>
      <w:r w:rsidRPr="00DE12F0">
        <w:rPr>
          <w:rFonts w:ascii="Times New Roman" w:hAnsi="Times New Roman" w:cs="Times New Roman"/>
          <w:color w:val="000000" w:themeColor="text1"/>
          <w:sz w:val="24"/>
          <w:szCs w:val="24"/>
        </w:rPr>
        <w:sym w:font="Symbol" w:char="F0B0"/>
      </w:r>
      <w:r w:rsidRPr="00DE12F0">
        <w:rPr>
          <w:rFonts w:ascii="Times New Roman" w:hAnsi="Times New Roman" w:cs="Times New Roman"/>
          <w:color w:val="000000" w:themeColor="text1"/>
          <w:sz w:val="24"/>
          <w:szCs w:val="24"/>
        </w:rPr>
        <w:t>C) with a 12 h photoperiod</w:t>
      </w:r>
      <w:r w:rsidRPr="00DE12F0">
        <w:rPr>
          <w:rFonts w:ascii="Times New Roman" w:eastAsia="TimesNewRomanPSMT" w:hAnsi="Times New Roman" w:cs="Times New Roman"/>
          <w:sz w:val="24"/>
          <w:szCs w:val="24"/>
        </w:rPr>
        <w:t xml:space="preserve">. </w:t>
      </w:r>
      <w:r w:rsidR="00EA5724" w:rsidRPr="00DE12F0">
        <w:rPr>
          <w:rFonts w:ascii="Times New Roman" w:eastAsia="TimesNewRomanPSMT" w:hAnsi="Times New Roman" w:cs="Times New Roman"/>
          <w:sz w:val="24"/>
          <w:szCs w:val="24"/>
        </w:rPr>
        <w:t>The rooted plants were successfully established under green house conditions</w:t>
      </w:r>
      <w:r w:rsidR="00A4294E" w:rsidRPr="00DE12F0">
        <w:rPr>
          <w:rFonts w:ascii="Times New Roman" w:eastAsia="TimesNewRomanPSMT" w:hAnsi="Times New Roman" w:cs="Times New Roman"/>
          <w:sz w:val="24"/>
          <w:szCs w:val="24"/>
        </w:rPr>
        <w:t xml:space="preserve"> with 83</w:t>
      </w:r>
      <w:r w:rsidR="00EA5724" w:rsidRPr="00DE12F0">
        <w:rPr>
          <w:rFonts w:ascii="Times New Roman" w:eastAsia="TimesNewRomanPSMT" w:hAnsi="Times New Roman" w:cs="Times New Roman"/>
          <w:sz w:val="24"/>
          <w:szCs w:val="24"/>
        </w:rPr>
        <w:t>% survival rate</w:t>
      </w:r>
      <w:r w:rsidR="00EA5724" w:rsidRPr="00DE12F0">
        <w:rPr>
          <w:rFonts w:ascii="Times New Roman" w:eastAsia="TimesNewRomanPSMT" w:hAnsi="Times New Roman" w:cs="Times New Roman"/>
          <w:i/>
          <w:iCs/>
          <w:sz w:val="24"/>
          <w:szCs w:val="24"/>
        </w:rPr>
        <w:t>.</w:t>
      </w:r>
    </w:p>
    <w:p w:rsidR="005070F6" w:rsidRPr="00DE12F0" w:rsidRDefault="000C4F20" w:rsidP="005070F6">
      <w:pPr>
        <w:autoSpaceDE w:val="0"/>
        <w:autoSpaceDN w:val="0"/>
        <w:adjustRightInd w:val="0"/>
        <w:spacing w:line="240" w:lineRule="auto"/>
        <w:jc w:val="center"/>
        <w:rPr>
          <w:rFonts w:ascii="Times New Roman" w:hAnsi="Times New Roman" w:cs="Times New Roman"/>
          <w:color w:val="000000" w:themeColor="text1"/>
        </w:rPr>
      </w:pPr>
      <w:r w:rsidRPr="00DE12F0">
        <w:rPr>
          <w:rFonts w:ascii="Times New Roman" w:hAnsi="Times New Roman" w:cs="Times New Roman"/>
          <w:noProof/>
          <w:color w:val="000000" w:themeColor="text1"/>
          <w:sz w:val="24"/>
          <w:szCs w:val="24"/>
        </w:rPr>
        <w:drawing>
          <wp:inline distT="0" distB="0" distL="0" distR="0">
            <wp:extent cx="1389380" cy="1122045"/>
            <wp:effectExtent l="19050" t="0" r="1270" b="0"/>
            <wp:docPr id="1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2" cstate="print"/>
                    <a:srcRect/>
                    <a:stretch>
                      <a:fillRect/>
                    </a:stretch>
                  </pic:blipFill>
                  <pic:spPr bwMode="auto">
                    <a:xfrm>
                      <a:off x="0" y="0"/>
                      <a:ext cx="1389380" cy="1122045"/>
                    </a:xfrm>
                    <a:prstGeom prst="rect">
                      <a:avLst/>
                    </a:prstGeom>
                    <a:noFill/>
                    <a:ln w="9525">
                      <a:noFill/>
                      <a:miter lim="800000"/>
                      <a:headEnd/>
                      <a:tailEnd/>
                    </a:ln>
                  </pic:spPr>
                </pic:pic>
              </a:graphicData>
            </a:graphic>
          </wp:inline>
        </w:drawing>
      </w:r>
      <w:r w:rsidRPr="00DE12F0">
        <w:rPr>
          <w:rFonts w:ascii="Times New Roman" w:hAnsi="Times New Roman" w:cs="Times New Roman"/>
          <w:noProof/>
          <w:color w:val="000000" w:themeColor="text1"/>
          <w:sz w:val="24"/>
          <w:szCs w:val="24"/>
        </w:rPr>
        <w:drawing>
          <wp:inline distT="0" distB="0" distL="0" distR="0">
            <wp:extent cx="1312273" cy="1122218"/>
            <wp:effectExtent l="19050" t="0" r="2177" b="0"/>
            <wp:docPr id="1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3" cstate="print"/>
                    <a:srcRect/>
                    <a:stretch>
                      <a:fillRect/>
                    </a:stretch>
                  </pic:blipFill>
                  <pic:spPr bwMode="auto">
                    <a:xfrm>
                      <a:off x="0" y="0"/>
                      <a:ext cx="1311910" cy="1121908"/>
                    </a:xfrm>
                    <a:prstGeom prst="rect">
                      <a:avLst/>
                    </a:prstGeom>
                    <a:noFill/>
                    <a:ln w="9525">
                      <a:noFill/>
                      <a:miter lim="800000"/>
                      <a:headEnd/>
                      <a:tailEnd/>
                    </a:ln>
                  </pic:spPr>
                </pic:pic>
              </a:graphicData>
            </a:graphic>
          </wp:inline>
        </w:drawing>
      </w:r>
    </w:p>
    <w:p w:rsidR="005070F6" w:rsidRPr="00DE12F0" w:rsidRDefault="005070F6" w:rsidP="005070F6">
      <w:pPr>
        <w:autoSpaceDE w:val="0"/>
        <w:autoSpaceDN w:val="0"/>
        <w:adjustRightInd w:val="0"/>
        <w:spacing w:after="0" w:line="240" w:lineRule="auto"/>
        <w:rPr>
          <w:rFonts w:ascii="Times New Roman" w:hAnsi="Times New Roman" w:cs="Times New Roman"/>
          <w:color w:val="000000" w:themeColor="text1"/>
          <w:sz w:val="24"/>
          <w:szCs w:val="24"/>
        </w:rPr>
      </w:pPr>
      <w:bookmarkStart w:id="146" w:name="_Toc287782593"/>
      <w:r w:rsidRPr="00DE12F0">
        <w:rPr>
          <w:rFonts w:ascii="Times New Roman" w:hAnsi="Times New Roman" w:cs="Times New Roman"/>
          <w:color w:val="000000" w:themeColor="text1"/>
        </w:rPr>
        <w:t xml:space="preserve">Figure </w:t>
      </w:r>
      <w:r w:rsidR="00B856F7" w:rsidRPr="00DE12F0">
        <w:rPr>
          <w:rFonts w:ascii="Times New Roman" w:hAnsi="Times New Roman" w:cs="Times New Roman"/>
          <w:color w:val="000000" w:themeColor="text1"/>
        </w:rPr>
        <w:fldChar w:fldCharType="begin"/>
      </w:r>
      <w:r w:rsidRPr="00DE12F0">
        <w:rPr>
          <w:rFonts w:ascii="Times New Roman" w:hAnsi="Times New Roman" w:cs="Times New Roman"/>
          <w:color w:val="000000" w:themeColor="text1"/>
        </w:rPr>
        <w:instrText xml:space="preserve"> SEQ Figure \* ARABIC </w:instrText>
      </w:r>
      <w:r w:rsidR="00B856F7" w:rsidRPr="00DE12F0">
        <w:rPr>
          <w:rFonts w:ascii="Times New Roman" w:hAnsi="Times New Roman" w:cs="Times New Roman"/>
          <w:color w:val="000000" w:themeColor="text1"/>
        </w:rPr>
        <w:fldChar w:fldCharType="separate"/>
      </w:r>
      <w:r w:rsidR="001666F3">
        <w:rPr>
          <w:rFonts w:ascii="Times New Roman" w:hAnsi="Times New Roman" w:cs="Times New Roman"/>
          <w:noProof/>
          <w:color w:val="000000" w:themeColor="text1"/>
        </w:rPr>
        <w:t>5</w:t>
      </w:r>
      <w:r w:rsidR="00B856F7" w:rsidRPr="00DE12F0">
        <w:rPr>
          <w:rFonts w:ascii="Times New Roman" w:hAnsi="Times New Roman" w:cs="Times New Roman"/>
          <w:color w:val="000000" w:themeColor="text1"/>
        </w:rPr>
        <w:fldChar w:fldCharType="end"/>
      </w:r>
      <w:r w:rsidRPr="00DE12F0">
        <w:rPr>
          <w:rFonts w:ascii="Times New Roman" w:hAnsi="Times New Roman" w:cs="Times New Roman"/>
          <w:color w:val="000000" w:themeColor="text1"/>
        </w:rPr>
        <w:t xml:space="preserve">: </w:t>
      </w:r>
      <w:bookmarkStart w:id="147" w:name="_Toc64491706"/>
      <w:r w:rsidRPr="00DE12F0">
        <w:rPr>
          <w:rFonts w:ascii="Times New Roman" w:hAnsi="Times New Roman" w:cs="Times New Roman"/>
          <w:color w:val="000000" w:themeColor="text1"/>
        </w:rPr>
        <w:t xml:space="preserve">Acclimatization of </w:t>
      </w:r>
      <w:r w:rsidRPr="00DE12F0">
        <w:rPr>
          <w:rFonts w:ascii="Times New Roman" w:hAnsi="Times New Roman" w:cs="Times New Roman"/>
          <w:i/>
          <w:iCs/>
          <w:color w:val="000000" w:themeColor="text1"/>
        </w:rPr>
        <w:t xml:space="preserve">in vitro </w:t>
      </w:r>
      <w:r w:rsidRPr="00DE12F0">
        <w:rPr>
          <w:rFonts w:ascii="Times New Roman" w:hAnsi="Times New Roman" w:cs="Times New Roman"/>
          <w:color w:val="000000" w:themeColor="text1"/>
        </w:rPr>
        <w:t xml:space="preserve">rooted shoots of </w:t>
      </w:r>
      <w:r w:rsidRPr="00DE12F0">
        <w:rPr>
          <w:rFonts w:ascii="Times New Roman" w:hAnsi="Times New Roman" w:cs="Times New Roman"/>
          <w:i/>
          <w:iCs/>
          <w:color w:val="000000" w:themeColor="text1"/>
        </w:rPr>
        <w:t xml:space="preserve">E. kebericho </w:t>
      </w:r>
      <w:r w:rsidRPr="00DE12F0">
        <w:rPr>
          <w:rFonts w:ascii="Times New Roman" w:hAnsi="Times New Roman" w:cs="Times New Roman"/>
          <w:color w:val="000000" w:themeColor="text1"/>
        </w:rPr>
        <w:t>in glasshouse; (A) after 1 month; (B) after 3 months</w:t>
      </w:r>
      <w:bookmarkEnd w:id="147"/>
      <w:r w:rsidR="000C4F20" w:rsidRPr="00DE12F0">
        <w:rPr>
          <w:rFonts w:ascii="Times New Roman" w:hAnsi="Times New Roman" w:cs="Times New Roman"/>
          <w:color w:val="000000" w:themeColor="text1"/>
        </w:rPr>
        <w:t>. Bars represent 2 cm.</w:t>
      </w:r>
      <w:bookmarkEnd w:id="146"/>
    </w:p>
    <w:p w:rsidR="005070F6" w:rsidRPr="00DE12F0" w:rsidRDefault="005070F6" w:rsidP="00493979">
      <w:pPr>
        <w:pStyle w:val="Heading1"/>
        <w:numPr>
          <w:ilvl w:val="0"/>
          <w:numId w:val="31"/>
        </w:numPr>
        <w:spacing w:after="480"/>
        <w:ind w:left="590" w:hanging="590"/>
        <w:rPr>
          <w:rFonts w:ascii="Times New Roman" w:hAnsi="Times New Roman" w:cs="Times New Roman"/>
          <w:color w:val="000000" w:themeColor="text1"/>
        </w:rPr>
      </w:pPr>
      <w:bookmarkStart w:id="148" w:name="_Toc64480936"/>
      <w:bookmarkStart w:id="149" w:name="_Toc287782315"/>
      <w:r w:rsidRPr="00DE12F0">
        <w:rPr>
          <w:rFonts w:ascii="Times New Roman" w:hAnsi="Times New Roman" w:cs="Times New Roman"/>
          <w:color w:val="000000" w:themeColor="text1"/>
        </w:rPr>
        <w:t>Discussion</w:t>
      </w:r>
      <w:bookmarkEnd w:id="148"/>
      <w:bookmarkEnd w:id="149"/>
    </w:p>
    <w:p w:rsidR="005070F6" w:rsidRPr="00DE12F0" w:rsidRDefault="005070F6" w:rsidP="00493979">
      <w:pPr>
        <w:pStyle w:val="Heading2"/>
        <w:numPr>
          <w:ilvl w:val="1"/>
          <w:numId w:val="31"/>
        </w:numPr>
        <w:spacing w:after="360"/>
        <w:rPr>
          <w:rFonts w:ascii="Times New Roman" w:hAnsi="Times New Roman" w:cs="Times New Roman"/>
          <w:color w:val="000000" w:themeColor="text1"/>
          <w:sz w:val="24"/>
          <w:szCs w:val="24"/>
        </w:rPr>
      </w:pPr>
      <w:bookmarkStart w:id="150" w:name="_Toc64480937"/>
      <w:bookmarkStart w:id="151" w:name="_Toc287782316"/>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seed germination</w:t>
      </w:r>
      <w:bookmarkEnd w:id="150"/>
      <w:bookmarkEnd w:id="151"/>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To evaluate the effect of storage time on the germination percentage and viability of </w:t>
      </w:r>
      <w:r w:rsidRPr="00DE12F0">
        <w:rPr>
          <w:rFonts w:ascii="Times New Roman" w:hAnsi="Times New Roman" w:cs="Times New Roman"/>
          <w:i/>
          <w:iCs/>
          <w:color w:val="000000" w:themeColor="text1"/>
          <w:sz w:val="24"/>
          <w:szCs w:val="24"/>
        </w:rPr>
        <w:t>E. kebericho</w:t>
      </w:r>
      <w:r w:rsidRPr="00DE12F0">
        <w:rPr>
          <w:rFonts w:ascii="Times New Roman" w:hAnsi="Times New Roman" w:cs="Times New Roman"/>
          <w:color w:val="000000" w:themeColor="text1"/>
          <w:sz w:val="24"/>
          <w:szCs w:val="24"/>
        </w:rPr>
        <w:t xml:space="preserve">, fresh seeds and seeds stored at room temperature for 3 and 5 months were studied. The results of this study indicated that,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 xml:space="preserve">seeds had very low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germination percentages after 5 month </w:t>
      </w:r>
      <w:r w:rsidR="004D16A7" w:rsidRPr="00DE12F0">
        <w:rPr>
          <w:rFonts w:ascii="Times New Roman" w:hAnsi="Times New Roman" w:cs="Times New Roman"/>
          <w:color w:val="000000" w:themeColor="text1"/>
          <w:sz w:val="24"/>
          <w:szCs w:val="24"/>
        </w:rPr>
        <w:t xml:space="preserve">of </w:t>
      </w:r>
      <w:r w:rsidRPr="00DE12F0">
        <w:rPr>
          <w:rFonts w:ascii="Times New Roman" w:hAnsi="Times New Roman" w:cs="Times New Roman"/>
          <w:color w:val="000000" w:themeColor="text1"/>
          <w:sz w:val="24"/>
          <w:szCs w:val="24"/>
        </w:rPr>
        <w:t xml:space="preserve">storage. Seed germination declined with storage time.   Seed viability in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is reported to decrease fast when stored at room temperature (25</w:t>
      </w:r>
      <w:r w:rsidRPr="00DE12F0">
        <w:rPr>
          <w:rFonts w:ascii="Times New Roman" w:hAnsi="Times New Roman" w:cs="Times New Roman"/>
          <w:color w:val="000000" w:themeColor="text1"/>
          <w:sz w:val="24"/>
          <w:szCs w:val="24"/>
          <w:vertAlign w:val="superscript"/>
        </w:rPr>
        <w:t>o</w:t>
      </w:r>
      <w:r w:rsidRPr="00DE12F0">
        <w:rPr>
          <w:rFonts w:ascii="Times New Roman" w:hAnsi="Times New Roman" w:cs="Times New Roman"/>
          <w:color w:val="000000" w:themeColor="text1"/>
          <w:sz w:val="24"/>
          <w:szCs w:val="24"/>
        </w:rPr>
        <w:t>C), but even storing at 4</w:t>
      </w:r>
      <w:r w:rsidRPr="00DE12F0">
        <w:rPr>
          <w:rFonts w:ascii="Times New Roman" w:hAnsi="Times New Roman" w:cs="Times New Roman"/>
          <w:color w:val="000000" w:themeColor="text1"/>
          <w:sz w:val="24"/>
          <w:szCs w:val="24"/>
          <w:vertAlign w:val="superscript"/>
        </w:rPr>
        <w:t>o</w:t>
      </w:r>
      <w:r w:rsidRPr="00DE12F0">
        <w:rPr>
          <w:rFonts w:ascii="Times New Roman" w:hAnsi="Times New Roman" w:cs="Times New Roman"/>
          <w:color w:val="000000" w:themeColor="text1"/>
          <w:sz w:val="24"/>
          <w:szCs w:val="24"/>
        </w:rPr>
        <w:t>C did not help much as the viability of seed stored at 4</w:t>
      </w:r>
      <w:r w:rsidRPr="00DE12F0">
        <w:rPr>
          <w:rFonts w:ascii="Times New Roman" w:hAnsi="Times New Roman" w:cs="Times New Roman"/>
          <w:color w:val="000000" w:themeColor="text1"/>
          <w:sz w:val="24"/>
          <w:szCs w:val="24"/>
          <w:vertAlign w:val="superscript"/>
        </w:rPr>
        <w:t>o</w:t>
      </w:r>
      <w:r w:rsidRPr="00DE12F0">
        <w:rPr>
          <w:rFonts w:ascii="Times New Roman" w:hAnsi="Times New Roman" w:cs="Times New Roman"/>
          <w:color w:val="000000" w:themeColor="text1"/>
          <w:sz w:val="24"/>
          <w:szCs w:val="24"/>
        </w:rPr>
        <w:t xml:space="preserve">C was about 70% after 10 months (Balcha Abera, 2008). Short seed viability period was also reported in earlier study on the plant, </w:t>
      </w:r>
      <w:r w:rsidRPr="00DE12F0">
        <w:rPr>
          <w:rFonts w:ascii="Times New Roman" w:hAnsi="Times New Roman" w:cs="Times New Roman"/>
          <w:bCs/>
          <w:i/>
          <w:iCs/>
          <w:color w:val="000000" w:themeColor="text1"/>
          <w:sz w:val="24"/>
          <w:szCs w:val="24"/>
        </w:rPr>
        <w:t>Arnebia</w:t>
      </w:r>
      <w:r w:rsidRPr="00DE12F0">
        <w:rPr>
          <w:rFonts w:ascii="Times New Roman" w:hAnsi="Times New Roman" w:cs="Times New Roman"/>
          <w:i/>
          <w:iCs/>
          <w:color w:val="000000" w:themeColor="text1"/>
          <w:sz w:val="24"/>
          <w:szCs w:val="24"/>
        </w:rPr>
        <w:t xml:space="preserve"> benthamii </w:t>
      </w:r>
      <w:r w:rsidRPr="00DE12F0">
        <w:rPr>
          <w:rFonts w:ascii="Times New Roman" w:hAnsi="Times New Roman" w:cs="Times New Roman"/>
          <w:color w:val="000000" w:themeColor="text1"/>
          <w:sz w:val="24"/>
          <w:szCs w:val="24"/>
        </w:rPr>
        <w:t>(Kandari, 2005).</w:t>
      </w:r>
    </w:p>
    <w:p w:rsidR="005070F6" w:rsidRPr="00DE12F0" w:rsidRDefault="005070F6"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lastRenderedPageBreak/>
        <w:t xml:space="preserve">The variation in seed germination percentage among fresh seeds and those stored at room temperature for 3 and 5 months was significant </w:t>
      </w:r>
      <w:r w:rsidRPr="00DE12F0">
        <w:rPr>
          <w:rFonts w:ascii="Times New Roman" w:hAnsi="Times New Roman" w:cs="Times New Roman"/>
          <w:i/>
          <w:color w:val="000000" w:themeColor="text1"/>
          <w:sz w:val="24"/>
          <w:szCs w:val="24"/>
        </w:rPr>
        <w:t>(p = 0.05).</w:t>
      </w:r>
      <w:r w:rsidRPr="00DE12F0">
        <w:rPr>
          <w:rFonts w:ascii="Times New Roman" w:hAnsi="Times New Roman" w:cs="Times New Roman"/>
          <w:color w:val="000000" w:themeColor="text1"/>
          <w:sz w:val="24"/>
          <w:szCs w:val="24"/>
        </w:rPr>
        <w:t xml:space="preserve"> For the fresh seeds, the mean germination percentage was significantly high (100%) after four weeks study period. On the other hand, mean germination percentage was found to be 65.18 and 22.32% in 3 and 5-month-old seeds respectively. For five month stored seeds the mean germination percentage was significantly </w:t>
      </w:r>
      <w:r w:rsidRPr="00DE12F0">
        <w:rPr>
          <w:rFonts w:ascii="Times New Roman" w:hAnsi="Times New Roman" w:cs="Times New Roman"/>
          <w:i/>
          <w:color w:val="000000" w:themeColor="text1"/>
          <w:sz w:val="24"/>
          <w:szCs w:val="24"/>
        </w:rPr>
        <w:t>(P = 0.05)</w:t>
      </w:r>
      <w:r w:rsidRPr="00DE12F0">
        <w:rPr>
          <w:rFonts w:ascii="Times New Roman" w:hAnsi="Times New Roman" w:cs="Times New Roman"/>
          <w:color w:val="000000" w:themeColor="text1"/>
          <w:sz w:val="24"/>
          <w:szCs w:val="24"/>
        </w:rPr>
        <w:t xml:space="preserve"> lowest (22.32%) compared to the seeds stored for three months.</w:t>
      </w:r>
      <w:r w:rsidRPr="00DE12F0">
        <w:rPr>
          <w:rFonts w:ascii="Times New Roman" w:eastAsia="GulliverRM"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 xml:space="preserve">Generally, seeds of </w:t>
      </w:r>
      <w:r w:rsidRPr="00DE12F0">
        <w:rPr>
          <w:rFonts w:ascii="Times New Roman" w:hAnsi="Times New Roman" w:cs="Times New Roman"/>
          <w:i/>
          <w:iCs/>
          <w:color w:val="000000" w:themeColor="text1"/>
          <w:sz w:val="24"/>
          <w:szCs w:val="24"/>
        </w:rPr>
        <w:t>E. kebericho</w:t>
      </w:r>
      <w:r w:rsidRPr="00DE12F0">
        <w:rPr>
          <w:rFonts w:ascii="Times New Roman" w:hAnsi="Times New Roman" w:cs="Times New Roman"/>
          <w:color w:val="000000" w:themeColor="text1"/>
          <w:sz w:val="24"/>
          <w:szCs w:val="24"/>
        </w:rPr>
        <w:t xml:space="preserve"> could not be uniformly germinated after 3 months storage time. The germination percentage gradually decreased with increased storage time.  Hence, seeds of this species are characterized by short viability period when stored at room temperature, thus losing their capacity for germinating quickly. Therefore, to obtain maximum germination results, freshly harvested seeds are recommended for planting</w:t>
      </w:r>
      <w:r w:rsidR="00C003D3" w:rsidRPr="00DE12F0">
        <w:rPr>
          <w:rFonts w:ascii="Times New Roman" w:hAnsi="Times New Roman" w:cs="Times New Roman"/>
          <w:color w:val="000000" w:themeColor="text1"/>
          <w:sz w:val="24"/>
          <w:szCs w:val="24"/>
        </w:rPr>
        <w:t xml:space="preserve"> of the</w:t>
      </w:r>
      <w:r w:rsidRPr="00DE12F0">
        <w:rPr>
          <w:rFonts w:ascii="Times New Roman" w:hAnsi="Times New Roman" w:cs="Times New Roman"/>
          <w:color w:val="000000" w:themeColor="text1"/>
          <w:sz w:val="24"/>
          <w:szCs w:val="24"/>
        </w:rPr>
        <w:t xml:space="preserve"> species.</w:t>
      </w:r>
    </w:p>
    <w:p w:rsidR="005070F6" w:rsidRPr="00DE12F0" w:rsidRDefault="005070F6" w:rsidP="00493979">
      <w:pPr>
        <w:pStyle w:val="Heading2"/>
        <w:numPr>
          <w:ilvl w:val="1"/>
          <w:numId w:val="31"/>
        </w:numPr>
        <w:spacing w:after="360"/>
        <w:rPr>
          <w:rFonts w:ascii="Times New Roman" w:hAnsi="Times New Roman" w:cs="Times New Roman"/>
          <w:iCs/>
          <w:color w:val="000000" w:themeColor="text1"/>
          <w:sz w:val="24"/>
          <w:szCs w:val="24"/>
        </w:rPr>
      </w:pPr>
      <w:bookmarkStart w:id="152" w:name="_Toc64480938"/>
      <w:bookmarkStart w:id="153" w:name="_Toc287782317"/>
      <w:r w:rsidRPr="00DE12F0">
        <w:rPr>
          <w:rFonts w:ascii="Times New Roman" w:hAnsi="Times New Roman" w:cs="Times New Roman"/>
          <w:color w:val="000000" w:themeColor="text1"/>
          <w:sz w:val="24"/>
          <w:szCs w:val="24"/>
        </w:rPr>
        <w:t>Shoot induction from shoot tip explants</w:t>
      </w:r>
      <w:bookmarkEnd w:id="152"/>
      <w:bookmarkEnd w:id="153"/>
      <w:r w:rsidRPr="00DE12F0">
        <w:rPr>
          <w:rFonts w:ascii="Times New Roman" w:hAnsi="Times New Roman" w:cs="Times New Roman"/>
          <w:color w:val="000000" w:themeColor="text1"/>
          <w:sz w:val="24"/>
          <w:szCs w:val="24"/>
        </w:rPr>
        <w:t xml:space="preserve"> </w:t>
      </w:r>
    </w:p>
    <w:p w:rsidR="005070F6" w:rsidRPr="00DE12F0" w:rsidRDefault="005070F6" w:rsidP="00226AA3">
      <w:pPr>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Shoot tip explants excised from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germinated seedlings of </w:t>
      </w:r>
      <w:r w:rsidRPr="00DE12F0">
        <w:rPr>
          <w:rFonts w:ascii="Times New Roman" w:hAnsi="Times New Roman" w:cs="Times New Roman"/>
          <w:i/>
          <w:color w:val="000000" w:themeColor="text1"/>
          <w:sz w:val="24"/>
          <w:szCs w:val="24"/>
        </w:rPr>
        <w:t>E. kebericho</w:t>
      </w:r>
      <w:r w:rsidRPr="00DE12F0">
        <w:rPr>
          <w:rFonts w:ascii="Times New Roman" w:hAnsi="Times New Roman" w:cs="Times New Roman"/>
          <w:iCs/>
          <w:color w:val="000000" w:themeColor="text1"/>
          <w:sz w:val="24"/>
          <w:szCs w:val="24"/>
        </w:rPr>
        <w:t xml:space="preserve"> </w:t>
      </w:r>
      <w:r w:rsidRPr="00DE12F0">
        <w:rPr>
          <w:rFonts w:ascii="Times New Roman" w:hAnsi="Times New Roman" w:cs="Times New Roman"/>
          <w:color w:val="000000" w:themeColor="text1"/>
          <w:sz w:val="24"/>
          <w:szCs w:val="24"/>
        </w:rPr>
        <w:t xml:space="preserve">were used for culture initiation. In this experiment, shoot tip explants cultured on MS basal (control) and those inoculated on MS medium supplemented with 0.25–2.0 mg/l BAP and KN separately, showed a significant variation </w:t>
      </w:r>
      <w:r w:rsidRPr="00DE12F0">
        <w:rPr>
          <w:rFonts w:ascii="Times New Roman" w:hAnsi="Times New Roman" w:cs="Times New Roman"/>
          <w:i/>
          <w:color w:val="000000" w:themeColor="text1"/>
          <w:sz w:val="24"/>
          <w:szCs w:val="24"/>
        </w:rPr>
        <w:t>(P = 0.05)</w:t>
      </w:r>
      <w:r w:rsidRPr="00DE12F0">
        <w:rPr>
          <w:rFonts w:ascii="Times New Roman" w:hAnsi="Times New Roman" w:cs="Times New Roman"/>
          <w:color w:val="000000" w:themeColor="text1"/>
          <w:sz w:val="24"/>
          <w:szCs w:val="24"/>
        </w:rPr>
        <w:t xml:space="preserve"> in terms of percentage of shoot induction. Maximum number (100%) of shoot tip explants showed shoot proliferation on 0.1, 0.5 and 1.5 mg/l KN or 0.5 mg/l BAP supplemented MS medium. The results thus conclusively showed that cytokinins were essential for shoot induction and proliferation of shoot tip explants in </w:t>
      </w:r>
      <w:r w:rsidRPr="00DE12F0">
        <w:rPr>
          <w:rFonts w:ascii="Times New Roman" w:hAnsi="Times New Roman" w:cs="Times New Roman"/>
          <w:i/>
          <w:color w:val="000000" w:themeColor="text1"/>
          <w:sz w:val="24"/>
          <w:szCs w:val="24"/>
        </w:rPr>
        <w:t>E. kebericho.</w:t>
      </w:r>
      <w:r w:rsidRPr="00DE12F0">
        <w:rPr>
          <w:rFonts w:ascii="Times New Roman" w:hAnsi="Times New Roman" w:cs="Times New Roman"/>
          <w:color w:val="000000" w:themeColor="text1"/>
          <w:sz w:val="24"/>
          <w:szCs w:val="24"/>
        </w:rPr>
        <w:t xml:space="preserve"> Comparatively, KN at 0.5 mg/l showed the highest number of shoots</w:t>
      </w:r>
      <w:r w:rsidR="00951155" w:rsidRPr="00DE12F0">
        <w:rPr>
          <w:rFonts w:ascii="Times New Roman" w:hAnsi="Times New Roman" w:cs="Times New Roman"/>
          <w:color w:val="000000" w:themeColor="text1"/>
          <w:sz w:val="24"/>
          <w:szCs w:val="24"/>
        </w:rPr>
        <w:t xml:space="preserve"> (</w:t>
      </w:r>
      <w:r w:rsidR="0017155D" w:rsidRPr="00DE12F0">
        <w:rPr>
          <w:rFonts w:ascii="Times New Roman" w:hAnsi="Times New Roman" w:cs="Times New Roman"/>
          <w:color w:val="000000"/>
          <w:sz w:val="24"/>
          <w:szCs w:val="24"/>
        </w:rPr>
        <w:t xml:space="preserve">12.10 </w:t>
      </w:r>
      <w:r w:rsidR="0017155D" w:rsidRPr="00DE12F0">
        <w:rPr>
          <w:rFonts w:ascii="Times New Roman" w:hAnsi="Times New Roman" w:cs="Times New Roman"/>
          <w:color w:val="000000" w:themeColor="text1"/>
          <w:sz w:val="24"/>
          <w:szCs w:val="24"/>
        </w:rPr>
        <w:t>± 0.78</w:t>
      </w:r>
      <w:r w:rsidR="00951155" w:rsidRPr="00DE12F0">
        <w:rPr>
          <w:rFonts w:ascii="Times New Roman"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  In BAP, the </w:t>
      </w:r>
      <w:r w:rsidR="00012D8A" w:rsidRPr="00DE12F0">
        <w:rPr>
          <w:rFonts w:ascii="Times New Roman" w:hAnsi="Times New Roman" w:cs="Times New Roman"/>
          <w:color w:val="000000" w:themeColor="text1"/>
          <w:sz w:val="24"/>
          <w:szCs w:val="24"/>
        </w:rPr>
        <w:t>newly</w:t>
      </w:r>
      <w:r w:rsidRPr="00DE12F0">
        <w:rPr>
          <w:rFonts w:ascii="Times New Roman" w:hAnsi="Times New Roman" w:cs="Times New Roman"/>
          <w:color w:val="000000" w:themeColor="text1"/>
          <w:sz w:val="24"/>
          <w:szCs w:val="24"/>
        </w:rPr>
        <w:t xml:space="preserve"> </w:t>
      </w:r>
      <w:r w:rsidR="00012D8A" w:rsidRPr="00DE12F0">
        <w:rPr>
          <w:rFonts w:ascii="Times New Roman" w:hAnsi="Times New Roman" w:cs="Times New Roman"/>
          <w:color w:val="000000" w:themeColor="text1"/>
          <w:sz w:val="24"/>
          <w:szCs w:val="24"/>
        </w:rPr>
        <w:t xml:space="preserve">formed </w:t>
      </w:r>
      <w:r w:rsidRPr="00DE12F0">
        <w:rPr>
          <w:rFonts w:ascii="Times New Roman" w:hAnsi="Times New Roman" w:cs="Times New Roman"/>
          <w:color w:val="000000" w:themeColor="text1"/>
          <w:sz w:val="24"/>
          <w:szCs w:val="24"/>
        </w:rPr>
        <w:t xml:space="preserve">shoots were abnormal looking, vitrified and stunted. In contrast, highest percentage of </w:t>
      </w:r>
      <w:r w:rsidR="00C77377" w:rsidRPr="00DE12F0">
        <w:rPr>
          <w:rFonts w:ascii="Times New Roman" w:hAnsi="Times New Roman" w:cs="Times New Roman"/>
          <w:color w:val="000000" w:themeColor="text1"/>
          <w:sz w:val="24"/>
          <w:szCs w:val="24"/>
        </w:rPr>
        <w:t xml:space="preserve">normal </w:t>
      </w:r>
      <w:r w:rsidRPr="00DE12F0">
        <w:rPr>
          <w:rFonts w:ascii="Times New Roman" w:hAnsi="Times New Roman" w:cs="Times New Roman"/>
          <w:color w:val="000000" w:themeColor="text1"/>
          <w:sz w:val="24"/>
          <w:szCs w:val="24"/>
        </w:rPr>
        <w:t xml:space="preserve">shoot induction </w:t>
      </w:r>
      <w:r w:rsidRPr="00DE12F0">
        <w:rPr>
          <w:rFonts w:ascii="Times New Roman" w:hAnsi="Times New Roman" w:cs="Times New Roman"/>
          <w:color w:val="000000" w:themeColor="text1"/>
          <w:sz w:val="24"/>
          <w:szCs w:val="24"/>
        </w:rPr>
        <w:lastRenderedPageBreak/>
        <w:t>was reported in MS medium containing 0.9 mg/l BAP from shoot tip explants in</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bCs/>
          <w:i/>
          <w:iCs/>
          <w:color w:val="000000" w:themeColor="text1"/>
          <w:sz w:val="24"/>
          <w:szCs w:val="24"/>
        </w:rPr>
        <w:t>Mallotus repandus</w:t>
      </w:r>
      <w:r w:rsidRPr="00DE12F0">
        <w:rPr>
          <w:rFonts w:ascii="Times New Roman" w:hAnsi="Times New Roman" w:cs="Times New Roman"/>
          <w:bCs/>
          <w:iCs/>
          <w:color w:val="000000" w:themeColor="text1"/>
          <w:sz w:val="24"/>
          <w:szCs w:val="24"/>
        </w:rPr>
        <w:t xml:space="preserve"> </w:t>
      </w:r>
      <w:r w:rsidRPr="00DE12F0">
        <w:rPr>
          <w:rFonts w:ascii="Times New Roman" w:hAnsi="Times New Roman" w:cs="Times New Roman"/>
          <w:bCs/>
          <w:color w:val="000000" w:themeColor="text1"/>
          <w:sz w:val="24"/>
          <w:szCs w:val="24"/>
        </w:rPr>
        <w:t>(</w:t>
      </w:r>
      <w:r w:rsidRPr="00DE12F0">
        <w:rPr>
          <w:rFonts w:ascii="Times New Roman" w:hAnsi="Times New Roman" w:cs="Times New Roman"/>
          <w:color w:val="000000" w:themeColor="text1"/>
          <w:sz w:val="24"/>
          <w:szCs w:val="24"/>
        </w:rPr>
        <w:t xml:space="preserve">Kaewsuwan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2005).</w:t>
      </w:r>
    </w:p>
    <w:p w:rsidR="005070F6" w:rsidRPr="00DE12F0" w:rsidRDefault="005070F6" w:rsidP="00034CEA">
      <w:pPr>
        <w:autoSpaceDE w:val="0"/>
        <w:autoSpaceDN w:val="0"/>
        <w:adjustRightInd w:val="0"/>
        <w:spacing w:after="240" w:line="480" w:lineRule="auto"/>
        <w:jc w:val="both"/>
        <w:rPr>
          <w:rFonts w:ascii="Times New Roman" w:eastAsia="TimesNewRomanPS-BoldMT"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t>From several studies on micropropagation of medicinal plants</w:t>
      </w:r>
      <w:r w:rsidR="00034CEA" w:rsidRPr="00DE12F0">
        <w:rPr>
          <w:rFonts w:ascii="Times New Roman" w:hAnsi="Times New Roman" w:cs="Times New Roman"/>
          <w:color w:val="000000" w:themeColor="text1"/>
          <w:sz w:val="24"/>
          <w:szCs w:val="24"/>
        </w:rPr>
        <w:t xml:space="preserve">, it has been found that KN </w:t>
      </w:r>
      <w:r w:rsidRPr="00DE12F0">
        <w:rPr>
          <w:rFonts w:ascii="Times New Roman" w:hAnsi="Times New Roman" w:cs="Times New Roman"/>
          <w:color w:val="000000" w:themeColor="text1"/>
          <w:sz w:val="24"/>
          <w:szCs w:val="24"/>
        </w:rPr>
        <w:t>is much more effective than BAP and this supports the results obtained from the present study (</w:t>
      </w:r>
      <w:r w:rsidR="00034CEA" w:rsidRPr="00DE12F0">
        <w:rPr>
          <w:rFonts w:ascii="Times New Roman" w:hAnsi="Times New Roman" w:cs="Times New Roman"/>
          <w:sz w:val="24"/>
          <w:szCs w:val="24"/>
        </w:rPr>
        <w:t xml:space="preserve">(Faisal </w:t>
      </w:r>
      <w:r w:rsidR="00034CEA" w:rsidRPr="00DE12F0">
        <w:rPr>
          <w:rFonts w:ascii="Times New Roman" w:hAnsi="Times New Roman" w:cs="Times New Roman"/>
        </w:rPr>
        <w:t xml:space="preserve">and </w:t>
      </w:r>
      <w:r w:rsidR="00034CEA" w:rsidRPr="00DE12F0">
        <w:rPr>
          <w:rFonts w:ascii="Times New Roman" w:hAnsi="Times New Roman" w:cs="Times New Roman"/>
          <w:sz w:val="24"/>
          <w:szCs w:val="24"/>
        </w:rPr>
        <w:t xml:space="preserve"> Anis, 2002 in </w:t>
      </w:r>
      <w:r w:rsidR="00034CEA" w:rsidRPr="00DE12F0">
        <w:rPr>
          <w:rFonts w:ascii="Times New Roman" w:hAnsi="Times New Roman" w:cs="Times New Roman"/>
          <w:i/>
          <w:iCs/>
          <w:sz w:val="24"/>
          <w:szCs w:val="24"/>
        </w:rPr>
        <w:t xml:space="preserve">Rauvolfia tetraphylla; </w:t>
      </w:r>
      <w:r w:rsidR="00034CEA" w:rsidRPr="00DE12F0">
        <w:rPr>
          <w:rFonts w:ascii="Times New Roman" w:hAnsi="Times New Roman" w:cs="Times New Roman"/>
          <w:color w:val="000000" w:themeColor="text1"/>
          <w:sz w:val="24"/>
          <w:szCs w:val="24"/>
        </w:rPr>
        <w:t xml:space="preserve">Ali </w:t>
      </w:r>
      <w:r w:rsidR="00034CEA" w:rsidRPr="00DE12F0">
        <w:rPr>
          <w:rFonts w:ascii="Times New Roman" w:hAnsi="Times New Roman" w:cs="Times New Roman"/>
          <w:i/>
          <w:color w:val="000000" w:themeColor="text1"/>
          <w:sz w:val="24"/>
          <w:szCs w:val="24"/>
        </w:rPr>
        <w:t>et al.</w:t>
      </w:r>
      <w:r w:rsidR="00034CEA" w:rsidRPr="00DE12F0">
        <w:rPr>
          <w:rFonts w:ascii="Times New Roman" w:hAnsi="Times New Roman" w:cs="Times New Roman"/>
          <w:color w:val="000000" w:themeColor="text1"/>
          <w:sz w:val="24"/>
          <w:szCs w:val="24"/>
        </w:rPr>
        <w:t xml:space="preserve"> 2010 in </w:t>
      </w:r>
      <w:r w:rsidR="00034CEA" w:rsidRPr="00DE12F0">
        <w:rPr>
          <w:rFonts w:ascii="Times New Roman" w:hAnsi="Times New Roman" w:cs="Times New Roman"/>
          <w:i/>
          <w:iCs/>
          <w:color w:val="000000" w:themeColor="text1"/>
          <w:sz w:val="24"/>
          <w:szCs w:val="24"/>
        </w:rPr>
        <w:t>Stevia</w:t>
      </w:r>
      <w:r w:rsidR="00034CEA" w:rsidRPr="00DE12F0">
        <w:rPr>
          <w:rFonts w:ascii="Times New Roman" w:hAnsi="Times New Roman" w:cs="Times New Roman"/>
          <w:color w:val="000000" w:themeColor="text1"/>
          <w:sz w:val="24"/>
          <w:szCs w:val="24"/>
        </w:rPr>
        <w:t xml:space="preserve"> </w:t>
      </w:r>
      <w:r w:rsidR="00034CEA" w:rsidRPr="00DE12F0">
        <w:rPr>
          <w:rFonts w:ascii="Times New Roman" w:hAnsi="Times New Roman" w:cs="Times New Roman"/>
          <w:i/>
          <w:iCs/>
          <w:color w:val="000000" w:themeColor="text1"/>
          <w:sz w:val="24"/>
          <w:szCs w:val="24"/>
        </w:rPr>
        <w:t>rebaudiana</w:t>
      </w:r>
      <w:r w:rsidR="00034CEA" w:rsidRPr="00DE12F0">
        <w:rPr>
          <w:rFonts w:ascii="Times New Roman" w:hAnsi="Times New Roman" w:cs="Times New Roman"/>
          <w:color w:val="000000" w:themeColor="text1"/>
          <w:sz w:val="24"/>
          <w:szCs w:val="24"/>
        </w:rPr>
        <w:t xml:space="preserve">; </w:t>
      </w:r>
      <w:r w:rsidR="00034CEA" w:rsidRPr="00DE12F0">
        <w:rPr>
          <w:rFonts w:ascii="Times New Roman" w:eastAsia="TimesNewRomanPS-BoldMT" w:hAnsi="Times New Roman" w:cs="Times New Roman"/>
          <w:bCs/>
          <w:color w:val="000000" w:themeColor="text1"/>
          <w:sz w:val="24"/>
          <w:szCs w:val="24"/>
        </w:rPr>
        <w:t xml:space="preserve"> </w:t>
      </w:r>
      <w:r w:rsidR="00034CEA" w:rsidRPr="00DE12F0">
        <w:rPr>
          <w:rFonts w:ascii="Times New Roman" w:hAnsi="Times New Roman" w:cs="Times New Roman"/>
          <w:color w:val="131313"/>
          <w:sz w:val="24"/>
          <w:szCs w:val="24"/>
        </w:rPr>
        <w:t xml:space="preserve">Yan </w:t>
      </w:r>
      <w:r w:rsidR="00034CEA" w:rsidRPr="00DE12F0">
        <w:rPr>
          <w:rFonts w:ascii="Times New Roman" w:hAnsi="Times New Roman" w:cs="Times New Roman"/>
          <w:i/>
          <w:color w:val="131313"/>
          <w:sz w:val="24"/>
          <w:szCs w:val="24"/>
        </w:rPr>
        <w:t>et al.</w:t>
      </w:r>
      <w:r w:rsidR="00034CEA" w:rsidRPr="00DE12F0">
        <w:rPr>
          <w:rFonts w:ascii="Times New Roman" w:hAnsi="Times New Roman" w:cs="Times New Roman"/>
          <w:color w:val="131313"/>
          <w:sz w:val="24"/>
          <w:szCs w:val="24"/>
        </w:rPr>
        <w:t xml:space="preserve"> 2010 in </w:t>
      </w:r>
      <w:r w:rsidR="00034CEA" w:rsidRPr="00DE12F0">
        <w:rPr>
          <w:rFonts w:ascii="Times New Roman" w:hAnsi="Times New Roman" w:cs="Times New Roman"/>
          <w:i/>
          <w:color w:val="131313"/>
          <w:sz w:val="24"/>
          <w:szCs w:val="24"/>
        </w:rPr>
        <w:t>Sratia grosvenorii</w:t>
      </w:r>
      <w:r w:rsidR="00034CEA" w:rsidRPr="00DE12F0">
        <w:rPr>
          <w:rFonts w:ascii="Times New Roman" w:hAnsi="Times New Roman" w:cs="Times New Roman"/>
          <w:color w:val="131313"/>
          <w:sz w:val="24"/>
          <w:szCs w:val="24"/>
        </w:rPr>
        <w:t xml:space="preserve">; </w:t>
      </w:r>
      <w:r w:rsidR="00034CEA" w:rsidRPr="00DE12F0">
        <w:rPr>
          <w:rFonts w:ascii="Times New Roman" w:eastAsia="TimesNewRomanPS-BoldMT" w:hAnsi="Times New Roman" w:cs="Times New Roman"/>
          <w:bCs/>
          <w:color w:val="000000" w:themeColor="text1"/>
          <w:sz w:val="24"/>
          <w:szCs w:val="24"/>
        </w:rPr>
        <w:t xml:space="preserve">Arunkumar and Jayaraj, 2011 in  </w:t>
      </w:r>
      <w:r w:rsidR="00034CEA" w:rsidRPr="00DE12F0">
        <w:rPr>
          <w:rFonts w:ascii="Times New Roman" w:eastAsia="TimesNewRomanPS-BoldMT" w:hAnsi="Times New Roman" w:cs="Times New Roman"/>
          <w:bCs/>
          <w:i/>
          <w:color w:val="000000" w:themeColor="text1"/>
          <w:sz w:val="24"/>
          <w:szCs w:val="24"/>
        </w:rPr>
        <w:t>Ionidium suffruticosum</w:t>
      </w:r>
      <w:r w:rsidR="00034CEA" w:rsidRPr="00DE12F0">
        <w:rPr>
          <w:rFonts w:ascii="Times New Roman" w:eastAsia="TimesNewRomanPS-BoldMT" w:hAnsi="Times New Roman" w:cs="Times New Roman"/>
          <w:bCs/>
          <w:color w:val="000000" w:themeColor="text1"/>
          <w:sz w:val="24"/>
          <w:szCs w:val="24"/>
        </w:rPr>
        <w:t>)</w:t>
      </w:r>
      <w:r w:rsidRPr="00DE12F0">
        <w:rPr>
          <w:rFonts w:ascii="Times New Roman" w:hAnsi="Times New Roman" w:cs="Times New Roman"/>
          <w:color w:val="000000" w:themeColor="text1"/>
          <w:sz w:val="24"/>
          <w:szCs w:val="24"/>
        </w:rPr>
        <w:t xml:space="preserve">. Multiple shoots were also induced from shoot tip explants in </w:t>
      </w:r>
      <w:r w:rsidRPr="00DE12F0">
        <w:rPr>
          <w:rFonts w:ascii="Times New Roman" w:hAnsi="Times New Roman" w:cs="Times New Roman"/>
          <w:bCs/>
          <w:i/>
          <w:iCs/>
          <w:color w:val="000000" w:themeColor="text1"/>
          <w:sz w:val="24"/>
          <w:szCs w:val="24"/>
        </w:rPr>
        <w:t>Bacopa monnieri</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 xml:space="preserve">Pandiyan and Selvaraj, </w:t>
      </w:r>
      <w:r w:rsidRPr="00DE12F0">
        <w:rPr>
          <w:rFonts w:ascii="Times New Roman" w:hAnsi="Times New Roman" w:cs="Times New Roman"/>
          <w:color w:val="000000" w:themeColor="text1"/>
          <w:sz w:val="24"/>
          <w:szCs w:val="24"/>
        </w:rPr>
        <w:t xml:space="preserve">2012) on MS medium supplemented with different concentrations of KN (0.5 – 2.0 mg/1) with maximum shoot length on the medium containing 2.0 mg/1. The higher concentration of KN inhibited shoot formation from the shoot tip explants which is comparable with the present observation. Similar reports were also obtained with the cultures of </w:t>
      </w:r>
      <w:r w:rsidRPr="00DE12F0">
        <w:rPr>
          <w:rFonts w:ascii="Times New Roman" w:hAnsi="Times New Roman" w:cs="Times New Roman"/>
          <w:i/>
          <w:iCs/>
          <w:color w:val="000000" w:themeColor="text1"/>
          <w:sz w:val="24"/>
          <w:szCs w:val="24"/>
        </w:rPr>
        <w:t>Phyllanthus amarus</w:t>
      </w:r>
      <w:r w:rsidRPr="00DE12F0">
        <w:rPr>
          <w:rFonts w:ascii="Times New Roman" w:hAnsi="Times New Roman" w:cs="Times New Roman"/>
          <w:iCs/>
          <w:color w:val="000000" w:themeColor="text1"/>
          <w:sz w:val="24"/>
          <w:szCs w:val="24"/>
        </w:rPr>
        <w:t xml:space="preserve"> </w:t>
      </w:r>
      <w:r w:rsidRPr="00DE12F0">
        <w:rPr>
          <w:rFonts w:ascii="Times New Roman" w:hAnsi="Times New Roman" w:cs="Times New Roman"/>
          <w:color w:val="000000" w:themeColor="text1"/>
          <w:sz w:val="24"/>
          <w:szCs w:val="24"/>
        </w:rPr>
        <w:t xml:space="preserve">(Ghanti </w:t>
      </w:r>
      <w:r w:rsidRPr="00DE12F0">
        <w:rPr>
          <w:rFonts w:ascii="Times New Roman" w:hAnsi="Times New Roman" w:cs="Times New Roman"/>
          <w:i/>
          <w:iCs/>
          <w:color w:val="000000" w:themeColor="text1"/>
          <w:sz w:val="24"/>
          <w:szCs w:val="24"/>
        </w:rPr>
        <w:t>et al</w:t>
      </w:r>
      <w:r w:rsidRPr="00DE12F0">
        <w:rPr>
          <w:rFonts w:ascii="Times New Roman" w:hAnsi="Times New Roman" w:cs="Times New Roman"/>
          <w:color w:val="000000" w:themeColor="text1"/>
          <w:sz w:val="24"/>
          <w:szCs w:val="24"/>
        </w:rPr>
        <w:t xml:space="preserve">. 2004) and </w:t>
      </w:r>
      <w:r w:rsidRPr="00DE12F0">
        <w:rPr>
          <w:rFonts w:ascii="Times New Roman" w:hAnsi="Times New Roman" w:cs="Times New Roman"/>
          <w:i/>
          <w:iCs/>
          <w:color w:val="000000" w:themeColor="text1"/>
          <w:sz w:val="24"/>
          <w:szCs w:val="24"/>
        </w:rPr>
        <w:t>Withania somnifera</w:t>
      </w:r>
      <w:r w:rsidRPr="00DE12F0">
        <w:rPr>
          <w:rFonts w:ascii="Times New Roman" w:hAnsi="Times New Roman" w:cs="Times New Roman"/>
          <w:iCs/>
          <w:color w:val="000000" w:themeColor="text1"/>
          <w:sz w:val="24"/>
          <w:szCs w:val="24"/>
        </w:rPr>
        <w:t xml:space="preserve"> </w:t>
      </w:r>
      <w:r w:rsidRPr="00DE12F0">
        <w:rPr>
          <w:rFonts w:ascii="Times New Roman" w:hAnsi="Times New Roman" w:cs="Times New Roman"/>
          <w:color w:val="000000" w:themeColor="text1"/>
          <w:sz w:val="24"/>
          <w:szCs w:val="24"/>
        </w:rPr>
        <w:t xml:space="preserve">(Chandran </w:t>
      </w:r>
      <w:r w:rsidRPr="00DE12F0">
        <w:rPr>
          <w:rFonts w:ascii="Times New Roman" w:hAnsi="Times New Roman" w:cs="Times New Roman"/>
          <w:i/>
          <w:iCs/>
          <w:color w:val="000000" w:themeColor="text1"/>
          <w:sz w:val="24"/>
          <w:szCs w:val="24"/>
        </w:rPr>
        <w:t>et al</w:t>
      </w:r>
      <w:r w:rsidRPr="00DE12F0">
        <w:rPr>
          <w:rFonts w:ascii="Times New Roman" w:hAnsi="Times New Roman" w:cs="Times New Roman"/>
          <w:color w:val="000000" w:themeColor="text1"/>
          <w:sz w:val="24"/>
          <w:szCs w:val="24"/>
        </w:rPr>
        <w:t>. 2007).</w:t>
      </w:r>
    </w:p>
    <w:p w:rsidR="005070F6" w:rsidRPr="00DE12F0" w:rsidRDefault="005070F6" w:rsidP="005070F6">
      <w:pPr>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The present result with KN was comparable with recent finding where 0.5 mg/l KN resulted in maximum percentage of shoot initiation and shoot number in </w:t>
      </w:r>
      <w:r w:rsidRPr="00DE12F0">
        <w:rPr>
          <w:rFonts w:ascii="Times New Roman" w:hAnsi="Times New Roman" w:cs="Times New Roman"/>
          <w:bCs/>
          <w:i/>
          <w:iCs/>
          <w:color w:val="000000" w:themeColor="text1"/>
          <w:sz w:val="24"/>
          <w:szCs w:val="24"/>
        </w:rPr>
        <w:t>Psoralea corylifolia</w:t>
      </w:r>
      <w:r w:rsidRPr="00DE12F0">
        <w:rPr>
          <w:rFonts w:ascii="Times New Roman" w:hAnsi="Times New Roman" w:cs="Times New Roman"/>
          <w:bCs/>
          <w:iCs/>
          <w:color w:val="000000" w:themeColor="text1"/>
          <w:sz w:val="24"/>
          <w:szCs w:val="24"/>
        </w:rPr>
        <w:t xml:space="preserve"> (Pandey </w:t>
      </w:r>
      <w:r w:rsidRPr="00DE12F0">
        <w:rPr>
          <w:rFonts w:ascii="Times New Roman" w:hAnsi="Times New Roman" w:cs="Times New Roman"/>
          <w:bCs/>
          <w:i/>
          <w:iCs/>
          <w:color w:val="000000" w:themeColor="text1"/>
          <w:sz w:val="24"/>
          <w:szCs w:val="24"/>
        </w:rPr>
        <w:t>et al</w:t>
      </w:r>
      <w:r w:rsidR="00D95EF6" w:rsidRPr="00DE12F0">
        <w:rPr>
          <w:rFonts w:ascii="Times New Roman" w:hAnsi="Times New Roman" w:cs="Times New Roman"/>
          <w:bCs/>
          <w:iCs/>
          <w:color w:val="000000" w:themeColor="text1"/>
          <w:sz w:val="24"/>
          <w:szCs w:val="24"/>
        </w:rPr>
        <w:t>.</w:t>
      </w:r>
      <w:r w:rsidRPr="00DE12F0">
        <w:rPr>
          <w:rFonts w:ascii="Times New Roman" w:hAnsi="Times New Roman" w:cs="Times New Roman"/>
          <w:bCs/>
          <w:iCs/>
          <w:color w:val="000000" w:themeColor="text1"/>
          <w:sz w:val="24"/>
          <w:szCs w:val="24"/>
        </w:rPr>
        <w:t xml:space="preserve"> 2013) </w:t>
      </w:r>
      <w:r w:rsidRPr="00DE12F0">
        <w:rPr>
          <w:rFonts w:ascii="Times New Roman" w:hAnsi="Times New Roman" w:cs="Times New Roman"/>
          <w:color w:val="000000" w:themeColor="text1"/>
          <w:sz w:val="24"/>
          <w:szCs w:val="24"/>
        </w:rPr>
        <w:t xml:space="preserve">from shoot tip explants. However, in the present study, elongation of kinetin treated shoots did not vary much </w:t>
      </w:r>
      <w:r w:rsidR="0017155D" w:rsidRPr="00DE12F0">
        <w:rPr>
          <w:rFonts w:ascii="Times New Roman" w:hAnsi="Times New Roman" w:cs="Times New Roman"/>
          <w:color w:val="000000" w:themeColor="text1"/>
          <w:sz w:val="24"/>
          <w:szCs w:val="24"/>
        </w:rPr>
        <w:t>(</w:t>
      </w:r>
      <w:r w:rsidR="0017155D" w:rsidRPr="00DE12F0">
        <w:rPr>
          <w:rFonts w:ascii="Times New Roman" w:hAnsi="Times New Roman" w:cs="Times New Roman"/>
          <w:color w:val="000000"/>
          <w:sz w:val="24"/>
          <w:szCs w:val="24"/>
        </w:rPr>
        <w:t xml:space="preserve">0.66 </w:t>
      </w:r>
      <w:r w:rsidR="0017155D" w:rsidRPr="00DE12F0">
        <w:rPr>
          <w:rFonts w:ascii="Times New Roman" w:hAnsi="Times New Roman" w:cs="Times New Roman"/>
          <w:color w:val="000000" w:themeColor="text1"/>
          <w:sz w:val="24"/>
          <w:szCs w:val="24"/>
        </w:rPr>
        <w:t xml:space="preserve">± 0.11 to 1.0 ± 0.16 cm) </w:t>
      </w:r>
      <w:r w:rsidRPr="00DE12F0">
        <w:rPr>
          <w:rFonts w:ascii="Times New Roman" w:hAnsi="Times New Roman" w:cs="Times New Roman"/>
          <w:color w:val="000000" w:themeColor="text1"/>
          <w:sz w:val="24"/>
          <w:szCs w:val="24"/>
        </w:rPr>
        <w:t>and remained more or less similar to that observed on basal medium</w:t>
      </w:r>
      <w:r w:rsidR="0017155D" w:rsidRPr="00DE12F0">
        <w:rPr>
          <w:rFonts w:ascii="Times New Roman" w:hAnsi="Times New Roman" w:cs="Times New Roman"/>
          <w:color w:val="000000" w:themeColor="text1"/>
          <w:sz w:val="24"/>
          <w:szCs w:val="24"/>
        </w:rPr>
        <w:t xml:space="preserve"> (</w:t>
      </w:r>
      <w:r w:rsidR="0017155D" w:rsidRPr="00DE12F0">
        <w:rPr>
          <w:rFonts w:ascii="Times New Roman" w:hAnsi="Times New Roman" w:cs="Times New Roman"/>
          <w:color w:val="000000"/>
          <w:sz w:val="24"/>
          <w:szCs w:val="24"/>
        </w:rPr>
        <w:t xml:space="preserve">0.78 </w:t>
      </w:r>
      <w:r w:rsidR="0017155D" w:rsidRPr="00DE12F0">
        <w:rPr>
          <w:rFonts w:ascii="Times New Roman" w:hAnsi="Times New Roman" w:cs="Times New Roman"/>
          <w:color w:val="000000" w:themeColor="text1"/>
          <w:sz w:val="24"/>
          <w:szCs w:val="24"/>
        </w:rPr>
        <w:t>± 0.11 cm)</w:t>
      </w:r>
      <w:r w:rsidRPr="00DE12F0">
        <w:rPr>
          <w:rFonts w:ascii="Times New Roman" w:hAnsi="Times New Roman" w:cs="Times New Roman"/>
          <w:color w:val="000000" w:themeColor="text1"/>
          <w:sz w:val="24"/>
          <w:szCs w:val="24"/>
        </w:rPr>
        <w:t xml:space="preserve"> devoid of growth regulators (Fig. 2).</w:t>
      </w:r>
    </w:p>
    <w:p w:rsidR="005070F6" w:rsidRPr="00DE12F0" w:rsidRDefault="005070F6" w:rsidP="00493979">
      <w:pPr>
        <w:pStyle w:val="Heading2"/>
        <w:numPr>
          <w:ilvl w:val="1"/>
          <w:numId w:val="31"/>
        </w:numPr>
        <w:spacing w:after="360"/>
        <w:rPr>
          <w:rFonts w:ascii="Times New Roman" w:hAnsi="Times New Roman" w:cs="Times New Roman"/>
          <w:color w:val="000000" w:themeColor="text1"/>
          <w:sz w:val="24"/>
          <w:szCs w:val="24"/>
        </w:rPr>
      </w:pPr>
      <w:bookmarkStart w:id="154" w:name="_Toc64480939"/>
      <w:bookmarkStart w:id="155" w:name="_Toc287782318"/>
      <w:r w:rsidRPr="00DE12F0">
        <w:rPr>
          <w:rFonts w:ascii="Times New Roman" w:hAnsi="Times New Roman" w:cs="Times New Roman"/>
          <w:color w:val="000000" w:themeColor="text1"/>
          <w:sz w:val="24"/>
          <w:szCs w:val="24"/>
        </w:rPr>
        <w:t>Shoot multiplication</w:t>
      </w:r>
      <w:bookmarkEnd w:id="154"/>
      <w:bookmarkEnd w:id="155"/>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Medicinally important plants of family </w:t>
      </w:r>
      <w:r w:rsidRPr="00DE12F0">
        <w:rPr>
          <w:rFonts w:ascii="Times New Roman" w:hAnsi="Times New Roman" w:cs="Times New Roman"/>
          <w:i/>
          <w:color w:val="000000" w:themeColor="text1"/>
          <w:sz w:val="24"/>
          <w:szCs w:val="24"/>
        </w:rPr>
        <w:t>Asteraceae</w:t>
      </w:r>
      <w:r w:rsidRPr="00DE12F0">
        <w:rPr>
          <w:rFonts w:ascii="Times New Roman" w:hAnsi="Times New Roman" w:cs="Times New Roman"/>
          <w:color w:val="000000" w:themeColor="text1"/>
          <w:sz w:val="24"/>
          <w:szCs w:val="24"/>
        </w:rPr>
        <w:t xml:space="preserve"> have been successfully micropropagated through tissue culture (</w:t>
      </w:r>
      <w:r w:rsidRPr="00DE12F0">
        <w:rPr>
          <w:rFonts w:ascii="Times New Roman" w:hAnsi="Times New Roman" w:cs="Times New Roman"/>
          <w:iCs/>
          <w:color w:val="000000" w:themeColor="text1"/>
          <w:sz w:val="24"/>
          <w:szCs w:val="24"/>
        </w:rPr>
        <w:t xml:space="preserve">Aslam </w:t>
      </w:r>
      <w:r w:rsidRPr="00DE12F0">
        <w:rPr>
          <w:rFonts w:ascii="Times New Roman" w:hAnsi="Times New Roman" w:cs="Times New Roman"/>
          <w:i/>
          <w:iCs/>
          <w:color w:val="000000" w:themeColor="text1"/>
          <w:sz w:val="24"/>
          <w:szCs w:val="24"/>
        </w:rPr>
        <w:t>et al.</w:t>
      </w:r>
      <w:r w:rsidRPr="00DE12F0">
        <w:rPr>
          <w:rFonts w:ascii="Times New Roman" w:hAnsi="Times New Roman" w:cs="Times New Roman"/>
          <w:iCs/>
          <w:color w:val="000000" w:themeColor="text1"/>
          <w:sz w:val="24"/>
          <w:szCs w:val="24"/>
        </w:rPr>
        <w:t xml:space="preserve"> </w:t>
      </w:r>
      <w:r w:rsidRPr="00DE12F0">
        <w:rPr>
          <w:rFonts w:ascii="Times New Roman" w:hAnsi="Times New Roman" w:cs="Times New Roman"/>
          <w:color w:val="000000" w:themeColor="text1"/>
          <w:sz w:val="24"/>
          <w:szCs w:val="24"/>
        </w:rPr>
        <w:t xml:space="preserve">2006; </w:t>
      </w:r>
      <w:r w:rsidRPr="00DE12F0">
        <w:rPr>
          <w:rFonts w:ascii="Times New Roman" w:hAnsi="Times New Roman" w:cs="Times New Roman"/>
          <w:iCs/>
          <w:color w:val="000000" w:themeColor="text1"/>
          <w:sz w:val="24"/>
          <w:szCs w:val="24"/>
        </w:rPr>
        <w:t xml:space="preserve">Juan </w:t>
      </w:r>
      <w:r w:rsidRPr="00DE12F0">
        <w:rPr>
          <w:rFonts w:ascii="Times New Roman" w:hAnsi="Times New Roman" w:cs="Times New Roman"/>
          <w:i/>
          <w:iCs/>
          <w:color w:val="000000" w:themeColor="text1"/>
          <w:sz w:val="24"/>
          <w:szCs w:val="24"/>
        </w:rPr>
        <w:t>et al.</w:t>
      </w:r>
      <w:r w:rsidRPr="00DE12F0">
        <w:rPr>
          <w:rFonts w:ascii="Times New Roman" w:hAnsi="Times New Roman" w:cs="Times New Roman"/>
          <w:iCs/>
          <w:color w:val="000000" w:themeColor="text1"/>
          <w:sz w:val="24"/>
          <w:szCs w:val="24"/>
        </w:rPr>
        <w:t xml:space="preserve"> 2006; Mao </w:t>
      </w:r>
      <w:r w:rsidRPr="00DE12F0">
        <w:rPr>
          <w:rFonts w:ascii="Times New Roman" w:hAnsi="Times New Roman" w:cs="Times New Roman"/>
          <w:i/>
          <w:iCs/>
          <w:color w:val="000000" w:themeColor="text1"/>
          <w:sz w:val="24"/>
          <w:szCs w:val="24"/>
        </w:rPr>
        <w:t>et al.</w:t>
      </w:r>
      <w:r w:rsidRPr="00DE12F0">
        <w:rPr>
          <w:rFonts w:ascii="Times New Roman" w:hAnsi="Times New Roman" w:cs="Times New Roman"/>
          <w:iCs/>
          <w:color w:val="000000" w:themeColor="text1"/>
          <w:sz w:val="24"/>
          <w:szCs w:val="24"/>
        </w:rPr>
        <w:t xml:space="preserve"> </w:t>
      </w:r>
      <w:r w:rsidRPr="00DE12F0">
        <w:rPr>
          <w:rFonts w:ascii="Times New Roman" w:hAnsi="Times New Roman" w:cs="Times New Roman"/>
          <w:iCs/>
          <w:color w:val="000000" w:themeColor="text1"/>
          <w:sz w:val="24"/>
          <w:szCs w:val="24"/>
        </w:rPr>
        <w:lastRenderedPageBreak/>
        <w:t xml:space="preserve">2009 and </w:t>
      </w:r>
      <w:r w:rsidRPr="00DE12F0">
        <w:rPr>
          <w:rFonts w:ascii="Times New Roman" w:hAnsi="Times New Roman" w:cs="Times New Roman"/>
          <w:bCs/>
          <w:color w:val="000000" w:themeColor="text1"/>
          <w:sz w:val="24"/>
          <w:szCs w:val="24"/>
        </w:rPr>
        <w:t xml:space="preserve">Amin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bCs/>
          <w:iCs/>
          <w:color w:val="000000" w:themeColor="text1"/>
          <w:sz w:val="24"/>
          <w:szCs w:val="24"/>
        </w:rPr>
        <w:t>2013)</w:t>
      </w:r>
      <w:r w:rsidRPr="00DE12F0">
        <w:rPr>
          <w:rFonts w:ascii="Times New Roman" w:hAnsi="Times New Roman" w:cs="Times New Roman"/>
          <w:color w:val="000000" w:themeColor="text1"/>
          <w:sz w:val="24"/>
          <w:szCs w:val="24"/>
        </w:rPr>
        <w:t xml:space="preserve">. In most of the cases, MS medium containing different concentrations of cytokinins and auxins either alone or in different combinations was used. The present study result clearly demonstrated that, the optimal concentration of cytokinins was considerably low and an increase in concentration beyond a certain optimum level resulted in a decrease in multiplication rate for each cytokinin, alone or in combination with various concentrations of NAA. </w:t>
      </w:r>
      <w:r w:rsidRPr="00DE12F0">
        <w:rPr>
          <w:rFonts w:ascii="Times New Roman" w:eastAsia="E-BZ" w:hAnsi="Times New Roman" w:cs="Times New Roman"/>
          <w:color w:val="000000" w:themeColor="text1"/>
          <w:sz w:val="24"/>
          <w:szCs w:val="24"/>
        </w:rPr>
        <w:t>Among the three investigated cytokinins either alone or in combination with NAA,</w:t>
      </w:r>
      <w:r w:rsidRPr="00DE12F0">
        <w:rPr>
          <w:rFonts w:ascii="Times New Roman" w:eastAsia="TimesNewRomanPSMT" w:hAnsi="Times New Roman" w:cs="Times New Roman"/>
          <w:color w:val="000000" w:themeColor="text1"/>
          <w:sz w:val="24"/>
          <w:szCs w:val="24"/>
        </w:rPr>
        <w:t xml:space="preserve"> frequency of shoot proliferation response was optimal in KN and NAA. Highest </w:t>
      </w:r>
      <w:r w:rsidR="00316706" w:rsidRPr="00DE12F0">
        <w:rPr>
          <w:rFonts w:ascii="Times New Roman" w:eastAsia="TimesNewRomanPSMT" w:hAnsi="Times New Roman" w:cs="Times New Roman"/>
          <w:color w:val="000000" w:themeColor="text1"/>
          <w:sz w:val="24"/>
          <w:szCs w:val="24"/>
        </w:rPr>
        <w:t>number of shoots (</w:t>
      </w:r>
      <w:r w:rsidR="00316706" w:rsidRPr="00DE12F0">
        <w:rPr>
          <w:rStyle w:val="A4"/>
          <w:rFonts w:ascii="Times New Roman" w:eastAsiaTheme="majorEastAsia" w:hAnsi="Times New Roman" w:cs="Times New Roman"/>
          <w:color w:val="000000" w:themeColor="text1"/>
          <w:sz w:val="24"/>
          <w:szCs w:val="24"/>
        </w:rPr>
        <w:t>11.07 ± 0.47</w:t>
      </w:r>
      <w:r w:rsidR="00316706" w:rsidRPr="00DE12F0">
        <w:rPr>
          <w:rFonts w:ascii="Times New Roman" w:eastAsia="TimesNewRomanPSMT" w:hAnsi="Times New Roman" w:cs="Times New Roman"/>
          <w:color w:val="000000" w:themeColor="text1"/>
          <w:sz w:val="24"/>
          <w:szCs w:val="24"/>
        </w:rPr>
        <w:t>) shoots was</w:t>
      </w:r>
      <w:r w:rsidRPr="00DE12F0">
        <w:rPr>
          <w:rFonts w:ascii="Times New Roman" w:eastAsia="TimesNewRomanPSMT" w:hAnsi="Times New Roman" w:cs="Times New Roman"/>
          <w:color w:val="000000" w:themeColor="text1"/>
          <w:sz w:val="24"/>
          <w:szCs w:val="24"/>
        </w:rPr>
        <w:t xml:space="preserve"> recorded from shoot tip explants on MS medium containing 0.5 mg/l KN and 0.1 mg/l NAA followed by </w:t>
      </w:r>
      <w:r w:rsidR="00316706" w:rsidRPr="00DE12F0">
        <w:rPr>
          <w:rFonts w:ascii="Times New Roman" w:hAnsi="Times New Roman" w:cs="Times New Roman"/>
          <w:color w:val="000000" w:themeColor="text1"/>
          <w:sz w:val="24"/>
          <w:szCs w:val="24"/>
        </w:rPr>
        <w:t xml:space="preserve">10.73 ± 0.56 </w:t>
      </w:r>
      <w:r w:rsidRPr="00DE12F0">
        <w:rPr>
          <w:rFonts w:ascii="Times New Roman" w:eastAsia="TimesNewRomanPSMT" w:hAnsi="Times New Roman" w:cs="Times New Roman"/>
          <w:color w:val="000000" w:themeColor="text1"/>
          <w:sz w:val="24"/>
          <w:szCs w:val="24"/>
        </w:rPr>
        <w:t xml:space="preserve">shoots per explant on MS medium supplemented with 0.5 mg/l KN.  </w:t>
      </w:r>
      <w:r w:rsidRPr="00DE12F0">
        <w:rPr>
          <w:rFonts w:ascii="Times New Roman" w:hAnsi="Times New Roman" w:cs="Times New Roman"/>
          <w:color w:val="000000" w:themeColor="text1"/>
          <w:sz w:val="24"/>
          <w:szCs w:val="24"/>
        </w:rPr>
        <w:t xml:space="preserve">The maximum shoot induction probably is due to the synergistic activity of KN and NAA on shoot proliferation and growth of cells in </w:t>
      </w:r>
      <w:r w:rsidRPr="00DE12F0">
        <w:rPr>
          <w:rFonts w:ascii="Times New Roman" w:hAnsi="Times New Roman" w:cs="Times New Roman"/>
          <w:i/>
          <w:iCs/>
          <w:color w:val="000000" w:themeColor="text1"/>
          <w:sz w:val="24"/>
          <w:szCs w:val="24"/>
        </w:rPr>
        <w:t xml:space="preserve">Echinops kebericho. </w:t>
      </w:r>
      <w:r w:rsidRPr="00DE12F0">
        <w:rPr>
          <w:rFonts w:ascii="Times New Roman" w:hAnsi="Times New Roman" w:cs="Times New Roman"/>
          <w:color w:val="000000" w:themeColor="text1"/>
          <w:sz w:val="24"/>
          <w:szCs w:val="24"/>
        </w:rPr>
        <w:t>The time taken for explants initiation was also better on KN + NAA supplemented medium as compared to BAP + NAA and TDZ + NAA sup</w:t>
      </w:r>
      <w:r w:rsidR="00316706" w:rsidRPr="00DE12F0">
        <w:rPr>
          <w:rFonts w:ascii="Times New Roman" w:hAnsi="Times New Roman" w:cs="Times New Roman"/>
          <w:color w:val="000000" w:themeColor="text1"/>
          <w:sz w:val="24"/>
          <w:szCs w:val="24"/>
        </w:rPr>
        <w:t>plemented media</w:t>
      </w:r>
      <w:r w:rsidRPr="00DE12F0">
        <w:rPr>
          <w:rFonts w:ascii="Times New Roman" w:hAnsi="Times New Roman" w:cs="Times New Roman"/>
          <w:color w:val="000000" w:themeColor="text1"/>
          <w:sz w:val="24"/>
          <w:szCs w:val="24"/>
        </w:rPr>
        <w:t xml:space="preserve">. In this study, addition of KN with NAA to MS medium was comparatively more effective for efficient shoot proliferation in shoot tip explants of </w:t>
      </w:r>
      <w:r w:rsidRPr="00DE12F0">
        <w:rPr>
          <w:rFonts w:ascii="Times New Roman" w:hAnsi="Times New Roman" w:cs="Times New Roman"/>
          <w:i/>
          <w:iCs/>
          <w:color w:val="000000" w:themeColor="text1"/>
          <w:sz w:val="24"/>
          <w:szCs w:val="24"/>
        </w:rPr>
        <w:t xml:space="preserve">E. kebericho, </w:t>
      </w:r>
      <w:r w:rsidRPr="00DE12F0">
        <w:rPr>
          <w:rFonts w:ascii="Times New Roman" w:hAnsi="Times New Roman" w:cs="Times New Roman"/>
          <w:color w:val="000000" w:themeColor="text1"/>
          <w:sz w:val="24"/>
          <w:szCs w:val="24"/>
        </w:rPr>
        <w:t xml:space="preserve">which is in agreement with earlier reports of </w:t>
      </w:r>
      <w:r w:rsidRPr="00DE12F0">
        <w:rPr>
          <w:rFonts w:ascii="Times New Roman" w:hAnsi="Times New Roman" w:cs="Times New Roman"/>
          <w:bCs/>
          <w:i/>
          <w:iCs/>
          <w:color w:val="000000" w:themeColor="text1"/>
          <w:sz w:val="24"/>
          <w:szCs w:val="24"/>
        </w:rPr>
        <w:t>Bacopa monnieri</w:t>
      </w:r>
      <w:r w:rsidRPr="00DE12F0">
        <w:rPr>
          <w:rFonts w:ascii="Times New Roman" w:hAnsi="Times New Roman" w:cs="Times New Roman"/>
          <w:color w:val="000000" w:themeColor="text1"/>
          <w:sz w:val="24"/>
          <w:szCs w:val="24"/>
        </w:rPr>
        <w:t xml:space="preserve"> </w:t>
      </w:r>
      <w:r w:rsidRPr="00DE12F0">
        <w:rPr>
          <w:rFonts w:ascii="Times New Roman" w:eastAsia="TimesNewRomanPS-BoldMT" w:hAnsi="Times New Roman" w:cs="Times New Roman"/>
          <w:bCs/>
          <w:color w:val="000000" w:themeColor="text1"/>
          <w:sz w:val="24"/>
          <w:szCs w:val="24"/>
        </w:rPr>
        <w:t xml:space="preserve">(Pandiyan and Selvaraj, </w:t>
      </w:r>
      <w:r w:rsidRPr="00DE12F0">
        <w:rPr>
          <w:rFonts w:ascii="Times New Roman" w:eastAsia="TimesNewRomanPSMT" w:hAnsi="Times New Roman" w:cs="Times New Roman"/>
          <w:color w:val="000000" w:themeColor="text1"/>
          <w:sz w:val="24"/>
          <w:szCs w:val="24"/>
        </w:rPr>
        <w:t>2012</w:t>
      </w:r>
      <w:r w:rsidRPr="00DE12F0">
        <w:rPr>
          <w:rFonts w:ascii="Times New Roman" w:eastAsia="TimesNewRomanPS-BoldMT" w:hAnsi="Times New Roman" w:cs="Times New Roman"/>
          <w:bCs/>
          <w:color w:val="000000" w:themeColor="text1"/>
          <w:sz w:val="24"/>
          <w:szCs w:val="24"/>
        </w:rPr>
        <w:t xml:space="preserve">). </w:t>
      </w:r>
      <w:r w:rsidRPr="00DE12F0">
        <w:rPr>
          <w:rFonts w:ascii="Times New Roman" w:eastAsia="TimesNewRomanPSMT" w:hAnsi="Times New Roman" w:cs="Times New Roman"/>
          <w:color w:val="000000" w:themeColor="text1"/>
          <w:sz w:val="24"/>
          <w:szCs w:val="24"/>
        </w:rPr>
        <w:t xml:space="preserve">Similar findings had also been reported by Vadawale </w:t>
      </w:r>
      <w:r w:rsidRPr="00DE12F0">
        <w:rPr>
          <w:rFonts w:ascii="Times New Roman" w:eastAsia="TimesNewRomanPSMT" w:hAnsi="Times New Roman" w:cs="Times New Roman"/>
          <w:i/>
          <w:iCs/>
          <w:color w:val="000000" w:themeColor="text1"/>
          <w:sz w:val="24"/>
          <w:szCs w:val="24"/>
        </w:rPr>
        <w:t>et al</w:t>
      </w:r>
      <w:r w:rsidRPr="00DE12F0">
        <w:rPr>
          <w:rFonts w:ascii="Times New Roman" w:eastAsia="TimesNewRomanPSMT" w:hAnsi="Times New Roman" w:cs="Times New Roman"/>
          <w:color w:val="000000" w:themeColor="text1"/>
          <w:sz w:val="24"/>
          <w:szCs w:val="24"/>
        </w:rPr>
        <w:t xml:space="preserve">. (2006) in </w:t>
      </w:r>
      <w:r w:rsidRPr="00DE12F0">
        <w:rPr>
          <w:rFonts w:ascii="Times New Roman" w:eastAsia="TimesNewRomanPSMT" w:hAnsi="Times New Roman" w:cs="Times New Roman"/>
          <w:i/>
          <w:iCs/>
          <w:color w:val="000000" w:themeColor="text1"/>
          <w:sz w:val="24"/>
          <w:szCs w:val="24"/>
        </w:rPr>
        <w:t xml:space="preserve">Vitex negundo </w:t>
      </w:r>
      <w:r w:rsidRPr="00DE12F0">
        <w:rPr>
          <w:rFonts w:ascii="Times New Roman" w:eastAsia="TimesNewRomanPSMT" w:hAnsi="Times New Roman" w:cs="Times New Roman"/>
          <w:color w:val="000000" w:themeColor="text1"/>
          <w:sz w:val="24"/>
          <w:szCs w:val="24"/>
        </w:rPr>
        <w:t xml:space="preserve">and in </w:t>
      </w:r>
      <w:r w:rsidRPr="00DE12F0">
        <w:rPr>
          <w:rFonts w:ascii="Times New Roman" w:eastAsia="TimesNewRomanPSMT" w:hAnsi="Times New Roman" w:cs="Times New Roman"/>
          <w:i/>
          <w:iCs/>
          <w:color w:val="000000" w:themeColor="text1"/>
          <w:sz w:val="24"/>
          <w:szCs w:val="24"/>
        </w:rPr>
        <w:t xml:space="preserve">Withania somnifera </w:t>
      </w:r>
      <w:r w:rsidRPr="00DE12F0">
        <w:rPr>
          <w:rFonts w:ascii="Times New Roman" w:eastAsia="TimesNewRomanPSMT" w:hAnsi="Times New Roman" w:cs="Times New Roman"/>
          <w:color w:val="000000" w:themeColor="text1"/>
          <w:sz w:val="24"/>
          <w:szCs w:val="24"/>
        </w:rPr>
        <w:t xml:space="preserve">by Chandran </w:t>
      </w:r>
      <w:r w:rsidRPr="00DE12F0">
        <w:rPr>
          <w:rFonts w:ascii="Times New Roman" w:eastAsia="TimesNewRomanPSMT" w:hAnsi="Times New Roman" w:cs="Times New Roman"/>
          <w:i/>
          <w:iCs/>
          <w:color w:val="000000" w:themeColor="text1"/>
          <w:sz w:val="24"/>
          <w:szCs w:val="24"/>
        </w:rPr>
        <w:t>et al</w:t>
      </w:r>
      <w:r w:rsidRPr="00DE12F0">
        <w:rPr>
          <w:rFonts w:ascii="Times New Roman" w:eastAsia="TimesNewRomanPSMT" w:hAnsi="Times New Roman" w:cs="Times New Roman"/>
          <w:color w:val="000000" w:themeColor="text1"/>
          <w:sz w:val="24"/>
          <w:szCs w:val="24"/>
        </w:rPr>
        <w:t xml:space="preserve">. (2007). Likewise, </w:t>
      </w:r>
      <w:r w:rsidRPr="00DE12F0">
        <w:rPr>
          <w:rFonts w:ascii="Times New Roman" w:hAnsi="Times New Roman" w:cs="Times New Roman"/>
          <w:bCs/>
          <w:color w:val="000000" w:themeColor="text1"/>
          <w:sz w:val="24"/>
          <w:szCs w:val="24"/>
        </w:rPr>
        <w:t xml:space="preserve">Gopal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(2013) obtained </w:t>
      </w:r>
      <w:r w:rsidRPr="00DE12F0">
        <w:rPr>
          <w:rFonts w:ascii="Times New Roman" w:hAnsi="Times New Roman" w:cs="Times New Roman"/>
          <w:color w:val="000000" w:themeColor="text1"/>
          <w:sz w:val="24"/>
          <w:szCs w:val="24"/>
        </w:rPr>
        <w:t>highest multiple shoots on MS medium supplemented with 1 mg/l kinetin and 0.5 mg/l NAA  with high frequency of shoot induction (95.5%), maximum number of shoots (7.33) and even relatively longer shoots (4.81 cm) after four weeks of culture.</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lastRenderedPageBreak/>
        <w:t>Although maximum shoot proliferation (</w:t>
      </w:r>
      <w:r w:rsidRPr="00DE12F0">
        <w:rPr>
          <w:rStyle w:val="A4"/>
          <w:rFonts w:ascii="Times New Roman" w:eastAsiaTheme="majorEastAsia" w:hAnsi="Times New Roman" w:cs="Times New Roman"/>
          <w:color w:val="000000" w:themeColor="text1"/>
          <w:sz w:val="24"/>
          <w:szCs w:val="24"/>
        </w:rPr>
        <w:t>11.07 ± 0.47</w:t>
      </w:r>
      <w:r w:rsidRPr="00DE12F0">
        <w:rPr>
          <w:rFonts w:ascii="Times New Roman" w:hAnsi="Times New Roman" w:cs="Times New Roman"/>
          <w:color w:val="000000" w:themeColor="text1"/>
          <w:sz w:val="24"/>
          <w:szCs w:val="24"/>
        </w:rPr>
        <w:t>) was observed on MS medium supplemented with 0.5 mg/l KN + 0.1 mg/l NAA, this was not significantly different (</w:t>
      </w:r>
      <w:r w:rsidRPr="00DE12F0">
        <w:rPr>
          <w:rFonts w:ascii="Times New Roman" w:hAnsi="Times New Roman" w:cs="Times New Roman"/>
          <w:i/>
          <w:color w:val="000000" w:themeColor="text1"/>
          <w:sz w:val="24"/>
          <w:szCs w:val="24"/>
        </w:rPr>
        <w:t>P = 0.05</w:t>
      </w:r>
      <w:r w:rsidRPr="00DE12F0">
        <w:rPr>
          <w:rFonts w:ascii="Times New Roman" w:hAnsi="Times New Roman" w:cs="Times New Roman"/>
          <w:color w:val="000000" w:themeColor="text1"/>
          <w:sz w:val="24"/>
          <w:szCs w:val="24"/>
        </w:rPr>
        <w:t xml:space="preserve">) from the result (10.33 ± 0.46) obtained on MS medium containing 1.0 mg/l TDZ. Though, TDZ alone or in combination with NAA promoted higher frequency of shoot proliferation in shoot tip explants, shoots were short and failed to elongate even after prolonged culture. On the other hand, BAP alone or in combination with NAA </w:t>
      </w:r>
      <w:r w:rsidRPr="00DE12F0">
        <w:rPr>
          <w:rFonts w:ascii="Times New Roman" w:eastAsia="TimesNewRomanPSMT" w:hAnsi="Times New Roman" w:cs="Times New Roman"/>
          <w:color w:val="000000" w:themeColor="text1"/>
          <w:sz w:val="24"/>
          <w:szCs w:val="24"/>
        </w:rPr>
        <w:t xml:space="preserve">gave significantly </w:t>
      </w:r>
      <w:r w:rsidRPr="00DE12F0">
        <w:rPr>
          <w:rFonts w:ascii="Times New Roman" w:hAnsi="Times New Roman" w:cs="Times New Roman"/>
          <w:i/>
          <w:color w:val="000000" w:themeColor="text1"/>
          <w:sz w:val="24"/>
          <w:szCs w:val="24"/>
        </w:rPr>
        <w:t>(P = 0.05)</w:t>
      </w:r>
      <w:r w:rsidRPr="00DE12F0">
        <w:rPr>
          <w:rFonts w:ascii="Times New Roman" w:hAnsi="Times New Roman" w:cs="Times New Roman"/>
          <w:color w:val="000000" w:themeColor="text1"/>
          <w:sz w:val="24"/>
          <w:szCs w:val="24"/>
        </w:rPr>
        <w:t xml:space="preserve"> </w:t>
      </w:r>
      <w:r w:rsidRPr="00DE12F0">
        <w:rPr>
          <w:rFonts w:ascii="Times New Roman" w:eastAsia="TimesNewRomanPSMT" w:hAnsi="Times New Roman" w:cs="Times New Roman"/>
          <w:color w:val="000000" w:themeColor="text1"/>
          <w:sz w:val="24"/>
          <w:szCs w:val="24"/>
        </w:rPr>
        <w:t xml:space="preserve">less number of shoots compared to the other, where a maximum of </w:t>
      </w:r>
      <w:r w:rsidRPr="00DE12F0">
        <w:rPr>
          <w:rFonts w:ascii="Times New Roman" w:hAnsi="Times New Roman" w:cs="Times New Roman"/>
          <w:color w:val="000000" w:themeColor="text1"/>
          <w:sz w:val="24"/>
          <w:szCs w:val="24"/>
        </w:rPr>
        <w:t>5.73 ± 0.47</w:t>
      </w:r>
      <w:r w:rsidRPr="00DE12F0">
        <w:rPr>
          <w:rFonts w:ascii="Times New Roman" w:eastAsia="TimesNewRomanPSMT" w:hAnsi="Times New Roman" w:cs="Times New Roman"/>
          <w:color w:val="000000" w:themeColor="text1"/>
          <w:sz w:val="24"/>
          <w:szCs w:val="24"/>
        </w:rPr>
        <w:t xml:space="preserve"> shoots per explant was obtained on MS medium supplemented with 2.5 mg/l BAP and 0.5 mg/l NAA.</w:t>
      </w:r>
      <w:r w:rsidRPr="00DE12F0">
        <w:rPr>
          <w:rFonts w:ascii="Times New Roman" w:hAnsi="Times New Roman" w:cs="Times New Roman"/>
          <w:color w:val="000000" w:themeColor="text1"/>
          <w:sz w:val="24"/>
          <w:szCs w:val="24"/>
        </w:rPr>
        <w:t xml:space="preserve"> Conversely, greater number (19.67 ± 7.0) of </w:t>
      </w:r>
      <w:r w:rsidRPr="00DE12F0">
        <w:rPr>
          <w:rFonts w:ascii="Times New Roman" w:hAnsi="Times New Roman" w:cs="Times New Roman"/>
          <w:iCs/>
          <w:color w:val="000000" w:themeColor="text1"/>
          <w:sz w:val="24"/>
          <w:szCs w:val="24"/>
        </w:rPr>
        <w:t>multiple</w:t>
      </w:r>
      <w:r w:rsidRPr="00DE12F0">
        <w:rPr>
          <w:rFonts w:ascii="Times New Roman" w:hAnsi="Times New Roman" w:cs="Times New Roman"/>
          <w:color w:val="000000" w:themeColor="text1"/>
          <w:sz w:val="24"/>
          <w:szCs w:val="24"/>
        </w:rPr>
        <w:t xml:space="preserve"> shoots were reported in </w:t>
      </w:r>
      <w:r w:rsidRPr="00DE12F0">
        <w:rPr>
          <w:rFonts w:ascii="Times New Roman" w:hAnsi="Times New Roman" w:cs="Times New Roman"/>
          <w:bCs/>
          <w:i/>
          <w:iCs/>
          <w:color w:val="000000" w:themeColor="text1"/>
          <w:sz w:val="24"/>
          <w:szCs w:val="24"/>
        </w:rPr>
        <w:t>Artemisia amygdalina</w:t>
      </w:r>
      <w:r w:rsidRPr="00DE12F0">
        <w:rPr>
          <w:rFonts w:ascii="Times New Roman" w:hAnsi="Times New Roman" w:cs="Times New Roman"/>
          <w:color w:val="000000" w:themeColor="text1"/>
          <w:sz w:val="24"/>
          <w:szCs w:val="24"/>
        </w:rPr>
        <w:t xml:space="preserve"> from shoot tip explants in MS medium containing 0.2 mg/l BAP +  0.4 mg/l NAA (</w:t>
      </w:r>
      <w:r w:rsidRPr="00DE12F0">
        <w:rPr>
          <w:rFonts w:ascii="Times New Roman" w:hAnsi="Times New Roman" w:cs="Times New Roman"/>
          <w:bCs/>
          <w:color w:val="000000" w:themeColor="text1"/>
          <w:sz w:val="24"/>
          <w:szCs w:val="24"/>
        </w:rPr>
        <w:t xml:space="preserve">Rasool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2013</w:t>
      </w:r>
      <w:r w:rsidRPr="00DE12F0">
        <w:rPr>
          <w:rFonts w:ascii="Times New Roman" w:hAnsi="Times New Roman" w:cs="Times New Roman"/>
          <w:color w:val="000000" w:themeColor="text1"/>
          <w:sz w:val="24"/>
          <w:szCs w:val="24"/>
        </w:rPr>
        <w:t xml:space="preserve">). Gbadamosi and Shaibu (2013) also obtained high number of shoots in </w:t>
      </w:r>
      <w:r w:rsidRPr="00DE12F0">
        <w:rPr>
          <w:rFonts w:ascii="Times New Roman" w:hAnsi="Times New Roman" w:cs="Times New Roman"/>
          <w:bCs/>
          <w:i/>
          <w:iCs/>
          <w:color w:val="000000" w:themeColor="text1"/>
          <w:sz w:val="24"/>
          <w:szCs w:val="24"/>
        </w:rPr>
        <w:t xml:space="preserve">Senna alata </w:t>
      </w:r>
      <w:r w:rsidRPr="00DE12F0">
        <w:rPr>
          <w:rFonts w:ascii="Times New Roman" w:hAnsi="Times New Roman" w:cs="Times New Roman"/>
          <w:bCs/>
          <w:iCs/>
          <w:color w:val="000000" w:themeColor="text1"/>
          <w:sz w:val="24"/>
          <w:szCs w:val="24"/>
        </w:rPr>
        <w:t xml:space="preserve">on </w:t>
      </w:r>
      <w:r w:rsidRPr="00DE12F0">
        <w:rPr>
          <w:rFonts w:ascii="Times New Roman" w:hAnsi="Times New Roman" w:cs="Times New Roman"/>
          <w:color w:val="000000" w:themeColor="text1"/>
          <w:sz w:val="24"/>
          <w:szCs w:val="24"/>
        </w:rPr>
        <w:t>MS media containing 0.05 mg/l BAP and 0.01 mg/l NAA or 0.075 mg/l BAP and 0.01 mg/l NAA.  Highest number of shoots per explant and percentage of shoot production was obtained from shoot tip explants in</w:t>
      </w:r>
      <w:r w:rsidRPr="00DE12F0">
        <w:rPr>
          <w:rFonts w:ascii="Times New Roman" w:hAnsi="Times New Roman" w:cs="Times New Roman"/>
          <w:bCs/>
          <w:i/>
          <w:color w:val="000000" w:themeColor="text1"/>
          <w:sz w:val="24"/>
          <w:szCs w:val="24"/>
        </w:rPr>
        <w:t xml:space="preserve"> Lagerstroemia indica</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color w:val="000000" w:themeColor="text1"/>
          <w:sz w:val="24"/>
          <w:szCs w:val="24"/>
        </w:rPr>
        <w:t xml:space="preserve">Niranjan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2010</w:t>
      </w:r>
      <w:r w:rsidRPr="00DE12F0">
        <w:rPr>
          <w:rFonts w:ascii="Times New Roman" w:hAnsi="Times New Roman" w:cs="Times New Roman"/>
          <w:bCs/>
          <w:color w:val="000000" w:themeColor="text1"/>
          <w:sz w:val="24"/>
          <w:szCs w:val="24"/>
        </w:rPr>
        <w:t xml:space="preserve">) and in </w:t>
      </w:r>
      <w:r w:rsidRPr="00DE12F0">
        <w:rPr>
          <w:rFonts w:ascii="Times New Roman" w:hAnsi="Times New Roman" w:cs="Times New Roman"/>
          <w:i/>
          <w:iCs/>
          <w:color w:val="000000" w:themeColor="text1"/>
          <w:sz w:val="24"/>
          <w:szCs w:val="24"/>
        </w:rPr>
        <w:t xml:space="preserve">Gloriosa superba </w:t>
      </w:r>
      <w:r w:rsidRPr="00DE12F0">
        <w:rPr>
          <w:rFonts w:ascii="Times New Roman" w:hAnsi="Times New Roman" w:cs="Times New Roman"/>
          <w:color w:val="000000" w:themeColor="text1"/>
          <w:sz w:val="24"/>
          <w:szCs w:val="24"/>
        </w:rPr>
        <w:t xml:space="preserve">(Khandel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2011) </w:t>
      </w:r>
      <w:r w:rsidRPr="00DE12F0">
        <w:rPr>
          <w:rFonts w:ascii="Times New Roman" w:hAnsi="Times New Roman" w:cs="Times New Roman"/>
          <w:bCs/>
          <w:color w:val="000000" w:themeColor="text1"/>
          <w:sz w:val="24"/>
          <w:szCs w:val="24"/>
        </w:rPr>
        <w:t xml:space="preserve">on </w:t>
      </w:r>
      <w:r w:rsidRPr="00DE12F0">
        <w:rPr>
          <w:rFonts w:ascii="Times New Roman" w:hAnsi="Times New Roman" w:cs="Times New Roman"/>
          <w:color w:val="000000" w:themeColor="text1"/>
          <w:sz w:val="24"/>
          <w:szCs w:val="24"/>
        </w:rPr>
        <w:t xml:space="preserve">MS medium supplemented with 2.0 mg/l BAP and 0.5 mg/l NAA. </w:t>
      </w:r>
    </w:p>
    <w:p w:rsidR="005070F6" w:rsidRPr="00DE12F0" w:rsidRDefault="005070F6" w:rsidP="005070F6">
      <w:pPr>
        <w:autoSpaceDE w:val="0"/>
        <w:autoSpaceDN w:val="0"/>
        <w:adjustRightInd w:val="0"/>
        <w:spacing w:line="480" w:lineRule="auto"/>
        <w:jc w:val="both"/>
        <w:rPr>
          <w:rFonts w:ascii="Times New Roman" w:hAnsi="Times New Roman" w:cs="Times New Roman"/>
          <w:iCs/>
          <w:color w:val="000000" w:themeColor="text1"/>
          <w:sz w:val="24"/>
          <w:szCs w:val="24"/>
        </w:rPr>
      </w:pPr>
      <w:r w:rsidRPr="00DE12F0">
        <w:rPr>
          <w:rFonts w:ascii="Times New Roman" w:hAnsi="Times New Roman" w:cs="Times New Roman"/>
          <w:color w:val="000000" w:themeColor="text1"/>
          <w:sz w:val="24"/>
          <w:szCs w:val="24"/>
        </w:rPr>
        <w:t xml:space="preserve">At higher levels though, there was no significant difference </w:t>
      </w:r>
      <w:r w:rsidRPr="00DE12F0">
        <w:rPr>
          <w:rFonts w:ascii="Times New Roman" w:hAnsi="Times New Roman" w:cs="Times New Roman"/>
          <w:i/>
          <w:color w:val="000000" w:themeColor="text1"/>
          <w:sz w:val="24"/>
          <w:szCs w:val="24"/>
        </w:rPr>
        <w:t>(p</w:t>
      </w:r>
      <w:r w:rsidRPr="00DE12F0">
        <w:rPr>
          <w:rFonts w:ascii="Times New Roman" w:eastAsia="AdvTT6120e2aa+22" w:hAnsi="Times New Roman" w:cs="Times New Roman"/>
          <w:i/>
          <w:color w:val="000000" w:themeColor="text1"/>
          <w:sz w:val="24"/>
          <w:szCs w:val="24"/>
        </w:rPr>
        <w:t xml:space="preserve"> = </w:t>
      </w:r>
      <w:r w:rsidRPr="00DE12F0">
        <w:rPr>
          <w:rFonts w:ascii="Times New Roman" w:hAnsi="Times New Roman" w:cs="Times New Roman"/>
          <w:i/>
          <w:color w:val="000000" w:themeColor="text1"/>
          <w:sz w:val="24"/>
          <w:szCs w:val="24"/>
        </w:rPr>
        <w:t>0.05)</w:t>
      </w:r>
      <w:r w:rsidRPr="00DE12F0">
        <w:rPr>
          <w:rFonts w:ascii="Times New Roman" w:hAnsi="Times New Roman" w:cs="Times New Roman"/>
          <w:color w:val="000000" w:themeColor="text1"/>
          <w:sz w:val="24"/>
          <w:szCs w:val="24"/>
        </w:rPr>
        <w:t xml:space="preserve"> in frequency of multiple shoot proliferation of explants among all cytokinins. At higher </w:t>
      </w:r>
      <w:r w:rsidRPr="00DE12F0">
        <w:rPr>
          <w:rFonts w:ascii="Times New Roman" w:eastAsia="E-BZ" w:hAnsi="Times New Roman" w:cs="Times New Roman"/>
          <w:color w:val="000000" w:themeColor="text1"/>
          <w:sz w:val="24"/>
          <w:szCs w:val="24"/>
        </w:rPr>
        <w:t>concentrations of all the cytokinins either alone or in combination with NAA</w:t>
      </w:r>
      <w:r w:rsidRPr="00DE12F0">
        <w:rPr>
          <w:rFonts w:ascii="Times New Roman" w:hAnsi="Times New Roman" w:cs="Times New Roman"/>
          <w:color w:val="000000" w:themeColor="text1"/>
          <w:sz w:val="24"/>
          <w:szCs w:val="24"/>
        </w:rPr>
        <w:t xml:space="preserve">, the average number of shoots per explant decreased significantly </w:t>
      </w:r>
      <w:r w:rsidRPr="00DE12F0">
        <w:rPr>
          <w:rFonts w:ascii="Times New Roman" w:hAnsi="Times New Roman" w:cs="Times New Roman"/>
          <w:i/>
          <w:color w:val="000000" w:themeColor="text1"/>
          <w:sz w:val="24"/>
          <w:szCs w:val="24"/>
        </w:rPr>
        <w:t>(p</w:t>
      </w:r>
      <w:r w:rsidRPr="00DE12F0">
        <w:rPr>
          <w:rFonts w:ascii="Times New Roman" w:eastAsia="AdvTT6120e2aa+22" w:hAnsi="Times New Roman" w:cs="Times New Roman"/>
          <w:i/>
          <w:color w:val="000000" w:themeColor="text1"/>
          <w:sz w:val="24"/>
          <w:szCs w:val="24"/>
        </w:rPr>
        <w:t xml:space="preserve"> = </w:t>
      </w:r>
      <w:r w:rsidRPr="00DE12F0">
        <w:rPr>
          <w:rFonts w:ascii="Times New Roman" w:hAnsi="Times New Roman" w:cs="Times New Roman"/>
          <w:i/>
          <w:color w:val="000000" w:themeColor="text1"/>
          <w:sz w:val="24"/>
          <w:szCs w:val="24"/>
        </w:rPr>
        <w:t>0.05)</w:t>
      </w:r>
      <w:r w:rsidRPr="00DE12F0">
        <w:rPr>
          <w:rFonts w:ascii="Times New Roman" w:hAnsi="Times New Roman" w:cs="Times New Roman"/>
          <w:color w:val="000000" w:themeColor="text1"/>
          <w:sz w:val="24"/>
          <w:szCs w:val="24"/>
        </w:rPr>
        <w:t xml:space="preserve"> compared to the control, indicating an upper limit in concentration of cytokinins (KN, BAP and TDZ) and auxin (NAA) for </w:t>
      </w:r>
      <w:r w:rsidRPr="00DE12F0">
        <w:rPr>
          <w:rFonts w:ascii="Times New Roman" w:hAnsi="Times New Roman" w:cs="Times New Roman"/>
          <w:i/>
          <w:color w:val="000000" w:themeColor="text1"/>
          <w:sz w:val="24"/>
          <w:szCs w:val="24"/>
        </w:rPr>
        <w:t>E. keberich</w:t>
      </w:r>
      <w:r w:rsidRPr="00DE12F0">
        <w:rPr>
          <w:rFonts w:ascii="Times New Roman" w:eastAsia="E-BZ"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 xml:space="preserve">In contrast, in a medicinal plant </w:t>
      </w:r>
      <w:r w:rsidRPr="00DE12F0">
        <w:rPr>
          <w:rFonts w:ascii="Times New Roman" w:hAnsi="Times New Roman" w:cs="Times New Roman"/>
          <w:i/>
          <w:iCs/>
          <w:color w:val="000000" w:themeColor="text1"/>
          <w:sz w:val="24"/>
          <w:szCs w:val="24"/>
        </w:rPr>
        <w:t>Carlina acaulis</w:t>
      </w:r>
      <w:r w:rsidRPr="00DE12F0">
        <w:rPr>
          <w:rFonts w:ascii="Times New Roman" w:hAnsi="Times New Roman" w:cs="Times New Roman"/>
          <w:color w:val="000000" w:themeColor="text1"/>
          <w:sz w:val="24"/>
          <w:szCs w:val="24"/>
        </w:rPr>
        <w:t xml:space="preserve">, another member of </w:t>
      </w:r>
      <w:r w:rsidRPr="00DE12F0">
        <w:rPr>
          <w:rFonts w:ascii="Times New Roman" w:hAnsi="Times New Roman" w:cs="Times New Roman"/>
          <w:i/>
          <w:iCs/>
          <w:color w:val="000000" w:themeColor="text1"/>
          <w:sz w:val="24"/>
          <w:szCs w:val="24"/>
        </w:rPr>
        <w:lastRenderedPageBreak/>
        <w:t>Asteraceae</w:t>
      </w:r>
      <w:r w:rsidRPr="00DE12F0">
        <w:rPr>
          <w:rFonts w:ascii="Times New Roman" w:hAnsi="Times New Roman" w:cs="Times New Roman"/>
          <w:color w:val="000000" w:themeColor="text1"/>
          <w:sz w:val="24"/>
          <w:szCs w:val="24"/>
        </w:rPr>
        <w:t xml:space="preserve">, higher concentrations of BAP in combination with NAA resulted in many more shoots (Trejgell </w:t>
      </w:r>
      <w:r w:rsidRPr="00DE12F0">
        <w:rPr>
          <w:rFonts w:ascii="Times New Roman" w:hAnsi="Times New Roman" w:cs="Times New Roman"/>
          <w:i/>
          <w:color w:val="000000" w:themeColor="text1"/>
          <w:sz w:val="24"/>
          <w:szCs w:val="24"/>
        </w:rPr>
        <w:t>et al.,</w:t>
      </w:r>
      <w:r w:rsidRPr="00DE12F0">
        <w:rPr>
          <w:rFonts w:ascii="Times New Roman" w:hAnsi="Times New Roman" w:cs="Times New Roman"/>
          <w:color w:val="000000" w:themeColor="text1"/>
          <w:sz w:val="24"/>
          <w:szCs w:val="24"/>
        </w:rPr>
        <w:t xml:space="preserve"> 2009).</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Maximum (100%) shoot proliferation frequency from shoot tip explants was recorded on a range of MS medium treated with 0.5 mg/l KN, 0.5 mg/l KN + 0.1 or 0.25 mg/l NAA, 1.0 mg/l KN, 1.0 mg/l KN + 0.25 or 0.5 mg/l NAA, 2.5 mg/l KN and 2.5 mg/l KN + 0.1 or 0.25 mg/l NAA. In case of TDZ alone or in combination with NAA,  this result was observed at 0.5 mg/l TDZ + 0.1 or 0.5 mg/l NAA,  1.0 mg/l TDZ, 1.0 mg/l TDZ + 0.1 or  0.25 mg/l NAA and 3.0  mg/l TDZ. On MS medium treated with BAP alone or in combination with NAA, this result was observed only at 2.5 mg/l BAP + 0.5 mg/l NAA. The increased multiple shoot proliferation in the shoot tip explants may be due to rapid division of cells in the excised shoot tip and production of several primordial out growth, which eventually develop into shoots.</w:t>
      </w:r>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eastAsia="E-BZ" w:hAnsi="Times New Roman" w:cs="Times New Roman"/>
          <w:color w:val="000000" w:themeColor="text1"/>
          <w:sz w:val="24"/>
          <w:szCs w:val="24"/>
        </w:rPr>
        <w:t xml:space="preserve">On the other hand, </w:t>
      </w:r>
      <w:r w:rsidRPr="00DE12F0">
        <w:rPr>
          <w:rFonts w:ascii="Times New Roman" w:hAnsi="Times New Roman" w:cs="Times New Roman"/>
          <w:color w:val="000000" w:themeColor="text1"/>
          <w:sz w:val="24"/>
          <w:szCs w:val="24"/>
        </w:rPr>
        <w:t xml:space="preserve">shoot length was highly influenced by concentration and type of the growth regulators. </w:t>
      </w:r>
      <w:r w:rsidRPr="00DE12F0">
        <w:rPr>
          <w:rFonts w:ascii="Times New Roman" w:eastAsia="E-BZ" w:hAnsi="Times New Roman" w:cs="Times New Roman"/>
          <w:color w:val="000000" w:themeColor="text1"/>
          <w:sz w:val="24"/>
          <w:szCs w:val="24"/>
        </w:rPr>
        <w:t xml:space="preserve">On MS media containing BAP alone or in combination with NAA, there was no much difference (a general decrease) in the mean shoot length and it varied between </w:t>
      </w:r>
      <w:r w:rsidRPr="00DE12F0">
        <w:rPr>
          <w:rFonts w:ascii="Times New Roman" w:hAnsi="Times New Roman" w:cs="Times New Roman"/>
          <w:color w:val="000000" w:themeColor="text1"/>
          <w:sz w:val="24"/>
          <w:szCs w:val="24"/>
        </w:rPr>
        <w:t>0.21</w:t>
      </w:r>
      <w:r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xml:space="preserve">± 0.02 </w:t>
      </w:r>
      <w:r w:rsidRPr="00DE12F0">
        <w:rPr>
          <w:rFonts w:ascii="Times New Roman" w:eastAsia="E-BZ" w:hAnsi="Times New Roman" w:cs="Times New Roman"/>
          <w:color w:val="000000" w:themeColor="text1"/>
          <w:sz w:val="24"/>
          <w:szCs w:val="24"/>
        </w:rPr>
        <w:t>-</w:t>
      </w:r>
      <w:r w:rsidRPr="00DE12F0">
        <w:rPr>
          <w:rFonts w:ascii="Times New Roman" w:hAnsi="Times New Roman" w:cs="Times New Roman"/>
          <w:color w:val="000000" w:themeColor="text1"/>
          <w:sz w:val="24"/>
          <w:szCs w:val="24"/>
        </w:rPr>
        <w:t xml:space="preserve">0.49 ± 0.03 </w:t>
      </w:r>
      <w:r w:rsidRPr="00DE12F0">
        <w:rPr>
          <w:rFonts w:ascii="Times New Roman" w:eastAsia="E-BZ" w:hAnsi="Times New Roman" w:cs="Times New Roman"/>
          <w:color w:val="000000" w:themeColor="text1"/>
          <w:sz w:val="24"/>
          <w:szCs w:val="24"/>
        </w:rPr>
        <w:t>cm, except at 2.5 mg/l BAP + 0.5 mg/l NAA where it resulted in better (</w:t>
      </w:r>
      <w:r w:rsidRPr="00DE12F0">
        <w:rPr>
          <w:rFonts w:ascii="Times New Roman" w:hAnsi="Times New Roman" w:cs="Times New Roman"/>
          <w:color w:val="000000" w:themeColor="text1"/>
          <w:sz w:val="24"/>
          <w:szCs w:val="24"/>
        </w:rPr>
        <w:t>1.39 ± 0.16</w:t>
      </w:r>
      <w:r w:rsidRPr="00DE12F0">
        <w:rPr>
          <w:rFonts w:ascii="Times New Roman" w:eastAsia="E-BZ" w:hAnsi="Times New Roman" w:cs="Times New Roman"/>
          <w:color w:val="000000" w:themeColor="text1"/>
          <w:sz w:val="24"/>
          <w:szCs w:val="24"/>
        </w:rPr>
        <w:t xml:space="preserve"> cm) shoot length. Most of observed mean shoot lengths were smaller when compared to others, except for the case of 2.5 mg/l BAP + 0.5 mg/l NAA. </w:t>
      </w:r>
      <w:r w:rsidRPr="00DE12F0">
        <w:rPr>
          <w:rFonts w:ascii="Times New Roman" w:hAnsi="Times New Roman" w:cs="Times New Roman"/>
          <w:color w:val="000000" w:themeColor="text1"/>
          <w:sz w:val="24"/>
          <w:szCs w:val="24"/>
        </w:rPr>
        <w:t xml:space="preserve">Inhibition of shoot elongation by BAP was also reported in earlier studies on regeneration of different species of the </w:t>
      </w:r>
      <w:r w:rsidRPr="00DE12F0">
        <w:rPr>
          <w:rFonts w:ascii="Times New Roman" w:hAnsi="Times New Roman" w:cs="Times New Roman"/>
          <w:i/>
          <w:iCs/>
          <w:color w:val="000000" w:themeColor="text1"/>
          <w:sz w:val="24"/>
          <w:szCs w:val="24"/>
        </w:rPr>
        <w:t xml:space="preserve">Asteraceae </w:t>
      </w:r>
      <w:r w:rsidRPr="00DE12F0">
        <w:rPr>
          <w:rFonts w:ascii="Times New Roman" w:hAnsi="Times New Roman" w:cs="Times New Roman"/>
          <w:color w:val="000000" w:themeColor="text1"/>
          <w:sz w:val="24"/>
          <w:szCs w:val="24"/>
        </w:rPr>
        <w:t xml:space="preserve">family, for example in </w:t>
      </w:r>
      <w:r w:rsidRPr="00DE12F0">
        <w:rPr>
          <w:rFonts w:ascii="Times New Roman" w:hAnsi="Times New Roman" w:cs="Times New Roman"/>
          <w:i/>
          <w:iCs/>
          <w:color w:val="000000" w:themeColor="text1"/>
          <w:sz w:val="24"/>
          <w:szCs w:val="24"/>
        </w:rPr>
        <w:t xml:space="preserve">Saussurea obvallata </w:t>
      </w:r>
      <w:r w:rsidRPr="00DE12F0">
        <w:rPr>
          <w:rFonts w:ascii="Times New Roman" w:hAnsi="Times New Roman" w:cs="Times New Roman"/>
          <w:color w:val="000000" w:themeColor="text1"/>
          <w:sz w:val="24"/>
          <w:szCs w:val="24"/>
        </w:rPr>
        <w:t xml:space="preserve">(Joshi and Dhar, 2003) and </w:t>
      </w:r>
      <w:r w:rsidRPr="00DE12F0">
        <w:rPr>
          <w:rFonts w:ascii="Times New Roman" w:hAnsi="Times New Roman" w:cs="Times New Roman"/>
          <w:i/>
          <w:iCs/>
          <w:color w:val="000000" w:themeColor="text1"/>
          <w:sz w:val="24"/>
          <w:szCs w:val="24"/>
        </w:rPr>
        <w:t xml:space="preserve">Eclipta alba </w:t>
      </w:r>
      <w:r w:rsidRPr="00DE12F0">
        <w:rPr>
          <w:rFonts w:ascii="Times New Roman" w:hAnsi="Times New Roman" w:cs="Times New Roman"/>
          <w:color w:val="000000" w:themeColor="text1"/>
          <w:sz w:val="24"/>
          <w:szCs w:val="24"/>
        </w:rPr>
        <w:t xml:space="preserve">(Baskaran and Jayabalan, 2005). </w:t>
      </w:r>
      <w:r w:rsidRPr="00DE12F0">
        <w:rPr>
          <w:rFonts w:ascii="Times New Roman" w:eastAsia="E-BZ" w:hAnsi="Times New Roman" w:cs="Times New Roman"/>
          <w:color w:val="000000" w:themeColor="text1"/>
          <w:sz w:val="24"/>
          <w:szCs w:val="24"/>
        </w:rPr>
        <w:t xml:space="preserve">In the case of kinetin alone or in combination with NAA, there was a general increase in shoot length on increasing concentration (0.5-1.0 mg/l) of KN and 0.1-0.25 mg/l NAA where </w:t>
      </w:r>
      <w:r w:rsidRPr="00DE12F0">
        <w:rPr>
          <w:rFonts w:ascii="Times New Roman" w:eastAsia="E-BZ" w:hAnsi="Times New Roman" w:cs="Times New Roman"/>
          <w:color w:val="000000" w:themeColor="text1"/>
          <w:sz w:val="24"/>
          <w:szCs w:val="24"/>
        </w:rPr>
        <w:lastRenderedPageBreak/>
        <w:t xml:space="preserve">the elongation varied between 0.25 </w:t>
      </w:r>
      <w:r w:rsidRPr="00DE12F0">
        <w:rPr>
          <w:rFonts w:ascii="Times New Roman" w:hAnsi="Times New Roman" w:cs="Times New Roman"/>
          <w:color w:val="000000" w:themeColor="text1"/>
          <w:sz w:val="24"/>
          <w:szCs w:val="24"/>
        </w:rPr>
        <w:t xml:space="preserve">± 0.03 </w:t>
      </w:r>
      <w:r w:rsidRPr="00DE12F0">
        <w:rPr>
          <w:rFonts w:ascii="Times New Roman" w:eastAsia="E-BZ" w:hAnsi="Times New Roman" w:cs="Times New Roman"/>
          <w:color w:val="000000" w:themeColor="text1"/>
          <w:sz w:val="24"/>
          <w:szCs w:val="24"/>
        </w:rPr>
        <w:t xml:space="preserve">- </w:t>
      </w:r>
      <w:r w:rsidRPr="00DE12F0">
        <w:rPr>
          <w:rFonts w:ascii="Times New Roman" w:hAnsi="Times New Roman" w:cs="Times New Roman"/>
          <w:color w:val="000000" w:themeColor="text1"/>
          <w:sz w:val="24"/>
          <w:szCs w:val="24"/>
        </w:rPr>
        <w:t>1.68 ± 0.13</w:t>
      </w:r>
      <w:r w:rsidRPr="00DE12F0">
        <w:rPr>
          <w:rFonts w:ascii="Times New Roman" w:hAnsi="Times New Roman" w:cs="Times New Roman"/>
          <w:color w:val="000000" w:themeColor="text1"/>
          <w:sz w:val="24"/>
          <w:szCs w:val="24"/>
          <w:vertAlign w:val="superscript"/>
        </w:rPr>
        <w:t xml:space="preserve"> </w:t>
      </w:r>
      <w:r w:rsidRPr="00DE12F0">
        <w:rPr>
          <w:rFonts w:ascii="Times New Roman" w:eastAsia="E-BZ" w:hAnsi="Times New Roman" w:cs="Times New Roman"/>
          <w:color w:val="000000" w:themeColor="text1"/>
          <w:sz w:val="24"/>
          <w:szCs w:val="24"/>
        </w:rPr>
        <w:t xml:space="preserve">cm.  This pattern of increment was observed when TDZ was used alone or in combination with NAA as well on the same concentrations and combinations, with </w:t>
      </w:r>
      <w:r w:rsidRPr="00DE12F0">
        <w:rPr>
          <w:rFonts w:ascii="Times New Roman" w:hAnsi="Times New Roman" w:cs="Times New Roman"/>
          <w:color w:val="000000" w:themeColor="text1"/>
          <w:sz w:val="24"/>
          <w:szCs w:val="24"/>
        </w:rPr>
        <w:t xml:space="preserve">0.29 ± 0.03 and 1.12 ± 0.06 </w:t>
      </w:r>
      <w:r w:rsidRPr="00DE12F0">
        <w:rPr>
          <w:rFonts w:ascii="Times New Roman" w:eastAsia="E-BZ" w:hAnsi="Times New Roman" w:cs="Times New Roman"/>
          <w:color w:val="000000" w:themeColor="text1"/>
          <w:sz w:val="24"/>
          <w:szCs w:val="24"/>
        </w:rPr>
        <w:t xml:space="preserve">cm variations in shoot length. Among shoot elongation, 0.5 mg/l KN + 0.25 mg/l NAA showed the best mean shoot length of </w:t>
      </w:r>
      <w:r w:rsidRPr="00DE12F0">
        <w:rPr>
          <w:rFonts w:ascii="Times New Roman" w:hAnsi="Times New Roman" w:cs="Times New Roman"/>
          <w:color w:val="000000" w:themeColor="text1"/>
          <w:sz w:val="24"/>
          <w:szCs w:val="24"/>
        </w:rPr>
        <w:t>1.68 ± 0.13</w:t>
      </w:r>
      <w:r w:rsidRPr="00DE12F0">
        <w:rPr>
          <w:rFonts w:ascii="Times New Roman" w:hAnsi="Times New Roman" w:cs="Times New Roman"/>
          <w:color w:val="000000" w:themeColor="text1"/>
          <w:sz w:val="24"/>
          <w:szCs w:val="24"/>
          <w:vertAlign w:val="superscript"/>
        </w:rPr>
        <w:t xml:space="preserve"> </w:t>
      </w:r>
      <w:r w:rsidRPr="00DE12F0">
        <w:rPr>
          <w:rFonts w:ascii="Times New Roman" w:eastAsia="E-BZ" w:hAnsi="Times New Roman" w:cs="Times New Roman"/>
          <w:color w:val="000000" w:themeColor="text1"/>
          <w:sz w:val="24"/>
          <w:szCs w:val="24"/>
        </w:rPr>
        <w:t>cm. Similarly,</w:t>
      </w:r>
      <w:r w:rsidRPr="00DE12F0">
        <w:rPr>
          <w:rFonts w:ascii="Times New Roman" w:hAnsi="Times New Roman" w:cs="Times New Roman"/>
          <w:bCs/>
          <w:color w:val="000000" w:themeColor="text1"/>
          <w:sz w:val="24"/>
          <w:szCs w:val="24"/>
        </w:rPr>
        <w:t xml:space="preserve"> Gopal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(2013)</w:t>
      </w:r>
      <w:r w:rsidRPr="00DE12F0">
        <w:rPr>
          <w:rFonts w:ascii="Times New Roman" w:eastAsia="E-BZ" w:hAnsi="Times New Roman" w:cs="Times New Roman"/>
          <w:color w:val="000000" w:themeColor="text1"/>
          <w:sz w:val="24"/>
          <w:szCs w:val="24"/>
        </w:rPr>
        <w:t xml:space="preserve"> reported </w:t>
      </w:r>
      <w:r w:rsidRPr="00DE12F0">
        <w:rPr>
          <w:rFonts w:ascii="Times New Roman" w:hAnsi="Times New Roman" w:cs="Times New Roman"/>
          <w:color w:val="000000" w:themeColor="text1"/>
          <w:sz w:val="24"/>
          <w:szCs w:val="24"/>
        </w:rPr>
        <w:t xml:space="preserve">better shoot lengths (4.15 cm) in </w:t>
      </w:r>
      <w:r w:rsidRPr="00DE12F0">
        <w:rPr>
          <w:rFonts w:ascii="Times New Roman" w:hAnsi="Times New Roman" w:cs="Times New Roman"/>
          <w:bCs/>
          <w:i/>
          <w:iCs/>
          <w:color w:val="000000" w:themeColor="text1"/>
          <w:sz w:val="24"/>
          <w:szCs w:val="24"/>
        </w:rPr>
        <w:t xml:space="preserve">Ocimum basilicum </w:t>
      </w:r>
      <w:r w:rsidRPr="00DE12F0">
        <w:rPr>
          <w:rFonts w:ascii="Times New Roman" w:hAnsi="Times New Roman" w:cs="Times New Roman"/>
          <w:bCs/>
          <w:iCs/>
          <w:color w:val="000000" w:themeColor="text1"/>
          <w:sz w:val="24"/>
          <w:szCs w:val="24"/>
        </w:rPr>
        <w:t>on</w:t>
      </w:r>
      <w:r w:rsidRPr="00DE12F0">
        <w:rPr>
          <w:rFonts w:ascii="Times New Roman" w:hAnsi="Times New Roman" w:cs="Times New Roman"/>
          <w:bCs/>
          <w:i/>
          <w:iCs/>
          <w:color w:val="000000" w:themeColor="text1"/>
          <w:sz w:val="24"/>
          <w:szCs w:val="24"/>
        </w:rPr>
        <w:t xml:space="preserve"> </w:t>
      </w:r>
      <w:r w:rsidRPr="00DE12F0">
        <w:rPr>
          <w:rFonts w:ascii="Times New Roman" w:hAnsi="Times New Roman" w:cs="Times New Roman"/>
          <w:color w:val="000000" w:themeColor="text1"/>
          <w:sz w:val="24"/>
          <w:szCs w:val="24"/>
        </w:rPr>
        <w:t>MS medium with 1.5 mg/l of kinetin and 0.5 mg/l of NAA</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color w:val="000000" w:themeColor="text1"/>
          <w:sz w:val="24"/>
          <w:szCs w:val="24"/>
        </w:rPr>
        <w:t xml:space="preserve">after four weeks of culture. The highest average shoot length was also observed in </w:t>
      </w:r>
      <w:r w:rsidRPr="00DE12F0">
        <w:rPr>
          <w:rFonts w:ascii="Times New Roman" w:hAnsi="Times New Roman" w:cs="Times New Roman"/>
          <w:bCs/>
          <w:i/>
          <w:iCs/>
          <w:color w:val="000000" w:themeColor="text1"/>
          <w:sz w:val="24"/>
          <w:szCs w:val="24"/>
        </w:rPr>
        <w:t>Thymus satureioides</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 xml:space="preserve">Aicha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2013</w:t>
      </w:r>
      <w:r w:rsidRPr="00DE12F0">
        <w:rPr>
          <w:rFonts w:ascii="Times New Roman" w:hAnsi="Times New Roman" w:cs="Times New Roman"/>
          <w:color w:val="000000" w:themeColor="text1"/>
          <w:sz w:val="24"/>
          <w:szCs w:val="24"/>
        </w:rPr>
        <w:t xml:space="preserve">) on MS medium supplemented with KN and NAA virtually at two fold concentrations of the concentrations that showed best results in the present study. </w:t>
      </w:r>
    </w:p>
    <w:p w:rsidR="005070F6" w:rsidRPr="00DE12F0" w:rsidRDefault="005070F6"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Generally, increased shoot production and shoot elongation were observed in the medium supplemented with lower concentrations of cytokinin (KN, BAP and TDZ) alone or in combination with NAA, while the number of shoots definitely decreased at higher concentrations of the above cytokinins and auxin when compared to the control in all the cases. </w:t>
      </w:r>
    </w:p>
    <w:p w:rsidR="005070F6" w:rsidRPr="00DE12F0" w:rsidRDefault="005070F6" w:rsidP="00493979">
      <w:pPr>
        <w:pStyle w:val="Heading2"/>
        <w:numPr>
          <w:ilvl w:val="1"/>
          <w:numId w:val="31"/>
        </w:numPr>
        <w:spacing w:after="360"/>
        <w:rPr>
          <w:rFonts w:ascii="Times New Roman" w:hAnsi="Times New Roman" w:cs="Times New Roman"/>
          <w:color w:val="000000" w:themeColor="text1"/>
          <w:sz w:val="24"/>
          <w:szCs w:val="24"/>
        </w:rPr>
      </w:pPr>
      <w:bookmarkStart w:id="156" w:name="_Toc64480940"/>
      <w:bookmarkStart w:id="157" w:name="_Toc287782319"/>
      <w:r w:rsidRPr="00DE12F0">
        <w:rPr>
          <w:rFonts w:ascii="Times New Roman" w:hAnsi="Times New Roman" w:cs="Times New Roman"/>
          <w:color w:val="000000" w:themeColor="text1"/>
          <w:sz w:val="24"/>
          <w:szCs w:val="24"/>
        </w:rPr>
        <w:t>Rooting and acclimatization</w:t>
      </w:r>
      <w:bookmarkEnd w:id="156"/>
      <w:bookmarkEnd w:id="157"/>
    </w:p>
    <w:p w:rsidR="005070F6" w:rsidRPr="00DE12F0" w:rsidRDefault="005070F6" w:rsidP="005070F6">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Roots were not spontaneously induced during culture initiation and shoot multiplication. When microshoots were cultured on growth regulators free half strength MS medium,</w:t>
      </w:r>
      <w:r w:rsidR="00C725FA" w:rsidRPr="00DE12F0">
        <w:rPr>
          <w:rFonts w:ascii="Times New Roman" w:hAnsi="Times New Roman" w:cs="Times New Roman"/>
          <w:color w:val="000000" w:themeColor="text1"/>
          <w:sz w:val="24"/>
          <w:szCs w:val="24"/>
        </w:rPr>
        <w:t xml:space="preserve"> poor and few (1.0</w:t>
      </w:r>
      <w:r w:rsidRPr="00DE12F0">
        <w:rPr>
          <w:rFonts w:ascii="Times New Roman" w:hAnsi="Times New Roman" w:cs="Times New Roman"/>
          <w:color w:val="000000" w:themeColor="text1"/>
          <w:sz w:val="24"/>
          <w:szCs w:val="24"/>
        </w:rPr>
        <w:t xml:space="preserve">) numbers of roots were elicited with low (6.7%) frequency and </w:t>
      </w:r>
      <w:r w:rsidR="00C725FA" w:rsidRPr="00DE12F0">
        <w:rPr>
          <w:rFonts w:ascii="Times New Roman" w:hAnsi="Times New Roman" w:cs="Times New Roman"/>
          <w:color w:val="000000" w:themeColor="text1"/>
          <w:sz w:val="24"/>
          <w:szCs w:val="24"/>
        </w:rPr>
        <w:t>3.25 ± 0.25</w:t>
      </w:r>
      <w:r w:rsidR="00C725FA" w:rsidRPr="00DE12F0">
        <w:rPr>
          <w:rFonts w:ascii="Times New Roman" w:hAnsi="Times New Roman" w:cs="Times New Roman"/>
          <w:color w:val="000000" w:themeColor="text1"/>
          <w:sz w:val="20"/>
          <w:szCs w:val="20"/>
          <w:vertAlign w:val="superscript"/>
        </w:rPr>
        <w:t xml:space="preserve"> </w:t>
      </w:r>
      <w:r w:rsidRPr="00DE12F0">
        <w:rPr>
          <w:rFonts w:ascii="Times New Roman" w:hAnsi="Times New Roman" w:cs="Times New Roman"/>
          <w:color w:val="000000" w:themeColor="text1"/>
          <w:sz w:val="24"/>
          <w:szCs w:val="24"/>
        </w:rPr>
        <w:t>cm elongation. NAA was found to be more conducive than IBA for root induction. The effectiveness of NAA in rooting has been reported for medicinal plants like</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i/>
          <w:color w:val="000000" w:themeColor="text1"/>
          <w:sz w:val="24"/>
          <w:szCs w:val="24"/>
        </w:rPr>
        <w:t>Vitis thunbergii</w:t>
      </w:r>
      <w:r w:rsidRPr="00DE12F0">
        <w:rPr>
          <w:rFonts w:ascii="Times New Roman" w:hAnsi="Times New Roman" w:cs="Times New Roman"/>
          <w:color w:val="000000" w:themeColor="text1"/>
          <w:sz w:val="24"/>
          <w:szCs w:val="24"/>
        </w:rPr>
        <w:t xml:space="preserve"> (Lu, M.-C., 2005), </w:t>
      </w:r>
      <w:r w:rsidRPr="00DE12F0">
        <w:rPr>
          <w:rFonts w:ascii="Times New Roman" w:hAnsi="Times New Roman" w:cs="Times New Roman"/>
          <w:i/>
          <w:iCs/>
          <w:color w:val="000000" w:themeColor="text1"/>
          <w:sz w:val="24"/>
          <w:szCs w:val="24"/>
        </w:rPr>
        <w:t>Saussurea laniceps</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Cs/>
          <w:color w:val="000000" w:themeColor="text1"/>
          <w:sz w:val="24"/>
          <w:szCs w:val="24"/>
        </w:rPr>
        <w:t xml:space="preserve">Yu-zhen and Feng-lan, </w:t>
      </w:r>
      <w:r w:rsidRPr="00DE12F0">
        <w:rPr>
          <w:rFonts w:ascii="Times New Roman" w:hAnsi="Times New Roman" w:cs="Times New Roman"/>
          <w:color w:val="000000" w:themeColor="text1"/>
          <w:sz w:val="24"/>
          <w:szCs w:val="24"/>
        </w:rPr>
        <w:t xml:space="preserve">2005) and </w:t>
      </w:r>
      <w:r w:rsidRPr="00DE12F0">
        <w:rPr>
          <w:rFonts w:ascii="Times New Roman" w:hAnsi="Times New Roman" w:cs="Times New Roman"/>
          <w:i/>
          <w:color w:val="000000" w:themeColor="text1"/>
          <w:sz w:val="24"/>
          <w:szCs w:val="24"/>
        </w:rPr>
        <w:t>Boucerosia</w:t>
      </w:r>
      <w:r w:rsidRPr="00DE12F0">
        <w:rPr>
          <w:rFonts w:ascii="Times New Roman" w:eastAsia="E-BX" w:hAnsi="Times New Roman" w:cs="Times New Roman"/>
          <w:i/>
          <w:color w:val="000000" w:themeColor="text1"/>
          <w:sz w:val="24"/>
          <w:szCs w:val="24"/>
        </w:rPr>
        <w:t xml:space="preserve"> diffusa</w:t>
      </w:r>
      <w:r w:rsidRPr="00DE12F0">
        <w:rPr>
          <w:rFonts w:ascii="Times New Roman" w:hAnsi="Times New Roman" w:cs="Times New Roman"/>
          <w:color w:val="000000" w:themeColor="text1"/>
          <w:sz w:val="24"/>
          <w:szCs w:val="24"/>
        </w:rPr>
        <w:t xml:space="preserve"> (</w:t>
      </w:r>
      <w:r w:rsidRPr="00DE12F0">
        <w:rPr>
          <w:rFonts w:ascii="Times New Roman" w:eastAsia="E-BX" w:hAnsi="Times New Roman" w:cs="Times New Roman"/>
          <w:color w:val="000000" w:themeColor="text1"/>
          <w:sz w:val="24"/>
          <w:szCs w:val="24"/>
        </w:rPr>
        <w:t xml:space="preserve">Ramadevi </w:t>
      </w:r>
      <w:r w:rsidRPr="00DE12F0">
        <w:rPr>
          <w:rFonts w:ascii="Times New Roman" w:eastAsia="E-BX" w:hAnsi="Times New Roman" w:cs="Times New Roman"/>
          <w:i/>
          <w:color w:val="000000" w:themeColor="text1"/>
          <w:sz w:val="24"/>
          <w:szCs w:val="24"/>
        </w:rPr>
        <w:t>et al.</w:t>
      </w:r>
      <w:r w:rsidRPr="00DE12F0">
        <w:rPr>
          <w:rFonts w:ascii="Times New Roman" w:eastAsia="E-BX" w:hAnsi="Times New Roman" w:cs="Times New Roman"/>
          <w:color w:val="000000" w:themeColor="text1"/>
          <w:sz w:val="24"/>
          <w:szCs w:val="24"/>
        </w:rPr>
        <w:t xml:space="preserve"> 2012)</w:t>
      </w:r>
      <w:r w:rsidRPr="00DE12F0">
        <w:rPr>
          <w:rFonts w:ascii="Times New Roman" w:hAnsi="Times New Roman" w:cs="Times New Roman"/>
          <w:color w:val="000000" w:themeColor="text1"/>
          <w:sz w:val="24"/>
          <w:szCs w:val="24"/>
        </w:rPr>
        <w:t>. In this study, the highest number (</w:t>
      </w:r>
      <w:r w:rsidR="00C725FA" w:rsidRPr="00DE12F0">
        <w:rPr>
          <w:rFonts w:ascii="Times New Roman" w:hAnsi="Times New Roman" w:cs="Times New Roman"/>
          <w:color w:val="000000" w:themeColor="text1"/>
          <w:sz w:val="24"/>
          <w:szCs w:val="24"/>
        </w:rPr>
        <w:t xml:space="preserve">8.30 ± </w:t>
      </w:r>
      <w:r w:rsidR="00C725FA" w:rsidRPr="00DE12F0">
        <w:rPr>
          <w:rFonts w:ascii="Times New Roman" w:hAnsi="Times New Roman" w:cs="Times New Roman"/>
          <w:color w:val="000000" w:themeColor="text1"/>
          <w:sz w:val="24"/>
          <w:szCs w:val="24"/>
        </w:rPr>
        <w:lastRenderedPageBreak/>
        <w:t>0.60</w:t>
      </w:r>
      <w:r w:rsidRPr="00DE12F0">
        <w:rPr>
          <w:rFonts w:ascii="Times New Roman" w:hAnsi="Times New Roman" w:cs="Times New Roman"/>
          <w:color w:val="000000" w:themeColor="text1"/>
          <w:sz w:val="24"/>
          <w:szCs w:val="24"/>
        </w:rPr>
        <w:t xml:space="preserve">) of roots per shoot was observed on 1/3 strength MS medium supplemented with 1.5 mg/l NAA. On this medium, 100% shoots developed roots. This result is in agreement with those obtained by </w:t>
      </w:r>
      <w:r w:rsidRPr="00DE12F0">
        <w:rPr>
          <w:rFonts w:ascii="Times New Roman" w:hAnsi="Times New Roman" w:cs="Times New Roman"/>
          <w:bCs/>
          <w:color w:val="000000" w:themeColor="text1"/>
          <w:sz w:val="24"/>
          <w:szCs w:val="24"/>
        </w:rPr>
        <w:t xml:space="preserve">Khan and Bi Bi, (2012) in </w:t>
      </w:r>
      <w:r w:rsidRPr="00DE12F0">
        <w:rPr>
          <w:rFonts w:ascii="Times New Roman" w:hAnsi="Times New Roman" w:cs="Times New Roman"/>
          <w:bCs/>
          <w:i/>
          <w:iCs/>
          <w:color w:val="000000" w:themeColor="text1"/>
          <w:sz w:val="24"/>
          <w:szCs w:val="24"/>
        </w:rPr>
        <w:t>Phoenix dactylifera</w:t>
      </w:r>
      <w:r w:rsidRPr="00DE12F0">
        <w:rPr>
          <w:rFonts w:ascii="Times New Roman" w:hAnsi="Times New Roman" w:cs="Times New Roman"/>
          <w:color w:val="000000" w:themeColor="text1"/>
          <w:sz w:val="24"/>
          <w:szCs w:val="24"/>
        </w:rPr>
        <w:t xml:space="preserve"> at the same concentration of NAA.</w:t>
      </w:r>
    </w:p>
    <w:p w:rsidR="005070F6" w:rsidRPr="00DE12F0" w:rsidRDefault="005070F6" w:rsidP="0091495F">
      <w:pPr>
        <w:spacing w:line="480" w:lineRule="auto"/>
        <w:jc w:val="both"/>
        <w:rPr>
          <w:rFonts w:ascii="Times New Roman" w:hAnsi="Times New Roman" w:cs="Times New Roman"/>
          <w:sz w:val="24"/>
          <w:szCs w:val="24"/>
        </w:rPr>
      </w:pPr>
      <w:r w:rsidRPr="00DE12F0">
        <w:rPr>
          <w:rFonts w:ascii="Times New Roman" w:hAnsi="Times New Roman" w:cs="Times New Roman"/>
          <w:color w:val="000000" w:themeColor="text1"/>
          <w:sz w:val="24"/>
          <w:szCs w:val="24"/>
        </w:rPr>
        <w:t xml:space="preserve">The present results suggested that a reduction in MS salt concentration is the pre-dominant reason for the improved rooting from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shoots by lowering the concentration of the salts in the medium. </w:t>
      </w:r>
      <w:r w:rsidR="0091495F" w:rsidRPr="00DE12F0">
        <w:rPr>
          <w:rFonts w:ascii="Times New Roman" w:eastAsia="TimesNewRomanPSMT" w:hAnsi="Times New Roman" w:cs="Times New Roman"/>
          <w:sz w:val="24"/>
          <w:szCs w:val="24"/>
        </w:rPr>
        <w:t xml:space="preserve">High salt levels are frequently inhibitory to root initiation (Harris and Stevenson, 1979). </w:t>
      </w:r>
      <w:r w:rsidRPr="00DE12F0">
        <w:rPr>
          <w:rFonts w:ascii="Times New Roman" w:hAnsi="Times New Roman" w:cs="Times New Roman"/>
          <w:color w:val="000000" w:themeColor="text1"/>
          <w:sz w:val="24"/>
          <w:szCs w:val="24"/>
        </w:rPr>
        <w:t xml:space="preserve">The promotery effect of reducing the salt concentration of MS on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rooting of shoots has been reported in </w:t>
      </w:r>
      <w:r w:rsidRPr="00DE12F0">
        <w:rPr>
          <w:rFonts w:ascii="Times New Roman" w:hAnsi="Times New Roman" w:cs="Times New Roman"/>
          <w:bCs/>
          <w:i/>
          <w:iCs/>
          <w:color w:val="000000" w:themeColor="text1"/>
          <w:sz w:val="24"/>
          <w:szCs w:val="24"/>
        </w:rPr>
        <w:t>Hedychium coronarium (</w:t>
      </w:r>
      <w:r w:rsidRPr="00DE12F0">
        <w:rPr>
          <w:rFonts w:ascii="Times New Roman" w:hAnsi="Times New Roman" w:cs="Times New Roman"/>
          <w:bCs/>
          <w:color w:val="000000" w:themeColor="text1"/>
          <w:sz w:val="24"/>
          <w:szCs w:val="24"/>
        </w:rPr>
        <w:t xml:space="preserve">Bisht </w:t>
      </w:r>
      <w:r w:rsidRPr="00DE12F0">
        <w:rPr>
          <w:rFonts w:ascii="Times New Roman" w:hAnsi="Times New Roman" w:cs="Times New Roman"/>
          <w:bCs/>
          <w:i/>
          <w:color w:val="000000" w:themeColor="text1"/>
          <w:sz w:val="24"/>
          <w:szCs w:val="24"/>
        </w:rPr>
        <w:t>et al.</w:t>
      </w:r>
      <w:r w:rsidRPr="00DE12F0">
        <w:rPr>
          <w:rFonts w:ascii="Times New Roman" w:hAnsi="Times New Roman" w:cs="Times New Roman"/>
          <w:bCs/>
          <w:color w:val="000000" w:themeColor="text1"/>
          <w:sz w:val="24"/>
          <w:szCs w:val="24"/>
        </w:rPr>
        <w:t xml:space="preserve"> 2012</w:t>
      </w:r>
      <w:r w:rsidRPr="00DE12F0">
        <w:rPr>
          <w:rFonts w:ascii="Times New Roman" w:hAnsi="Times New Roman" w:cs="Times New Roman"/>
          <w:color w:val="000000" w:themeColor="text1"/>
          <w:sz w:val="24"/>
          <w:szCs w:val="24"/>
        </w:rPr>
        <w:t xml:space="preserve">) and </w:t>
      </w:r>
      <w:r w:rsidRPr="00DE12F0">
        <w:rPr>
          <w:rFonts w:ascii="Times New Roman" w:hAnsi="Times New Roman" w:cs="Times New Roman"/>
          <w:i/>
          <w:color w:val="000000" w:themeColor="text1"/>
          <w:sz w:val="24"/>
          <w:szCs w:val="24"/>
        </w:rPr>
        <w:t>Stevia</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rebaudiana</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Cs/>
          <w:color w:val="000000" w:themeColor="text1"/>
          <w:sz w:val="24"/>
          <w:szCs w:val="24"/>
        </w:rPr>
        <w:t xml:space="preserve">Patel and Shah, </w:t>
      </w:r>
      <w:r w:rsidRPr="00DE12F0">
        <w:rPr>
          <w:rFonts w:ascii="Times New Roman" w:hAnsi="Times New Roman" w:cs="Times New Roman"/>
          <w:color w:val="000000" w:themeColor="text1"/>
          <w:sz w:val="24"/>
          <w:szCs w:val="24"/>
        </w:rPr>
        <w:t>2009). In this study, 1/3 strength MS medium supplemented with 1.5 mg/l NAA proved to be most effective for inducing a strong and stout root system where roots were high in number (</w:t>
      </w:r>
      <w:r w:rsidR="0021061D" w:rsidRPr="00DE12F0">
        <w:rPr>
          <w:rFonts w:ascii="Times New Roman" w:hAnsi="Times New Roman" w:cs="Times New Roman"/>
          <w:color w:val="000000" w:themeColor="text1"/>
          <w:sz w:val="24"/>
          <w:szCs w:val="24"/>
        </w:rPr>
        <w:t>8.30 ± 0.60</w:t>
      </w:r>
      <w:r w:rsidRPr="00DE12F0">
        <w:rPr>
          <w:rFonts w:ascii="Times New Roman" w:hAnsi="Times New Roman" w:cs="Times New Roman"/>
          <w:color w:val="000000" w:themeColor="text1"/>
          <w:sz w:val="24"/>
          <w:szCs w:val="24"/>
        </w:rPr>
        <w:t xml:space="preserve">) with average length of </w:t>
      </w:r>
      <w:r w:rsidR="0021061D" w:rsidRPr="00DE12F0">
        <w:rPr>
          <w:rFonts w:ascii="Times New Roman" w:hAnsi="Times New Roman" w:cs="Times New Roman"/>
          <w:color w:val="000000" w:themeColor="text1"/>
          <w:sz w:val="24"/>
          <w:szCs w:val="24"/>
        </w:rPr>
        <w:t>4.83 ± 0.32</w:t>
      </w:r>
      <w:r w:rsidR="0021061D" w:rsidRPr="00DE12F0">
        <w:rPr>
          <w:rFonts w:ascii="Times New Roman" w:hAnsi="Times New Roman" w:cs="Times New Roman"/>
          <w:color w:val="000000" w:themeColor="text1"/>
          <w:sz w:val="20"/>
          <w:szCs w:val="20"/>
          <w:vertAlign w:val="superscript"/>
        </w:rPr>
        <w:t xml:space="preserve"> </w:t>
      </w:r>
      <w:r w:rsidRPr="00DE12F0">
        <w:rPr>
          <w:rFonts w:ascii="Times New Roman" w:hAnsi="Times New Roman" w:cs="Times New Roman"/>
          <w:color w:val="000000" w:themeColor="text1"/>
          <w:sz w:val="24"/>
          <w:szCs w:val="24"/>
        </w:rPr>
        <w:t xml:space="preserve">cm compared to its full and half salt strength. </w:t>
      </w:r>
      <w:r w:rsidRPr="00DE12F0">
        <w:rPr>
          <w:rFonts w:ascii="Times New Roman" w:hAnsi="Times New Roman" w:cs="Times New Roman"/>
          <w:color w:val="000000" w:themeColor="text1"/>
          <w:sz w:val="24"/>
          <w:szCs w:val="24"/>
        </w:rPr>
        <w:tab/>
      </w:r>
    </w:p>
    <w:p w:rsidR="005070F6" w:rsidRPr="00DE12F0" w:rsidRDefault="005070F6" w:rsidP="00FF6FBB">
      <w:pPr>
        <w:autoSpaceDE w:val="0"/>
        <w:autoSpaceDN w:val="0"/>
        <w:adjustRightInd w:val="0"/>
        <w:spacing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In the present study, </w:t>
      </w:r>
      <w:r w:rsidR="0021061D" w:rsidRPr="00DE12F0">
        <w:rPr>
          <w:rFonts w:ascii="Times New Roman" w:hAnsi="Times New Roman" w:cs="Times New Roman"/>
          <w:color w:val="000000" w:themeColor="text1"/>
          <w:sz w:val="24"/>
          <w:szCs w:val="24"/>
        </w:rPr>
        <w:t>8.30 ± 0.60</w:t>
      </w:r>
      <w:r w:rsidRPr="00DE12F0">
        <w:rPr>
          <w:rFonts w:ascii="Times New Roman" w:hAnsi="Times New Roman" w:cs="Times New Roman"/>
          <w:color w:val="000000" w:themeColor="text1"/>
          <w:sz w:val="24"/>
          <w:szCs w:val="24"/>
        </w:rPr>
        <w:t xml:space="preserve">, </w:t>
      </w:r>
      <w:r w:rsidR="0021061D" w:rsidRPr="00DE12F0">
        <w:rPr>
          <w:rFonts w:ascii="Times New Roman" w:hAnsi="Times New Roman" w:cs="Times New Roman"/>
          <w:color w:val="000000" w:themeColor="text1"/>
          <w:sz w:val="24"/>
          <w:szCs w:val="24"/>
        </w:rPr>
        <w:t>6.36 ± 0.63</w:t>
      </w:r>
      <w:r w:rsidR="0021061D"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xml:space="preserve">and </w:t>
      </w:r>
      <w:r w:rsidR="0021061D" w:rsidRPr="00DE12F0">
        <w:rPr>
          <w:rFonts w:ascii="Times New Roman" w:hAnsi="Times New Roman" w:cs="Times New Roman"/>
          <w:color w:val="000000" w:themeColor="text1"/>
          <w:sz w:val="24"/>
          <w:szCs w:val="24"/>
        </w:rPr>
        <w:t xml:space="preserve">6.91 ± 0.59 </w:t>
      </w:r>
      <w:r w:rsidRPr="00DE12F0">
        <w:rPr>
          <w:rFonts w:ascii="Times New Roman" w:hAnsi="Times New Roman" w:cs="Times New Roman"/>
          <w:color w:val="000000" w:themeColor="text1"/>
          <w:sz w:val="24"/>
          <w:szCs w:val="24"/>
        </w:rPr>
        <w:t xml:space="preserve">roots per shoot with an average length of </w:t>
      </w:r>
      <w:r w:rsidR="0021061D" w:rsidRPr="00DE12F0">
        <w:rPr>
          <w:rFonts w:ascii="Times New Roman" w:hAnsi="Times New Roman" w:cs="Times New Roman"/>
          <w:color w:val="000000" w:themeColor="text1"/>
          <w:sz w:val="24"/>
          <w:szCs w:val="24"/>
        </w:rPr>
        <w:t>4.83 ± 0.32</w:t>
      </w:r>
      <w:r w:rsidRPr="00DE12F0">
        <w:rPr>
          <w:rFonts w:ascii="Times New Roman" w:hAnsi="Times New Roman" w:cs="Times New Roman"/>
          <w:color w:val="000000" w:themeColor="text1"/>
          <w:sz w:val="24"/>
          <w:szCs w:val="24"/>
        </w:rPr>
        <w:t xml:space="preserve">, </w:t>
      </w:r>
      <w:r w:rsidR="00C17E5F" w:rsidRPr="00DE12F0">
        <w:rPr>
          <w:rFonts w:ascii="Times New Roman" w:hAnsi="Times New Roman" w:cs="Times New Roman"/>
          <w:color w:val="000000" w:themeColor="text1"/>
          <w:sz w:val="24"/>
          <w:szCs w:val="24"/>
        </w:rPr>
        <w:t>6.32 ± 0.44</w:t>
      </w:r>
      <w:r w:rsidR="00C17E5F"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xml:space="preserve">and </w:t>
      </w:r>
      <w:r w:rsidR="00C17E5F" w:rsidRPr="00DE12F0">
        <w:rPr>
          <w:rFonts w:ascii="Times New Roman" w:hAnsi="Times New Roman" w:cs="Times New Roman"/>
          <w:color w:val="000000" w:themeColor="text1"/>
          <w:sz w:val="24"/>
          <w:szCs w:val="24"/>
        </w:rPr>
        <w:t>7.17 ± 0.45</w:t>
      </w:r>
      <w:r w:rsidR="00C17E5F"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xml:space="preserve">cm were obtained with 1.5, 0.1 and 0.5 mg/l NAA respectively on 1/3 strength MS salt, after 4 weeks culture whereas </w:t>
      </w:r>
      <w:r w:rsidR="00C17E5F" w:rsidRPr="00DE12F0">
        <w:rPr>
          <w:rFonts w:ascii="Times New Roman" w:hAnsi="Times New Roman" w:cs="Times New Roman"/>
          <w:color w:val="000000" w:themeColor="text1"/>
          <w:sz w:val="24"/>
          <w:szCs w:val="24"/>
        </w:rPr>
        <w:t>4.39 ± 0.36</w:t>
      </w:r>
      <w:r w:rsidR="00C17E5F"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xml:space="preserve">roots per shoot with </w:t>
      </w:r>
      <w:r w:rsidR="00C17E5F" w:rsidRPr="00DE12F0">
        <w:rPr>
          <w:rFonts w:ascii="Times New Roman" w:hAnsi="Times New Roman" w:cs="Times New Roman"/>
          <w:color w:val="000000" w:themeColor="text1"/>
          <w:sz w:val="24"/>
          <w:szCs w:val="24"/>
        </w:rPr>
        <w:t>5.38 ± 0.28</w:t>
      </w:r>
      <w:r w:rsidR="00C17E5F" w:rsidRPr="00DE12F0">
        <w:rPr>
          <w:rFonts w:ascii="Times New Roman" w:hAnsi="Times New Roman" w:cs="Times New Roman"/>
          <w:color w:val="000000" w:themeColor="text1"/>
          <w:sz w:val="24"/>
          <w:szCs w:val="24"/>
          <w:vertAlign w:val="superscript"/>
        </w:rPr>
        <w:t xml:space="preserve"> </w:t>
      </w:r>
      <w:r w:rsidRPr="00DE12F0">
        <w:rPr>
          <w:rFonts w:ascii="Times New Roman" w:hAnsi="Times New Roman" w:cs="Times New Roman"/>
          <w:color w:val="000000" w:themeColor="text1"/>
          <w:sz w:val="24"/>
          <w:szCs w:val="24"/>
        </w:rPr>
        <w:t xml:space="preserve">cm shoot length were obtained on 1.5 mg/l IBA on the same MS concentration. Roots formed on medium containing NAA were thick and long whereas those in IBA were thin, short and weak. NAA showed significant difference on all media strengths in terms of root number per shoot after 4 weeks of culture. The stimulatory effect of NAA on root formation has been reported in other medicinal plants like </w:t>
      </w:r>
      <w:r w:rsidRPr="00DE12F0">
        <w:rPr>
          <w:rFonts w:ascii="Times New Roman" w:hAnsi="Times New Roman" w:cs="Times New Roman"/>
          <w:bCs/>
          <w:i/>
          <w:iCs/>
          <w:color w:val="000000" w:themeColor="text1"/>
          <w:sz w:val="24"/>
          <w:szCs w:val="24"/>
        </w:rPr>
        <w:t>Spilanthes</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bCs/>
          <w:i/>
          <w:color w:val="000000" w:themeColor="text1"/>
          <w:sz w:val="24"/>
          <w:szCs w:val="24"/>
        </w:rPr>
        <w:t>acmella</w:t>
      </w:r>
      <w:r w:rsidRPr="00DE12F0">
        <w:rPr>
          <w:rFonts w:ascii="Times New Roman" w:hAnsi="Times New Roman" w:cs="Times New Roman"/>
          <w:bCs/>
          <w:i/>
          <w:iCs/>
          <w:color w:val="000000" w:themeColor="text1"/>
          <w:sz w:val="24"/>
          <w:szCs w:val="24"/>
        </w:rPr>
        <w:t xml:space="preserve"> </w:t>
      </w:r>
      <w:r w:rsidRPr="00DE12F0">
        <w:rPr>
          <w:rFonts w:ascii="Times New Roman" w:hAnsi="Times New Roman" w:cs="Times New Roman"/>
          <w:color w:val="000000" w:themeColor="text1"/>
          <w:sz w:val="24"/>
          <w:szCs w:val="24"/>
        </w:rPr>
        <w:t>(</w:t>
      </w:r>
      <w:r w:rsidRPr="00DE12F0">
        <w:rPr>
          <w:rFonts w:ascii="Times New Roman" w:hAnsi="Times New Roman" w:cs="Times New Roman"/>
          <w:bCs/>
          <w:color w:val="000000" w:themeColor="text1"/>
          <w:sz w:val="24"/>
          <w:szCs w:val="24"/>
        </w:rPr>
        <w:t xml:space="preserve">Sharma and Shahzad, </w:t>
      </w:r>
      <w:r w:rsidRPr="00DE12F0">
        <w:rPr>
          <w:rFonts w:ascii="Times New Roman" w:hAnsi="Times New Roman" w:cs="Times New Roman"/>
          <w:bCs/>
          <w:iCs/>
          <w:color w:val="000000" w:themeColor="text1"/>
          <w:sz w:val="24"/>
          <w:szCs w:val="24"/>
        </w:rPr>
        <w:t>2013),</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 xml:space="preserve">Artemisia </w:t>
      </w:r>
      <w:r w:rsidRPr="00DE12F0">
        <w:rPr>
          <w:rFonts w:ascii="Times New Roman" w:hAnsi="Times New Roman" w:cs="Times New Roman"/>
          <w:i/>
          <w:iCs/>
          <w:color w:val="000000" w:themeColor="text1"/>
          <w:sz w:val="24"/>
          <w:szCs w:val="24"/>
        </w:rPr>
        <w:lastRenderedPageBreak/>
        <w:t>scoparia</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Cs/>
          <w:color w:val="000000" w:themeColor="text1"/>
          <w:sz w:val="24"/>
          <w:szCs w:val="24"/>
        </w:rPr>
        <w:t xml:space="preserve">Aslam </w:t>
      </w:r>
      <w:r w:rsidRPr="00DE12F0">
        <w:rPr>
          <w:rFonts w:ascii="Times New Roman" w:hAnsi="Times New Roman" w:cs="Times New Roman"/>
          <w:i/>
          <w:iCs/>
          <w:color w:val="000000" w:themeColor="text1"/>
          <w:sz w:val="24"/>
          <w:szCs w:val="24"/>
        </w:rPr>
        <w:t>et al.</w:t>
      </w:r>
      <w:r w:rsidRPr="00DE12F0">
        <w:rPr>
          <w:rFonts w:ascii="Times New Roman" w:hAnsi="Times New Roman" w:cs="Times New Roman"/>
          <w:iCs/>
          <w:color w:val="000000" w:themeColor="text1"/>
          <w:sz w:val="24"/>
          <w:szCs w:val="24"/>
        </w:rPr>
        <w:t xml:space="preserve"> </w:t>
      </w:r>
      <w:r w:rsidRPr="00DE12F0">
        <w:rPr>
          <w:rFonts w:ascii="Times New Roman" w:hAnsi="Times New Roman" w:cs="Times New Roman"/>
          <w:color w:val="000000" w:themeColor="text1"/>
          <w:sz w:val="24"/>
          <w:szCs w:val="24"/>
        </w:rPr>
        <w:t xml:space="preserve">2006) and </w:t>
      </w:r>
      <w:r w:rsidRPr="00DE12F0">
        <w:rPr>
          <w:rFonts w:ascii="Times New Roman" w:hAnsi="Times New Roman" w:cs="Times New Roman"/>
          <w:i/>
          <w:iCs/>
          <w:color w:val="000000" w:themeColor="text1"/>
          <w:sz w:val="24"/>
          <w:szCs w:val="24"/>
        </w:rPr>
        <w:t>Lychnophora pinaster (</w:t>
      </w:r>
      <w:r w:rsidRPr="00DE12F0">
        <w:rPr>
          <w:rFonts w:ascii="Times New Roman" w:hAnsi="Times New Roman" w:cs="Times New Roman"/>
          <w:iCs/>
          <w:color w:val="000000" w:themeColor="text1"/>
          <w:sz w:val="24"/>
          <w:szCs w:val="24"/>
        </w:rPr>
        <w:t xml:space="preserve">De Souza </w:t>
      </w:r>
      <w:r w:rsidRPr="00DE12F0">
        <w:rPr>
          <w:rFonts w:ascii="Times New Roman" w:hAnsi="Times New Roman" w:cs="Times New Roman"/>
          <w:i/>
          <w:iCs/>
          <w:color w:val="000000" w:themeColor="text1"/>
          <w:sz w:val="24"/>
          <w:szCs w:val="24"/>
        </w:rPr>
        <w:t>et al</w:t>
      </w:r>
      <w:r w:rsidR="00EE4A51" w:rsidRPr="00DE12F0">
        <w:rPr>
          <w:rFonts w:ascii="Times New Roman" w:hAnsi="Times New Roman" w:cs="Times New Roman"/>
          <w:i/>
          <w:iCs/>
          <w:color w:val="000000" w:themeColor="text1"/>
          <w:sz w:val="24"/>
          <w:szCs w:val="24"/>
        </w:rPr>
        <w:t>.</w:t>
      </w:r>
      <w:r w:rsidRPr="00DE12F0">
        <w:rPr>
          <w:rFonts w:ascii="Times New Roman" w:hAnsi="Times New Roman" w:cs="Times New Roman"/>
          <w:iCs/>
          <w:color w:val="000000" w:themeColor="text1"/>
          <w:sz w:val="24"/>
          <w:szCs w:val="24"/>
        </w:rPr>
        <w:t xml:space="preserve"> 2007</w:t>
      </w:r>
      <w:r w:rsidRPr="00DE12F0">
        <w:rPr>
          <w:rFonts w:ascii="Times New Roman" w:hAnsi="Times New Roman" w:cs="Times New Roman"/>
          <w:i/>
          <w:iCs/>
          <w:color w:val="000000" w:themeColor="text1"/>
          <w:sz w:val="24"/>
          <w:szCs w:val="24"/>
        </w:rPr>
        <w:t>)</w:t>
      </w:r>
      <w:r w:rsidRPr="00DE12F0">
        <w:rPr>
          <w:rFonts w:ascii="Times New Roman" w:hAnsi="Times New Roman" w:cs="Times New Roman"/>
          <w:color w:val="000000" w:themeColor="text1"/>
          <w:sz w:val="24"/>
          <w:szCs w:val="24"/>
        </w:rPr>
        <w:t>. In this study, rooting was recorded on all strength MS medium containing different concentrations of IBA, although root formation was accompanied with callusing at the shoot base of shoots in all concentrations. However, rooting was not recorded on 1/3 strength MS medium fortified with 0.5 and 2.5 mg/l IBA.  Similar results were noticed on half strength MS medium containing 1.5 mg/l and 2.5 mg/l NAA after 4 weeks of culture. NAA showed significant difference on all media strengths in terms of root number per shoot after 4 weeks of culture.</w:t>
      </w:r>
      <w:r w:rsidR="00CB4EAA" w:rsidRPr="00DE12F0">
        <w:rPr>
          <w:rFonts w:ascii="Times New Roman" w:hAnsi="Times New Roman" w:cs="Times New Roman"/>
          <w:color w:val="000000" w:themeColor="text1"/>
          <w:sz w:val="24"/>
          <w:szCs w:val="24"/>
        </w:rPr>
        <w:t xml:space="preserve"> </w:t>
      </w:r>
      <w:r w:rsidR="00BB06CF" w:rsidRPr="00DE12F0">
        <w:rPr>
          <w:rFonts w:ascii="Times New Roman" w:hAnsi="Times New Roman" w:cs="Times New Roman"/>
          <w:sz w:val="24"/>
          <w:szCs w:val="24"/>
        </w:rPr>
        <w:t>Further application of IBA up to 2.5 mg/l decreased the percentage of root induction, root numbers, and root lengths significantly. This observation is in agreement with the report of Thomas (2007</w:t>
      </w:r>
      <w:r w:rsidR="00030B10" w:rsidRPr="00DE12F0">
        <w:rPr>
          <w:rFonts w:ascii="Times New Roman" w:hAnsi="Times New Roman" w:cs="Times New Roman"/>
          <w:sz w:val="24"/>
          <w:szCs w:val="24"/>
        </w:rPr>
        <w:t xml:space="preserve">) in </w:t>
      </w:r>
      <w:r w:rsidR="00030B10" w:rsidRPr="00DE12F0">
        <w:rPr>
          <w:rFonts w:ascii="Times New Roman" w:hAnsi="Times New Roman" w:cs="Times New Roman"/>
          <w:i/>
          <w:iCs/>
          <w:sz w:val="24"/>
          <w:szCs w:val="24"/>
        </w:rPr>
        <w:t>Curculigo orchioides</w:t>
      </w:r>
      <w:r w:rsidR="00030B10" w:rsidRPr="00DE12F0">
        <w:rPr>
          <w:rFonts w:ascii="Times New Roman" w:hAnsi="Times New Roman" w:cs="Times New Roman"/>
          <w:sz w:val="24"/>
          <w:szCs w:val="24"/>
        </w:rPr>
        <w:t xml:space="preserve"> </w:t>
      </w:r>
      <w:r w:rsidR="00BB06CF" w:rsidRPr="00DE12F0">
        <w:rPr>
          <w:rFonts w:ascii="Times New Roman" w:hAnsi="Times New Roman" w:cs="Times New Roman"/>
          <w:sz w:val="24"/>
          <w:szCs w:val="24"/>
        </w:rPr>
        <w:t xml:space="preserve">where a higher level of IBA produced a negative effect resulting in lower root number and root length. </w:t>
      </w:r>
      <w:r w:rsidR="00CB4EAA" w:rsidRPr="00DE12F0">
        <w:rPr>
          <w:rFonts w:ascii="Times New Roman" w:eastAsia="TimesNewRomanPSMT" w:hAnsi="Times New Roman" w:cs="Times New Roman"/>
          <w:sz w:val="24"/>
          <w:szCs w:val="24"/>
        </w:rPr>
        <w:t xml:space="preserve">The reason for low performance of IBA treatments may be due to </w:t>
      </w:r>
      <w:r w:rsidR="00CB4EAA" w:rsidRPr="00DE12F0">
        <w:rPr>
          <w:rFonts w:ascii="Times New Roman" w:hAnsi="Times New Roman" w:cs="Times New Roman"/>
          <w:sz w:val="24"/>
          <w:szCs w:val="24"/>
        </w:rPr>
        <w:t xml:space="preserve">the higher stability of IBA which </w:t>
      </w:r>
      <w:r w:rsidR="00CB4EAA" w:rsidRPr="00DE12F0">
        <w:rPr>
          <w:rFonts w:ascii="Times New Roman" w:eastAsia="TimesNewRomanPSMT" w:hAnsi="Times New Roman" w:cs="Times New Roman"/>
          <w:sz w:val="24"/>
          <w:szCs w:val="24"/>
        </w:rPr>
        <w:t>induces higher level of degradative metabolites in tissue</w:t>
      </w:r>
      <w:r w:rsidR="00CB4EAA" w:rsidRPr="00DE12F0">
        <w:rPr>
          <w:rFonts w:ascii="Times New Roman" w:hAnsi="Times New Roman" w:cs="Times New Roman"/>
          <w:sz w:val="24"/>
          <w:szCs w:val="24"/>
        </w:rPr>
        <w:t xml:space="preserve">, </w:t>
      </w:r>
      <w:r w:rsidR="003020EB" w:rsidRPr="00DE12F0">
        <w:rPr>
          <w:rFonts w:ascii="Times New Roman" w:hAnsi="Times New Roman" w:cs="Times New Roman"/>
          <w:sz w:val="24"/>
          <w:szCs w:val="24"/>
        </w:rPr>
        <w:t xml:space="preserve">and </w:t>
      </w:r>
      <w:r w:rsidR="00CB4EAA" w:rsidRPr="00DE12F0">
        <w:rPr>
          <w:rFonts w:ascii="Times New Roman" w:eastAsia="TimesNewRomanPSMT" w:hAnsi="Times New Roman" w:cs="Times New Roman"/>
          <w:sz w:val="24"/>
          <w:szCs w:val="24"/>
        </w:rPr>
        <w:t>thus, blocking the regeneration process (</w:t>
      </w:r>
      <w:r w:rsidR="00CB4EAA" w:rsidRPr="00DE12F0">
        <w:rPr>
          <w:rFonts w:ascii="Times New Roman" w:hAnsi="Times New Roman" w:cs="Times New Roman"/>
          <w:sz w:val="24"/>
          <w:szCs w:val="24"/>
        </w:rPr>
        <w:t xml:space="preserve">Epstein and Muller, 1993; and </w:t>
      </w:r>
      <w:r w:rsidR="00CB4EAA" w:rsidRPr="00DE12F0">
        <w:rPr>
          <w:rFonts w:ascii="Times New Roman" w:eastAsia="TimesNewRomanPSMT" w:hAnsi="Times New Roman" w:cs="Times New Roman"/>
          <w:sz w:val="24"/>
          <w:szCs w:val="24"/>
        </w:rPr>
        <w:t>Baker and Wetstein, 2004).</w:t>
      </w:r>
      <w:r w:rsidR="00BB06CF" w:rsidRPr="00DE12F0">
        <w:rPr>
          <w:rFonts w:ascii="Times New Roman" w:eastAsia="TimesNewRomanPSMT" w:hAnsi="Times New Roman" w:cs="Times New Roman"/>
          <w:sz w:val="24"/>
          <w:szCs w:val="24"/>
        </w:rPr>
        <w:t xml:space="preserve"> </w:t>
      </w:r>
      <w:r w:rsidR="00BB06CF" w:rsidRPr="00DE12F0">
        <w:rPr>
          <w:rFonts w:ascii="Times New Roman" w:hAnsi="Times New Roman" w:cs="Times New Roman"/>
          <w:sz w:val="24"/>
          <w:szCs w:val="24"/>
        </w:rPr>
        <w:t>Studies also showed that, transport velocity of IBA was slower than NAA, which favors callus formation (Kaldewey, 1984).</w:t>
      </w:r>
      <w:r w:rsidR="00D9580B" w:rsidRPr="00DE12F0">
        <w:rPr>
          <w:rFonts w:ascii="Times New Roman" w:hAnsi="Times New Roman" w:cs="Times New Roman"/>
          <w:sz w:val="24"/>
          <w:szCs w:val="24"/>
        </w:rPr>
        <w:t xml:space="preserve"> </w:t>
      </w:r>
      <w:r w:rsidR="00D9580B" w:rsidRPr="00DE12F0">
        <w:rPr>
          <w:rFonts w:ascii="Times New Roman" w:hAnsi="Times New Roman" w:cs="Times New Roman"/>
          <w:color w:val="000000" w:themeColor="text1"/>
          <w:sz w:val="24"/>
          <w:szCs w:val="24"/>
        </w:rPr>
        <w:t xml:space="preserve">Thus, in the present study, 1/3 strength MS fortified with 1.5 mg/l NAA was found to be the best PGR for inducing a resilient root system. </w:t>
      </w:r>
    </w:p>
    <w:p w:rsidR="005070F6" w:rsidRPr="00DE12F0" w:rsidRDefault="005070F6" w:rsidP="005070F6">
      <w:pPr>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Acclimatization of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rooted plantlets was successful, where 83% plants survived and established as healthy plant. This result was much better than previous report by Balcha Abera, (2008) where only 25% of </w:t>
      </w:r>
      <w:r w:rsidRPr="00DE12F0">
        <w:rPr>
          <w:rFonts w:ascii="Times New Roman" w:hAnsi="Times New Roman" w:cs="Times New Roman"/>
          <w:i/>
          <w:color w:val="000000" w:themeColor="text1"/>
          <w:sz w:val="24"/>
          <w:szCs w:val="24"/>
        </w:rPr>
        <w:t>in vitro</w:t>
      </w:r>
      <w:r w:rsidRPr="00DE12F0">
        <w:rPr>
          <w:rFonts w:ascii="Times New Roman" w:hAnsi="Times New Roman" w:cs="Times New Roman"/>
          <w:color w:val="000000" w:themeColor="text1"/>
          <w:sz w:val="24"/>
          <w:szCs w:val="24"/>
        </w:rPr>
        <w:t xml:space="preserve"> germinated seedlings survived after </w:t>
      </w:r>
      <w:r w:rsidR="004D16A7" w:rsidRPr="00DE12F0">
        <w:rPr>
          <w:rFonts w:ascii="Times New Roman" w:hAnsi="Times New Roman" w:cs="Times New Roman"/>
          <w:color w:val="000000" w:themeColor="text1"/>
          <w:sz w:val="24"/>
          <w:szCs w:val="24"/>
        </w:rPr>
        <w:t xml:space="preserve">being </w:t>
      </w:r>
      <w:r w:rsidRPr="00DE12F0">
        <w:rPr>
          <w:rFonts w:ascii="Times New Roman" w:hAnsi="Times New Roman" w:cs="Times New Roman"/>
          <w:color w:val="000000" w:themeColor="text1"/>
          <w:sz w:val="24"/>
          <w:szCs w:val="24"/>
        </w:rPr>
        <w:t xml:space="preserve">transferred to </w:t>
      </w:r>
      <w:r w:rsidR="004D16A7" w:rsidRPr="00DE12F0">
        <w:rPr>
          <w:rFonts w:ascii="Times New Roman" w:hAnsi="Times New Roman" w:cs="Times New Roman"/>
          <w:color w:val="000000" w:themeColor="text1"/>
          <w:sz w:val="24"/>
          <w:szCs w:val="24"/>
        </w:rPr>
        <w:t xml:space="preserve">the </w:t>
      </w:r>
      <w:r w:rsidRPr="00DE12F0">
        <w:rPr>
          <w:rFonts w:ascii="Times New Roman" w:hAnsi="Times New Roman" w:cs="Times New Roman"/>
          <w:color w:val="000000" w:themeColor="text1"/>
          <w:sz w:val="24"/>
          <w:szCs w:val="24"/>
        </w:rPr>
        <w:t xml:space="preserve">greenhouse. </w:t>
      </w:r>
    </w:p>
    <w:p w:rsidR="00DA1408" w:rsidRPr="00DE12F0" w:rsidRDefault="00DA1408" w:rsidP="005070F6">
      <w:pPr>
        <w:spacing w:after="0" w:line="480" w:lineRule="auto"/>
        <w:jc w:val="both"/>
        <w:rPr>
          <w:rFonts w:ascii="Times New Roman" w:hAnsi="Times New Roman" w:cs="Times New Roman"/>
          <w:color w:val="000000" w:themeColor="text1"/>
          <w:sz w:val="24"/>
          <w:szCs w:val="24"/>
        </w:rPr>
      </w:pPr>
    </w:p>
    <w:p w:rsidR="005070F6" w:rsidRPr="00DE12F0" w:rsidRDefault="005070F6" w:rsidP="00493979">
      <w:pPr>
        <w:pStyle w:val="Heading1"/>
        <w:numPr>
          <w:ilvl w:val="0"/>
          <w:numId w:val="31"/>
        </w:numPr>
        <w:spacing w:after="360"/>
        <w:ind w:left="590" w:hanging="590"/>
        <w:rPr>
          <w:rFonts w:ascii="Times New Roman" w:hAnsi="Times New Roman" w:cs="Times New Roman"/>
          <w:color w:val="000000" w:themeColor="text1"/>
        </w:rPr>
      </w:pPr>
      <w:bookmarkStart w:id="158" w:name="_Toc64480941"/>
      <w:bookmarkStart w:id="159" w:name="_Toc287782320"/>
      <w:r w:rsidRPr="00DE12F0">
        <w:rPr>
          <w:rFonts w:ascii="Times New Roman" w:hAnsi="Times New Roman" w:cs="Times New Roman"/>
          <w:color w:val="000000" w:themeColor="text1"/>
        </w:rPr>
        <w:lastRenderedPageBreak/>
        <w:t>Conclusion</w:t>
      </w:r>
      <w:bookmarkEnd w:id="158"/>
      <w:bookmarkEnd w:id="159"/>
    </w:p>
    <w:p w:rsidR="005070F6" w:rsidRPr="00DE12F0" w:rsidRDefault="005070F6" w:rsidP="005070F6">
      <w:pPr>
        <w:pStyle w:val="Default"/>
        <w:spacing w:line="480" w:lineRule="auto"/>
        <w:jc w:val="both"/>
        <w:rPr>
          <w:color w:val="000000" w:themeColor="text1"/>
        </w:rPr>
      </w:pPr>
      <w:r w:rsidRPr="00DE12F0">
        <w:rPr>
          <w:color w:val="000000" w:themeColor="text1"/>
        </w:rPr>
        <w:t xml:space="preserve">In conclusion, this study is the first description of micropropagation in </w:t>
      </w:r>
      <w:r w:rsidRPr="00DE12F0">
        <w:rPr>
          <w:i/>
          <w:color w:val="000000" w:themeColor="text1"/>
        </w:rPr>
        <w:t>E. kebericho</w:t>
      </w:r>
      <w:r w:rsidRPr="00DE12F0">
        <w:rPr>
          <w:color w:val="000000" w:themeColor="text1"/>
        </w:rPr>
        <w:t xml:space="preserve">. The study clearly indicated the feasibility of developing an </w:t>
      </w:r>
      <w:r w:rsidRPr="00DE12F0">
        <w:rPr>
          <w:i/>
          <w:color w:val="000000" w:themeColor="text1"/>
        </w:rPr>
        <w:t>in vitro</w:t>
      </w:r>
      <w:r w:rsidRPr="00DE12F0">
        <w:rPr>
          <w:color w:val="000000" w:themeColor="text1"/>
        </w:rPr>
        <w:t xml:space="preserve"> plant propagation protocol for </w:t>
      </w:r>
      <w:r w:rsidRPr="00DE12F0">
        <w:rPr>
          <w:i/>
          <w:color w:val="000000" w:themeColor="text1"/>
        </w:rPr>
        <w:t>Echinops kebericho</w:t>
      </w:r>
      <w:r w:rsidRPr="00DE12F0">
        <w:rPr>
          <w:color w:val="000000" w:themeColor="text1"/>
        </w:rPr>
        <w:t xml:space="preserve"> from shoot tips as explant. Based on result of this study, the fo</w:t>
      </w:r>
      <w:r w:rsidR="00F53E2B" w:rsidRPr="00DE12F0">
        <w:rPr>
          <w:color w:val="000000" w:themeColor="text1"/>
        </w:rPr>
        <w:t>ll</w:t>
      </w:r>
      <w:r w:rsidR="00C55387" w:rsidRPr="00DE12F0">
        <w:rPr>
          <w:color w:val="000000" w:themeColor="text1"/>
        </w:rPr>
        <w:t>owing conclusions were drawn</w:t>
      </w:r>
      <w:r w:rsidRPr="00DE12F0">
        <w:rPr>
          <w:color w:val="000000" w:themeColor="text1"/>
        </w:rPr>
        <w:t xml:space="preserve">: </w:t>
      </w:r>
    </w:p>
    <w:p w:rsidR="00B16777" w:rsidRPr="00DE12F0" w:rsidRDefault="00B16777" w:rsidP="005070F6">
      <w:pPr>
        <w:pStyle w:val="ListParagraph"/>
        <w:numPr>
          <w:ilvl w:val="0"/>
          <w:numId w:val="21"/>
        </w:numPr>
        <w:spacing w:line="480" w:lineRule="auto"/>
        <w:jc w:val="both"/>
        <w:rPr>
          <w:color w:val="000000" w:themeColor="text1"/>
        </w:rPr>
      </w:pPr>
      <w:r w:rsidRPr="00DE12F0">
        <w:rPr>
          <w:color w:val="000000" w:themeColor="text1"/>
        </w:rPr>
        <w:t xml:space="preserve">The present established micropropagation protocol for </w:t>
      </w:r>
      <w:r w:rsidRPr="00DE12F0">
        <w:rPr>
          <w:i/>
          <w:color w:val="000000" w:themeColor="text1"/>
        </w:rPr>
        <w:t xml:space="preserve">Echinops kebericho </w:t>
      </w:r>
      <w:r w:rsidRPr="00DE12F0">
        <w:rPr>
          <w:color w:val="000000" w:themeColor="text1"/>
        </w:rPr>
        <w:t xml:space="preserve">has a considerable practical significance and the process has to be successfully exploited </w:t>
      </w:r>
      <w:r w:rsidRPr="00DE12F0">
        <w:rPr>
          <w:rFonts w:eastAsiaTheme="minorHAnsi"/>
          <w:color w:val="000000" w:themeColor="text1"/>
        </w:rPr>
        <w:t xml:space="preserve">for large scale production of cloned plants for its rehabilitation in natural habitat, </w:t>
      </w:r>
      <w:r w:rsidRPr="00DE12F0">
        <w:rPr>
          <w:rFonts w:eastAsiaTheme="minorHAnsi"/>
          <w:i/>
          <w:color w:val="000000" w:themeColor="text1"/>
        </w:rPr>
        <w:t>ex vitro</w:t>
      </w:r>
      <w:r w:rsidRPr="00DE12F0">
        <w:rPr>
          <w:rFonts w:eastAsiaTheme="minorHAnsi"/>
          <w:color w:val="000000" w:themeColor="text1"/>
        </w:rPr>
        <w:t xml:space="preserve"> cultivation and sustainable utilization of this valuable medicinal plant. </w:t>
      </w:r>
    </w:p>
    <w:p w:rsidR="005070F6" w:rsidRPr="00DE12F0" w:rsidRDefault="005070F6" w:rsidP="005070F6">
      <w:pPr>
        <w:pStyle w:val="Default"/>
        <w:numPr>
          <w:ilvl w:val="0"/>
          <w:numId w:val="19"/>
        </w:numPr>
        <w:spacing w:line="480" w:lineRule="auto"/>
        <w:jc w:val="both"/>
        <w:rPr>
          <w:color w:val="000000" w:themeColor="text1"/>
        </w:rPr>
      </w:pPr>
      <w:r w:rsidRPr="00DE12F0">
        <w:rPr>
          <w:color w:val="000000" w:themeColor="text1"/>
        </w:rPr>
        <w:t xml:space="preserve">Seeds of </w:t>
      </w:r>
      <w:r w:rsidRPr="00DE12F0">
        <w:rPr>
          <w:i/>
          <w:iCs/>
          <w:color w:val="000000" w:themeColor="text1"/>
        </w:rPr>
        <w:t>E. kebericho</w:t>
      </w:r>
      <w:r w:rsidRPr="00DE12F0">
        <w:rPr>
          <w:color w:val="000000" w:themeColor="text1"/>
        </w:rPr>
        <w:t xml:space="preserve"> could not be uniformly germinated after 3 month storage time. The germination percentage gradually decreased with increased storage time. Over the 30 day study period, the highest (100%) cumulative germination was recorded for fresh seeds.</w:t>
      </w:r>
    </w:p>
    <w:p w:rsidR="005070F6" w:rsidRPr="00DE12F0" w:rsidRDefault="00D57740" w:rsidP="005070F6">
      <w:pPr>
        <w:pStyle w:val="Default"/>
        <w:numPr>
          <w:ilvl w:val="0"/>
          <w:numId w:val="19"/>
        </w:numPr>
        <w:spacing w:line="480" w:lineRule="auto"/>
        <w:jc w:val="both"/>
        <w:rPr>
          <w:color w:val="000000" w:themeColor="text1"/>
        </w:rPr>
      </w:pPr>
      <w:r w:rsidRPr="00DE12F0">
        <w:rPr>
          <w:color w:val="000000" w:themeColor="text1"/>
        </w:rPr>
        <w:t>T</w:t>
      </w:r>
      <w:r w:rsidR="005070F6" w:rsidRPr="00DE12F0">
        <w:rPr>
          <w:color w:val="000000" w:themeColor="text1"/>
        </w:rPr>
        <w:t>he optimal concentration of cytokinins was considerably low</w:t>
      </w:r>
      <w:r w:rsidR="009565DD" w:rsidRPr="00DE12F0">
        <w:rPr>
          <w:color w:val="000000" w:themeColor="text1"/>
        </w:rPr>
        <w:t xml:space="preserve"> (0.5-1.0 mg/l)</w:t>
      </w:r>
      <w:r w:rsidR="005070F6" w:rsidRPr="00DE12F0">
        <w:rPr>
          <w:color w:val="000000" w:themeColor="text1"/>
        </w:rPr>
        <w:t xml:space="preserve"> and an increase in concentration beyond a certain optimum level </w:t>
      </w:r>
      <w:r w:rsidR="00AF32A1" w:rsidRPr="00DE12F0">
        <w:rPr>
          <w:color w:val="000000" w:themeColor="text1"/>
        </w:rPr>
        <w:t xml:space="preserve">(1.0-5.0 mg/l) </w:t>
      </w:r>
      <w:r w:rsidR="005070F6" w:rsidRPr="00DE12F0">
        <w:rPr>
          <w:color w:val="000000" w:themeColor="text1"/>
        </w:rPr>
        <w:t>resulted in a decrease in both multipli</w:t>
      </w:r>
      <w:r w:rsidR="000B7002" w:rsidRPr="00DE12F0">
        <w:rPr>
          <w:color w:val="000000" w:themeColor="text1"/>
        </w:rPr>
        <w:t>cation rate and shoot number</w:t>
      </w:r>
      <w:r w:rsidR="005070F6" w:rsidRPr="00DE12F0">
        <w:rPr>
          <w:color w:val="000000" w:themeColor="text1"/>
        </w:rPr>
        <w:t xml:space="preserve"> for each of the cytokinin, used </w:t>
      </w:r>
      <w:r w:rsidR="009565DD" w:rsidRPr="00DE12F0">
        <w:rPr>
          <w:color w:val="000000" w:themeColor="text1"/>
        </w:rPr>
        <w:t xml:space="preserve">alone </w:t>
      </w:r>
      <w:r w:rsidR="005070F6" w:rsidRPr="00DE12F0">
        <w:rPr>
          <w:color w:val="000000" w:themeColor="text1"/>
        </w:rPr>
        <w:t>or in combination with various concentrations of NAA</w:t>
      </w:r>
      <w:r w:rsidR="00664163" w:rsidRPr="00DE12F0">
        <w:rPr>
          <w:color w:val="000000" w:themeColor="text1"/>
        </w:rPr>
        <w:t xml:space="preserve"> where 0.5 mg/l KN + 0.1 mg/l NAA was the most optimal level for shoot proliferation.</w:t>
      </w:r>
      <w:r w:rsidR="005070F6" w:rsidRPr="00DE12F0">
        <w:rPr>
          <w:color w:val="000000" w:themeColor="text1"/>
        </w:rPr>
        <w:t xml:space="preserve"> </w:t>
      </w:r>
    </w:p>
    <w:p w:rsidR="005070F6" w:rsidRPr="00DE12F0" w:rsidRDefault="005070F6" w:rsidP="005070F6">
      <w:pPr>
        <w:pStyle w:val="Default"/>
        <w:numPr>
          <w:ilvl w:val="0"/>
          <w:numId w:val="19"/>
        </w:numPr>
        <w:spacing w:line="480" w:lineRule="auto"/>
        <w:jc w:val="both"/>
        <w:rPr>
          <w:color w:val="000000" w:themeColor="text1"/>
        </w:rPr>
      </w:pPr>
      <w:r w:rsidRPr="00DE12F0">
        <w:rPr>
          <w:color w:val="000000" w:themeColor="text1"/>
        </w:rPr>
        <w:t>Among the three cytokinins, used alone or in combination with NAA, the superiority of KN alone or in combination with NAA was established</w:t>
      </w:r>
      <w:r w:rsidR="00D57740" w:rsidRPr="00DE12F0">
        <w:rPr>
          <w:color w:val="000000" w:themeColor="text1"/>
        </w:rPr>
        <w:t xml:space="preserve"> in this experiment in terms of </w:t>
      </w:r>
      <w:r w:rsidRPr="00DE12F0">
        <w:rPr>
          <w:color w:val="000000" w:themeColor="text1"/>
        </w:rPr>
        <w:t xml:space="preserve">both shoot number and shoot length. </w:t>
      </w:r>
    </w:p>
    <w:p w:rsidR="0001454E" w:rsidRPr="00DE12F0" w:rsidRDefault="005070F6" w:rsidP="00923F49">
      <w:pPr>
        <w:pStyle w:val="Default"/>
        <w:numPr>
          <w:ilvl w:val="0"/>
          <w:numId w:val="19"/>
        </w:numPr>
        <w:spacing w:line="480" w:lineRule="auto"/>
        <w:jc w:val="both"/>
        <w:rPr>
          <w:color w:val="000000" w:themeColor="text1"/>
        </w:rPr>
      </w:pPr>
      <w:r w:rsidRPr="00DE12F0">
        <w:rPr>
          <w:color w:val="000000" w:themeColor="text1"/>
        </w:rPr>
        <w:lastRenderedPageBreak/>
        <w:t>The highest number (</w:t>
      </w:r>
      <w:r w:rsidR="00664163" w:rsidRPr="00DE12F0">
        <w:rPr>
          <w:color w:val="000000" w:themeColor="text1"/>
        </w:rPr>
        <w:t>8.30 ± 0.60</w:t>
      </w:r>
      <w:r w:rsidRPr="00DE12F0">
        <w:rPr>
          <w:color w:val="000000" w:themeColor="text1"/>
        </w:rPr>
        <w:t>) of roots per shoot was observed on 1/3 strength MS medium supplemented with 1.5 mg/l NAA. Thus, 1/3 strength MS fortified wi</w:t>
      </w:r>
      <w:r w:rsidR="00D57740" w:rsidRPr="00DE12F0">
        <w:rPr>
          <w:color w:val="000000" w:themeColor="text1"/>
        </w:rPr>
        <w:t xml:space="preserve">th 1.5 mg/l NAA was </w:t>
      </w:r>
      <w:r w:rsidRPr="00DE12F0">
        <w:rPr>
          <w:color w:val="000000" w:themeColor="text1"/>
        </w:rPr>
        <w:t>the best medium- PGR combination for inducing a resilient root system.</w:t>
      </w:r>
    </w:p>
    <w:p w:rsidR="002B131A" w:rsidRPr="00DE12F0" w:rsidRDefault="005070F6" w:rsidP="00D57740">
      <w:pPr>
        <w:pStyle w:val="Default"/>
        <w:numPr>
          <w:ilvl w:val="0"/>
          <w:numId w:val="19"/>
        </w:numPr>
        <w:spacing w:line="480" w:lineRule="auto"/>
        <w:jc w:val="both"/>
        <w:rPr>
          <w:color w:val="000000" w:themeColor="text1"/>
        </w:rPr>
      </w:pPr>
      <w:r w:rsidRPr="00DE12F0">
        <w:rPr>
          <w:color w:val="000000" w:themeColor="text1"/>
        </w:rPr>
        <w:t>Generally, t</w:t>
      </w:r>
      <w:r w:rsidR="00D57740" w:rsidRPr="00DE12F0">
        <w:rPr>
          <w:color w:val="000000" w:themeColor="text1"/>
        </w:rPr>
        <w:t>he process can be exploited for</w:t>
      </w:r>
      <w:r w:rsidRPr="00DE12F0">
        <w:rPr>
          <w:color w:val="000000" w:themeColor="text1"/>
        </w:rPr>
        <w:t xml:space="preserve"> large scale production of cloned plants for its rehabilitation in natural habitat </w:t>
      </w:r>
      <w:r w:rsidR="00D57740" w:rsidRPr="00DE12F0">
        <w:rPr>
          <w:color w:val="000000" w:themeColor="text1"/>
        </w:rPr>
        <w:t xml:space="preserve">and </w:t>
      </w:r>
      <w:r w:rsidRPr="00DE12F0">
        <w:rPr>
          <w:color w:val="000000" w:themeColor="text1"/>
        </w:rPr>
        <w:t xml:space="preserve">for </w:t>
      </w:r>
      <w:r w:rsidR="00D57740" w:rsidRPr="00DE12F0">
        <w:rPr>
          <w:i/>
          <w:color w:val="000000" w:themeColor="text1"/>
        </w:rPr>
        <w:t xml:space="preserve">in vitro </w:t>
      </w:r>
      <w:r w:rsidRPr="00DE12F0">
        <w:rPr>
          <w:color w:val="000000" w:themeColor="text1"/>
        </w:rPr>
        <w:t>conservation and sustainable utilization</w:t>
      </w:r>
      <w:r w:rsidR="00D57740" w:rsidRPr="00DE12F0">
        <w:rPr>
          <w:color w:val="000000" w:themeColor="text1"/>
        </w:rPr>
        <w:t xml:space="preserve"> the plant</w:t>
      </w:r>
      <w:r w:rsidRPr="00DE12F0">
        <w:rPr>
          <w:color w:val="000000" w:themeColor="text1"/>
        </w:rPr>
        <w:t>.</w:t>
      </w:r>
      <w:r w:rsidR="00D57740" w:rsidRPr="00DE12F0">
        <w:rPr>
          <w:color w:val="000000" w:themeColor="text1"/>
        </w:rPr>
        <w:t xml:space="preserve"> </w:t>
      </w:r>
      <w:r w:rsidR="002B131A" w:rsidRPr="00DE12F0">
        <w:t xml:space="preserve">Moreover, this procedure can </w:t>
      </w:r>
      <w:r w:rsidR="00923F49" w:rsidRPr="00DE12F0">
        <w:t xml:space="preserve">be used </w:t>
      </w:r>
      <w:r w:rsidR="002B131A" w:rsidRPr="00DE12F0">
        <w:t>for furt</w:t>
      </w:r>
      <w:r w:rsidR="00923F49" w:rsidRPr="00DE12F0">
        <w:t xml:space="preserve">her physiological, biochemical, pharmacological </w:t>
      </w:r>
      <w:r w:rsidR="00D57740" w:rsidRPr="00DE12F0">
        <w:t xml:space="preserve">and genetic </w:t>
      </w:r>
      <w:r w:rsidR="002B131A" w:rsidRPr="00DE12F0">
        <w:t>studies.</w:t>
      </w:r>
    </w:p>
    <w:p w:rsidR="00DA1408" w:rsidRPr="00DE12F0" w:rsidRDefault="00DA1408" w:rsidP="00DA1408">
      <w:pPr>
        <w:pStyle w:val="Default"/>
        <w:spacing w:line="480" w:lineRule="auto"/>
        <w:jc w:val="both"/>
      </w:pPr>
    </w:p>
    <w:p w:rsidR="00DA1408" w:rsidRPr="00DE12F0" w:rsidRDefault="00DA1408" w:rsidP="00DA1408">
      <w:pPr>
        <w:pStyle w:val="Default"/>
        <w:spacing w:line="480" w:lineRule="auto"/>
        <w:jc w:val="both"/>
      </w:pPr>
    </w:p>
    <w:p w:rsidR="00DA1408" w:rsidRPr="00DE12F0" w:rsidRDefault="00DA1408" w:rsidP="00DA1408">
      <w:pPr>
        <w:pStyle w:val="Default"/>
        <w:spacing w:line="480" w:lineRule="auto"/>
        <w:jc w:val="both"/>
      </w:pPr>
    </w:p>
    <w:p w:rsidR="00DA1408" w:rsidRPr="00DE12F0" w:rsidRDefault="00DA1408" w:rsidP="00DA1408">
      <w:pPr>
        <w:pStyle w:val="Default"/>
        <w:spacing w:line="480" w:lineRule="auto"/>
        <w:jc w:val="both"/>
      </w:pPr>
    </w:p>
    <w:p w:rsidR="00DA1408" w:rsidRPr="00DE12F0" w:rsidRDefault="00DA1408" w:rsidP="00DA1408">
      <w:pPr>
        <w:pStyle w:val="Default"/>
        <w:spacing w:line="480" w:lineRule="auto"/>
        <w:jc w:val="both"/>
      </w:pPr>
    </w:p>
    <w:p w:rsidR="00DA1408" w:rsidRPr="00DE12F0" w:rsidRDefault="00DA1408" w:rsidP="00DA1408">
      <w:pPr>
        <w:pStyle w:val="Default"/>
        <w:spacing w:line="480" w:lineRule="auto"/>
        <w:jc w:val="both"/>
      </w:pPr>
    </w:p>
    <w:p w:rsidR="009565DD" w:rsidRPr="00DE12F0" w:rsidRDefault="009565DD" w:rsidP="00DA1408">
      <w:pPr>
        <w:pStyle w:val="Default"/>
        <w:spacing w:line="480" w:lineRule="auto"/>
        <w:jc w:val="both"/>
      </w:pPr>
    </w:p>
    <w:p w:rsidR="009565DD" w:rsidRPr="00DE12F0" w:rsidRDefault="009565DD" w:rsidP="00DA1408">
      <w:pPr>
        <w:pStyle w:val="Default"/>
        <w:spacing w:line="480" w:lineRule="auto"/>
        <w:jc w:val="both"/>
      </w:pPr>
    </w:p>
    <w:p w:rsidR="009565DD" w:rsidRPr="00DE12F0" w:rsidRDefault="009565DD" w:rsidP="00DA1408">
      <w:pPr>
        <w:pStyle w:val="Default"/>
        <w:spacing w:line="480" w:lineRule="auto"/>
        <w:jc w:val="both"/>
      </w:pPr>
    </w:p>
    <w:p w:rsidR="009565DD" w:rsidRPr="00DE12F0" w:rsidRDefault="009565DD" w:rsidP="00DA1408">
      <w:pPr>
        <w:pStyle w:val="Default"/>
        <w:spacing w:line="480" w:lineRule="auto"/>
        <w:jc w:val="both"/>
      </w:pPr>
    </w:p>
    <w:p w:rsidR="009565DD" w:rsidRPr="00DE12F0" w:rsidRDefault="009565DD" w:rsidP="00DA1408">
      <w:pPr>
        <w:pStyle w:val="Default"/>
        <w:spacing w:line="480" w:lineRule="auto"/>
        <w:jc w:val="both"/>
      </w:pPr>
    </w:p>
    <w:p w:rsidR="009565DD" w:rsidRPr="00DE12F0" w:rsidRDefault="009565DD" w:rsidP="00DA1408">
      <w:pPr>
        <w:pStyle w:val="Default"/>
        <w:spacing w:line="480" w:lineRule="auto"/>
        <w:jc w:val="both"/>
      </w:pPr>
    </w:p>
    <w:p w:rsidR="00F616BB" w:rsidRPr="00DE12F0" w:rsidRDefault="00F616BB" w:rsidP="00DA1408">
      <w:pPr>
        <w:pStyle w:val="Default"/>
        <w:spacing w:line="480" w:lineRule="auto"/>
        <w:jc w:val="both"/>
      </w:pPr>
    </w:p>
    <w:p w:rsidR="00DA1408" w:rsidRPr="00DE12F0" w:rsidRDefault="00DA1408" w:rsidP="00DA1408">
      <w:pPr>
        <w:pStyle w:val="Default"/>
        <w:spacing w:line="480" w:lineRule="auto"/>
        <w:jc w:val="both"/>
        <w:rPr>
          <w:color w:val="000000" w:themeColor="text1"/>
        </w:rPr>
      </w:pPr>
    </w:p>
    <w:p w:rsidR="005070F6" w:rsidRPr="00DE12F0" w:rsidRDefault="005070F6" w:rsidP="00493979">
      <w:pPr>
        <w:pStyle w:val="Heading1"/>
        <w:numPr>
          <w:ilvl w:val="0"/>
          <w:numId w:val="31"/>
        </w:numPr>
        <w:spacing w:after="360"/>
        <w:ind w:left="590" w:hanging="590"/>
        <w:rPr>
          <w:rFonts w:ascii="Times New Roman" w:hAnsi="Times New Roman" w:cs="Times New Roman"/>
          <w:color w:val="000000" w:themeColor="text1"/>
        </w:rPr>
      </w:pPr>
      <w:bookmarkStart w:id="160" w:name="_Toc64480942"/>
      <w:bookmarkStart w:id="161" w:name="_Toc287782321"/>
      <w:r w:rsidRPr="00DE12F0">
        <w:rPr>
          <w:rFonts w:ascii="Times New Roman" w:hAnsi="Times New Roman" w:cs="Times New Roman"/>
          <w:color w:val="000000" w:themeColor="text1"/>
        </w:rPr>
        <w:lastRenderedPageBreak/>
        <w:t>Recommendations</w:t>
      </w:r>
      <w:bookmarkEnd w:id="160"/>
      <w:bookmarkEnd w:id="161"/>
    </w:p>
    <w:p w:rsidR="005070F6" w:rsidRPr="00DE12F0" w:rsidRDefault="005070F6" w:rsidP="005070F6">
      <w:pPr>
        <w:autoSpaceDE w:val="0"/>
        <w:autoSpaceDN w:val="0"/>
        <w:adjustRightInd w:val="0"/>
        <w:spacing w:after="0" w:line="480" w:lineRule="auto"/>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Based on the results of this study the following recommendations were forwarded: </w:t>
      </w:r>
    </w:p>
    <w:p w:rsidR="005070F6" w:rsidRPr="00DE12F0" w:rsidRDefault="005070F6" w:rsidP="001039E3">
      <w:pPr>
        <w:pStyle w:val="ListParagraph"/>
        <w:numPr>
          <w:ilvl w:val="0"/>
          <w:numId w:val="20"/>
        </w:numPr>
        <w:tabs>
          <w:tab w:val="left" w:pos="3330"/>
        </w:tabs>
        <w:autoSpaceDE w:val="0"/>
        <w:autoSpaceDN w:val="0"/>
        <w:adjustRightInd w:val="0"/>
        <w:spacing w:after="240" w:line="480" w:lineRule="auto"/>
        <w:jc w:val="both"/>
        <w:rPr>
          <w:color w:val="000000" w:themeColor="text1"/>
        </w:rPr>
      </w:pPr>
      <w:r w:rsidRPr="00DE12F0">
        <w:rPr>
          <w:color w:val="000000" w:themeColor="text1"/>
        </w:rPr>
        <w:t xml:space="preserve">Low cost MS medium components such as using table sugar instead of laboratory grade sucrose should be used for this plant in the future. It is also important to test in vitro shoots in liquid media and on media strengths lower than 1/3 MS for rooting ability. </w:t>
      </w:r>
    </w:p>
    <w:p w:rsidR="00281168" w:rsidRPr="00DE12F0" w:rsidRDefault="00281168" w:rsidP="001039E3">
      <w:pPr>
        <w:pStyle w:val="ListParagraph"/>
        <w:numPr>
          <w:ilvl w:val="0"/>
          <w:numId w:val="20"/>
        </w:numPr>
        <w:tabs>
          <w:tab w:val="left" w:pos="3330"/>
        </w:tabs>
        <w:autoSpaceDE w:val="0"/>
        <w:autoSpaceDN w:val="0"/>
        <w:adjustRightInd w:val="0"/>
        <w:spacing w:after="120" w:line="480" w:lineRule="auto"/>
        <w:jc w:val="both"/>
        <w:rPr>
          <w:color w:val="000000" w:themeColor="text1"/>
        </w:rPr>
      </w:pPr>
      <w:r w:rsidRPr="00DE12F0">
        <w:rPr>
          <w:color w:val="000000" w:themeColor="text1"/>
        </w:rPr>
        <w:t xml:space="preserve">Micropropagation of </w:t>
      </w:r>
      <w:r w:rsidR="00B16777" w:rsidRPr="00DE12F0">
        <w:rPr>
          <w:i/>
          <w:color w:val="000000" w:themeColor="text1"/>
        </w:rPr>
        <w:t>E. kebericho</w:t>
      </w:r>
      <w:r w:rsidRPr="00DE12F0">
        <w:rPr>
          <w:color w:val="000000" w:themeColor="text1"/>
        </w:rPr>
        <w:t xml:space="preserve"> using other types of explants </w:t>
      </w:r>
      <w:r w:rsidR="00B16777" w:rsidRPr="00DE12F0">
        <w:rPr>
          <w:color w:val="000000" w:themeColor="text1"/>
        </w:rPr>
        <w:t xml:space="preserve">(leaf, root and nodal) </w:t>
      </w:r>
      <w:r w:rsidRPr="00DE12F0">
        <w:rPr>
          <w:color w:val="000000" w:themeColor="text1"/>
        </w:rPr>
        <w:t xml:space="preserve">should be </w:t>
      </w:r>
      <w:r w:rsidR="00B16777" w:rsidRPr="00DE12F0">
        <w:rPr>
          <w:color w:val="000000" w:themeColor="text1"/>
        </w:rPr>
        <w:t xml:space="preserve">studied so as to identify the most suitable explant type for successful in vitro multiplication of the plant.  </w:t>
      </w:r>
    </w:p>
    <w:p w:rsidR="005070F6" w:rsidRPr="00DE12F0" w:rsidRDefault="005070F6" w:rsidP="001039E3">
      <w:pPr>
        <w:pStyle w:val="Default"/>
        <w:numPr>
          <w:ilvl w:val="0"/>
          <w:numId w:val="20"/>
        </w:numPr>
        <w:spacing w:after="120" w:line="480" w:lineRule="auto"/>
        <w:jc w:val="both"/>
        <w:rPr>
          <w:color w:val="000000" w:themeColor="text1"/>
        </w:rPr>
      </w:pPr>
      <w:r w:rsidRPr="00DE12F0">
        <w:rPr>
          <w:color w:val="000000" w:themeColor="text1"/>
        </w:rPr>
        <w:t xml:space="preserve">Local varieties of the </w:t>
      </w:r>
      <w:r w:rsidRPr="00DE12F0">
        <w:rPr>
          <w:iCs/>
          <w:color w:val="000000" w:themeColor="text1"/>
        </w:rPr>
        <w:t>species were not identified</w:t>
      </w:r>
      <w:r w:rsidRPr="00DE12F0">
        <w:rPr>
          <w:color w:val="000000" w:themeColor="text1"/>
        </w:rPr>
        <w:t xml:space="preserve"> and documented by research centers. Therefore, it is important to collect, characterize and document existing local varieties all over growing regions of the country so that propagation protocol based on each variety will be developed. </w:t>
      </w:r>
    </w:p>
    <w:p w:rsidR="005070F6" w:rsidRPr="00DE12F0" w:rsidRDefault="005070F6" w:rsidP="005070F6">
      <w:pPr>
        <w:pStyle w:val="Default"/>
        <w:numPr>
          <w:ilvl w:val="0"/>
          <w:numId w:val="20"/>
        </w:numPr>
        <w:spacing w:line="480" w:lineRule="auto"/>
        <w:jc w:val="both"/>
        <w:rPr>
          <w:color w:val="000000" w:themeColor="text1"/>
        </w:rPr>
      </w:pPr>
      <w:r w:rsidRPr="00DE12F0">
        <w:rPr>
          <w:rFonts w:eastAsia="TimesNewRomanPSMT"/>
          <w:color w:val="000000" w:themeColor="text1"/>
        </w:rPr>
        <w:t xml:space="preserve">Bioactive compounds currently extracted from plants </w:t>
      </w:r>
      <w:r w:rsidR="006079C0" w:rsidRPr="00DE12F0">
        <w:rPr>
          <w:rFonts w:eastAsia="TimesNewRomanPSMT"/>
          <w:color w:val="000000" w:themeColor="text1"/>
        </w:rPr>
        <w:t xml:space="preserve">through suspension culture </w:t>
      </w:r>
      <w:r w:rsidRPr="00DE12F0">
        <w:rPr>
          <w:rFonts w:eastAsia="TimesNewRomanPSMT"/>
          <w:color w:val="000000" w:themeColor="text1"/>
        </w:rPr>
        <w:t>are used as pharmaceuticals. Therefore,</w:t>
      </w:r>
      <w:r w:rsidRPr="00DE12F0">
        <w:rPr>
          <w:color w:val="000000" w:themeColor="text1"/>
        </w:rPr>
        <w:t xml:space="preserve"> f</w:t>
      </w:r>
      <w:r w:rsidRPr="00DE12F0">
        <w:rPr>
          <w:rFonts w:eastAsia="TimesNewRomanPSMT"/>
          <w:color w:val="000000" w:themeColor="text1"/>
        </w:rPr>
        <w:t xml:space="preserve">urther study should be addressed </w:t>
      </w:r>
      <w:r w:rsidRPr="00DE12F0">
        <w:rPr>
          <w:color w:val="000000" w:themeColor="text1"/>
        </w:rPr>
        <w:t xml:space="preserve">in the search for </w:t>
      </w:r>
      <w:r w:rsidRPr="00DE12F0">
        <w:rPr>
          <w:i/>
          <w:color w:val="000000" w:themeColor="text1"/>
        </w:rPr>
        <w:t>in vitro</w:t>
      </w:r>
      <w:r w:rsidRPr="00DE12F0">
        <w:rPr>
          <w:color w:val="000000" w:themeColor="text1"/>
        </w:rPr>
        <w:t xml:space="preserve"> production of desirable medicinal compounds </w:t>
      </w:r>
      <w:r w:rsidRPr="00DE12F0">
        <w:rPr>
          <w:bCs/>
          <w:color w:val="000000" w:themeColor="text1"/>
        </w:rPr>
        <w:t>of interest to exploit the contribution of</w:t>
      </w:r>
      <w:r w:rsidRPr="00DE12F0">
        <w:rPr>
          <w:color w:val="000000" w:themeColor="text1"/>
        </w:rPr>
        <w:t xml:space="preserve"> this medicinal plant in both the traditional and modern medical health care.</w:t>
      </w:r>
    </w:p>
    <w:p w:rsidR="001039E3" w:rsidRPr="00DE12F0" w:rsidRDefault="001039E3" w:rsidP="005070F6">
      <w:pPr>
        <w:spacing w:line="480" w:lineRule="auto"/>
        <w:rPr>
          <w:rFonts w:ascii="Times New Roman" w:hAnsi="Times New Roman" w:cs="Times New Roman"/>
          <w:color w:val="000000" w:themeColor="text1"/>
          <w:sz w:val="24"/>
          <w:szCs w:val="24"/>
        </w:rPr>
      </w:pPr>
    </w:p>
    <w:p w:rsidR="00F616BB" w:rsidRPr="00DE12F0" w:rsidRDefault="00F616BB" w:rsidP="005070F6">
      <w:pPr>
        <w:spacing w:line="480" w:lineRule="auto"/>
        <w:rPr>
          <w:rFonts w:ascii="Times New Roman" w:hAnsi="Times New Roman" w:cs="Times New Roman"/>
          <w:color w:val="000000" w:themeColor="text1"/>
          <w:sz w:val="24"/>
          <w:szCs w:val="24"/>
        </w:rPr>
      </w:pPr>
    </w:p>
    <w:p w:rsidR="00F616BB" w:rsidRPr="00DE12F0" w:rsidRDefault="00F616BB" w:rsidP="005070F6">
      <w:pPr>
        <w:spacing w:line="480" w:lineRule="auto"/>
        <w:rPr>
          <w:rFonts w:ascii="Times New Roman" w:hAnsi="Times New Roman" w:cs="Times New Roman"/>
          <w:color w:val="000000" w:themeColor="text1"/>
          <w:sz w:val="24"/>
          <w:szCs w:val="24"/>
        </w:rPr>
      </w:pPr>
    </w:p>
    <w:p w:rsidR="00BB1C00" w:rsidRPr="00DE12F0" w:rsidRDefault="005070F6" w:rsidP="00493979">
      <w:pPr>
        <w:pStyle w:val="Heading1"/>
        <w:numPr>
          <w:ilvl w:val="0"/>
          <w:numId w:val="31"/>
        </w:numPr>
        <w:rPr>
          <w:rFonts w:ascii="Times New Roman" w:hAnsi="Times New Roman" w:cs="Times New Roman"/>
          <w:color w:val="000000" w:themeColor="text1"/>
          <w:sz w:val="32"/>
          <w:szCs w:val="32"/>
        </w:rPr>
      </w:pPr>
      <w:bookmarkStart w:id="162" w:name="_Toc64480943"/>
      <w:bookmarkStart w:id="163" w:name="_Toc287782322"/>
      <w:r w:rsidRPr="00DE12F0">
        <w:rPr>
          <w:rFonts w:ascii="Times New Roman" w:hAnsi="Times New Roman" w:cs="Times New Roman"/>
          <w:color w:val="000000" w:themeColor="text1"/>
          <w:sz w:val="32"/>
          <w:szCs w:val="32"/>
        </w:rPr>
        <w:lastRenderedPageBreak/>
        <w:t>Reference</w:t>
      </w:r>
      <w:bookmarkEnd w:id="162"/>
      <w:r w:rsidRPr="00DE12F0">
        <w:rPr>
          <w:rFonts w:ascii="Times New Roman" w:hAnsi="Times New Roman" w:cs="Times New Roman"/>
          <w:color w:val="000000" w:themeColor="text1"/>
          <w:sz w:val="32"/>
          <w:szCs w:val="32"/>
        </w:rPr>
        <w:t>s</w:t>
      </w:r>
      <w:bookmarkEnd w:id="163"/>
    </w:p>
    <w:p w:rsidR="00BB1C00" w:rsidRPr="00DE12F0" w:rsidRDefault="00BB1C00" w:rsidP="00BB1C00">
      <w:pPr>
        <w:rPr>
          <w:rFonts w:ascii="Times New Roman" w:hAnsi="Times New Roman" w:cs="Times New Roman"/>
        </w:rPr>
      </w:pP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8"/>
          <w:szCs w:val="28"/>
        </w:rPr>
        <w:t xml:space="preserve"> </w:t>
      </w:r>
      <w:r w:rsidRPr="00DE12F0">
        <w:rPr>
          <w:rFonts w:ascii="Times New Roman" w:hAnsi="Times New Roman" w:cs="Times New Roman"/>
          <w:color w:val="000000" w:themeColor="text1"/>
          <w:sz w:val="24"/>
          <w:szCs w:val="24"/>
        </w:rPr>
        <w:t xml:space="preserve">Abebe Demissie (2001). </w:t>
      </w:r>
      <w:r w:rsidRPr="00DE12F0">
        <w:rPr>
          <w:rFonts w:ascii="Times New Roman" w:hAnsi="Times New Roman" w:cs="Times New Roman"/>
          <w:bCs/>
          <w:color w:val="000000" w:themeColor="text1"/>
          <w:sz w:val="24"/>
          <w:szCs w:val="24"/>
        </w:rPr>
        <w:t xml:space="preserve">The Role of Medicinal Plants in Health Care Coverage of Ethiopia, the Possible Benefits of Integration. </w:t>
      </w:r>
      <w:r w:rsidRPr="00DE12F0">
        <w:rPr>
          <w:rFonts w:ascii="Times New Roman" w:hAnsi="Times New Roman" w:cs="Times New Roman"/>
          <w:color w:val="000000" w:themeColor="text1"/>
          <w:sz w:val="24"/>
          <w:szCs w:val="24"/>
        </w:rPr>
        <w:t xml:space="preserve">In: </w:t>
      </w:r>
      <w:r w:rsidRPr="00DE12F0">
        <w:rPr>
          <w:rFonts w:ascii="Times New Roman" w:hAnsi="Times New Roman" w:cs="Times New Roman"/>
          <w:b/>
          <w:iCs/>
          <w:color w:val="000000" w:themeColor="text1"/>
          <w:sz w:val="24"/>
          <w:szCs w:val="24"/>
        </w:rPr>
        <w:t>Proceedings</w:t>
      </w:r>
      <w:r w:rsidRPr="00DE12F0">
        <w:rPr>
          <w:rFonts w:ascii="Times New Roman" w:hAnsi="Times New Roman" w:cs="Times New Roman"/>
          <w:b/>
          <w:bCs/>
          <w:color w:val="000000" w:themeColor="text1"/>
          <w:sz w:val="24"/>
          <w:szCs w:val="24"/>
        </w:rPr>
        <w:t xml:space="preserve"> </w:t>
      </w:r>
      <w:r w:rsidRPr="00DE12F0">
        <w:rPr>
          <w:rFonts w:ascii="Times New Roman" w:hAnsi="Times New Roman" w:cs="Times New Roman"/>
          <w:b/>
          <w:iCs/>
          <w:color w:val="000000" w:themeColor="text1"/>
          <w:sz w:val="24"/>
          <w:szCs w:val="24"/>
        </w:rPr>
        <w:t>of the National Workshop on Conservation and Sustainable use of</w:t>
      </w:r>
      <w:r w:rsidRPr="00DE12F0">
        <w:rPr>
          <w:rFonts w:ascii="Times New Roman" w:hAnsi="Times New Roman" w:cs="Times New Roman"/>
          <w:b/>
          <w:bCs/>
          <w:color w:val="000000" w:themeColor="text1"/>
          <w:sz w:val="24"/>
          <w:szCs w:val="24"/>
        </w:rPr>
        <w:t xml:space="preserve"> </w:t>
      </w:r>
      <w:r w:rsidRPr="00DE12F0">
        <w:rPr>
          <w:rFonts w:ascii="Times New Roman" w:hAnsi="Times New Roman" w:cs="Times New Roman"/>
          <w:b/>
          <w:iCs/>
          <w:color w:val="000000" w:themeColor="text1"/>
          <w:sz w:val="24"/>
          <w:szCs w:val="24"/>
        </w:rPr>
        <w:t>Medicinal Plants in Ethiopia</w:t>
      </w:r>
      <w:r w:rsidRPr="00DE12F0">
        <w:rPr>
          <w:rFonts w:ascii="Times New Roman" w:hAnsi="Times New Roman" w:cs="Times New Roman"/>
          <w:iCs/>
          <w:color w:val="000000" w:themeColor="text1"/>
          <w:sz w:val="24"/>
          <w:szCs w:val="24"/>
        </w:rPr>
        <w:t xml:space="preserve">, pp. </w:t>
      </w:r>
      <w:r w:rsidRPr="00DE12F0">
        <w:rPr>
          <w:rFonts w:ascii="Times New Roman" w:hAnsi="Times New Roman" w:cs="Times New Roman"/>
          <w:color w:val="000000" w:themeColor="text1"/>
          <w:sz w:val="24"/>
          <w:szCs w:val="24"/>
        </w:rPr>
        <w:t>6-21 (Medhin,</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color w:val="000000" w:themeColor="text1"/>
          <w:sz w:val="24"/>
          <w:szCs w:val="24"/>
        </w:rPr>
        <w:t>Z. and Abebe, D., eds.).</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iCs/>
          <w:color w:val="000000" w:themeColor="text1"/>
          <w:sz w:val="24"/>
          <w:szCs w:val="24"/>
        </w:rPr>
        <w:t xml:space="preserve">28 April - 01 May 1998, </w:t>
      </w:r>
      <w:r w:rsidRPr="00DE12F0">
        <w:rPr>
          <w:rFonts w:ascii="Times New Roman" w:hAnsi="Times New Roman" w:cs="Times New Roman"/>
          <w:color w:val="000000" w:themeColor="text1"/>
          <w:sz w:val="24"/>
          <w:szCs w:val="24"/>
        </w:rPr>
        <w:t xml:space="preserve">Addis Ababa.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Abegaz Berhanu (1996). Progress in the chemistry of Marketed Traditionally Used Plants of Ethiopia-review article. </w:t>
      </w:r>
      <w:r w:rsidRPr="00DE12F0">
        <w:rPr>
          <w:rFonts w:ascii="Times New Roman" w:hAnsi="Times New Roman" w:cs="Times New Roman"/>
          <w:i/>
          <w:color w:val="000000" w:themeColor="text1"/>
          <w:sz w:val="24"/>
          <w:szCs w:val="24"/>
        </w:rPr>
        <w:t>Chem. soc. Ethiop</w:t>
      </w:r>
      <w:r w:rsidRPr="00DE12F0">
        <w:rPr>
          <w:rFonts w:ascii="Times New Roman" w:hAnsi="Times New Roman" w:cs="Times New Roman"/>
          <w:color w:val="000000" w:themeColor="text1"/>
          <w:sz w:val="24"/>
          <w:szCs w:val="24"/>
        </w:rPr>
        <w:t>.,</w:t>
      </w:r>
      <w:r w:rsidRPr="00DE12F0">
        <w:rPr>
          <w:rFonts w:ascii="Times New Roman" w:hAnsi="Times New Roman" w:cs="Times New Roman"/>
          <w:b/>
          <w:color w:val="000000" w:themeColor="text1"/>
          <w:sz w:val="24"/>
          <w:szCs w:val="24"/>
        </w:rPr>
        <w:t xml:space="preserve">10: </w:t>
      </w:r>
      <w:r w:rsidRPr="00DE12F0">
        <w:rPr>
          <w:rFonts w:ascii="Times New Roman" w:hAnsi="Times New Roman" w:cs="Times New Roman"/>
          <w:color w:val="000000" w:themeColor="text1"/>
          <w:sz w:val="24"/>
          <w:szCs w:val="24"/>
        </w:rPr>
        <w:t xml:space="preserve">57-71. </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Abegaz Berhanu, Mutanyatta-Comar, J., and Nindi, M., (2007). Naturally occurring homoisoflavonoids: phytochemistry, biological activities and synthesis, Nat. Prod. Commun., 2:475-498</w:t>
      </w:r>
      <w:r w:rsidR="00840A6C" w:rsidRPr="00DE12F0">
        <w:rPr>
          <w:rFonts w:ascii="Times New Roman" w:hAnsi="Times New Roman" w:cs="Times New Roman"/>
          <w:sz w:val="24"/>
          <w:szCs w:val="24"/>
        </w:rPr>
        <w:t>.</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sz w:val="24"/>
          <w:szCs w:val="24"/>
        </w:rPr>
      </w:pPr>
      <w:r w:rsidRPr="00DE12F0">
        <w:rPr>
          <w:rFonts w:ascii="Times New Roman" w:hAnsi="Times New Roman" w:cs="Times New Roman"/>
          <w:sz w:val="24"/>
          <w:szCs w:val="24"/>
        </w:rPr>
        <w:t xml:space="preserve">Abegaz Berhanu, Tadesse Mesfine &amp; Majinda, R. (1991). Distribution of sesquiterpene lactones and polyacetylenic thiophenes in Echinops. </w:t>
      </w:r>
      <w:r w:rsidRPr="00DE12F0">
        <w:rPr>
          <w:rFonts w:ascii="Times New Roman" w:hAnsi="Times New Roman" w:cs="Times New Roman"/>
          <w:i/>
          <w:sz w:val="24"/>
          <w:szCs w:val="24"/>
        </w:rPr>
        <w:t>Biochem. Syst. Ecol.,</w:t>
      </w:r>
      <w:r w:rsidRPr="00DE12F0">
        <w:rPr>
          <w:rFonts w:ascii="Times New Roman" w:hAnsi="Times New Roman" w:cs="Times New Roman"/>
          <w:sz w:val="24"/>
          <w:szCs w:val="24"/>
        </w:rPr>
        <w:t xml:space="preserve"> </w:t>
      </w:r>
      <w:r w:rsidRPr="00DE12F0">
        <w:rPr>
          <w:rFonts w:ascii="Times New Roman" w:hAnsi="Times New Roman" w:cs="Times New Roman"/>
          <w:b/>
          <w:sz w:val="24"/>
          <w:szCs w:val="24"/>
        </w:rPr>
        <w:t>16</w:t>
      </w:r>
      <w:r w:rsidRPr="00DE12F0">
        <w:rPr>
          <w:rFonts w:ascii="Times New Roman" w:hAnsi="Times New Roman" w:cs="Times New Roman"/>
          <w:sz w:val="24"/>
          <w:szCs w:val="24"/>
        </w:rPr>
        <w:t>: 323–328.</w:t>
      </w:r>
    </w:p>
    <w:p w:rsidR="00D35F2F" w:rsidRPr="00DE12F0" w:rsidRDefault="00D35F2F" w:rsidP="00840A6C">
      <w:pPr>
        <w:pStyle w:val="Default"/>
        <w:spacing w:after="120" w:line="360" w:lineRule="auto"/>
        <w:ind w:left="720" w:hanging="720"/>
        <w:rPr>
          <w:color w:val="000000" w:themeColor="text1"/>
        </w:rPr>
      </w:pPr>
      <w:r w:rsidRPr="00DE12F0">
        <w:rPr>
          <w:bCs/>
          <w:color w:val="000000" w:themeColor="text1"/>
        </w:rPr>
        <w:t>Aicha, N., Rachida, T. C. and Abdelmalek,</w:t>
      </w:r>
      <w:r w:rsidRPr="00DE12F0">
        <w:rPr>
          <w:color w:val="000000" w:themeColor="text1"/>
        </w:rPr>
        <w:t xml:space="preserve"> </w:t>
      </w:r>
      <w:r w:rsidRPr="00DE12F0">
        <w:rPr>
          <w:bCs/>
          <w:color w:val="000000" w:themeColor="text1"/>
        </w:rPr>
        <w:t xml:space="preserve">EL. M. </w:t>
      </w:r>
      <w:r w:rsidRPr="00DE12F0">
        <w:rPr>
          <w:color w:val="000000" w:themeColor="text1"/>
        </w:rPr>
        <w:t>(2013) .</w:t>
      </w:r>
      <w:r w:rsidRPr="00DE12F0">
        <w:rPr>
          <w:bCs/>
          <w:color w:val="000000" w:themeColor="text1"/>
        </w:rPr>
        <w:t xml:space="preserve">Micropropagation of </w:t>
      </w:r>
      <w:r w:rsidRPr="00DE12F0">
        <w:rPr>
          <w:bCs/>
          <w:i/>
          <w:iCs/>
          <w:color w:val="000000" w:themeColor="text1"/>
        </w:rPr>
        <w:t xml:space="preserve">Thymus satureioides </w:t>
      </w:r>
      <w:r w:rsidRPr="00DE12F0">
        <w:rPr>
          <w:bCs/>
          <w:color w:val="000000" w:themeColor="text1"/>
        </w:rPr>
        <w:t>Coss</w:t>
      </w:r>
      <w:r w:rsidRPr="00DE12F0">
        <w:rPr>
          <w:bCs/>
          <w:i/>
          <w:iCs/>
          <w:color w:val="000000" w:themeColor="text1"/>
        </w:rPr>
        <w:t xml:space="preserve">. </w:t>
      </w:r>
      <w:r w:rsidRPr="00DE12F0">
        <w:rPr>
          <w:bCs/>
          <w:color w:val="000000" w:themeColor="text1"/>
        </w:rPr>
        <w:t>An endangered medicinal plant of Morocco.</w:t>
      </w:r>
      <w:r w:rsidRPr="00DE12F0">
        <w:rPr>
          <w:color w:val="000000" w:themeColor="text1"/>
        </w:rPr>
        <w:t xml:space="preserve"> </w:t>
      </w:r>
      <w:r w:rsidRPr="00DE12F0">
        <w:rPr>
          <w:i/>
          <w:color w:val="000000" w:themeColor="text1"/>
        </w:rPr>
        <w:t>Journal of Agricultural Technology</w:t>
      </w:r>
      <w:r w:rsidRPr="00DE12F0">
        <w:rPr>
          <w:color w:val="000000" w:themeColor="text1"/>
        </w:rPr>
        <w:t xml:space="preserve">, </w:t>
      </w:r>
      <w:r w:rsidRPr="00DE12F0">
        <w:rPr>
          <w:b/>
          <w:color w:val="000000" w:themeColor="text1"/>
        </w:rPr>
        <w:t>9</w:t>
      </w:r>
      <w:r w:rsidRPr="00DE12F0">
        <w:rPr>
          <w:color w:val="000000" w:themeColor="text1"/>
        </w:rPr>
        <w:t>:487-501.</w:t>
      </w:r>
    </w:p>
    <w:p w:rsidR="00D35F2F" w:rsidRPr="00DE12F0" w:rsidRDefault="00D35F2F" w:rsidP="00BB1C00">
      <w:pPr>
        <w:pStyle w:val="Default"/>
        <w:spacing w:after="240" w:line="360" w:lineRule="auto"/>
        <w:ind w:left="720" w:hanging="720"/>
        <w:rPr>
          <w:color w:val="000000" w:themeColor="text1"/>
        </w:rPr>
      </w:pPr>
      <w:r w:rsidRPr="00DE12F0">
        <w:rPr>
          <w:bCs/>
          <w:color w:val="000000" w:themeColor="text1"/>
        </w:rPr>
        <w:t>Akbas, F., Isikalan, C., Namli, S., Karakus, P. and Basaran,</w:t>
      </w:r>
      <w:r w:rsidRPr="00DE12F0">
        <w:rPr>
          <w:color w:val="000000" w:themeColor="text1"/>
        </w:rPr>
        <w:t xml:space="preserve"> </w:t>
      </w:r>
      <w:r w:rsidRPr="00DE12F0">
        <w:rPr>
          <w:bCs/>
          <w:color w:val="000000" w:themeColor="text1"/>
        </w:rPr>
        <w:t>D. (</w:t>
      </w:r>
      <w:r w:rsidRPr="00DE12F0">
        <w:rPr>
          <w:color w:val="000000" w:themeColor="text1"/>
        </w:rPr>
        <w:t>2011</w:t>
      </w:r>
      <w:r w:rsidRPr="00DE12F0">
        <w:rPr>
          <w:bCs/>
          <w:color w:val="000000" w:themeColor="text1"/>
        </w:rPr>
        <w:t xml:space="preserve">). Direct plant regeneration from </w:t>
      </w:r>
      <w:r w:rsidRPr="00DE12F0">
        <w:rPr>
          <w:bCs/>
          <w:i/>
          <w:iCs/>
          <w:color w:val="000000" w:themeColor="text1"/>
        </w:rPr>
        <w:t>in vitro</w:t>
      </w:r>
      <w:r w:rsidRPr="00DE12F0">
        <w:rPr>
          <w:bCs/>
          <w:color w:val="000000" w:themeColor="text1"/>
        </w:rPr>
        <w:t xml:space="preserve">-derived leaf explants of </w:t>
      </w:r>
      <w:r w:rsidRPr="00DE12F0">
        <w:rPr>
          <w:bCs/>
          <w:i/>
          <w:iCs/>
          <w:color w:val="000000" w:themeColor="text1"/>
        </w:rPr>
        <w:t>Hypericum spectabile</w:t>
      </w:r>
      <w:r w:rsidRPr="00DE12F0">
        <w:rPr>
          <w:bCs/>
          <w:color w:val="000000" w:themeColor="text1"/>
        </w:rPr>
        <w:t>, a medicinal plant.</w:t>
      </w:r>
      <w:r w:rsidRPr="00DE12F0">
        <w:rPr>
          <w:color w:val="000000" w:themeColor="text1"/>
        </w:rPr>
        <w:t xml:space="preserve"> </w:t>
      </w:r>
      <w:r w:rsidRPr="00DE12F0">
        <w:rPr>
          <w:i/>
          <w:color w:val="000000" w:themeColor="text1"/>
        </w:rPr>
        <w:t>Journal of Medicinal Plants Research</w:t>
      </w:r>
      <w:r w:rsidRPr="00DE12F0">
        <w:rPr>
          <w:color w:val="000000" w:themeColor="text1"/>
        </w:rPr>
        <w:t xml:space="preserve"> </w:t>
      </w:r>
      <w:r w:rsidRPr="00DE12F0">
        <w:rPr>
          <w:b/>
          <w:color w:val="000000" w:themeColor="text1"/>
        </w:rPr>
        <w:t>5</w:t>
      </w:r>
      <w:r w:rsidRPr="00DE12F0">
        <w:rPr>
          <w:color w:val="000000" w:themeColor="text1"/>
        </w:rPr>
        <w:t>: 2175-2181.</w:t>
      </w:r>
    </w:p>
    <w:p w:rsidR="00D35F2F" w:rsidRPr="00DE12F0" w:rsidRDefault="00D35F2F" w:rsidP="00840A6C">
      <w:pPr>
        <w:pStyle w:val="Default"/>
        <w:spacing w:after="120" w:line="360" w:lineRule="auto"/>
        <w:ind w:left="720" w:hanging="720"/>
        <w:rPr>
          <w:color w:val="000000" w:themeColor="text1"/>
        </w:rPr>
      </w:pPr>
      <w:r w:rsidRPr="00DE12F0">
        <w:rPr>
          <w:bCs/>
          <w:color w:val="000000" w:themeColor="text1"/>
        </w:rPr>
        <w:t>Akin-Idowu, P. E., Ibitoye, D. O. and Ademoyegun, O. T. (</w:t>
      </w:r>
      <w:r w:rsidRPr="00DE12F0">
        <w:rPr>
          <w:color w:val="000000" w:themeColor="text1"/>
        </w:rPr>
        <w:t>2009</w:t>
      </w:r>
      <w:r w:rsidRPr="00DE12F0">
        <w:rPr>
          <w:bCs/>
          <w:color w:val="000000" w:themeColor="text1"/>
        </w:rPr>
        <w:t>). Tissue culture as a plant production technique for horticultural crops.</w:t>
      </w:r>
      <w:r w:rsidRPr="00DE12F0">
        <w:rPr>
          <w:color w:val="000000" w:themeColor="text1"/>
        </w:rPr>
        <w:t xml:space="preserve"> </w:t>
      </w:r>
      <w:r w:rsidRPr="00DE12F0">
        <w:rPr>
          <w:i/>
          <w:color w:val="000000" w:themeColor="text1"/>
        </w:rPr>
        <w:t>African J. Biotech.,</w:t>
      </w:r>
      <w:r w:rsidRPr="00DE12F0">
        <w:rPr>
          <w:color w:val="000000" w:themeColor="text1"/>
        </w:rPr>
        <w:t xml:space="preserve"> </w:t>
      </w:r>
      <w:r w:rsidRPr="00DE12F0">
        <w:rPr>
          <w:b/>
          <w:color w:val="000000" w:themeColor="text1"/>
        </w:rPr>
        <w:t>8</w:t>
      </w:r>
      <w:r w:rsidRPr="00DE12F0">
        <w:rPr>
          <w:color w:val="000000" w:themeColor="text1"/>
        </w:rPr>
        <w:t>: 3782-3788.</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Ali, A., Gull, I., Naz, S. and Afghan, S. (2010). Biochemical investigation during different stages of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propagation of </w:t>
      </w:r>
      <w:r w:rsidRPr="00DE12F0">
        <w:rPr>
          <w:rFonts w:ascii="Times New Roman" w:hAnsi="Times New Roman" w:cs="Times New Roman"/>
          <w:i/>
          <w:iCs/>
          <w:color w:val="000000" w:themeColor="text1"/>
          <w:sz w:val="24"/>
          <w:szCs w:val="24"/>
        </w:rPr>
        <w:t>Stevia</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rebaudiana</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 xml:space="preserve">Pakistan </w:t>
      </w:r>
      <w:r w:rsidRPr="00DE12F0">
        <w:rPr>
          <w:rFonts w:ascii="Times New Roman" w:hAnsi="Times New Roman" w:cs="Times New Roman"/>
          <w:i/>
          <w:iCs/>
          <w:color w:val="000000" w:themeColor="text1"/>
          <w:sz w:val="24"/>
          <w:szCs w:val="24"/>
        </w:rPr>
        <w:t xml:space="preserve">Journal of </w:t>
      </w:r>
      <w:r w:rsidRPr="00DE12F0">
        <w:rPr>
          <w:rFonts w:ascii="Times New Roman" w:hAnsi="Times New Roman" w:cs="Times New Roman"/>
          <w:i/>
          <w:color w:val="000000" w:themeColor="text1"/>
          <w:sz w:val="24"/>
          <w:szCs w:val="24"/>
        </w:rPr>
        <w:t>Botany,</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42</w:t>
      </w:r>
      <w:r w:rsidRPr="00DE12F0">
        <w:rPr>
          <w:rFonts w:ascii="Times New Roman" w:hAnsi="Times New Roman" w:cs="Times New Roman"/>
          <w:color w:val="000000" w:themeColor="text1"/>
          <w:sz w:val="24"/>
          <w:szCs w:val="24"/>
        </w:rPr>
        <w:t>: 2827–2837.</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lastRenderedPageBreak/>
        <w:t>Amin, S., Kaloo, A. Z., Singh, S. and Altaf, T. (</w:t>
      </w:r>
      <w:r w:rsidRPr="00DE12F0">
        <w:rPr>
          <w:rFonts w:ascii="Times New Roman" w:hAnsi="Times New Roman" w:cs="Times New Roman"/>
          <w:bCs/>
          <w:iCs/>
          <w:color w:val="000000" w:themeColor="text1"/>
          <w:sz w:val="24"/>
          <w:szCs w:val="24"/>
        </w:rPr>
        <w:t>2013)</w:t>
      </w:r>
      <w:r w:rsidRPr="00DE12F0">
        <w:rPr>
          <w:rFonts w:ascii="Times New Roman" w:hAnsi="Times New Roman" w:cs="Times New Roman"/>
          <w:bCs/>
          <w:color w:val="000000" w:themeColor="text1"/>
          <w:sz w:val="24"/>
          <w:szCs w:val="24"/>
        </w:rPr>
        <w:t xml:space="preserve">. Micropropagation of medicinally important plant species of family asteraceae. </w:t>
      </w:r>
      <w:r w:rsidRPr="00DE12F0">
        <w:rPr>
          <w:rFonts w:ascii="Times New Roman" w:hAnsi="Times New Roman" w:cs="Times New Roman"/>
          <w:bCs/>
          <w:i/>
          <w:iCs/>
          <w:color w:val="000000" w:themeColor="text1"/>
          <w:sz w:val="24"/>
          <w:szCs w:val="24"/>
        </w:rPr>
        <w:t>International journal of recent scientific research</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b/>
          <w:bCs/>
          <w:iCs/>
          <w:color w:val="000000" w:themeColor="text1"/>
          <w:sz w:val="24"/>
          <w:szCs w:val="24"/>
        </w:rPr>
        <w:t>4:</w:t>
      </w:r>
      <w:r w:rsidRPr="00DE12F0">
        <w:rPr>
          <w:rFonts w:ascii="Times New Roman" w:hAnsi="Times New Roman" w:cs="Times New Roman"/>
          <w:bCs/>
          <w:iCs/>
          <w:color w:val="000000" w:themeColor="text1"/>
          <w:sz w:val="24"/>
          <w:szCs w:val="24"/>
        </w:rPr>
        <w:t>1296- 1303.</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Amoo, S. O. and Van Staden, J. (2012). Influence of plant growth regulators on shoot proliferation and secondary metabolite production in micropropagated </w:t>
      </w:r>
      <w:r w:rsidRPr="00DE12F0">
        <w:rPr>
          <w:rFonts w:ascii="Times New Roman" w:hAnsi="Times New Roman" w:cs="Times New Roman"/>
          <w:i/>
          <w:color w:val="000000" w:themeColor="text1"/>
          <w:sz w:val="24"/>
          <w:szCs w:val="24"/>
        </w:rPr>
        <w:t>Huernia hystrix</w:t>
      </w:r>
      <w:r w:rsidRPr="00DE12F0">
        <w:rPr>
          <w:rFonts w:ascii="Times New Roman" w:hAnsi="Times New Roman" w:cs="Times New Roman"/>
          <w:color w:val="000000" w:themeColor="text1"/>
          <w:sz w:val="24"/>
          <w:szCs w:val="24"/>
        </w:rPr>
        <w:t>. Springer Science &amp; Business.</w:t>
      </w:r>
    </w:p>
    <w:p w:rsidR="00C375E1" w:rsidRPr="00DE12F0" w:rsidRDefault="00D35F2F" w:rsidP="00840A6C">
      <w:pPr>
        <w:autoSpaceDE w:val="0"/>
        <w:autoSpaceDN w:val="0"/>
        <w:adjustRightInd w:val="0"/>
        <w:spacing w:after="120" w:line="360" w:lineRule="auto"/>
        <w:ind w:left="720" w:hanging="720"/>
        <w:rPr>
          <w:rFonts w:ascii="Times New Roman" w:eastAsia="TimesNewRomanPS-BoldMT" w:hAnsi="Times New Roman" w:cs="Times New Roman"/>
          <w:b/>
          <w:bCs/>
          <w:color w:val="000000" w:themeColor="text1"/>
          <w:sz w:val="24"/>
          <w:szCs w:val="24"/>
        </w:rPr>
      </w:pPr>
      <w:r w:rsidRPr="00DE12F0">
        <w:rPr>
          <w:rFonts w:ascii="Times New Roman" w:eastAsia="TimesNewRomanPS-BoldMT" w:hAnsi="Times New Roman" w:cs="Times New Roman"/>
          <w:bCs/>
          <w:color w:val="000000" w:themeColor="text1"/>
          <w:sz w:val="24"/>
          <w:szCs w:val="24"/>
        </w:rPr>
        <w:t xml:space="preserve">Arunkumar, B. S. and Jayaraj, M. (2011). Effect of auxins and cytokinins on in vitro propagation of </w:t>
      </w:r>
      <w:r w:rsidRPr="00DE12F0">
        <w:rPr>
          <w:rFonts w:ascii="Times New Roman" w:eastAsia="TimesNewRomanPS-BoldMT" w:hAnsi="Times New Roman" w:cs="Times New Roman"/>
          <w:bCs/>
          <w:i/>
          <w:color w:val="000000" w:themeColor="text1"/>
          <w:sz w:val="24"/>
          <w:szCs w:val="24"/>
        </w:rPr>
        <w:t>Ionidium suffruticosum</w:t>
      </w:r>
      <w:r w:rsidRPr="00DE12F0">
        <w:rPr>
          <w:rFonts w:ascii="Times New Roman" w:eastAsia="TimesNewRomanPS-BoldMT" w:hAnsi="Times New Roman" w:cs="Times New Roman"/>
          <w:bCs/>
          <w:color w:val="000000" w:themeColor="text1"/>
          <w:sz w:val="24"/>
          <w:szCs w:val="24"/>
        </w:rPr>
        <w:t xml:space="preserve"> Giing- A seasonal multipotent medicinal herb.  </w:t>
      </w:r>
      <w:r w:rsidRPr="00DE12F0">
        <w:rPr>
          <w:rFonts w:ascii="Times New Roman" w:eastAsia="TimesNewRomanPS-BoldMT" w:hAnsi="Times New Roman" w:cs="Times New Roman"/>
          <w:bCs/>
          <w:i/>
          <w:color w:val="000000" w:themeColor="text1"/>
          <w:sz w:val="24"/>
          <w:szCs w:val="24"/>
        </w:rPr>
        <w:t>IJRAP</w:t>
      </w:r>
      <w:r w:rsidRPr="00DE12F0">
        <w:rPr>
          <w:rFonts w:ascii="Times New Roman" w:eastAsia="TimesNewRomanPS-BoldMT" w:hAnsi="Times New Roman" w:cs="Times New Roman"/>
          <w:bCs/>
          <w:color w:val="000000" w:themeColor="text1"/>
          <w:sz w:val="24"/>
          <w:szCs w:val="24"/>
        </w:rPr>
        <w:t>,</w:t>
      </w:r>
      <w:r w:rsidRPr="00DE12F0">
        <w:rPr>
          <w:rFonts w:ascii="Times New Roman" w:eastAsia="TimesNewRomanPS-BoldMT" w:hAnsi="Times New Roman" w:cs="Times New Roman"/>
          <w:b/>
          <w:bCs/>
          <w:color w:val="000000" w:themeColor="text1"/>
          <w:sz w:val="24"/>
          <w:szCs w:val="24"/>
        </w:rPr>
        <w:t xml:space="preserve"> 2:</w:t>
      </w:r>
      <w:r w:rsidRPr="00DE12F0">
        <w:rPr>
          <w:rFonts w:ascii="Times New Roman" w:eastAsia="TimesNewRomanPS-BoldMT" w:hAnsi="Times New Roman" w:cs="Times New Roman"/>
          <w:bCs/>
          <w:color w:val="000000" w:themeColor="text1"/>
          <w:sz w:val="24"/>
          <w:szCs w:val="24"/>
        </w:rPr>
        <w:t>198-203</w:t>
      </w:r>
      <w:r w:rsidRPr="00DE12F0">
        <w:rPr>
          <w:rFonts w:ascii="Times New Roman" w:eastAsia="TimesNewRomanPS-BoldMT" w:hAnsi="Times New Roman" w:cs="Times New Roman"/>
          <w:b/>
          <w:bCs/>
          <w:color w:val="000000" w:themeColor="text1"/>
          <w:sz w:val="24"/>
          <w:szCs w:val="24"/>
        </w:rPr>
        <w:t xml:space="preserve">.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iCs/>
          <w:color w:val="000000" w:themeColor="text1"/>
          <w:sz w:val="24"/>
          <w:szCs w:val="24"/>
        </w:rPr>
        <w:t>Aslam, N., Zia, M., Chaudhary, M. F. (</w:t>
      </w:r>
      <w:r w:rsidRPr="00DE12F0">
        <w:rPr>
          <w:rFonts w:ascii="Times New Roman" w:hAnsi="Times New Roman" w:cs="Times New Roman"/>
          <w:color w:val="000000" w:themeColor="text1"/>
          <w:sz w:val="24"/>
          <w:szCs w:val="24"/>
        </w:rPr>
        <w:t xml:space="preserve">2006). Callogenesis and direct organogenesis of </w:t>
      </w:r>
      <w:r w:rsidRPr="00DE12F0">
        <w:rPr>
          <w:rFonts w:ascii="Times New Roman" w:hAnsi="Times New Roman" w:cs="Times New Roman"/>
          <w:i/>
          <w:iCs/>
          <w:color w:val="000000" w:themeColor="text1"/>
          <w:sz w:val="24"/>
          <w:szCs w:val="24"/>
        </w:rPr>
        <w:t xml:space="preserve">Artemisia scoparia. </w:t>
      </w:r>
      <w:r w:rsidRPr="00DE12F0">
        <w:rPr>
          <w:rFonts w:ascii="Times New Roman" w:hAnsi="Times New Roman" w:cs="Times New Roman"/>
          <w:i/>
          <w:color w:val="000000" w:themeColor="text1"/>
          <w:sz w:val="24"/>
          <w:szCs w:val="24"/>
        </w:rPr>
        <w:t xml:space="preserve">Pakistan Journal of Biological Sciences, </w:t>
      </w:r>
      <w:r w:rsidRPr="00DE12F0">
        <w:rPr>
          <w:rFonts w:ascii="Times New Roman" w:hAnsi="Times New Roman" w:cs="Times New Roman"/>
          <w:b/>
          <w:color w:val="000000" w:themeColor="text1"/>
          <w:sz w:val="24"/>
          <w:szCs w:val="24"/>
        </w:rPr>
        <w:t>9</w:t>
      </w:r>
      <w:r w:rsidRPr="00DE12F0">
        <w:rPr>
          <w:rFonts w:ascii="Times New Roman" w:hAnsi="Times New Roman" w:cs="Times New Roman"/>
          <w:color w:val="000000" w:themeColor="text1"/>
          <w:sz w:val="24"/>
          <w:szCs w:val="24"/>
        </w:rPr>
        <w:t>: 1783-1786.</w:t>
      </w:r>
    </w:p>
    <w:p w:rsidR="00D35F2F" w:rsidRPr="00DE12F0" w:rsidRDefault="00D35F2F" w:rsidP="00033CBE">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eastAsia="TimesNewRomanPSMT" w:hAnsi="Times New Roman" w:cs="Times New Roman"/>
          <w:sz w:val="24"/>
          <w:szCs w:val="24"/>
        </w:rPr>
        <w:t xml:space="preserve">Baker CM and Wetzstein HY (2004). Influence of auxin type and concentration on peanut sometic embrygenesis. </w:t>
      </w:r>
      <w:r w:rsidRPr="00DE12F0">
        <w:rPr>
          <w:rFonts w:ascii="Times New Roman" w:eastAsia="TimesNewRomanPSMT" w:hAnsi="Times New Roman" w:cs="Times New Roman"/>
          <w:i/>
          <w:iCs/>
          <w:sz w:val="24"/>
          <w:szCs w:val="24"/>
        </w:rPr>
        <w:t xml:space="preserve">Pl. Cell Tissue Organ Cult, </w:t>
      </w:r>
      <w:r w:rsidRPr="00DE12F0">
        <w:rPr>
          <w:rFonts w:ascii="Times New Roman" w:eastAsia="TimesNewRomanPSMT" w:hAnsi="Times New Roman" w:cs="Times New Roman"/>
          <w:b/>
          <w:bCs/>
          <w:sz w:val="24"/>
          <w:szCs w:val="24"/>
        </w:rPr>
        <w:t>36</w:t>
      </w:r>
      <w:r w:rsidRPr="00DE12F0">
        <w:rPr>
          <w:rFonts w:ascii="Times New Roman" w:eastAsia="TimesNewRomanPSMT" w:hAnsi="Times New Roman" w:cs="Times New Roman"/>
          <w:sz w:val="24"/>
          <w:szCs w:val="24"/>
        </w:rPr>
        <w:t>: 361-368.</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Balcha Abera, Legesse Negash and Jochen, K. </w:t>
      </w:r>
      <w:r w:rsidRPr="00DE12F0">
        <w:rPr>
          <w:rFonts w:ascii="Times New Roman" w:hAnsi="Times New Roman" w:cs="Times New Roman"/>
          <w:color w:val="000000" w:themeColor="text1"/>
          <w:sz w:val="24"/>
          <w:szCs w:val="24"/>
        </w:rPr>
        <w:t>(</w:t>
      </w:r>
      <w:r w:rsidRPr="00DE12F0">
        <w:rPr>
          <w:rFonts w:ascii="Times New Roman" w:hAnsi="Times New Roman" w:cs="Times New Roman"/>
          <w:iCs/>
          <w:color w:val="000000" w:themeColor="text1"/>
          <w:sz w:val="24"/>
          <w:szCs w:val="24"/>
        </w:rPr>
        <w:t>2008</w:t>
      </w:r>
      <w:r w:rsidRPr="00DE12F0">
        <w:rPr>
          <w:rFonts w:ascii="Times New Roman" w:hAnsi="Times New Roman" w:cs="Times New Roman"/>
          <w:color w:val="000000" w:themeColor="text1"/>
          <w:sz w:val="24"/>
          <w:szCs w:val="24"/>
        </w:rPr>
        <w:t>).</w:t>
      </w:r>
      <w:r w:rsidRPr="00DE12F0">
        <w:rPr>
          <w:rFonts w:ascii="Times New Roman" w:hAnsi="Times New Roman" w:cs="Times New Roman"/>
          <w:i/>
          <w:iCs/>
          <w:color w:val="000000" w:themeColor="text1"/>
          <w:sz w:val="24"/>
          <w:szCs w:val="24"/>
        </w:rPr>
        <w:t xml:space="preserve"> In vitro </w:t>
      </w:r>
      <w:r w:rsidRPr="00DE12F0">
        <w:rPr>
          <w:rFonts w:ascii="Times New Roman" w:hAnsi="Times New Roman" w:cs="Times New Roman"/>
          <w:bCs/>
          <w:color w:val="000000" w:themeColor="text1"/>
          <w:sz w:val="24"/>
          <w:szCs w:val="24"/>
        </w:rPr>
        <w:t xml:space="preserve">and </w:t>
      </w:r>
      <w:r w:rsidRPr="00DE12F0">
        <w:rPr>
          <w:rFonts w:ascii="Times New Roman" w:hAnsi="Times New Roman" w:cs="Times New Roman"/>
          <w:i/>
          <w:iCs/>
          <w:color w:val="000000" w:themeColor="text1"/>
          <w:sz w:val="24"/>
          <w:szCs w:val="24"/>
        </w:rPr>
        <w:t xml:space="preserve">ex vitro </w:t>
      </w:r>
      <w:r w:rsidRPr="00DE12F0">
        <w:rPr>
          <w:rFonts w:ascii="Times New Roman" w:hAnsi="Times New Roman" w:cs="Times New Roman"/>
          <w:bCs/>
          <w:color w:val="000000" w:themeColor="text1"/>
          <w:sz w:val="24"/>
          <w:szCs w:val="24"/>
        </w:rPr>
        <w:t xml:space="preserve">seed-based propagation methods of </w:t>
      </w:r>
      <w:r w:rsidRPr="00DE12F0">
        <w:rPr>
          <w:rFonts w:ascii="Times New Roman" w:hAnsi="Times New Roman" w:cs="Times New Roman"/>
          <w:i/>
          <w:iCs/>
          <w:color w:val="000000" w:themeColor="text1"/>
          <w:sz w:val="24"/>
          <w:szCs w:val="24"/>
        </w:rPr>
        <w:t xml:space="preserve">Echinops kebericho </w:t>
      </w:r>
      <w:r w:rsidRPr="00DE12F0">
        <w:rPr>
          <w:rFonts w:ascii="Times New Roman" w:hAnsi="Times New Roman" w:cs="Times New Roman"/>
          <w:bCs/>
          <w:color w:val="000000" w:themeColor="text1"/>
          <w:sz w:val="24"/>
          <w:szCs w:val="24"/>
        </w:rPr>
        <w:t>Mesfin: A threatened medicinal plant</w:t>
      </w:r>
      <w:r w:rsidRPr="00DE12F0">
        <w:rPr>
          <w:rFonts w:ascii="Times New Roman" w:hAnsi="Times New Roman" w:cs="Times New Roman"/>
          <w:b/>
          <w:bCs/>
          <w:color w:val="000000" w:themeColor="text1"/>
          <w:sz w:val="24"/>
          <w:szCs w:val="24"/>
        </w:rPr>
        <w:t>.</w:t>
      </w:r>
      <w:r w:rsidRPr="00DE12F0">
        <w:rPr>
          <w:rFonts w:ascii="Times New Roman" w:hAnsi="Times New Roman" w:cs="Times New Roman"/>
          <w:i/>
          <w:iCs/>
          <w:color w:val="000000" w:themeColor="text1"/>
          <w:sz w:val="24"/>
          <w:szCs w:val="24"/>
        </w:rPr>
        <w:t xml:space="preserve"> Journal of Applied Horticulture </w:t>
      </w:r>
      <w:r w:rsidRPr="00DE12F0">
        <w:rPr>
          <w:rFonts w:ascii="Times New Roman" w:hAnsi="Times New Roman" w:cs="Times New Roman"/>
          <w:b/>
          <w:iCs/>
          <w:color w:val="000000" w:themeColor="text1"/>
          <w:sz w:val="24"/>
          <w:szCs w:val="24"/>
        </w:rPr>
        <w:t>10</w:t>
      </w:r>
      <w:r w:rsidRPr="00DE12F0">
        <w:rPr>
          <w:rFonts w:ascii="Times New Roman" w:hAnsi="Times New Roman" w:cs="Times New Roman"/>
          <w:iCs/>
          <w:color w:val="000000" w:themeColor="text1"/>
          <w:sz w:val="24"/>
          <w:szCs w:val="24"/>
        </w:rPr>
        <w:t>: 164-168.</w:t>
      </w:r>
    </w:p>
    <w:p w:rsidR="00C375E1" w:rsidRPr="00DE12F0" w:rsidRDefault="00D35F2F" w:rsidP="00840A6C">
      <w:pPr>
        <w:autoSpaceDE w:val="0"/>
        <w:autoSpaceDN w:val="0"/>
        <w:adjustRightInd w:val="0"/>
        <w:spacing w:after="100" w:afterAutospacing="1"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Baskaran, P, and Jayabalan, N. (2005). An efficient micropropagation system for </w:t>
      </w:r>
      <w:r w:rsidRPr="00DE12F0">
        <w:rPr>
          <w:rFonts w:ascii="Times New Roman" w:hAnsi="Times New Roman" w:cs="Times New Roman"/>
          <w:i/>
          <w:iCs/>
          <w:color w:val="000000" w:themeColor="text1"/>
          <w:sz w:val="24"/>
          <w:szCs w:val="24"/>
        </w:rPr>
        <w:t xml:space="preserve">Eclipa alba </w:t>
      </w:r>
      <w:r w:rsidRPr="00DE12F0">
        <w:rPr>
          <w:rFonts w:ascii="Times New Roman" w:hAnsi="Times New Roman" w:cs="Times New Roman"/>
          <w:color w:val="000000" w:themeColor="text1"/>
          <w:sz w:val="24"/>
          <w:szCs w:val="24"/>
        </w:rPr>
        <w:t xml:space="preserve">– a valuable medicinal herb. </w:t>
      </w:r>
      <w:r w:rsidRPr="00DE12F0">
        <w:rPr>
          <w:rFonts w:ascii="Times New Roman" w:hAnsi="Times New Roman" w:cs="Times New Roman"/>
          <w:i/>
          <w:iCs/>
          <w:color w:val="000000" w:themeColor="text1"/>
          <w:sz w:val="24"/>
          <w:szCs w:val="24"/>
        </w:rPr>
        <w:t>In Vitro Cellular and Developmental Biology –</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 xml:space="preserve">Plant, </w:t>
      </w:r>
      <w:r w:rsidRPr="00DE12F0">
        <w:rPr>
          <w:rFonts w:ascii="Times New Roman" w:hAnsi="Times New Roman" w:cs="Times New Roman"/>
          <w:b/>
          <w:color w:val="000000" w:themeColor="text1"/>
          <w:sz w:val="24"/>
          <w:szCs w:val="24"/>
        </w:rPr>
        <w:t>41</w:t>
      </w:r>
      <w:r w:rsidRPr="00DE12F0">
        <w:rPr>
          <w:rFonts w:ascii="Times New Roman" w:hAnsi="Times New Roman" w:cs="Times New Roman"/>
          <w:color w:val="000000" w:themeColor="text1"/>
          <w:sz w:val="24"/>
          <w:szCs w:val="24"/>
        </w:rPr>
        <w:t>: 532–539.</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i/>
          <w:iCs/>
          <w:color w:val="000000" w:themeColor="text1"/>
          <w:sz w:val="24"/>
          <w:szCs w:val="24"/>
        </w:rPr>
      </w:pPr>
      <w:r w:rsidRPr="00DE12F0">
        <w:rPr>
          <w:rFonts w:ascii="Times New Roman" w:hAnsi="Times New Roman" w:cs="Times New Roman"/>
          <w:color w:val="000000" w:themeColor="text1"/>
          <w:sz w:val="24"/>
          <w:szCs w:val="24"/>
        </w:rPr>
        <w:t>Belachew Desta (1993). Ethiopian traditional herbal drugs. Part II: antimicrobial activity of medicinal plants</w:t>
      </w:r>
      <w:r w:rsidRPr="00DE12F0">
        <w:rPr>
          <w:rFonts w:ascii="Times New Roman" w:hAnsi="Times New Roman" w:cs="Times New Roman"/>
          <w:i/>
          <w:iCs/>
          <w:color w:val="000000" w:themeColor="text1"/>
          <w:sz w:val="24"/>
          <w:szCs w:val="24"/>
        </w:rPr>
        <w:t>. Ethnopharmacol</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bCs/>
          <w:color w:val="000000" w:themeColor="text1"/>
          <w:sz w:val="24"/>
          <w:szCs w:val="24"/>
        </w:rPr>
        <w:t>39</w:t>
      </w:r>
      <w:r w:rsidRPr="00DE12F0">
        <w:rPr>
          <w:rFonts w:ascii="Times New Roman" w:hAnsi="Times New Roman" w:cs="Times New Roman"/>
          <w:color w:val="000000" w:themeColor="text1"/>
          <w:sz w:val="24"/>
          <w:szCs w:val="24"/>
        </w:rPr>
        <w:t>:129-139.</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Benniaamin, A., Manickam, V. S., Johnson, M. and Joseph, L. H. (2004). Micropropagation of </w:t>
      </w:r>
      <w:r w:rsidRPr="00DE12F0">
        <w:rPr>
          <w:rFonts w:ascii="Times New Roman" w:hAnsi="Times New Roman" w:cs="Times New Roman"/>
          <w:i/>
          <w:color w:val="000000" w:themeColor="text1"/>
          <w:sz w:val="24"/>
          <w:szCs w:val="24"/>
        </w:rPr>
        <w:t xml:space="preserve">Crataeva magna </w:t>
      </w:r>
      <w:r w:rsidRPr="00DE12F0">
        <w:rPr>
          <w:rFonts w:ascii="Times New Roman" w:hAnsi="Times New Roman" w:cs="Times New Roman"/>
          <w:color w:val="000000" w:themeColor="text1"/>
          <w:sz w:val="24"/>
          <w:szCs w:val="24"/>
        </w:rPr>
        <w:t xml:space="preserve">(Lour.) DC-A medicinal plant. </w:t>
      </w:r>
      <w:r w:rsidRPr="00DE12F0">
        <w:rPr>
          <w:rFonts w:ascii="Times New Roman" w:hAnsi="Times New Roman" w:cs="Times New Roman"/>
          <w:i/>
          <w:color w:val="000000" w:themeColor="text1"/>
          <w:sz w:val="24"/>
          <w:szCs w:val="24"/>
        </w:rPr>
        <w:t>Indian J. Biotechnol.</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3</w:t>
      </w:r>
      <w:r w:rsidRPr="00DE12F0">
        <w:rPr>
          <w:rFonts w:ascii="Times New Roman" w:hAnsi="Times New Roman" w:cs="Times New Roman"/>
          <w:color w:val="000000" w:themeColor="text1"/>
          <w:sz w:val="24"/>
          <w:szCs w:val="24"/>
        </w:rPr>
        <w:t>:136-138.</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sz w:val="24"/>
          <w:szCs w:val="24"/>
        </w:rPr>
      </w:pPr>
      <w:r w:rsidRPr="00DE12F0">
        <w:rPr>
          <w:rFonts w:ascii="Times New Roman" w:hAnsi="Times New Roman" w:cs="Times New Roman"/>
          <w:sz w:val="24"/>
          <w:szCs w:val="24"/>
        </w:rPr>
        <w:t xml:space="preserve">Berhanu Erko (2006). Screening of </w:t>
      </w:r>
      <w:r w:rsidRPr="00DE12F0">
        <w:rPr>
          <w:rFonts w:ascii="Times New Roman" w:hAnsi="Times New Roman" w:cs="Times New Roman"/>
          <w:i/>
          <w:iCs/>
          <w:sz w:val="24"/>
          <w:szCs w:val="24"/>
        </w:rPr>
        <w:t xml:space="preserve">Echinops ellenbeki </w:t>
      </w:r>
      <w:r w:rsidRPr="00DE12F0">
        <w:rPr>
          <w:rFonts w:ascii="Times New Roman" w:hAnsi="Times New Roman" w:cs="Times New Roman"/>
          <w:sz w:val="24"/>
          <w:szCs w:val="24"/>
        </w:rPr>
        <w:t xml:space="preserve">and </w:t>
      </w:r>
      <w:r w:rsidRPr="00DE12F0">
        <w:rPr>
          <w:rFonts w:ascii="Times New Roman" w:hAnsi="Times New Roman" w:cs="Times New Roman"/>
          <w:i/>
          <w:iCs/>
          <w:sz w:val="24"/>
          <w:szCs w:val="24"/>
        </w:rPr>
        <w:t xml:space="preserve">E. longisetus </w:t>
      </w:r>
      <w:r w:rsidRPr="00DE12F0">
        <w:rPr>
          <w:rFonts w:ascii="Times New Roman" w:hAnsi="Times New Roman" w:cs="Times New Roman"/>
          <w:sz w:val="24"/>
          <w:szCs w:val="24"/>
        </w:rPr>
        <w:t xml:space="preserve">for biological activities and chemical constitutes. Elsevier GmbH., </w:t>
      </w:r>
      <w:hyperlink r:id="rId44" w:history="1">
        <w:r w:rsidRPr="00DE12F0">
          <w:rPr>
            <w:rStyle w:val="Hyperlink"/>
            <w:rFonts w:ascii="Times New Roman" w:eastAsiaTheme="majorEastAsia" w:hAnsi="Times New Roman" w:cs="Times New Roman"/>
            <w:color w:val="auto"/>
            <w:sz w:val="24"/>
            <w:szCs w:val="24"/>
          </w:rPr>
          <w:t>http://www.wormdigest.org</w:t>
        </w:r>
      </w:hyperlink>
      <w:r w:rsidRPr="00DE12F0">
        <w:rPr>
          <w:rFonts w:ascii="Times New Roman" w:hAnsi="Times New Roman" w:cs="Times New Roman"/>
          <w:sz w:val="24"/>
          <w:szCs w:val="24"/>
        </w:rPr>
        <w:t>.</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bCs/>
          <w:sz w:val="24"/>
          <w:szCs w:val="24"/>
        </w:rPr>
        <w:lastRenderedPageBreak/>
        <w:t>Cruz-Cruz, C.  A.,  González-Arnao,  M. T. and Engelmann, F. (2013).</w:t>
      </w:r>
      <w:r w:rsidRPr="00DE12F0">
        <w:rPr>
          <w:rFonts w:ascii="Times New Roman" w:hAnsi="Times New Roman" w:cs="Times New Roman"/>
          <w:sz w:val="24"/>
          <w:szCs w:val="24"/>
        </w:rPr>
        <w:t xml:space="preserve"> </w:t>
      </w:r>
      <w:r w:rsidRPr="00DE12F0">
        <w:rPr>
          <w:rFonts w:ascii="Times New Roman" w:hAnsi="Times New Roman" w:cs="Times New Roman"/>
          <w:bCs/>
          <w:sz w:val="24"/>
          <w:szCs w:val="24"/>
        </w:rPr>
        <w:t xml:space="preserve">Biotechnology and Conservation of Plant Biodiversity. </w:t>
      </w:r>
      <w:r w:rsidRPr="00DE12F0">
        <w:rPr>
          <w:rFonts w:ascii="Times New Roman" w:hAnsi="Times New Roman" w:cs="Times New Roman"/>
          <w:i/>
          <w:sz w:val="24"/>
          <w:szCs w:val="24"/>
        </w:rPr>
        <w:t>Resources,</w:t>
      </w:r>
      <w:r w:rsidRPr="00DE12F0">
        <w:rPr>
          <w:rFonts w:ascii="Times New Roman" w:hAnsi="Times New Roman" w:cs="Times New Roman"/>
          <w:i/>
          <w:iCs/>
          <w:sz w:val="24"/>
          <w:szCs w:val="24"/>
        </w:rPr>
        <w:t xml:space="preserve"> </w:t>
      </w:r>
      <w:r w:rsidRPr="00DE12F0">
        <w:rPr>
          <w:rFonts w:ascii="Times New Roman" w:hAnsi="Times New Roman" w:cs="Times New Roman"/>
          <w:b/>
          <w:iCs/>
          <w:sz w:val="24"/>
          <w:szCs w:val="24"/>
        </w:rPr>
        <w:t>2</w:t>
      </w:r>
      <w:r w:rsidRPr="00DE12F0">
        <w:rPr>
          <w:rFonts w:ascii="Times New Roman" w:hAnsi="Times New Roman" w:cs="Times New Roman"/>
          <w:i/>
          <w:iCs/>
          <w:sz w:val="24"/>
          <w:szCs w:val="24"/>
        </w:rPr>
        <w:t>:</w:t>
      </w:r>
      <w:r w:rsidRPr="00DE12F0">
        <w:rPr>
          <w:rFonts w:ascii="Times New Roman" w:hAnsi="Times New Roman" w:cs="Times New Roman"/>
          <w:sz w:val="24"/>
          <w:szCs w:val="24"/>
        </w:rPr>
        <w:t>73-95.</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t>Cunningham, A. B. (1993). African Medicinal Plants: Setting Priorities at the Inteiface Between Conservation and Primary Health Care. People and Plants Working Paper 1. UNESCO. Nairobi.</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color w:val="000000" w:themeColor="text1"/>
          <w:sz w:val="24"/>
          <w:szCs w:val="24"/>
        </w:rPr>
      </w:pPr>
      <w:r w:rsidRPr="00DE12F0">
        <w:rPr>
          <w:rFonts w:ascii="Times New Roman" w:eastAsia="TimesNewRomanPS" w:hAnsi="Times New Roman" w:cs="Times New Roman"/>
          <w:sz w:val="24"/>
          <w:szCs w:val="24"/>
        </w:rPr>
        <w:t xml:space="preserve">D’Angeli, S., Lauri, P., Dewitte, W., Van Onckelen, H. &amp; Caboni, E. (2001). Factors affecting </w:t>
      </w:r>
      <w:r w:rsidRPr="00DE12F0">
        <w:rPr>
          <w:rFonts w:ascii="Times New Roman" w:eastAsia="TimesNewRomanPS" w:hAnsi="Times New Roman" w:cs="Times New Roman"/>
          <w:i/>
          <w:iCs/>
          <w:sz w:val="24"/>
          <w:szCs w:val="24"/>
        </w:rPr>
        <w:t>in vitro</w:t>
      </w:r>
      <w:r w:rsidRPr="00DE12F0">
        <w:rPr>
          <w:rFonts w:ascii="Times New Roman" w:eastAsia="TimesNewRomanPS" w:hAnsi="Times New Roman" w:cs="Times New Roman"/>
          <w:sz w:val="24"/>
          <w:szCs w:val="24"/>
        </w:rPr>
        <w:t xml:space="preserve"> shoot formation from vegetative shoot apices of apple and relationship betweenorganogenic response and cytokin in localisation. </w:t>
      </w:r>
      <w:r w:rsidRPr="00DE12F0">
        <w:rPr>
          <w:rFonts w:ascii="Times New Roman" w:eastAsia="TimesNewRomanPS" w:hAnsi="Times New Roman" w:cs="Times New Roman"/>
          <w:i/>
          <w:iCs/>
          <w:sz w:val="24"/>
          <w:szCs w:val="24"/>
        </w:rPr>
        <w:t>Plant</w:t>
      </w:r>
      <w:r w:rsidRPr="00DE12F0">
        <w:rPr>
          <w:rFonts w:ascii="Times New Roman" w:eastAsia="TimesNewRomanPS" w:hAnsi="Times New Roman" w:cs="Times New Roman"/>
          <w:sz w:val="24"/>
          <w:szCs w:val="24"/>
        </w:rPr>
        <w:t xml:space="preserve"> </w:t>
      </w:r>
      <w:r w:rsidRPr="00DE12F0">
        <w:rPr>
          <w:rFonts w:ascii="Times New Roman" w:eastAsia="TimesNewRomanPS" w:hAnsi="Times New Roman" w:cs="Times New Roman"/>
          <w:i/>
          <w:iCs/>
          <w:sz w:val="24"/>
          <w:szCs w:val="24"/>
        </w:rPr>
        <w:t xml:space="preserve">Biosyst,. </w:t>
      </w:r>
      <w:r w:rsidRPr="00DE12F0">
        <w:rPr>
          <w:rFonts w:ascii="Times New Roman" w:eastAsia="TimesNewRomanPS" w:hAnsi="Times New Roman" w:cs="Times New Roman"/>
          <w:b/>
          <w:bCs/>
          <w:sz w:val="24"/>
          <w:szCs w:val="24"/>
        </w:rPr>
        <w:t>135</w:t>
      </w:r>
      <w:r w:rsidRPr="00DE12F0">
        <w:rPr>
          <w:rFonts w:ascii="Times New Roman" w:eastAsia="TimesNewRomanPS" w:hAnsi="Times New Roman" w:cs="Times New Roman"/>
          <w:sz w:val="24"/>
          <w:szCs w:val="24"/>
        </w:rPr>
        <w:t>: 95–100.</w:t>
      </w:r>
    </w:p>
    <w:p w:rsidR="00D35F2F" w:rsidRPr="00DE12F0" w:rsidRDefault="00D35F2F" w:rsidP="00BB1C00">
      <w:pPr>
        <w:autoSpaceDE w:val="0"/>
        <w:autoSpaceDN w:val="0"/>
        <w:adjustRightInd w:val="0"/>
        <w:spacing w:line="360" w:lineRule="auto"/>
        <w:ind w:left="720" w:hanging="720"/>
        <w:rPr>
          <w:rFonts w:ascii="Times New Roman" w:eastAsia="TimesNewRomanPSMT" w:hAnsi="Times New Roman" w:cs="Times New Roman"/>
          <w:i/>
          <w:iCs/>
          <w:color w:val="000000" w:themeColor="text1"/>
          <w:sz w:val="24"/>
          <w:szCs w:val="24"/>
        </w:rPr>
      </w:pPr>
      <w:r w:rsidRPr="00DE12F0">
        <w:rPr>
          <w:rFonts w:ascii="Times New Roman" w:hAnsi="Times New Roman" w:cs="Times New Roman"/>
          <w:color w:val="000000" w:themeColor="text1"/>
          <w:sz w:val="24"/>
          <w:szCs w:val="24"/>
        </w:rPr>
        <w:t>Dagne Ermias (2008). Ten Outstanding Natural Products of Ethiopia. IOCD-ISDNP International Symposium on Natural Products. Conference Proceeding, pp.15-16. Kasane, Botswana.</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Dawit Abebe (1986). Traditional Medicine in Ethiopia: The Attempts being made to promote it for effective and better utilization</w:t>
      </w:r>
      <w:r w:rsidRPr="00DE12F0">
        <w:rPr>
          <w:rFonts w:ascii="Times New Roman" w:hAnsi="Times New Roman" w:cs="Times New Roman"/>
          <w:i/>
          <w:iCs/>
          <w:color w:val="000000" w:themeColor="text1"/>
          <w:sz w:val="24"/>
          <w:szCs w:val="24"/>
        </w:rPr>
        <w:t xml:space="preserve">. SINET: Ethiop. J. sci., </w:t>
      </w:r>
      <w:r w:rsidRPr="00DE12F0">
        <w:rPr>
          <w:rFonts w:ascii="Times New Roman" w:hAnsi="Times New Roman" w:cs="Times New Roman"/>
          <w:color w:val="000000" w:themeColor="text1"/>
          <w:sz w:val="24"/>
          <w:szCs w:val="24"/>
        </w:rPr>
        <w:t xml:space="preserve">9: 61–69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Dawit Abebe and Ahadu Ayehu (1993). Medicinal plants and enigmatic health practices of northern Ethiopia. Berhanena Selam Printing Press, Addis Ababa.</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iCs/>
          <w:color w:val="000000" w:themeColor="text1"/>
          <w:sz w:val="24"/>
          <w:szCs w:val="24"/>
        </w:rPr>
        <w:t>De Souza, A.V., Pinto JEBP, Bertolucci, S. K.V. and Correa, R. M. (</w:t>
      </w:r>
      <w:r w:rsidRPr="00DE12F0">
        <w:rPr>
          <w:rFonts w:ascii="Times New Roman" w:hAnsi="Times New Roman" w:cs="Times New Roman"/>
          <w:color w:val="000000" w:themeColor="text1"/>
          <w:sz w:val="24"/>
          <w:szCs w:val="24"/>
        </w:rPr>
        <w:t xml:space="preserve">2007).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propagation of </w:t>
      </w:r>
      <w:r w:rsidRPr="00DE12F0">
        <w:rPr>
          <w:rFonts w:ascii="Times New Roman" w:hAnsi="Times New Roman" w:cs="Times New Roman"/>
          <w:i/>
          <w:iCs/>
          <w:color w:val="000000" w:themeColor="text1"/>
          <w:sz w:val="24"/>
          <w:szCs w:val="24"/>
        </w:rPr>
        <w:t>Lychnophora pinaster</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(Asteraceae)</w:t>
      </w:r>
      <w:r w:rsidRPr="00DE12F0">
        <w:rPr>
          <w:rFonts w:ascii="Times New Roman" w:hAnsi="Times New Roman" w:cs="Times New Roman"/>
          <w:color w:val="000000" w:themeColor="text1"/>
          <w:sz w:val="24"/>
          <w:szCs w:val="24"/>
        </w:rPr>
        <w:t xml:space="preserve">: A threatened endemic medicinal plant. </w:t>
      </w:r>
      <w:r w:rsidRPr="00DE12F0">
        <w:rPr>
          <w:rFonts w:ascii="Times New Roman" w:hAnsi="Times New Roman" w:cs="Times New Roman"/>
          <w:i/>
          <w:color w:val="000000" w:themeColor="text1"/>
          <w:sz w:val="24"/>
          <w:szCs w:val="24"/>
        </w:rPr>
        <w:t>Hort. Science,</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42:</w:t>
      </w:r>
      <w:r w:rsidRPr="00DE12F0">
        <w:rPr>
          <w:rFonts w:ascii="Times New Roman" w:hAnsi="Times New Roman" w:cs="Times New Roman"/>
          <w:color w:val="000000" w:themeColor="text1"/>
          <w:sz w:val="24"/>
          <w:szCs w:val="24"/>
        </w:rPr>
        <w:t xml:space="preserve"> 1665-1669.</w:t>
      </w:r>
      <w:r w:rsidRPr="00DE12F0">
        <w:rPr>
          <w:rFonts w:ascii="Times New Roman" w:hAnsi="Times New Roman" w:cs="Times New Roman"/>
          <w:sz w:val="24"/>
          <w:szCs w:val="24"/>
        </w:rPr>
        <w:t xml:space="preserve"> </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color w:val="000000" w:themeColor="text1"/>
          <w:sz w:val="24"/>
          <w:szCs w:val="24"/>
        </w:rPr>
      </w:pPr>
      <w:r w:rsidRPr="00DE12F0">
        <w:rPr>
          <w:rFonts w:ascii="Times New Roman" w:eastAsia="TimesNewRomanPSMT" w:hAnsi="Times New Roman" w:cs="Times New Roman"/>
          <w:color w:val="000000" w:themeColor="text1"/>
          <w:sz w:val="24"/>
          <w:szCs w:val="24"/>
        </w:rPr>
        <w:t xml:space="preserve">Debela Asfaw (2002). </w:t>
      </w:r>
      <w:r w:rsidRPr="00DE12F0">
        <w:rPr>
          <w:rFonts w:ascii="Times New Roman" w:eastAsia="TimesNewRomanPSMT" w:hAnsi="Times New Roman" w:cs="Times New Roman"/>
          <w:iCs/>
          <w:color w:val="000000" w:themeColor="text1"/>
          <w:sz w:val="24"/>
          <w:szCs w:val="24"/>
        </w:rPr>
        <w:t>Manual for phytochemical screening of medicinal plants</w:t>
      </w:r>
      <w:r w:rsidRPr="00DE12F0">
        <w:rPr>
          <w:rFonts w:ascii="Times New Roman" w:eastAsia="TimesNewRomanPSMT" w:hAnsi="Times New Roman" w:cs="Times New Roman"/>
          <w:i/>
          <w:iCs/>
          <w:color w:val="000000" w:themeColor="text1"/>
          <w:sz w:val="24"/>
          <w:szCs w:val="24"/>
        </w:rPr>
        <w:t xml:space="preserve">. </w:t>
      </w:r>
      <w:r w:rsidRPr="00DE12F0">
        <w:rPr>
          <w:rFonts w:ascii="Times New Roman" w:eastAsia="TimesNewRomanPSMT" w:hAnsi="Times New Roman" w:cs="Times New Roman"/>
          <w:color w:val="000000" w:themeColor="text1"/>
          <w:sz w:val="24"/>
          <w:szCs w:val="24"/>
        </w:rPr>
        <w:t>Ethiopian Health and Nutrition Research Institute, pp. 35-47, Addis</w:t>
      </w:r>
      <w:r w:rsidRPr="00DE12F0">
        <w:rPr>
          <w:rFonts w:ascii="Times New Roman" w:eastAsia="TimesNewRomanPSMT" w:hAnsi="Times New Roman" w:cs="Times New Roman"/>
          <w:i/>
          <w:iCs/>
          <w:color w:val="000000" w:themeColor="text1"/>
          <w:sz w:val="24"/>
          <w:szCs w:val="24"/>
        </w:rPr>
        <w:t xml:space="preserve"> </w:t>
      </w:r>
      <w:r w:rsidRPr="00DE12F0">
        <w:rPr>
          <w:rFonts w:ascii="Times New Roman" w:eastAsia="TimesNewRomanPSMT" w:hAnsi="Times New Roman" w:cs="Times New Roman"/>
          <w:color w:val="000000" w:themeColor="text1"/>
          <w:sz w:val="24"/>
          <w:szCs w:val="24"/>
        </w:rPr>
        <w:t xml:space="preserve">Ababa, Ethiopia. </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Debergh, P. C. and Maene, L. J. (1981). A scheme for commercial propagation of ornamental plants by tissue culture. </w:t>
      </w:r>
      <w:r w:rsidRPr="00DE12F0">
        <w:rPr>
          <w:rFonts w:ascii="Times New Roman" w:hAnsi="Times New Roman" w:cs="Times New Roman"/>
          <w:i/>
          <w:iCs/>
          <w:color w:val="000000" w:themeColor="text1"/>
          <w:sz w:val="24"/>
          <w:szCs w:val="24"/>
        </w:rPr>
        <w:t xml:space="preserve">Scientia Horticulturae </w:t>
      </w:r>
      <w:r w:rsidRPr="00DE12F0">
        <w:rPr>
          <w:rFonts w:ascii="Times New Roman" w:hAnsi="Times New Roman" w:cs="Times New Roman"/>
          <w:b/>
          <w:color w:val="000000" w:themeColor="text1"/>
          <w:sz w:val="24"/>
          <w:szCs w:val="24"/>
        </w:rPr>
        <w:t>14</w:t>
      </w:r>
      <w:r w:rsidRPr="00DE12F0">
        <w:rPr>
          <w:rFonts w:ascii="Times New Roman" w:hAnsi="Times New Roman" w:cs="Times New Roman"/>
          <w:color w:val="000000" w:themeColor="text1"/>
          <w:sz w:val="24"/>
          <w:szCs w:val="24"/>
        </w:rPr>
        <w:t>: 335-345.</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 xml:space="preserve">Desalegn Desissa (2000). </w:t>
      </w:r>
      <w:r w:rsidRPr="00DE12F0">
        <w:rPr>
          <w:rFonts w:ascii="Times New Roman" w:hAnsi="Times New Roman" w:cs="Times New Roman"/>
          <w:i/>
          <w:iCs/>
          <w:sz w:val="24"/>
          <w:szCs w:val="24"/>
        </w:rPr>
        <w:t xml:space="preserve">Uses and Conservation Status of Medicinal Plants Used by the Shinasha People. </w:t>
      </w:r>
      <w:r w:rsidRPr="00DE12F0">
        <w:rPr>
          <w:rFonts w:ascii="Times New Roman" w:hAnsi="Times New Roman" w:cs="Times New Roman"/>
          <w:sz w:val="24"/>
          <w:szCs w:val="24"/>
        </w:rPr>
        <w:t>Ethiopian Wildlife and Nature History Society, Addis Ababa.</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lastRenderedPageBreak/>
        <w:t>Desjardins, Y., Gosselin, A. and Yelle, S. (1987). Acclimatization of ex vitro strawberry plantlets in CO</w:t>
      </w:r>
      <w:r w:rsidRPr="00DE12F0">
        <w:rPr>
          <w:rFonts w:ascii="Times New Roman" w:hAnsi="Times New Roman" w:cs="Times New Roman"/>
          <w:color w:val="000000" w:themeColor="text1"/>
          <w:position w:val="-6"/>
          <w:sz w:val="24"/>
          <w:szCs w:val="24"/>
          <w:vertAlign w:val="subscript"/>
        </w:rPr>
        <w:t>2</w:t>
      </w:r>
      <w:r w:rsidRPr="00DE12F0">
        <w:rPr>
          <w:rFonts w:ascii="Times New Roman" w:hAnsi="Times New Roman" w:cs="Times New Roman"/>
          <w:color w:val="000000" w:themeColor="text1"/>
          <w:sz w:val="24"/>
          <w:szCs w:val="24"/>
        </w:rPr>
        <w:t xml:space="preserve">-enriched environments and supplementary lighting. </w:t>
      </w:r>
      <w:r w:rsidRPr="00DE12F0">
        <w:rPr>
          <w:rFonts w:ascii="Times New Roman" w:hAnsi="Times New Roman" w:cs="Times New Roman"/>
          <w:i/>
          <w:color w:val="000000" w:themeColor="text1"/>
          <w:sz w:val="24"/>
          <w:szCs w:val="24"/>
        </w:rPr>
        <w:t>J. Amer. Soc. Hort. Sci.,</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112</w:t>
      </w:r>
      <w:r w:rsidRPr="00DE12F0">
        <w:rPr>
          <w:rFonts w:ascii="Times New Roman" w:hAnsi="Times New Roman" w:cs="Times New Roman"/>
          <w:color w:val="000000" w:themeColor="text1"/>
          <w:sz w:val="24"/>
          <w:szCs w:val="24"/>
        </w:rPr>
        <w:t>:846-851.</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Endashew Bekele (2007). Study on actual situation of medicinal plants in Ethiopia. Pp. 76. </w:t>
      </w:r>
      <w:hyperlink r:id="rId45" w:history="1">
        <w:r w:rsidRPr="00DE12F0">
          <w:rPr>
            <w:rStyle w:val="Hyperlink"/>
            <w:rFonts w:ascii="Times New Roman" w:hAnsi="Times New Roman" w:cs="Times New Roman"/>
            <w:color w:val="000000" w:themeColor="text1"/>
            <w:sz w:val="24"/>
            <w:szCs w:val="24"/>
          </w:rPr>
          <w:t>http://www.endashaw.com</w:t>
        </w:r>
      </w:hyperlink>
      <w:r w:rsidRPr="00DE12F0">
        <w:rPr>
          <w:rFonts w:ascii="Times New Roman" w:hAnsi="Times New Roman" w:cs="Times New Roman"/>
          <w:color w:val="000000" w:themeColor="text1"/>
          <w:sz w:val="24"/>
          <w:szCs w:val="24"/>
        </w:rPr>
        <w:t>.</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 xml:space="preserve">Ensermu Kelbessa, Sebsebe Demissew, Zerihun Woldu and Edwards, S. (1992). Some threatened endemic plants of Ethiopia. </w:t>
      </w:r>
      <w:r w:rsidRPr="00DE12F0">
        <w:rPr>
          <w:rFonts w:ascii="Times New Roman" w:hAnsi="Times New Roman" w:cs="Times New Roman"/>
          <w:b/>
          <w:bCs/>
          <w:sz w:val="24"/>
          <w:szCs w:val="24"/>
        </w:rPr>
        <w:t xml:space="preserve">In: </w:t>
      </w:r>
      <w:r w:rsidRPr="00DE12F0">
        <w:rPr>
          <w:rFonts w:ascii="Times New Roman" w:hAnsi="Times New Roman" w:cs="Times New Roman"/>
          <w:b/>
          <w:iCs/>
          <w:sz w:val="24"/>
          <w:szCs w:val="24"/>
        </w:rPr>
        <w:t>The status of some plant resources in parts of tropical</w:t>
      </w:r>
      <w:r w:rsidRPr="00DE12F0">
        <w:rPr>
          <w:rFonts w:ascii="Times New Roman" w:hAnsi="Times New Roman" w:cs="Times New Roman"/>
          <w:b/>
          <w:sz w:val="24"/>
          <w:szCs w:val="24"/>
        </w:rPr>
        <w:t xml:space="preserve"> </w:t>
      </w:r>
      <w:r w:rsidRPr="00DE12F0">
        <w:rPr>
          <w:rFonts w:ascii="Times New Roman" w:hAnsi="Times New Roman" w:cs="Times New Roman"/>
          <w:b/>
          <w:iCs/>
          <w:sz w:val="24"/>
          <w:szCs w:val="24"/>
        </w:rPr>
        <w:t>Africa Botany 2000 East and Central Africa</w:t>
      </w:r>
      <w:r w:rsidRPr="00DE12F0">
        <w:rPr>
          <w:rFonts w:ascii="Times New Roman" w:hAnsi="Times New Roman" w:cs="Times New Roman"/>
          <w:sz w:val="24"/>
          <w:szCs w:val="24"/>
        </w:rPr>
        <w:t xml:space="preserve">, </w:t>
      </w:r>
      <w:r w:rsidRPr="00DE12F0">
        <w:rPr>
          <w:rFonts w:ascii="Times New Roman" w:hAnsi="Times New Roman" w:cs="Times New Roman"/>
          <w:color w:val="000000" w:themeColor="text1"/>
          <w:sz w:val="24"/>
          <w:szCs w:val="24"/>
        </w:rPr>
        <w:t xml:space="preserve">pp. 33-35, </w:t>
      </w:r>
      <w:r w:rsidRPr="00DE12F0">
        <w:rPr>
          <w:rFonts w:ascii="Times New Roman" w:hAnsi="Times New Roman" w:cs="Times New Roman"/>
          <w:sz w:val="24"/>
          <w:szCs w:val="24"/>
        </w:rPr>
        <w:t>(Edwards, S. and Zemede Asfaw (eds.). NAPRECA Monograph Series No. 2,</w:t>
      </w:r>
      <w:r w:rsidRPr="00DE12F0">
        <w:rPr>
          <w:rFonts w:ascii="Times New Roman" w:hAnsi="Times New Roman" w:cs="Times New Roman"/>
          <w:color w:val="000000" w:themeColor="text1"/>
          <w:sz w:val="24"/>
          <w:szCs w:val="24"/>
        </w:rPr>
        <w:t xml:space="preserve"> Published by Addis Ababa University, Addis Ababa.</w:t>
      </w:r>
    </w:p>
    <w:p w:rsidR="00D35F2F" w:rsidRPr="00DE12F0" w:rsidRDefault="00D35F2F" w:rsidP="00033CBE">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 xml:space="preserve">Epstein, E. and Muller, J. L. (1993). Indole-3-Butric acid in plants: occurrence, biosynthesis, metabolism and transport. </w:t>
      </w:r>
      <w:r w:rsidRPr="00DE12F0">
        <w:rPr>
          <w:rFonts w:ascii="Times New Roman" w:hAnsi="Times New Roman" w:cs="Times New Roman"/>
          <w:i/>
          <w:sz w:val="24"/>
          <w:szCs w:val="24"/>
        </w:rPr>
        <w:t>Physiollogia plantarum</w:t>
      </w:r>
      <w:r w:rsidRPr="00DE12F0">
        <w:rPr>
          <w:rFonts w:ascii="Times New Roman" w:hAnsi="Times New Roman" w:cs="Times New Roman"/>
          <w:sz w:val="24"/>
          <w:szCs w:val="24"/>
        </w:rPr>
        <w:t xml:space="preserve">, </w:t>
      </w:r>
      <w:r w:rsidRPr="00DE12F0">
        <w:rPr>
          <w:rFonts w:ascii="Times New Roman" w:hAnsi="Times New Roman" w:cs="Times New Roman"/>
          <w:b/>
          <w:sz w:val="24"/>
          <w:szCs w:val="24"/>
        </w:rPr>
        <w:t>88</w:t>
      </w:r>
      <w:r w:rsidRPr="00DE12F0">
        <w:rPr>
          <w:rFonts w:ascii="Times New Roman" w:hAnsi="Times New Roman" w:cs="Times New Roman"/>
          <w:sz w:val="24"/>
          <w:szCs w:val="24"/>
        </w:rPr>
        <w:t>:382-389.</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Ermias Dagne (2009). References Retrieved from African Laboratory of Natural Products (ALNAP) Reference Manager Database.  Retrieved on 6 November, 2012.</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Evers, P. W. (1984). Growth and morphogenesis of shoot initials of Douglas fir, </w:t>
      </w:r>
      <w:r w:rsidRPr="00DE12F0">
        <w:rPr>
          <w:rFonts w:ascii="Times New Roman" w:hAnsi="Times New Roman" w:cs="Times New Roman"/>
          <w:i/>
          <w:iCs/>
          <w:color w:val="000000" w:themeColor="text1"/>
          <w:sz w:val="24"/>
          <w:szCs w:val="24"/>
        </w:rPr>
        <w:t xml:space="preserve">Pseudotsuga mensiesii </w:t>
      </w:r>
      <w:r w:rsidRPr="00DE12F0">
        <w:rPr>
          <w:rFonts w:ascii="Times New Roman" w:hAnsi="Times New Roman" w:cs="Times New Roman"/>
          <w:color w:val="000000" w:themeColor="text1"/>
          <w:sz w:val="24"/>
          <w:szCs w:val="24"/>
        </w:rPr>
        <w:t xml:space="preserve">(Mirb.) Franco, </w:t>
      </w:r>
      <w:r w:rsidRPr="00DE12F0">
        <w:rPr>
          <w:rFonts w:ascii="Times New Roman" w:hAnsi="Times New Roman" w:cs="Times New Roman"/>
          <w:i/>
          <w:iCs/>
          <w:color w:val="000000" w:themeColor="text1"/>
          <w:sz w:val="24"/>
          <w:szCs w:val="24"/>
        </w:rPr>
        <w:t>in vitro</w:t>
      </w:r>
      <w:r w:rsidRPr="00DE12F0">
        <w:rPr>
          <w:rFonts w:ascii="Times New Roman" w:hAnsi="Times New Roman" w:cs="Times New Roman"/>
          <w:color w:val="000000" w:themeColor="text1"/>
          <w:sz w:val="24"/>
          <w:szCs w:val="24"/>
        </w:rPr>
        <w:t xml:space="preserve">. Pp. 1-6, Diss. Agric. Univ., Wageningen, the Netherlands. </w:t>
      </w:r>
    </w:p>
    <w:p w:rsidR="00840A6C" w:rsidRPr="00DE12F0" w:rsidRDefault="00840A6C" w:rsidP="00840A6C">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Faisal</w:t>
      </w:r>
      <w:r w:rsidRPr="00DE12F0">
        <w:rPr>
          <w:rFonts w:ascii="Times New Roman" w:hAnsi="Times New Roman" w:cs="Times New Roman"/>
        </w:rPr>
        <w:t>,</w:t>
      </w:r>
      <w:r w:rsidRPr="00DE12F0">
        <w:rPr>
          <w:rFonts w:ascii="Times New Roman" w:hAnsi="Times New Roman" w:cs="Times New Roman"/>
          <w:sz w:val="24"/>
          <w:szCs w:val="24"/>
        </w:rPr>
        <w:t xml:space="preserve"> M</w:t>
      </w:r>
      <w:r w:rsidRPr="00DE12F0">
        <w:rPr>
          <w:rFonts w:ascii="Times New Roman" w:hAnsi="Times New Roman" w:cs="Times New Roman"/>
        </w:rPr>
        <w:t xml:space="preserve">. and </w:t>
      </w:r>
      <w:r w:rsidRPr="00DE12F0">
        <w:rPr>
          <w:rFonts w:ascii="Times New Roman" w:hAnsi="Times New Roman" w:cs="Times New Roman"/>
          <w:sz w:val="24"/>
          <w:szCs w:val="24"/>
        </w:rPr>
        <w:t xml:space="preserve"> Anis</w:t>
      </w:r>
      <w:r w:rsidRPr="00DE12F0">
        <w:rPr>
          <w:rFonts w:ascii="Times New Roman" w:hAnsi="Times New Roman" w:cs="Times New Roman"/>
        </w:rPr>
        <w:t>,</w:t>
      </w:r>
      <w:r w:rsidRPr="00DE12F0">
        <w:rPr>
          <w:rFonts w:ascii="Times New Roman" w:hAnsi="Times New Roman" w:cs="Times New Roman"/>
          <w:sz w:val="24"/>
          <w:szCs w:val="24"/>
        </w:rPr>
        <w:t xml:space="preserve"> M. </w:t>
      </w:r>
      <w:r w:rsidRPr="00DE12F0">
        <w:rPr>
          <w:rFonts w:ascii="Times New Roman" w:hAnsi="Times New Roman" w:cs="Times New Roman"/>
        </w:rPr>
        <w:t>(</w:t>
      </w:r>
      <w:r w:rsidRPr="00DE12F0">
        <w:rPr>
          <w:rFonts w:ascii="Times New Roman" w:hAnsi="Times New Roman" w:cs="Times New Roman"/>
          <w:sz w:val="24"/>
          <w:szCs w:val="24"/>
        </w:rPr>
        <w:t>2002</w:t>
      </w:r>
      <w:r w:rsidRPr="00DE12F0">
        <w:rPr>
          <w:rFonts w:ascii="Times New Roman" w:hAnsi="Times New Roman" w:cs="Times New Roman"/>
        </w:rPr>
        <w:t xml:space="preserve">). </w:t>
      </w:r>
      <w:r w:rsidRPr="00DE12F0">
        <w:rPr>
          <w:rFonts w:ascii="Times New Roman" w:hAnsi="Times New Roman" w:cs="Times New Roman"/>
          <w:sz w:val="24"/>
          <w:szCs w:val="24"/>
        </w:rPr>
        <w:t xml:space="preserve">Rapid </w:t>
      </w:r>
      <w:r w:rsidRPr="00DE12F0">
        <w:rPr>
          <w:rFonts w:ascii="Times New Roman" w:hAnsi="Times New Roman" w:cs="Times New Roman"/>
          <w:i/>
          <w:iCs/>
          <w:sz w:val="24"/>
          <w:szCs w:val="24"/>
        </w:rPr>
        <w:t xml:space="preserve">in vitro </w:t>
      </w:r>
      <w:r w:rsidRPr="00DE12F0">
        <w:rPr>
          <w:rFonts w:ascii="Times New Roman" w:hAnsi="Times New Roman" w:cs="Times New Roman"/>
          <w:sz w:val="24"/>
          <w:szCs w:val="24"/>
        </w:rPr>
        <w:t xml:space="preserve">propagation of </w:t>
      </w:r>
      <w:r w:rsidRPr="00DE12F0">
        <w:rPr>
          <w:rFonts w:ascii="Times New Roman" w:hAnsi="Times New Roman" w:cs="Times New Roman"/>
          <w:i/>
          <w:iCs/>
          <w:sz w:val="24"/>
          <w:szCs w:val="24"/>
        </w:rPr>
        <w:t xml:space="preserve">Rauvolfia tetraphylla </w:t>
      </w:r>
      <w:r w:rsidRPr="00DE12F0">
        <w:rPr>
          <w:rFonts w:ascii="Times New Roman" w:hAnsi="Times New Roman" w:cs="Times New Roman"/>
        </w:rPr>
        <w:t>L.-</w:t>
      </w:r>
      <w:r w:rsidRPr="00DE12F0">
        <w:rPr>
          <w:rFonts w:ascii="Times New Roman" w:hAnsi="Times New Roman" w:cs="Times New Roman"/>
          <w:sz w:val="24"/>
          <w:szCs w:val="24"/>
        </w:rPr>
        <w:t xml:space="preserve">An endangered medicinal plant. </w:t>
      </w:r>
      <w:r w:rsidRPr="00DE12F0">
        <w:rPr>
          <w:rFonts w:ascii="Times New Roman" w:hAnsi="Times New Roman" w:cs="Times New Roman"/>
          <w:i/>
          <w:sz w:val="24"/>
          <w:szCs w:val="24"/>
        </w:rPr>
        <w:t>Physiol Mol Biol Plants.;</w:t>
      </w:r>
      <w:r w:rsidRPr="00DE12F0">
        <w:rPr>
          <w:rFonts w:ascii="Times New Roman" w:hAnsi="Times New Roman" w:cs="Times New Roman"/>
          <w:sz w:val="24"/>
          <w:szCs w:val="24"/>
        </w:rPr>
        <w:t xml:space="preserve"> </w:t>
      </w:r>
      <w:r w:rsidRPr="00DE12F0">
        <w:rPr>
          <w:rFonts w:ascii="Times New Roman" w:hAnsi="Times New Roman" w:cs="Times New Roman"/>
          <w:b/>
          <w:sz w:val="24"/>
          <w:szCs w:val="24"/>
        </w:rPr>
        <w:t>8:</w:t>
      </w:r>
      <w:r w:rsidRPr="00DE12F0">
        <w:rPr>
          <w:rFonts w:ascii="Times New Roman" w:hAnsi="Times New Roman" w:cs="Times New Roman"/>
          <w:sz w:val="24"/>
          <w:szCs w:val="24"/>
        </w:rPr>
        <w:t xml:space="preserve"> 295-299.</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Filho, A. R., Dal Vesco, L. L., Nodari, R. O., Lischka, R. W., Müller, C. V. and Guerra, M. P. (2005). Tissue culture for the conservation and mass propagation of </w:t>
      </w:r>
      <w:r w:rsidRPr="00DE12F0">
        <w:rPr>
          <w:rFonts w:ascii="Times New Roman" w:hAnsi="Times New Roman" w:cs="Times New Roman"/>
          <w:i/>
          <w:iCs/>
          <w:color w:val="000000" w:themeColor="text1"/>
          <w:sz w:val="24"/>
          <w:szCs w:val="24"/>
        </w:rPr>
        <w:t xml:space="preserve">Vriesea reitzii </w:t>
      </w:r>
      <w:r w:rsidRPr="00DE12F0">
        <w:rPr>
          <w:rFonts w:ascii="Times New Roman" w:hAnsi="Times New Roman" w:cs="Times New Roman"/>
          <w:color w:val="000000" w:themeColor="text1"/>
          <w:sz w:val="24"/>
          <w:szCs w:val="24"/>
        </w:rPr>
        <w:t xml:space="preserve">Leme and Costa, abromelian threatened of extinction from the Brazilian Atlantic Forest. </w:t>
      </w:r>
      <w:r w:rsidRPr="00DE12F0">
        <w:rPr>
          <w:rFonts w:ascii="Times New Roman" w:hAnsi="Times New Roman" w:cs="Times New Roman"/>
          <w:i/>
          <w:color w:val="000000" w:themeColor="text1"/>
          <w:sz w:val="24"/>
          <w:szCs w:val="24"/>
        </w:rPr>
        <w:t>Biodivers. Conserv.,</w:t>
      </w:r>
      <w:r w:rsidRPr="00DE12F0">
        <w:rPr>
          <w:rFonts w:ascii="Times New Roman" w:hAnsi="Times New Roman" w:cs="Times New Roman"/>
          <w:color w:val="000000" w:themeColor="text1"/>
          <w:sz w:val="24"/>
          <w:szCs w:val="24"/>
        </w:rPr>
        <w:t xml:space="preserve"> 14: 1799-1808.</w:t>
      </w:r>
    </w:p>
    <w:p w:rsidR="00D35F2F" w:rsidRPr="00DE12F0" w:rsidRDefault="00D35F2F" w:rsidP="00BB1C00">
      <w:pPr>
        <w:autoSpaceDE w:val="0"/>
        <w:autoSpaceDN w:val="0"/>
        <w:adjustRightInd w:val="0"/>
        <w:spacing w:after="0" w:line="480" w:lineRule="auto"/>
        <w:ind w:left="720" w:hanging="720"/>
        <w:rPr>
          <w:rFonts w:ascii="Times New Roman" w:eastAsia="TimesNewRomanPSMT" w:hAnsi="Times New Roman" w:cs="Times New Roman"/>
          <w:sz w:val="24"/>
          <w:szCs w:val="24"/>
        </w:rPr>
      </w:pPr>
      <w:r w:rsidRPr="00DE12F0">
        <w:rPr>
          <w:rFonts w:ascii="Times New Roman" w:hAnsi="Times New Roman" w:cs="Times New Roman"/>
          <w:color w:val="000000" w:themeColor="text1"/>
          <w:sz w:val="24"/>
          <w:szCs w:val="24"/>
        </w:rPr>
        <w:t xml:space="preserve">Gamborg, O. L., Murashige, T., Thorpe, T. A. and Vasil, I. K. (1976). Plant-tissue culture media. </w:t>
      </w:r>
      <w:r w:rsidRPr="00DE12F0">
        <w:rPr>
          <w:rFonts w:ascii="Times New Roman" w:hAnsi="Times New Roman" w:cs="Times New Roman"/>
          <w:i/>
          <w:iCs/>
          <w:color w:val="000000" w:themeColor="text1"/>
          <w:sz w:val="24"/>
          <w:szCs w:val="24"/>
        </w:rPr>
        <w:t>Journal of the Tissue Culture Association</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bCs/>
          <w:color w:val="000000" w:themeColor="text1"/>
          <w:sz w:val="24"/>
          <w:szCs w:val="24"/>
        </w:rPr>
        <w:t>12</w:t>
      </w:r>
      <w:r w:rsidRPr="00DE12F0">
        <w:rPr>
          <w:rFonts w:ascii="Times New Roman" w:hAnsi="Times New Roman" w:cs="Times New Roman"/>
          <w:color w:val="000000" w:themeColor="text1"/>
          <w:sz w:val="24"/>
          <w:szCs w:val="24"/>
        </w:rPr>
        <w:t>: 473-478.</w:t>
      </w:r>
    </w:p>
    <w:p w:rsidR="00D35F2F" w:rsidRPr="00DE12F0" w:rsidRDefault="00D35F2F" w:rsidP="00BB1C00">
      <w:pPr>
        <w:autoSpaceDE w:val="0"/>
        <w:autoSpaceDN w:val="0"/>
        <w:adjustRightInd w:val="0"/>
        <w:spacing w:line="360" w:lineRule="auto"/>
        <w:ind w:left="720" w:hanging="720"/>
        <w:rPr>
          <w:rFonts w:ascii="Times New Roman" w:eastAsia="TimesNewRomanPSMT" w:hAnsi="Times New Roman" w:cs="Times New Roman"/>
          <w:color w:val="000000" w:themeColor="text1"/>
          <w:sz w:val="24"/>
          <w:szCs w:val="24"/>
        </w:rPr>
      </w:pPr>
      <w:r w:rsidRPr="00DE12F0">
        <w:rPr>
          <w:rFonts w:ascii="Times New Roman" w:hAnsi="Times New Roman" w:cs="Times New Roman"/>
          <w:color w:val="000000" w:themeColor="text1"/>
          <w:sz w:val="24"/>
          <w:szCs w:val="24"/>
        </w:rPr>
        <w:lastRenderedPageBreak/>
        <w:t xml:space="preserve">Garcia-Gonzales, R., Quiroz, K., Carrasco, B. and Caligari, P. (2010). Plant tissue culture: Current status, opportunities and challenges. </w:t>
      </w:r>
      <w:r w:rsidRPr="00DE12F0">
        <w:rPr>
          <w:rFonts w:ascii="Times New Roman" w:hAnsi="Times New Roman" w:cs="Times New Roman"/>
          <w:i/>
          <w:color w:val="000000" w:themeColor="text1"/>
          <w:sz w:val="24"/>
          <w:szCs w:val="24"/>
        </w:rPr>
        <w:t>Cien. Inv. Agr.,</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37</w:t>
      </w:r>
      <w:r w:rsidRPr="00DE12F0">
        <w:rPr>
          <w:rFonts w:ascii="Times New Roman" w:hAnsi="Times New Roman" w:cs="Times New Roman"/>
          <w:color w:val="000000" w:themeColor="text1"/>
          <w:sz w:val="24"/>
          <w:szCs w:val="24"/>
        </w:rPr>
        <w:t>: 5-30.</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Gbadamosi, A. E. and Shaibu, B.  (2013). Influence</w:t>
      </w:r>
      <w:r w:rsidRPr="00DE12F0">
        <w:rPr>
          <w:rFonts w:ascii="Times New Roman" w:hAnsi="Times New Roman" w:cs="Times New Roman"/>
          <w:bCs/>
          <w:color w:val="000000" w:themeColor="text1"/>
          <w:sz w:val="24"/>
          <w:szCs w:val="24"/>
        </w:rPr>
        <w:t xml:space="preserve"> of the phytohormones on the </w:t>
      </w:r>
      <w:r w:rsidRPr="00DE12F0">
        <w:rPr>
          <w:rFonts w:ascii="Times New Roman" w:hAnsi="Times New Roman" w:cs="Times New Roman"/>
          <w:bCs/>
          <w:i/>
          <w:iCs/>
          <w:color w:val="000000" w:themeColor="text1"/>
          <w:sz w:val="24"/>
          <w:szCs w:val="24"/>
        </w:rPr>
        <w:t xml:space="preserve">in-vitro </w:t>
      </w:r>
      <w:r w:rsidRPr="00DE12F0">
        <w:rPr>
          <w:rFonts w:ascii="Times New Roman" w:hAnsi="Times New Roman" w:cs="Times New Roman"/>
          <w:bCs/>
          <w:color w:val="000000" w:themeColor="text1"/>
          <w:sz w:val="24"/>
          <w:szCs w:val="24"/>
        </w:rPr>
        <w:t xml:space="preserve">regeneration in </w:t>
      </w:r>
      <w:r w:rsidRPr="00DE12F0">
        <w:rPr>
          <w:rFonts w:ascii="Times New Roman" w:hAnsi="Times New Roman" w:cs="Times New Roman"/>
          <w:bCs/>
          <w:i/>
          <w:iCs/>
          <w:color w:val="000000" w:themeColor="text1"/>
          <w:sz w:val="24"/>
          <w:szCs w:val="24"/>
        </w:rPr>
        <w:t xml:space="preserve">Senna alata </w:t>
      </w:r>
      <w:r w:rsidRPr="00DE12F0">
        <w:rPr>
          <w:rFonts w:ascii="Times New Roman" w:hAnsi="Times New Roman" w:cs="Times New Roman"/>
          <w:bCs/>
          <w:color w:val="000000" w:themeColor="text1"/>
          <w:sz w:val="24"/>
          <w:szCs w:val="24"/>
        </w:rPr>
        <w:t>(Linn).</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Academia Journal of Biotechnology,</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1</w:t>
      </w:r>
      <w:r w:rsidRPr="00DE12F0">
        <w:rPr>
          <w:rFonts w:ascii="Times New Roman" w:hAnsi="Times New Roman" w:cs="Times New Roman"/>
          <w:color w:val="000000" w:themeColor="text1"/>
          <w:sz w:val="24"/>
          <w:szCs w:val="24"/>
        </w:rPr>
        <w:t>: 041-045.</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GEF, (2012). Capacity building for Access and Benefit Sharing and Conservation and Sustainable Use of Medicinal Plants. Ethiopia ABS CSUMP CEO Endorsement Document. Retrieved from </w:t>
      </w:r>
      <w:hyperlink r:id="rId46" w:history="1">
        <w:r w:rsidRPr="00DE12F0">
          <w:rPr>
            <w:rStyle w:val="Hyperlink"/>
            <w:rFonts w:ascii="Times New Roman" w:eastAsiaTheme="majorEastAsia" w:hAnsi="Times New Roman" w:cs="Times New Roman"/>
            <w:color w:val="000000" w:themeColor="text1"/>
            <w:sz w:val="24"/>
            <w:szCs w:val="24"/>
          </w:rPr>
          <w:t>www.theGEF.org</w:t>
        </w:r>
      </w:hyperlink>
      <w:r w:rsidRPr="00DE12F0">
        <w:rPr>
          <w:rFonts w:ascii="Times New Roman" w:hAnsi="Times New Roman" w:cs="Times New Roman"/>
          <w:color w:val="000000" w:themeColor="text1"/>
          <w:sz w:val="24"/>
          <w:szCs w:val="24"/>
        </w:rPr>
        <w:t>.</w:t>
      </w:r>
    </w:p>
    <w:p w:rsidR="00D35F2F" w:rsidRPr="00DE12F0" w:rsidRDefault="00D35F2F" w:rsidP="00840A6C">
      <w:pPr>
        <w:autoSpaceDE w:val="0"/>
        <w:autoSpaceDN w:val="0"/>
        <w:adjustRightInd w:val="0"/>
        <w:spacing w:after="120" w:line="360" w:lineRule="auto"/>
        <w:ind w:left="720" w:hanging="720"/>
        <w:jc w:val="both"/>
        <w:rPr>
          <w:rFonts w:ascii="Times New Roman" w:eastAsia="TimesNewRomanPSMT"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Getachew Belay, Yinebeb Tariku, Taddesse, Kebede, Ariaya Hymete and Yalemtsehay Mekonnen (2011). </w:t>
      </w:r>
      <w:r w:rsidRPr="00DE12F0">
        <w:rPr>
          <w:rFonts w:ascii="Times New Roman" w:hAnsi="Times New Roman" w:cs="Times New Roman"/>
          <w:bCs/>
          <w:color w:val="000000" w:themeColor="text1"/>
          <w:sz w:val="24"/>
          <w:szCs w:val="24"/>
        </w:rPr>
        <w:t>Ethnopharma cological investigations of essential oils isolated from five Ethiopian medicinal plants against eleven pathogenic bacterial strains</w:t>
      </w:r>
      <w:r w:rsidRPr="00DE12F0">
        <w:rPr>
          <w:rFonts w:ascii="Times New Roman" w:hAnsi="Times New Roman" w:cs="Times New Roman"/>
          <w:b/>
          <w:bCs/>
          <w:i/>
          <w:iCs/>
          <w:color w:val="000000" w:themeColor="text1"/>
          <w:sz w:val="24"/>
          <w:szCs w:val="24"/>
        </w:rPr>
        <w:t xml:space="preserve">. </w:t>
      </w:r>
      <w:r w:rsidRPr="00DE12F0">
        <w:rPr>
          <w:rFonts w:ascii="Times New Roman" w:hAnsi="Times New Roman" w:cs="Times New Roman"/>
          <w:bCs/>
          <w:i/>
          <w:iCs/>
          <w:color w:val="000000" w:themeColor="text1"/>
          <w:sz w:val="24"/>
          <w:szCs w:val="24"/>
        </w:rPr>
        <w:t>Phytopharmacology</w:t>
      </w:r>
      <w:r w:rsidRPr="00DE12F0">
        <w:rPr>
          <w:rFonts w:ascii="Times New Roman" w:hAnsi="Times New Roman" w:cs="Times New Roman"/>
          <w:b/>
          <w:color w:val="000000" w:themeColor="text1"/>
          <w:sz w:val="24"/>
          <w:szCs w:val="24"/>
        </w:rPr>
        <w:t>, 1:</w:t>
      </w:r>
      <w:r w:rsidRPr="00DE12F0">
        <w:rPr>
          <w:rFonts w:ascii="Times New Roman" w:hAnsi="Times New Roman" w:cs="Times New Roman"/>
          <w:color w:val="000000" w:themeColor="text1"/>
          <w:sz w:val="24"/>
          <w:szCs w:val="24"/>
        </w:rPr>
        <w:t xml:space="preserve"> 133-143.</w:t>
      </w:r>
    </w:p>
    <w:p w:rsidR="00D35F2F" w:rsidRPr="00DE12F0" w:rsidRDefault="00D35F2F" w:rsidP="00BB1C00">
      <w:pPr>
        <w:autoSpaceDE w:val="0"/>
        <w:autoSpaceDN w:val="0"/>
        <w:adjustRightInd w:val="0"/>
        <w:spacing w:line="360" w:lineRule="auto"/>
        <w:ind w:left="720" w:hanging="720"/>
        <w:rPr>
          <w:rFonts w:ascii="Times New Roman" w:eastAsia="TimesNewRomanPSMT" w:hAnsi="Times New Roman" w:cs="Times New Roman"/>
          <w:sz w:val="24"/>
          <w:szCs w:val="24"/>
        </w:rPr>
      </w:pPr>
      <w:r w:rsidRPr="00DE12F0">
        <w:rPr>
          <w:rFonts w:ascii="Times New Roman" w:hAnsi="Times New Roman" w:cs="Times New Roman"/>
          <w:bCs/>
          <w:sz w:val="24"/>
          <w:szCs w:val="24"/>
        </w:rPr>
        <w:t>Getaneh Gebeyehu</w:t>
      </w:r>
      <w:r w:rsidRPr="00DE12F0">
        <w:rPr>
          <w:rFonts w:ascii="Times New Roman" w:hAnsi="Times New Roman" w:cs="Times New Roman"/>
          <w:b/>
          <w:bCs/>
          <w:sz w:val="24"/>
          <w:szCs w:val="24"/>
        </w:rPr>
        <w:t xml:space="preserve"> (</w:t>
      </w:r>
      <w:r w:rsidRPr="00DE12F0">
        <w:rPr>
          <w:rFonts w:ascii="Times New Roman" w:hAnsi="Times New Roman" w:cs="Times New Roman"/>
          <w:bCs/>
          <w:sz w:val="24"/>
          <w:szCs w:val="24"/>
        </w:rPr>
        <w:t>2011</w:t>
      </w:r>
      <w:r w:rsidRPr="00DE12F0">
        <w:rPr>
          <w:rFonts w:ascii="Times New Roman" w:hAnsi="Times New Roman" w:cs="Times New Roman"/>
          <w:sz w:val="24"/>
          <w:szCs w:val="24"/>
        </w:rPr>
        <w:t>).</w:t>
      </w:r>
      <w:r w:rsidRPr="00DE12F0">
        <w:rPr>
          <w:rStyle w:val="Emphasis"/>
          <w:rFonts w:ascii="Times New Roman" w:hAnsi="Times New Roman" w:cs="Times New Roman"/>
          <w:sz w:val="24"/>
          <w:szCs w:val="24"/>
        </w:rPr>
        <w:t xml:space="preserve"> </w:t>
      </w:r>
      <w:r w:rsidRPr="00DE12F0">
        <w:rPr>
          <w:rFonts w:ascii="Times New Roman" w:hAnsi="Times New Roman" w:cs="Times New Roman"/>
          <w:bCs/>
          <w:sz w:val="24"/>
          <w:szCs w:val="24"/>
        </w:rPr>
        <w:t>An  Ethnobotanical Study of Traditional Use of Medicinal Plants and Their Conservation Status in Mecha Wereda, West Gojjam Zone of Amhara Region.</w:t>
      </w:r>
      <w:r w:rsidRPr="00DE12F0">
        <w:rPr>
          <w:rFonts w:ascii="Times New Roman" w:hAnsi="Times New Roman" w:cs="Times New Roman"/>
          <w:sz w:val="24"/>
          <w:szCs w:val="24"/>
        </w:rPr>
        <w:t xml:space="preserve"> M.S.c. Thesis, Addis Ababa University, Addis Ababa.</w:t>
      </w:r>
    </w:p>
    <w:p w:rsidR="00D35F2F" w:rsidRPr="00DE12F0" w:rsidRDefault="00D35F2F" w:rsidP="00BB1C00">
      <w:pPr>
        <w:autoSpaceDE w:val="0"/>
        <w:autoSpaceDN w:val="0"/>
        <w:adjustRightInd w:val="0"/>
        <w:spacing w:line="360" w:lineRule="auto"/>
        <w:ind w:left="720" w:hanging="720"/>
        <w:jc w:val="both"/>
        <w:rPr>
          <w:rFonts w:ascii="Times New Roman" w:eastAsia="TimesNewRomanPSMT" w:hAnsi="Times New Roman" w:cs="Times New Roman"/>
          <w:color w:val="000000" w:themeColor="text1"/>
          <w:sz w:val="24"/>
          <w:szCs w:val="24"/>
        </w:rPr>
      </w:pPr>
      <w:r w:rsidRPr="00DE12F0">
        <w:rPr>
          <w:rFonts w:ascii="Times New Roman" w:eastAsia="TimesNewRomanPSMT" w:hAnsi="Times New Roman" w:cs="Times New Roman"/>
          <w:color w:val="000000" w:themeColor="text1"/>
          <w:sz w:val="24"/>
          <w:szCs w:val="24"/>
        </w:rPr>
        <w:t>Ghanti, K. S., Govindaraju, B., venugopal, R. B., Rao, S. R., Kaviraj, C. P. and Jabeen, F. T. Z. (2004).</w:t>
      </w:r>
      <w:r w:rsidRPr="00DE12F0">
        <w:rPr>
          <w:rFonts w:ascii="Times New Roman" w:hAnsi="Times New Roman" w:cs="Times New Roman"/>
          <w:b/>
          <w:bCs/>
          <w:color w:val="000000" w:themeColor="text1"/>
          <w:sz w:val="24"/>
          <w:szCs w:val="24"/>
        </w:rPr>
        <w:t xml:space="preserve"> </w:t>
      </w:r>
      <w:r w:rsidRPr="00DE12F0">
        <w:rPr>
          <w:rFonts w:ascii="Times New Roman" w:eastAsia="TimesNewRomanPSMT" w:hAnsi="Times New Roman" w:cs="Times New Roman"/>
          <w:color w:val="000000" w:themeColor="text1"/>
          <w:sz w:val="24"/>
          <w:szCs w:val="24"/>
        </w:rPr>
        <w:t xml:space="preserve">High frequently shoot regeneration from </w:t>
      </w:r>
      <w:r w:rsidRPr="00DE12F0">
        <w:rPr>
          <w:rFonts w:ascii="Times New Roman" w:eastAsia="TimesNewRomanPSMT" w:hAnsi="Times New Roman" w:cs="Times New Roman"/>
          <w:i/>
          <w:iCs/>
          <w:color w:val="000000" w:themeColor="text1"/>
          <w:sz w:val="24"/>
          <w:szCs w:val="24"/>
        </w:rPr>
        <w:t xml:space="preserve">Phyllanthus amarus </w:t>
      </w:r>
      <w:r w:rsidRPr="00DE12F0">
        <w:rPr>
          <w:rFonts w:ascii="Times New Roman" w:eastAsia="TimesNewRomanPSMT" w:hAnsi="Times New Roman" w:cs="Times New Roman"/>
          <w:color w:val="000000" w:themeColor="text1"/>
          <w:sz w:val="24"/>
          <w:szCs w:val="24"/>
        </w:rPr>
        <w:t xml:space="preserve">Schum &amp; Thonn. </w:t>
      </w:r>
      <w:r w:rsidRPr="00DE12F0">
        <w:rPr>
          <w:rFonts w:ascii="Times New Roman" w:eastAsia="TimesNewRomanPSMT" w:hAnsi="Times New Roman" w:cs="Times New Roman"/>
          <w:i/>
          <w:color w:val="000000" w:themeColor="text1"/>
          <w:sz w:val="24"/>
          <w:szCs w:val="24"/>
        </w:rPr>
        <w:t>Indian Journal of Boitechnology</w:t>
      </w:r>
      <w:r w:rsidRPr="00DE12F0">
        <w:rPr>
          <w:rFonts w:ascii="Times New Roman" w:eastAsia="TimesNewRomanPSMT" w:hAnsi="Times New Roman" w:cs="Times New Roman"/>
          <w:color w:val="000000" w:themeColor="text1"/>
          <w:sz w:val="24"/>
          <w:szCs w:val="24"/>
        </w:rPr>
        <w:t xml:space="preserve">, </w:t>
      </w:r>
      <w:r w:rsidRPr="00DE12F0">
        <w:rPr>
          <w:rFonts w:ascii="Times New Roman" w:eastAsia="TimesNewRomanPSMT" w:hAnsi="Times New Roman" w:cs="Times New Roman"/>
          <w:b/>
          <w:color w:val="000000" w:themeColor="text1"/>
          <w:sz w:val="24"/>
          <w:szCs w:val="24"/>
        </w:rPr>
        <w:t>3</w:t>
      </w:r>
      <w:r w:rsidRPr="00DE12F0">
        <w:rPr>
          <w:rFonts w:ascii="Times New Roman" w:eastAsia="TimesNewRomanPSMT" w:hAnsi="Times New Roman" w:cs="Times New Roman"/>
          <w:color w:val="000000" w:themeColor="text1"/>
          <w:sz w:val="24"/>
          <w:szCs w:val="24"/>
        </w:rPr>
        <w:t>:103–107.</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sz w:val="24"/>
          <w:szCs w:val="24"/>
        </w:rPr>
        <w:t xml:space="preserve">Goleniowski, M. E., Flamarique, M. C. and Bima, P. (2003) Micropropagation of oregano (Origanum vulgare x O. applii) from meristem tips. </w:t>
      </w:r>
      <w:r w:rsidRPr="00DE12F0">
        <w:rPr>
          <w:rFonts w:ascii="Times New Roman" w:hAnsi="Times New Roman" w:cs="Times New Roman"/>
          <w:i/>
          <w:color w:val="000000"/>
          <w:sz w:val="24"/>
          <w:szCs w:val="24"/>
        </w:rPr>
        <w:t>In vitro Cell. Dev. Biol. Plant</w:t>
      </w:r>
      <w:r w:rsidRPr="00DE12F0">
        <w:rPr>
          <w:rFonts w:ascii="Times New Roman" w:hAnsi="Times New Roman" w:cs="Times New Roman"/>
          <w:b/>
          <w:bCs/>
          <w:color w:val="000000"/>
          <w:sz w:val="24"/>
          <w:szCs w:val="24"/>
        </w:rPr>
        <w:t>, 39</w:t>
      </w:r>
      <w:r w:rsidRPr="00DE12F0">
        <w:rPr>
          <w:rFonts w:ascii="Times New Roman" w:hAnsi="Times New Roman" w:cs="Times New Roman"/>
          <w:color w:val="000000"/>
          <w:sz w:val="24"/>
          <w:szCs w:val="24"/>
        </w:rPr>
        <w:t>: 125-128.</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bCs/>
          <w:sz w:val="24"/>
          <w:szCs w:val="24"/>
        </w:rPr>
        <w:t xml:space="preserve">Gopal, G. V., Repalle, S., Talluri, V. R., Ronda, S. R. and Allu, P. R. (2014). </w:t>
      </w:r>
      <w:r w:rsidRPr="00DE12F0">
        <w:rPr>
          <w:rFonts w:ascii="Times New Roman" w:hAnsi="Times New Roman" w:cs="Times New Roman"/>
          <w:bCs/>
          <w:i/>
          <w:iCs/>
          <w:sz w:val="24"/>
          <w:szCs w:val="24"/>
        </w:rPr>
        <w:t xml:space="preserve">In vitro </w:t>
      </w:r>
      <w:r w:rsidRPr="00DE12F0">
        <w:rPr>
          <w:rFonts w:ascii="Times New Roman" w:hAnsi="Times New Roman" w:cs="Times New Roman"/>
          <w:bCs/>
          <w:sz w:val="24"/>
          <w:szCs w:val="24"/>
        </w:rPr>
        <w:t xml:space="preserve">Propagation and GC-MS Studies of </w:t>
      </w:r>
      <w:r w:rsidRPr="00DE12F0">
        <w:rPr>
          <w:rFonts w:ascii="Times New Roman" w:hAnsi="Times New Roman" w:cs="Times New Roman"/>
          <w:bCs/>
          <w:i/>
          <w:iCs/>
          <w:sz w:val="24"/>
          <w:szCs w:val="24"/>
        </w:rPr>
        <w:t xml:space="preserve">Ocimum basilicum </w:t>
      </w:r>
      <w:r w:rsidRPr="00DE12F0">
        <w:rPr>
          <w:rFonts w:ascii="Times New Roman" w:hAnsi="Times New Roman" w:cs="Times New Roman"/>
          <w:bCs/>
          <w:sz w:val="24"/>
          <w:szCs w:val="24"/>
        </w:rPr>
        <w:t xml:space="preserve">Linn. var. </w:t>
      </w:r>
      <w:r w:rsidRPr="00DE12F0">
        <w:rPr>
          <w:rFonts w:ascii="Times New Roman" w:hAnsi="Times New Roman" w:cs="Times New Roman"/>
          <w:bCs/>
          <w:i/>
          <w:iCs/>
          <w:sz w:val="24"/>
          <w:szCs w:val="24"/>
        </w:rPr>
        <w:t>pilosum</w:t>
      </w:r>
      <w:r w:rsidRPr="00DE12F0">
        <w:rPr>
          <w:rFonts w:ascii="Times New Roman" w:hAnsi="Times New Roman" w:cs="Times New Roman"/>
          <w:bCs/>
          <w:sz w:val="24"/>
          <w:szCs w:val="24"/>
        </w:rPr>
        <w:t xml:space="preserve"> (Willd.) Benth. </w:t>
      </w:r>
      <w:r w:rsidRPr="00DE12F0">
        <w:rPr>
          <w:rFonts w:ascii="Times New Roman" w:hAnsi="Times New Roman" w:cs="Times New Roman"/>
          <w:bCs/>
          <w:i/>
          <w:iCs/>
          <w:sz w:val="24"/>
          <w:szCs w:val="24"/>
        </w:rPr>
        <w:t xml:space="preserve">British Biotechnology Journal, </w:t>
      </w:r>
      <w:r w:rsidRPr="00DE12F0">
        <w:rPr>
          <w:rFonts w:ascii="Times New Roman" w:hAnsi="Times New Roman" w:cs="Times New Roman"/>
          <w:b/>
          <w:bCs/>
          <w:iCs/>
          <w:sz w:val="24"/>
          <w:szCs w:val="24"/>
        </w:rPr>
        <w:t xml:space="preserve">4: </w:t>
      </w:r>
      <w:r w:rsidRPr="00DE12F0">
        <w:rPr>
          <w:rFonts w:ascii="Times New Roman" w:hAnsi="Times New Roman" w:cs="Times New Roman"/>
          <w:bCs/>
          <w:iCs/>
          <w:sz w:val="24"/>
          <w:szCs w:val="24"/>
        </w:rPr>
        <w:t>96-107</w:t>
      </w:r>
      <w:r w:rsidRPr="00DE12F0">
        <w:rPr>
          <w:rFonts w:ascii="Times New Roman" w:hAnsi="Times New Roman" w:cs="Times New Roman"/>
          <w:bCs/>
          <w:i/>
          <w:iCs/>
          <w:sz w:val="24"/>
          <w:szCs w:val="24"/>
        </w:rPr>
        <w:t>.</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i/>
          <w:iCs/>
          <w:color w:val="000000" w:themeColor="text1"/>
          <w:sz w:val="24"/>
          <w:szCs w:val="24"/>
        </w:rPr>
      </w:pPr>
      <w:r w:rsidRPr="00DE12F0">
        <w:rPr>
          <w:rFonts w:ascii="Times New Roman" w:eastAsia="TimesNewRomanPSMT" w:hAnsi="Times New Roman" w:cs="Times New Roman"/>
          <w:sz w:val="24"/>
          <w:szCs w:val="24"/>
        </w:rPr>
        <w:t xml:space="preserve">Gupta, A., Vats, S.K. and Lal, B. (1998). How cheap can a medicinal plant species be? </w:t>
      </w:r>
      <w:r w:rsidRPr="00DE12F0">
        <w:rPr>
          <w:rFonts w:ascii="Times New Roman" w:eastAsia="TimesNewRomanPSMT" w:hAnsi="Times New Roman" w:cs="Times New Roman"/>
          <w:i/>
          <w:sz w:val="24"/>
          <w:szCs w:val="24"/>
        </w:rPr>
        <w:t>Current Science</w:t>
      </w:r>
      <w:r w:rsidRPr="00DE12F0">
        <w:rPr>
          <w:rFonts w:ascii="Times New Roman" w:eastAsia="TimesNewRomanPSMT" w:hAnsi="Times New Roman" w:cs="Times New Roman"/>
          <w:sz w:val="24"/>
          <w:szCs w:val="24"/>
        </w:rPr>
        <w:t xml:space="preserve">, </w:t>
      </w:r>
      <w:r w:rsidRPr="00DE12F0">
        <w:rPr>
          <w:rFonts w:ascii="Times New Roman" w:eastAsia="TimesNewRomanPSMT" w:hAnsi="Times New Roman" w:cs="Times New Roman"/>
          <w:b/>
          <w:sz w:val="24"/>
          <w:szCs w:val="24"/>
        </w:rPr>
        <w:t>74</w:t>
      </w:r>
      <w:r w:rsidRPr="00DE12F0">
        <w:rPr>
          <w:rFonts w:ascii="Times New Roman" w:eastAsia="TimesNewRomanPSMT" w:hAnsi="Times New Roman" w:cs="Times New Roman"/>
          <w:sz w:val="24"/>
          <w:szCs w:val="24"/>
        </w:rPr>
        <w:t>: 555-556.</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lastRenderedPageBreak/>
        <w:t xml:space="preserve">Gürel, E. and Türker, A. U. (2001). Organogenesis. In: </w:t>
      </w:r>
      <w:r w:rsidRPr="00DE12F0">
        <w:rPr>
          <w:rFonts w:ascii="Times New Roman" w:hAnsi="Times New Roman" w:cs="Times New Roman"/>
          <w:b/>
          <w:color w:val="000000" w:themeColor="text1"/>
          <w:sz w:val="24"/>
          <w:szCs w:val="24"/>
        </w:rPr>
        <w:t>Plant Biotechnology, Tissue Culture and Applications</w:t>
      </w:r>
      <w:r w:rsidRPr="00DE12F0">
        <w:rPr>
          <w:rFonts w:ascii="Times New Roman" w:hAnsi="Times New Roman" w:cs="Times New Roman"/>
          <w:color w:val="000000" w:themeColor="text1"/>
          <w:sz w:val="24"/>
          <w:szCs w:val="24"/>
        </w:rPr>
        <w:t xml:space="preserve"> (Babaoğlu, M., Gürel, E. and Özcan, S. eds.). Pp. 36-70, Selcuk University Publications, Konya, Turkey.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 xml:space="preserve">Gurel, S. and Gulshan, Y. (1998). The effect of IBA and BAP on in vitro shoot production of Almond (Amygdalus communis L.). </w:t>
      </w:r>
      <w:r w:rsidRPr="00DE12F0">
        <w:rPr>
          <w:rFonts w:ascii="Times New Roman" w:hAnsi="Times New Roman" w:cs="Times New Roman"/>
          <w:i/>
          <w:sz w:val="24"/>
          <w:szCs w:val="24"/>
        </w:rPr>
        <w:t>Tr. J. of Botany</w:t>
      </w:r>
      <w:r w:rsidRPr="00DE12F0">
        <w:rPr>
          <w:rFonts w:ascii="Times New Roman" w:hAnsi="Times New Roman" w:cs="Times New Roman"/>
          <w:sz w:val="24"/>
          <w:szCs w:val="24"/>
        </w:rPr>
        <w:t xml:space="preserve">, </w:t>
      </w:r>
      <w:r w:rsidRPr="00DE12F0">
        <w:rPr>
          <w:rFonts w:ascii="Times New Roman" w:hAnsi="Times New Roman" w:cs="Times New Roman"/>
          <w:b/>
          <w:sz w:val="24"/>
          <w:szCs w:val="24"/>
        </w:rPr>
        <w:t>22</w:t>
      </w:r>
      <w:r w:rsidRPr="00DE12F0">
        <w:rPr>
          <w:rFonts w:ascii="Times New Roman" w:hAnsi="Times New Roman" w:cs="Times New Roman"/>
          <w:sz w:val="24"/>
          <w:szCs w:val="24"/>
        </w:rPr>
        <w:t>: 375-379.</w:t>
      </w:r>
    </w:p>
    <w:p w:rsidR="00C375E1" w:rsidRPr="00DE12F0" w:rsidRDefault="00D35F2F" w:rsidP="00840A6C">
      <w:pPr>
        <w:autoSpaceDE w:val="0"/>
        <w:autoSpaceDN w:val="0"/>
        <w:adjustRightInd w:val="0"/>
        <w:spacing w:after="120" w:line="360" w:lineRule="auto"/>
        <w:ind w:left="720" w:hanging="720"/>
        <w:rPr>
          <w:rFonts w:ascii="Times New Roman" w:hAnsi="Times New Roman" w:cs="Times New Roman"/>
          <w:iCs/>
          <w:color w:val="000000" w:themeColor="text1"/>
          <w:sz w:val="24"/>
          <w:szCs w:val="24"/>
        </w:rPr>
      </w:pPr>
      <w:r w:rsidRPr="00DE12F0">
        <w:rPr>
          <w:rFonts w:ascii="Times New Roman" w:hAnsi="Times New Roman" w:cs="Times New Roman"/>
          <w:iCs/>
          <w:color w:val="000000" w:themeColor="text1"/>
          <w:sz w:val="24"/>
          <w:szCs w:val="24"/>
        </w:rPr>
        <w:t>Hamilton, A. C. (2004). Medicinal plants, conservation and livelihoods</w:t>
      </w:r>
      <w:r w:rsidRPr="00DE12F0">
        <w:rPr>
          <w:rFonts w:ascii="Times New Roman" w:hAnsi="Times New Roman" w:cs="Times New Roman"/>
          <w:i/>
          <w:iCs/>
          <w:color w:val="000000" w:themeColor="text1"/>
          <w:sz w:val="24"/>
          <w:szCs w:val="24"/>
        </w:rPr>
        <w:t xml:space="preserve">. Biodiversity and Conservation, </w:t>
      </w:r>
      <w:r w:rsidRPr="00DE12F0">
        <w:rPr>
          <w:rFonts w:ascii="Times New Roman" w:hAnsi="Times New Roman" w:cs="Times New Roman"/>
          <w:b/>
          <w:iCs/>
          <w:color w:val="000000" w:themeColor="text1"/>
          <w:sz w:val="24"/>
          <w:szCs w:val="24"/>
        </w:rPr>
        <w:t>13:</w:t>
      </w:r>
      <w:r w:rsidRPr="00DE12F0">
        <w:rPr>
          <w:rFonts w:ascii="Times New Roman" w:hAnsi="Times New Roman" w:cs="Times New Roman"/>
          <w:iCs/>
          <w:color w:val="000000" w:themeColor="text1"/>
          <w:sz w:val="24"/>
          <w:szCs w:val="24"/>
        </w:rPr>
        <w:t xml:space="preserve"> 1477-1517. </w:t>
      </w:r>
    </w:p>
    <w:p w:rsidR="0091495F" w:rsidRPr="00DE12F0" w:rsidRDefault="00D35F2F" w:rsidP="0091495F">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Hareya Fassil (2003). Local health knowledge and home-based medicinal plant use in Ethiopia. International development centre. Ph.D. Dissertation, Queen Elizabeth House, Green College, Oxford University.</w:t>
      </w:r>
    </w:p>
    <w:p w:rsidR="0091495F" w:rsidRPr="00DE12F0" w:rsidRDefault="0091495F" w:rsidP="0091495F">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eastAsia="TimesNewRomanPSMT" w:hAnsi="Times New Roman" w:cs="Times New Roman"/>
          <w:sz w:val="24"/>
          <w:szCs w:val="24"/>
        </w:rPr>
        <w:t xml:space="preserve">Harris, R. E. and Stevenson, J. H. (1979). Virus elimination and rapid propagation of grapes </w:t>
      </w:r>
      <w:r w:rsidRPr="00DE12F0">
        <w:rPr>
          <w:rFonts w:ascii="Times New Roman" w:eastAsia="TimesNewRomanPSMT" w:hAnsi="Times New Roman" w:cs="Times New Roman"/>
          <w:i/>
          <w:sz w:val="24"/>
          <w:szCs w:val="24"/>
        </w:rPr>
        <w:t>in vitro</w:t>
      </w:r>
      <w:r w:rsidRPr="00DE12F0">
        <w:rPr>
          <w:rFonts w:ascii="Times New Roman" w:eastAsia="TimesNewRomanPSMT" w:hAnsi="Times New Roman" w:cs="Times New Roman"/>
          <w:i/>
          <w:iCs/>
          <w:sz w:val="24"/>
          <w:szCs w:val="24"/>
        </w:rPr>
        <w:t xml:space="preserve">. </w:t>
      </w:r>
      <w:r w:rsidRPr="00DE12F0">
        <w:rPr>
          <w:rFonts w:ascii="Times New Roman" w:eastAsia="TimesNewRomanPSMT" w:hAnsi="Times New Roman" w:cs="Times New Roman"/>
          <w:i/>
          <w:sz w:val="24"/>
          <w:szCs w:val="24"/>
        </w:rPr>
        <w:t>Comb. Proc. Intl. Plant Prop. Soc</w:t>
      </w:r>
      <w:r w:rsidRPr="00DE12F0">
        <w:rPr>
          <w:rFonts w:ascii="Times New Roman" w:eastAsia="TimesNewRomanPSMT" w:hAnsi="Times New Roman" w:cs="Times New Roman"/>
          <w:sz w:val="24"/>
          <w:szCs w:val="24"/>
        </w:rPr>
        <w:t xml:space="preserve">., </w:t>
      </w:r>
      <w:r w:rsidRPr="00DE12F0">
        <w:rPr>
          <w:rFonts w:ascii="Times New Roman" w:eastAsia="TimesNewRomanPSMT" w:hAnsi="Times New Roman" w:cs="Times New Roman"/>
          <w:b/>
          <w:sz w:val="24"/>
          <w:szCs w:val="24"/>
        </w:rPr>
        <w:t>29</w:t>
      </w:r>
      <w:r w:rsidRPr="00DE12F0">
        <w:rPr>
          <w:rFonts w:ascii="Times New Roman" w:eastAsia="TimesNewRomanPSMT" w:hAnsi="Times New Roman" w:cs="Times New Roman"/>
          <w:sz w:val="24"/>
          <w:szCs w:val="24"/>
        </w:rPr>
        <w:t>: 95-108.</w:t>
      </w:r>
    </w:p>
    <w:p w:rsidR="00D35F2F" w:rsidRPr="00DE12F0" w:rsidRDefault="00D35F2F" w:rsidP="00BB1C00">
      <w:pPr>
        <w:autoSpaceDE w:val="0"/>
        <w:autoSpaceDN w:val="0"/>
        <w:adjustRightInd w:val="0"/>
        <w:spacing w:line="360" w:lineRule="auto"/>
        <w:ind w:left="720" w:hanging="720"/>
        <w:rPr>
          <w:rFonts w:ascii="Times New Roman" w:eastAsia="TimesNewRomanPSMT" w:hAnsi="Times New Roman" w:cs="Times New Roman"/>
          <w:color w:val="000000" w:themeColor="text1"/>
          <w:sz w:val="24"/>
          <w:szCs w:val="24"/>
        </w:rPr>
      </w:pPr>
      <w:r w:rsidRPr="00DE12F0">
        <w:rPr>
          <w:rFonts w:ascii="Times New Roman" w:hAnsi="Times New Roman" w:cs="Times New Roman"/>
          <w:color w:val="000000" w:themeColor="text1"/>
          <w:sz w:val="24"/>
          <w:szCs w:val="24"/>
        </w:rPr>
        <w:t>Hedberg, I., Friis, I. and Edwards, S. (2004). Flora of Ethiopia and Eritrea. Vol. 4, part 2, pp. 221–223, Addis Ababa University, Addis Ababa.</w:t>
      </w:r>
    </w:p>
    <w:p w:rsidR="00D35F2F" w:rsidRPr="00DE12F0" w:rsidRDefault="00D35F2F" w:rsidP="00BB1C00">
      <w:pPr>
        <w:autoSpaceDE w:val="0"/>
        <w:autoSpaceDN w:val="0"/>
        <w:adjustRightInd w:val="0"/>
        <w:spacing w:line="360" w:lineRule="auto"/>
        <w:ind w:left="720" w:hanging="720"/>
        <w:jc w:val="both"/>
        <w:rPr>
          <w:rFonts w:ascii="Times New Roman" w:eastAsia="TimesNewRomanPSMT" w:hAnsi="Times New Roman" w:cs="Times New Roman"/>
          <w:color w:val="000000" w:themeColor="text1"/>
          <w:sz w:val="24"/>
          <w:szCs w:val="24"/>
        </w:rPr>
      </w:pPr>
      <w:r w:rsidRPr="00DE12F0">
        <w:rPr>
          <w:rFonts w:ascii="Times New Roman" w:hAnsi="Times New Roman" w:cs="Times New Roman"/>
          <w:sz w:val="24"/>
          <w:szCs w:val="24"/>
        </w:rPr>
        <w:t>Holley, J. and Cherla, K. 1998. The medicinal plants sector in India. The International</w:t>
      </w:r>
      <w:r w:rsidRPr="00DE12F0">
        <w:rPr>
          <w:rFonts w:ascii="Times New Roman" w:eastAsia="TimesNewRomanPSMT" w:hAnsi="Times New Roman" w:cs="Times New Roman"/>
          <w:color w:val="000000" w:themeColor="text1"/>
          <w:sz w:val="24"/>
          <w:szCs w:val="24"/>
        </w:rPr>
        <w:t xml:space="preserve"> </w:t>
      </w:r>
      <w:r w:rsidRPr="00DE12F0">
        <w:rPr>
          <w:rFonts w:ascii="Times New Roman" w:hAnsi="Times New Roman" w:cs="Times New Roman"/>
          <w:sz w:val="24"/>
          <w:szCs w:val="24"/>
        </w:rPr>
        <w:t>Development Research Center, South Asia Regional Office, Medicinal and Aromatic</w:t>
      </w:r>
      <w:r w:rsidRPr="00DE12F0">
        <w:rPr>
          <w:rFonts w:ascii="Times New Roman" w:eastAsia="TimesNewRomanPSMT" w:hAnsi="Times New Roman" w:cs="Times New Roman"/>
          <w:color w:val="000000" w:themeColor="text1"/>
          <w:sz w:val="24"/>
          <w:szCs w:val="24"/>
        </w:rPr>
        <w:t xml:space="preserve"> </w:t>
      </w:r>
      <w:r w:rsidRPr="00DE12F0">
        <w:rPr>
          <w:rFonts w:ascii="Times New Roman" w:hAnsi="Times New Roman" w:cs="Times New Roman"/>
          <w:sz w:val="24"/>
          <w:szCs w:val="24"/>
        </w:rPr>
        <w:t xml:space="preserve">Plants Programme in Asia, Delhi. </w:t>
      </w:r>
    </w:p>
    <w:p w:rsidR="00D35F2F" w:rsidRPr="00DE12F0" w:rsidRDefault="00D35F2F" w:rsidP="00BB1C00">
      <w:pPr>
        <w:autoSpaceDE w:val="0"/>
        <w:autoSpaceDN w:val="0"/>
        <w:adjustRightInd w:val="0"/>
        <w:spacing w:line="360" w:lineRule="auto"/>
        <w:ind w:left="720" w:hanging="720"/>
        <w:rPr>
          <w:rFonts w:ascii="Times New Roman" w:eastAsia="TimesNewRomanPSMT" w:hAnsi="Times New Roman" w:cs="Times New Roman"/>
          <w:color w:val="000000" w:themeColor="text1"/>
          <w:sz w:val="24"/>
          <w:szCs w:val="24"/>
        </w:rPr>
      </w:pPr>
      <w:r w:rsidRPr="00DE12F0">
        <w:rPr>
          <w:rFonts w:ascii="Times New Roman" w:hAnsi="Times New Roman" w:cs="Times New Roman"/>
          <w:color w:val="000000" w:themeColor="text1"/>
          <w:sz w:val="24"/>
          <w:szCs w:val="24"/>
        </w:rPr>
        <w:t>Hussain, A., Qarshi, I. A., Nazir, H. and Ullah, I. (2012).</w:t>
      </w:r>
      <w:r w:rsidRPr="00DE12F0">
        <w:rPr>
          <w:rFonts w:ascii="Times New Roman" w:hAnsi="Times New Roman" w:cs="Times New Roman"/>
          <w:b/>
          <w:bCs/>
          <w:color w:val="000000" w:themeColor="text1"/>
          <w:sz w:val="24"/>
          <w:szCs w:val="24"/>
        </w:rPr>
        <w:t xml:space="preserve"> </w:t>
      </w:r>
      <w:r w:rsidRPr="00DE12F0">
        <w:rPr>
          <w:rFonts w:ascii="Times New Roman" w:hAnsi="Times New Roman" w:cs="Times New Roman"/>
          <w:bCs/>
          <w:color w:val="000000" w:themeColor="text1"/>
          <w:sz w:val="24"/>
          <w:szCs w:val="24"/>
        </w:rPr>
        <w:t>Plant Tissue Culture: Current Status and Opportunities.</w:t>
      </w:r>
      <w:r w:rsidRPr="00DE12F0">
        <w:rPr>
          <w:rFonts w:ascii="Times New Roman" w:hAnsi="Times New Roman" w:cs="Times New Roman"/>
          <w:color w:val="000000" w:themeColor="text1"/>
          <w:sz w:val="24"/>
          <w:szCs w:val="24"/>
        </w:rPr>
        <w:t xml:space="preserve"> Recent Advances in Plant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Culture.</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sz w:val="24"/>
          <w:szCs w:val="24"/>
        </w:rPr>
        <w:t xml:space="preserve">Hussein, S, Rusli, I, Anna, L. P. K., Nor’aini, M. F., Siti Khalijah, D. (2005). Multiple shoots formation of an important tropical medicinal plant, </w:t>
      </w:r>
      <w:r w:rsidRPr="00DE12F0">
        <w:rPr>
          <w:rFonts w:ascii="Times New Roman" w:hAnsi="Times New Roman" w:cs="Times New Roman"/>
          <w:i/>
          <w:iCs/>
          <w:sz w:val="24"/>
          <w:szCs w:val="24"/>
        </w:rPr>
        <w:t xml:space="preserve">Eurycoma longifolia </w:t>
      </w:r>
      <w:r w:rsidRPr="00DE12F0">
        <w:rPr>
          <w:rFonts w:ascii="Times New Roman" w:hAnsi="Times New Roman" w:cs="Times New Roman"/>
          <w:sz w:val="24"/>
          <w:szCs w:val="24"/>
        </w:rPr>
        <w:t>Jack. Plant Biotechnol. 22: 349-351.</w:t>
      </w:r>
    </w:p>
    <w:p w:rsidR="00D35F2F" w:rsidRPr="00DE12F0" w:rsidRDefault="00D35F2F" w:rsidP="00BB1C00">
      <w:pPr>
        <w:autoSpaceDE w:val="0"/>
        <w:autoSpaceDN w:val="0"/>
        <w:adjustRightInd w:val="0"/>
        <w:spacing w:line="360" w:lineRule="auto"/>
        <w:ind w:left="720" w:hanging="720"/>
        <w:rPr>
          <w:rFonts w:ascii="Times New Roman" w:eastAsia="TimesNewRomanPSMT" w:hAnsi="Times New Roman" w:cs="Times New Roman"/>
          <w:sz w:val="24"/>
          <w:szCs w:val="24"/>
        </w:rPr>
      </w:pPr>
      <w:r w:rsidRPr="00DE12F0">
        <w:rPr>
          <w:rFonts w:ascii="Times New Roman" w:eastAsia="TimesNewRomanPSMT" w:hAnsi="Times New Roman" w:cs="Times New Roman"/>
          <w:sz w:val="24"/>
          <w:szCs w:val="24"/>
        </w:rPr>
        <w:t xml:space="preserve">Hymete Ariaya and Afifi, </w:t>
      </w:r>
      <w:r w:rsidRPr="00DE12F0">
        <w:rPr>
          <w:rFonts w:ascii="Times New Roman" w:hAnsi="Times New Roman" w:cs="Times New Roman"/>
          <w:sz w:val="24"/>
          <w:szCs w:val="24"/>
        </w:rPr>
        <w:t xml:space="preserve">M. S. </w:t>
      </w:r>
      <w:r w:rsidRPr="00DE12F0">
        <w:rPr>
          <w:rFonts w:ascii="Times New Roman" w:eastAsia="TimesNewRomanPSMT" w:hAnsi="Times New Roman" w:cs="Times New Roman"/>
          <w:sz w:val="24"/>
          <w:szCs w:val="24"/>
        </w:rPr>
        <w:t xml:space="preserve">(1997). Investigation of the fixed oil isolated from the roots of </w:t>
      </w:r>
      <w:r w:rsidRPr="00DE12F0">
        <w:rPr>
          <w:rFonts w:ascii="Times New Roman" w:eastAsia="TimesNewRomanPSMT" w:hAnsi="Times New Roman" w:cs="Times New Roman"/>
          <w:i/>
          <w:iCs/>
          <w:sz w:val="24"/>
          <w:szCs w:val="24"/>
        </w:rPr>
        <w:t xml:space="preserve">Echinops kebericho </w:t>
      </w:r>
      <w:r w:rsidRPr="00DE12F0">
        <w:rPr>
          <w:rFonts w:ascii="Times New Roman" w:eastAsia="TimesNewRomanPSMT" w:hAnsi="Times New Roman" w:cs="Times New Roman"/>
          <w:sz w:val="24"/>
          <w:szCs w:val="24"/>
        </w:rPr>
        <w:t xml:space="preserve">Mesfin. </w:t>
      </w:r>
      <w:r w:rsidRPr="00DE12F0">
        <w:rPr>
          <w:rFonts w:ascii="Times New Roman" w:eastAsia="TimesNewRomanPSMT" w:hAnsi="Times New Roman" w:cs="Times New Roman"/>
          <w:i/>
          <w:iCs/>
          <w:sz w:val="24"/>
          <w:szCs w:val="24"/>
        </w:rPr>
        <w:t>Mansoura. J.</w:t>
      </w:r>
      <w:r w:rsidRPr="00DE12F0">
        <w:rPr>
          <w:rFonts w:ascii="Times New Roman" w:eastAsia="TimesNewRomanPSMT" w:hAnsi="Times New Roman" w:cs="Times New Roman"/>
          <w:sz w:val="24"/>
          <w:szCs w:val="24"/>
        </w:rPr>
        <w:t xml:space="preserve"> </w:t>
      </w:r>
      <w:r w:rsidRPr="00DE12F0">
        <w:rPr>
          <w:rFonts w:ascii="Times New Roman" w:eastAsia="TimesNewRomanPSMT" w:hAnsi="Times New Roman" w:cs="Times New Roman"/>
          <w:i/>
          <w:iCs/>
          <w:sz w:val="24"/>
          <w:szCs w:val="24"/>
        </w:rPr>
        <w:t xml:space="preserve">Pharmacol. Sci., </w:t>
      </w:r>
      <w:r w:rsidRPr="00DE12F0">
        <w:rPr>
          <w:rFonts w:ascii="Times New Roman" w:eastAsia="TimesNewRomanPSMT" w:hAnsi="Times New Roman" w:cs="Times New Roman"/>
          <w:b/>
          <w:sz w:val="24"/>
          <w:szCs w:val="24"/>
        </w:rPr>
        <w:t>13</w:t>
      </w:r>
      <w:r w:rsidRPr="00DE12F0">
        <w:rPr>
          <w:rFonts w:ascii="Times New Roman" w:eastAsia="TimesNewRomanPSMT" w:hAnsi="Times New Roman" w:cs="Times New Roman"/>
          <w:sz w:val="24"/>
          <w:szCs w:val="24"/>
        </w:rPr>
        <w:t>: 59-69.</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Hymete Ariaya and Kidane Ayalew (1991). Screening for anthelmintic activity in two </w:t>
      </w:r>
      <w:r w:rsidRPr="00DE12F0">
        <w:rPr>
          <w:rFonts w:ascii="Times New Roman" w:hAnsi="Times New Roman" w:cs="Times New Roman"/>
          <w:i/>
          <w:iCs/>
          <w:color w:val="000000" w:themeColor="text1"/>
          <w:sz w:val="24"/>
          <w:szCs w:val="24"/>
        </w:rPr>
        <w:t xml:space="preserve">Echinops </w:t>
      </w:r>
      <w:r w:rsidRPr="00DE12F0">
        <w:rPr>
          <w:rFonts w:ascii="Times New Roman" w:hAnsi="Times New Roman" w:cs="Times New Roman"/>
          <w:color w:val="000000" w:themeColor="text1"/>
          <w:sz w:val="24"/>
          <w:szCs w:val="24"/>
        </w:rPr>
        <w:t>spp</w:t>
      </w:r>
      <w:r w:rsidRPr="00DE12F0">
        <w:rPr>
          <w:rFonts w:ascii="Times New Roman" w:hAnsi="Times New Roman" w:cs="Times New Roman"/>
          <w:i/>
          <w:iCs/>
          <w:color w:val="000000" w:themeColor="text1"/>
          <w:sz w:val="24"/>
          <w:szCs w:val="24"/>
        </w:rPr>
        <w:t>. Ethiop. Pharm. J</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bCs/>
          <w:color w:val="000000" w:themeColor="text1"/>
          <w:sz w:val="24"/>
          <w:szCs w:val="24"/>
        </w:rPr>
        <w:t>9</w:t>
      </w:r>
      <w:r w:rsidRPr="00DE12F0">
        <w:rPr>
          <w:rFonts w:ascii="Times New Roman" w:hAnsi="Times New Roman" w:cs="Times New Roman"/>
          <w:color w:val="000000" w:themeColor="text1"/>
          <w:sz w:val="24"/>
          <w:szCs w:val="24"/>
        </w:rPr>
        <w:t>: 67-71.</w:t>
      </w:r>
    </w:p>
    <w:p w:rsidR="00C375E1" w:rsidRPr="00DE12F0" w:rsidRDefault="00D35F2F" w:rsidP="00840A6C">
      <w:pPr>
        <w:spacing w:after="120" w:line="360" w:lineRule="auto"/>
        <w:ind w:left="720" w:hanging="720"/>
        <w:rPr>
          <w:rFonts w:ascii="Times New Roman" w:hAnsi="Times New Roman" w:cs="Times New Roman"/>
          <w:sz w:val="24"/>
          <w:szCs w:val="24"/>
        </w:rPr>
      </w:pPr>
      <w:r w:rsidRPr="00DE12F0">
        <w:rPr>
          <w:rFonts w:ascii="Times New Roman" w:hAnsi="Times New Roman" w:cs="Times New Roman"/>
          <w:sz w:val="24"/>
          <w:szCs w:val="24"/>
        </w:rPr>
        <w:lastRenderedPageBreak/>
        <w:t>Hymete</w:t>
      </w:r>
      <w:r w:rsidRPr="00DE12F0">
        <w:rPr>
          <w:rFonts w:ascii="Times New Roman" w:eastAsia="TimesNewRomanPSMT" w:hAnsi="Times New Roman" w:cs="Times New Roman"/>
          <w:sz w:val="24"/>
          <w:szCs w:val="24"/>
        </w:rPr>
        <w:t xml:space="preserve"> Ariaya</w:t>
      </w:r>
      <w:r w:rsidRPr="00DE12F0">
        <w:rPr>
          <w:rFonts w:ascii="Times New Roman" w:hAnsi="Times New Roman" w:cs="Times New Roman"/>
          <w:sz w:val="24"/>
          <w:szCs w:val="24"/>
        </w:rPr>
        <w:t xml:space="preserve">, Iversen, T. H., Rohloff, J. and Berhanu Erko (2005). Screening of </w:t>
      </w:r>
      <w:r w:rsidRPr="00DE12F0">
        <w:rPr>
          <w:rFonts w:ascii="Times New Roman" w:hAnsi="Times New Roman" w:cs="Times New Roman"/>
          <w:i/>
          <w:iCs/>
          <w:sz w:val="24"/>
          <w:szCs w:val="24"/>
        </w:rPr>
        <w:t xml:space="preserve">Echinops ellenbeckii </w:t>
      </w:r>
      <w:r w:rsidRPr="00DE12F0">
        <w:rPr>
          <w:rFonts w:ascii="Times New Roman" w:hAnsi="Times New Roman" w:cs="Times New Roman"/>
          <w:sz w:val="24"/>
          <w:szCs w:val="24"/>
        </w:rPr>
        <w:t xml:space="preserve">and </w:t>
      </w:r>
      <w:r w:rsidRPr="00DE12F0">
        <w:rPr>
          <w:rFonts w:ascii="Times New Roman" w:hAnsi="Times New Roman" w:cs="Times New Roman"/>
          <w:i/>
          <w:iCs/>
          <w:sz w:val="24"/>
          <w:szCs w:val="24"/>
        </w:rPr>
        <w:t xml:space="preserve">E. longisetus </w:t>
      </w:r>
      <w:r w:rsidRPr="00DE12F0">
        <w:rPr>
          <w:rFonts w:ascii="Times New Roman" w:hAnsi="Times New Roman" w:cs="Times New Roman"/>
          <w:sz w:val="24"/>
          <w:szCs w:val="24"/>
        </w:rPr>
        <w:t xml:space="preserve">for biological activities and chemical constituents. </w:t>
      </w:r>
      <w:r w:rsidRPr="00DE12F0">
        <w:rPr>
          <w:rFonts w:ascii="Times New Roman" w:hAnsi="Times New Roman" w:cs="Times New Roman"/>
          <w:i/>
          <w:iCs/>
          <w:sz w:val="24"/>
          <w:szCs w:val="24"/>
        </w:rPr>
        <w:t xml:space="preserve">Phytomedicine </w:t>
      </w:r>
      <w:r w:rsidRPr="00DE12F0">
        <w:rPr>
          <w:rFonts w:ascii="Times New Roman" w:hAnsi="Times New Roman" w:cs="Times New Roman"/>
          <w:b/>
          <w:sz w:val="24"/>
          <w:szCs w:val="24"/>
        </w:rPr>
        <w:t>12:</w:t>
      </w:r>
      <w:r w:rsidRPr="00DE12F0">
        <w:rPr>
          <w:rFonts w:ascii="Times New Roman" w:hAnsi="Times New Roman" w:cs="Times New Roman"/>
          <w:sz w:val="24"/>
          <w:szCs w:val="24"/>
        </w:rPr>
        <w:t xml:space="preserve"> 675-79.</w:t>
      </w:r>
    </w:p>
    <w:p w:rsidR="00D35F2F" w:rsidRPr="00DE12F0" w:rsidRDefault="00D35F2F" w:rsidP="00BB1C00">
      <w:pPr>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Hymete </w:t>
      </w:r>
      <w:r w:rsidRPr="00DE12F0">
        <w:rPr>
          <w:rFonts w:ascii="Times New Roman" w:eastAsia="TimesNewRomanPSMT" w:hAnsi="Times New Roman" w:cs="Times New Roman"/>
          <w:color w:val="000000" w:themeColor="text1"/>
          <w:sz w:val="24"/>
          <w:szCs w:val="24"/>
        </w:rPr>
        <w:t>Ariaya,</w:t>
      </w:r>
      <w:r w:rsidRPr="00DE12F0">
        <w:rPr>
          <w:rFonts w:ascii="Times New Roman" w:hAnsi="Times New Roman" w:cs="Times New Roman"/>
          <w:bCs/>
          <w:color w:val="000000" w:themeColor="text1"/>
          <w:sz w:val="24"/>
          <w:szCs w:val="24"/>
        </w:rPr>
        <w:t xml:space="preserve"> Rohloff, J., Iversen, T. H.  and Kjøsen, H.</w:t>
      </w:r>
      <w:r w:rsidRPr="00DE12F0">
        <w:rPr>
          <w:rFonts w:ascii="Times New Roman" w:hAnsi="Times New Roman" w:cs="Times New Roman"/>
          <w:color w:val="000000" w:themeColor="text1"/>
          <w:sz w:val="24"/>
          <w:szCs w:val="24"/>
        </w:rPr>
        <w:t xml:space="preserve"> (2007).</w:t>
      </w:r>
      <w:r w:rsidRPr="00DE12F0">
        <w:rPr>
          <w:rFonts w:ascii="Times New Roman" w:hAnsi="Times New Roman" w:cs="Times New Roman"/>
          <w:bCs/>
          <w:color w:val="000000" w:themeColor="text1"/>
          <w:sz w:val="24"/>
          <w:szCs w:val="24"/>
        </w:rPr>
        <w:t xml:space="preserve">Volatile constituents of the roots of </w:t>
      </w:r>
      <w:r w:rsidRPr="00DE12F0">
        <w:rPr>
          <w:rFonts w:ascii="Times New Roman" w:hAnsi="Times New Roman" w:cs="Times New Roman"/>
          <w:bCs/>
          <w:i/>
          <w:iCs/>
          <w:color w:val="000000" w:themeColor="text1"/>
          <w:sz w:val="24"/>
          <w:szCs w:val="24"/>
        </w:rPr>
        <w:t xml:space="preserve">Echinops kebericho </w:t>
      </w:r>
      <w:r w:rsidRPr="00DE12F0">
        <w:rPr>
          <w:rFonts w:ascii="Times New Roman" w:hAnsi="Times New Roman" w:cs="Times New Roman"/>
          <w:bCs/>
          <w:color w:val="000000" w:themeColor="text1"/>
          <w:sz w:val="24"/>
          <w:szCs w:val="24"/>
        </w:rPr>
        <w:t xml:space="preserve">Mesfin. </w:t>
      </w:r>
      <w:r w:rsidRPr="00DE12F0">
        <w:rPr>
          <w:rFonts w:ascii="Times New Roman" w:hAnsi="Times New Roman" w:cs="Times New Roman"/>
          <w:i/>
          <w:iCs/>
          <w:color w:val="000000" w:themeColor="text1"/>
          <w:sz w:val="24"/>
          <w:szCs w:val="24"/>
        </w:rPr>
        <w:t>Flavour Fragr. J</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bCs/>
          <w:color w:val="000000" w:themeColor="text1"/>
          <w:sz w:val="24"/>
          <w:szCs w:val="24"/>
        </w:rPr>
        <w:t>22</w:t>
      </w:r>
      <w:r w:rsidRPr="00DE12F0">
        <w:rPr>
          <w:rFonts w:ascii="Times New Roman" w:hAnsi="Times New Roman" w:cs="Times New Roman"/>
          <w:color w:val="000000" w:themeColor="text1"/>
          <w:sz w:val="24"/>
          <w:szCs w:val="24"/>
        </w:rPr>
        <w:t>: 35–38</w:t>
      </w:r>
      <w:r w:rsidRPr="00DE12F0">
        <w:rPr>
          <w:rFonts w:ascii="Times New Roman" w:hAnsi="Times New Roman" w:cs="Times New Roman"/>
          <w:b/>
          <w:color w:val="000000" w:themeColor="text1"/>
          <w:sz w:val="24"/>
          <w:szCs w:val="24"/>
        </w:rPr>
        <w:t>.</w:t>
      </w:r>
    </w:p>
    <w:p w:rsidR="00D35F2F" w:rsidRPr="00DE12F0" w:rsidRDefault="004A2B0D"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E</w:t>
      </w:r>
      <w:r w:rsidR="00D35F2F" w:rsidRPr="00DE12F0">
        <w:rPr>
          <w:rFonts w:ascii="Times New Roman" w:hAnsi="Times New Roman" w:cs="Times New Roman"/>
          <w:color w:val="000000" w:themeColor="text1"/>
          <w:sz w:val="24"/>
          <w:szCs w:val="24"/>
        </w:rPr>
        <w:t>B</w:t>
      </w:r>
      <w:r w:rsidRPr="00DE12F0">
        <w:rPr>
          <w:rFonts w:ascii="Times New Roman" w:hAnsi="Times New Roman" w:cs="Times New Roman"/>
          <w:color w:val="000000" w:themeColor="text1"/>
          <w:sz w:val="24"/>
          <w:szCs w:val="24"/>
        </w:rPr>
        <w:t>I</w:t>
      </w:r>
      <w:r w:rsidR="00D35F2F" w:rsidRPr="00DE12F0">
        <w:rPr>
          <w:rFonts w:ascii="Times New Roman" w:hAnsi="Times New Roman" w:cs="Times New Roman"/>
          <w:color w:val="000000" w:themeColor="text1"/>
          <w:sz w:val="24"/>
          <w:szCs w:val="24"/>
        </w:rPr>
        <w:t xml:space="preserve">, (2009). </w:t>
      </w:r>
      <w:r w:rsidR="00D35F2F" w:rsidRPr="00DE12F0">
        <w:rPr>
          <w:rFonts w:ascii="Times New Roman" w:hAnsi="Times New Roman" w:cs="Times New Roman"/>
          <w:bCs/>
          <w:color w:val="000000" w:themeColor="text1"/>
          <w:sz w:val="24"/>
          <w:szCs w:val="24"/>
        </w:rPr>
        <w:t>Convention on Biological Diversity (CBD):4</w:t>
      </w:r>
      <w:r w:rsidR="00D35F2F" w:rsidRPr="00DE12F0">
        <w:rPr>
          <w:rFonts w:ascii="Times New Roman" w:hAnsi="Times New Roman" w:cs="Times New Roman"/>
          <w:bCs/>
          <w:color w:val="000000" w:themeColor="text1"/>
          <w:sz w:val="24"/>
          <w:szCs w:val="24"/>
          <w:vertAlign w:val="superscript"/>
        </w:rPr>
        <w:t>th</w:t>
      </w:r>
      <w:r w:rsidR="00D35F2F" w:rsidRPr="00DE12F0">
        <w:rPr>
          <w:rFonts w:ascii="Times New Roman" w:hAnsi="Times New Roman" w:cs="Times New Roman"/>
          <w:bCs/>
          <w:color w:val="000000" w:themeColor="text1"/>
          <w:sz w:val="24"/>
          <w:szCs w:val="24"/>
        </w:rPr>
        <w:t xml:space="preserve"> Country Report.</w:t>
      </w:r>
      <w:r w:rsidR="00D35F2F" w:rsidRPr="00DE12F0">
        <w:rPr>
          <w:rFonts w:ascii="Times New Roman" w:hAnsi="Times New Roman" w:cs="Times New Roman"/>
          <w:color w:val="000000" w:themeColor="text1"/>
          <w:sz w:val="24"/>
          <w:szCs w:val="24"/>
        </w:rPr>
        <w:t xml:space="preserve"> </w:t>
      </w:r>
      <w:r w:rsidR="00D35F2F" w:rsidRPr="00DE12F0">
        <w:rPr>
          <w:rFonts w:ascii="Times New Roman" w:hAnsi="Times New Roman" w:cs="Times New Roman"/>
          <w:bCs/>
          <w:color w:val="000000" w:themeColor="text1"/>
          <w:sz w:val="24"/>
          <w:szCs w:val="24"/>
        </w:rPr>
        <w:t xml:space="preserve">Institute of Biodiversity Conservation. </w:t>
      </w:r>
      <w:r w:rsidR="00D35F2F" w:rsidRPr="00DE12F0">
        <w:rPr>
          <w:rFonts w:ascii="Times New Roman" w:hAnsi="Times New Roman" w:cs="Times New Roman"/>
          <w:color w:val="000000" w:themeColor="text1"/>
          <w:sz w:val="24"/>
          <w:szCs w:val="24"/>
        </w:rPr>
        <w:t xml:space="preserve">Addis Ababa, Ethiopia. </w:t>
      </w:r>
    </w:p>
    <w:p w:rsidR="00D35F2F" w:rsidRPr="00DE12F0" w:rsidRDefault="00D35F2F" w:rsidP="00BB1C00">
      <w:pPr>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Iliev, I., Gajdosova., A., Libiakova, G., and Mohan, S. J. (</w:t>
      </w:r>
      <w:r w:rsidRPr="00DE12F0">
        <w:rPr>
          <w:rFonts w:ascii="Times New Roman" w:hAnsi="Times New Roman" w:cs="Times New Roman"/>
          <w:color w:val="000000" w:themeColor="text1"/>
          <w:sz w:val="24"/>
          <w:szCs w:val="24"/>
        </w:rPr>
        <w:t>2010</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 xml:space="preserve">Plant Micropropagation. In: </w:t>
      </w:r>
      <w:r w:rsidRPr="00DE12F0">
        <w:rPr>
          <w:rFonts w:ascii="Times New Roman" w:hAnsi="Times New Roman" w:cs="Times New Roman"/>
          <w:b/>
          <w:iCs/>
          <w:color w:val="000000" w:themeColor="text1"/>
          <w:sz w:val="24"/>
          <w:szCs w:val="24"/>
        </w:rPr>
        <w:t>Plant Cell Culture</w:t>
      </w:r>
      <w:r w:rsidRPr="00DE12F0">
        <w:rPr>
          <w:rFonts w:ascii="Times New Roman" w:hAnsi="Times New Roman" w:cs="Times New Roman"/>
          <w:iCs/>
          <w:color w:val="000000" w:themeColor="text1"/>
          <w:sz w:val="24"/>
          <w:szCs w:val="24"/>
        </w:rPr>
        <w:t>. pp. 1-23</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Michael, R. D. and Paul, A. eds.). John Wiley &amp; Sons, Ltd.</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Jemal Husseien, Kaba Urgassa, Fayissa Regassa, Awol Jemal, Sultan Abajebel and Nazif Hussien (2011). Antihelmentic effects of the essential oil extracts of selected medicinal plants against </w:t>
      </w:r>
      <w:r w:rsidRPr="00DE12F0">
        <w:rPr>
          <w:rFonts w:ascii="Times New Roman" w:hAnsi="Times New Roman" w:cs="Times New Roman"/>
          <w:i/>
          <w:color w:val="000000" w:themeColor="text1"/>
          <w:sz w:val="24"/>
          <w:szCs w:val="24"/>
        </w:rPr>
        <w:t>Haemonchus contortus</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Int.J. Agric.Res.,</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6</w:t>
      </w:r>
      <w:r w:rsidRPr="00DE12F0">
        <w:rPr>
          <w:rFonts w:ascii="Times New Roman" w:hAnsi="Times New Roman" w:cs="Times New Roman"/>
          <w:color w:val="000000" w:themeColor="text1"/>
          <w:sz w:val="24"/>
          <w:szCs w:val="24"/>
        </w:rPr>
        <w:t>:290-298.</w:t>
      </w:r>
    </w:p>
    <w:p w:rsidR="00D35F2F" w:rsidRPr="00DE12F0" w:rsidRDefault="00D35F2F" w:rsidP="00840A6C">
      <w:pPr>
        <w:autoSpaceDE w:val="0"/>
        <w:autoSpaceDN w:val="0"/>
        <w:adjustRightInd w:val="0"/>
        <w:spacing w:after="120"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Joshi, M., and Dhar, U. (2003). In vitro propagation of </w:t>
      </w:r>
      <w:r w:rsidRPr="00DE12F0">
        <w:rPr>
          <w:rFonts w:ascii="Times New Roman" w:hAnsi="Times New Roman" w:cs="Times New Roman"/>
          <w:i/>
          <w:iCs/>
          <w:color w:val="000000" w:themeColor="text1"/>
          <w:sz w:val="24"/>
          <w:szCs w:val="24"/>
        </w:rPr>
        <w:t xml:space="preserve">Saussurea obvallata </w:t>
      </w:r>
      <w:r w:rsidRPr="00DE12F0">
        <w:rPr>
          <w:rFonts w:ascii="Times New Roman" w:hAnsi="Times New Roman" w:cs="Times New Roman"/>
          <w:color w:val="000000" w:themeColor="text1"/>
          <w:sz w:val="24"/>
          <w:szCs w:val="24"/>
        </w:rPr>
        <w:t>(DC.) Edgew. – An endangered ethnoreligious</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 xml:space="preserve">medicinal herb of Himalaya. </w:t>
      </w:r>
      <w:r w:rsidRPr="00DE12F0">
        <w:rPr>
          <w:rFonts w:ascii="Times New Roman" w:hAnsi="Times New Roman" w:cs="Times New Roman"/>
          <w:i/>
          <w:iCs/>
          <w:color w:val="000000" w:themeColor="text1"/>
          <w:sz w:val="24"/>
          <w:szCs w:val="24"/>
        </w:rPr>
        <w:t xml:space="preserve">Plant Cell Reports, </w:t>
      </w:r>
      <w:r w:rsidRPr="00DE12F0">
        <w:rPr>
          <w:rFonts w:ascii="Times New Roman" w:hAnsi="Times New Roman" w:cs="Times New Roman"/>
          <w:b/>
          <w:color w:val="000000" w:themeColor="text1"/>
          <w:sz w:val="24"/>
          <w:szCs w:val="24"/>
        </w:rPr>
        <w:t>21</w:t>
      </w:r>
      <w:r w:rsidRPr="00DE12F0">
        <w:rPr>
          <w:rFonts w:ascii="Times New Roman" w:hAnsi="Times New Roman" w:cs="Times New Roman"/>
          <w:color w:val="000000" w:themeColor="text1"/>
          <w:sz w:val="24"/>
          <w:szCs w:val="24"/>
        </w:rPr>
        <w:t>:</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933–939.</w:t>
      </w:r>
    </w:p>
    <w:p w:rsidR="00C375E1" w:rsidRPr="00DE12F0" w:rsidRDefault="00D35F2F" w:rsidP="00840A6C">
      <w:pPr>
        <w:autoSpaceDE w:val="0"/>
        <w:autoSpaceDN w:val="0"/>
        <w:adjustRightInd w:val="0"/>
        <w:spacing w:after="120"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iCs/>
          <w:color w:val="000000" w:themeColor="text1"/>
          <w:sz w:val="24"/>
          <w:szCs w:val="24"/>
        </w:rPr>
        <w:t>Juan, C., Kaiwen, P., Bin, G., Jinchuang, W., Yuehua, W. and Tao, W. (</w:t>
      </w:r>
      <w:r w:rsidRPr="00DE12F0">
        <w:rPr>
          <w:rFonts w:ascii="Times New Roman" w:hAnsi="Times New Roman" w:cs="Times New Roman"/>
          <w:color w:val="000000" w:themeColor="text1"/>
          <w:sz w:val="24"/>
          <w:szCs w:val="24"/>
        </w:rPr>
        <w:t xml:space="preserve">2006). </w:t>
      </w:r>
      <w:r w:rsidRPr="00DE12F0">
        <w:rPr>
          <w:rFonts w:ascii="Times New Roman" w:hAnsi="Times New Roman" w:cs="Times New Roman"/>
          <w:i/>
          <w:iCs/>
          <w:color w:val="000000" w:themeColor="text1"/>
          <w:sz w:val="24"/>
          <w:szCs w:val="24"/>
        </w:rPr>
        <w:t xml:space="preserve">Atractylodes macrocephala </w:t>
      </w:r>
      <w:r w:rsidRPr="00DE12F0">
        <w:rPr>
          <w:rFonts w:ascii="Times New Roman" w:hAnsi="Times New Roman" w:cs="Times New Roman"/>
          <w:color w:val="000000" w:themeColor="text1"/>
          <w:sz w:val="24"/>
          <w:szCs w:val="24"/>
        </w:rPr>
        <w:t>- Rapid propagation by</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 xml:space="preserve">direct shoot and plant regeneration by leaf. </w:t>
      </w:r>
      <w:r w:rsidRPr="00DE12F0">
        <w:rPr>
          <w:rFonts w:ascii="Times New Roman" w:hAnsi="Times New Roman" w:cs="Times New Roman"/>
          <w:i/>
          <w:color w:val="000000" w:themeColor="text1"/>
          <w:sz w:val="24"/>
          <w:szCs w:val="24"/>
        </w:rPr>
        <w:t>Chinese Agricultural Science Bulletin</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b/>
          <w:color w:val="000000" w:themeColor="text1"/>
          <w:sz w:val="24"/>
          <w:szCs w:val="24"/>
        </w:rPr>
        <w:t>22</w:t>
      </w:r>
      <w:r w:rsidRPr="00DE12F0">
        <w:rPr>
          <w:rFonts w:ascii="Times New Roman" w:hAnsi="Times New Roman" w:cs="Times New Roman"/>
          <w:color w:val="000000" w:themeColor="text1"/>
          <w:sz w:val="24"/>
          <w:szCs w:val="24"/>
        </w:rPr>
        <w:t>: 65-65.</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Kaewsuwan, S., Soonthornchareonnon, N. and Prathanturarug, S. (2005). </w:t>
      </w:r>
      <w:r w:rsidRPr="00DE12F0">
        <w:rPr>
          <w:rFonts w:ascii="Times New Roman" w:hAnsi="Times New Roman" w:cs="Times New Roman"/>
          <w:bCs/>
          <w:color w:val="000000" w:themeColor="text1"/>
          <w:sz w:val="24"/>
          <w:szCs w:val="24"/>
        </w:rPr>
        <w:t xml:space="preserve">In Vitro Propagation of </w:t>
      </w:r>
      <w:r w:rsidRPr="00DE12F0">
        <w:rPr>
          <w:rFonts w:ascii="Times New Roman" w:hAnsi="Times New Roman" w:cs="Times New Roman"/>
          <w:bCs/>
          <w:i/>
          <w:iCs/>
          <w:color w:val="000000" w:themeColor="text1"/>
          <w:sz w:val="24"/>
          <w:szCs w:val="24"/>
        </w:rPr>
        <w:t xml:space="preserve">Mallotus repandus </w:t>
      </w:r>
      <w:r w:rsidRPr="00DE12F0">
        <w:rPr>
          <w:rFonts w:ascii="Times New Roman" w:hAnsi="Times New Roman" w:cs="Times New Roman"/>
          <w:bCs/>
          <w:color w:val="000000" w:themeColor="text1"/>
          <w:sz w:val="24"/>
          <w:szCs w:val="24"/>
        </w:rPr>
        <w:t xml:space="preserve">(Willd.) Muell. </w:t>
      </w:r>
      <w:r w:rsidRPr="00DE12F0">
        <w:rPr>
          <w:rFonts w:ascii="Times New Roman" w:hAnsi="Times New Roman" w:cs="Times New Roman"/>
          <w:bCs/>
          <w:i/>
          <w:color w:val="000000" w:themeColor="text1"/>
          <w:sz w:val="24"/>
          <w:szCs w:val="24"/>
        </w:rPr>
        <w:t>Arg.</w:t>
      </w:r>
      <w:r w:rsidRPr="00DE12F0">
        <w:rPr>
          <w:rFonts w:ascii="Times New Roman" w:hAnsi="Times New Roman" w:cs="Times New Roman"/>
          <w:b/>
          <w:bCs/>
          <w:i/>
          <w:color w:val="000000" w:themeColor="text1"/>
          <w:sz w:val="24"/>
          <w:szCs w:val="24"/>
        </w:rPr>
        <w:t xml:space="preserve"> </w:t>
      </w:r>
      <w:r w:rsidRPr="00DE12F0">
        <w:rPr>
          <w:rFonts w:ascii="Times New Roman" w:hAnsi="Times New Roman" w:cs="Times New Roman"/>
          <w:i/>
          <w:color w:val="000000" w:themeColor="text1"/>
          <w:sz w:val="24"/>
          <w:szCs w:val="24"/>
        </w:rPr>
        <w:t>Acta Hort.,</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2</w:t>
      </w:r>
      <w:r w:rsidRPr="00DE12F0">
        <w:rPr>
          <w:rFonts w:ascii="Times New Roman" w:hAnsi="Times New Roman" w:cs="Times New Roman"/>
          <w:color w:val="000000" w:themeColor="text1"/>
          <w:sz w:val="24"/>
          <w:szCs w:val="24"/>
        </w:rPr>
        <w:t xml:space="preserve">:95-101.  </w:t>
      </w:r>
    </w:p>
    <w:p w:rsidR="004A16C0" w:rsidRPr="00DE12F0" w:rsidRDefault="004A16C0" w:rsidP="00494C05">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 xml:space="preserve">Kaldewey, H . (1984). Transport and other modes of movements of hormones (mainly auxins) . - </w:t>
      </w:r>
      <w:r w:rsidRPr="00DE12F0">
        <w:rPr>
          <w:rFonts w:ascii="Times New Roman" w:hAnsi="Times New Roman" w:cs="Times New Roman"/>
          <w:i/>
          <w:iCs/>
          <w:sz w:val="24"/>
          <w:szCs w:val="24"/>
        </w:rPr>
        <w:t xml:space="preserve">In </w:t>
      </w:r>
      <w:r w:rsidRPr="00DE12F0">
        <w:rPr>
          <w:rFonts w:ascii="Times New Roman" w:hAnsi="Times New Roman" w:cs="Times New Roman"/>
          <w:sz w:val="24"/>
          <w:szCs w:val="24"/>
        </w:rPr>
        <w:t xml:space="preserve">Encyclopedia of Plant Physiology, New Series, Vol 10, Hormonal Regulation of Development II (T. K . Scott, ed .), pp . 80-148 . Springer- Verlag, Berlin. </w:t>
      </w:r>
    </w:p>
    <w:p w:rsidR="00D35F2F" w:rsidRPr="00494C05" w:rsidRDefault="00D35F2F" w:rsidP="00494C05">
      <w:pPr>
        <w:autoSpaceDE w:val="0"/>
        <w:autoSpaceDN w:val="0"/>
        <w:adjustRightInd w:val="0"/>
        <w:spacing w:line="360" w:lineRule="auto"/>
        <w:ind w:left="720" w:hanging="720"/>
        <w:rPr>
          <w:rFonts w:ascii="Times New Roman" w:hAnsi="Times New Roman" w:cs="Times New Roman"/>
          <w:color w:val="000000" w:themeColor="text1"/>
          <w:shd w:val="clear" w:color="auto" w:fill="FFFFFF"/>
        </w:rPr>
      </w:pPr>
      <w:r w:rsidRPr="00494C05">
        <w:rPr>
          <w:rFonts w:ascii="Times New Roman" w:hAnsi="Times New Roman" w:cs="Times New Roman"/>
          <w:bCs/>
          <w:color w:val="000000" w:themeColor="text1"/>
          <w:shd w:val="clear" w:color="auto" w:fill="FFFFFF"/>
        </w:rPr>
        <w:t>Kalimuthu,</w:t>
      </w:r>
      <w:r w:rsidRPr="00494C05">
        <w:rPr>
          <w:rStyle w:val="apple-converted-space"/>
          <w:rFonts w:ascii="Times New Roman" w:eastAsiaTheme="majorEastAsia" w:hAnsi="Times New Roman" w:cs="Times New Roman"/>
          <w:color w:val="000000" w:themeColor="text1"/>
          <w:shd w:val="clear" w:color="auto" w:fill="FFFFFF"/>
        </w:rPr>
        <w:t> </w:t>
      </w:r>
      <w:r w:rsidRPr="00494C05">
        <w:rPr>
          <w:rFonts w:ascii="Times New Roman" w:hAnsi="Times New Roman" w:cs="Times New Roman"/>
          <w:bCs/>
          <w:color w:val="000000" w:themeColor="text1"/>
          <w:shd w:val="clear" w:color="auto" w:fill="FFFFFF"/>
        </w:rPr>
        <w:t>K. Saravanakumar, M.</w:t>
      </w:r>
      <w:r w:rsidRPr="00494C05">
        <w:rPr>
          <w:rStyle w:val="apple-converted-space"/>
          <w:rFonts w:ascii="Times New Roman" w:eastAsiaTheme="majorEastAsia" w:hAnsi="Times New Roman" w:cs="Times New Roman"/>
          <w:color w:val="000000" w:themeColor="text1"/>
          <w:shd w:val="clear" w:color="auto" w:fill="FFFFFF"/>
          <w:vertAlign w:val="superscript"/>
        </w:rPr>
        <w:t xml:space="preserve">  </w:t>
      </w:r>
      <w:r w:rsidRPr="00494C05">
        <w:rPr>
          <w:rFonts w:ascii="Times New Roman" w:hAnsi="Times New Roman" w:cs="Times New Roman"/>
          <w:bCs/>
          <w:color w:val="000000" w:themeColor="text1"/>
          <w:shd w:val="clear" w:color="auto" w:fill="FFFFFF"/>
        </w:rPr>
        <w:t xml:space="preserve">and </w:t>
      </w:r>
      <w:r w:rsidRPr="00494C05">
        <w:rPr>
          <w:rStyle w:val="apple-converted-space"/>
          <w:rFonts w:ascii="Times New Roman" w:eastAsiaTheme="majorEastAsia" w:hAnsi="Times New Roman" w:cs="Times New Roman"/>
          <w:color w:val="000000" w:themeColor="text1"/>
          <w:shd w:val="clear" w:color="auto" w:fill="FFFFFF"/>
        </w:rPr>
        <w:t>Senthilkumar</w:t>
      </w:r>
      <w:r w:rsidRPr="00494C05">
        <w:rPr>
          <w:rFonts w:ascii="Times New Roman" w:hAnsi="Times New Roman" w:cs="Times New Roman"/>
          <w:bCs/>
          <w:color w:val="000000" w:themeColor="text1"/>
          <w:shd w:val="clear" w:color="auto" w:fill="FFFFFF"/>
        </w:rPr>
        <w:t>,</w:t>
      </w:r>
      <w:r w:rsidRPr="00494C05">
        <w:rPr>
          <w:rFonts w:ascii="Times New Roman" w:hAnsi="Times New Roman" w:cs="Times New Roman"/>
          <w:color w:val="000000" w:themeColor="text1"/>
          <w:shd w:val="clear" w:color="auto" w:fill="FFFFFF"/>
        </w:rPr>
        <w:t xml:space="preserve"> </w:t>
      </w:r>
      <w:r w:rsidRPr="00494C05">
        <w:rPr>
          <w:rFonts w:ascii="Times New Roman" w:hAnsi="Times New Roman" w:cs="Times New Roman"/>
          <w:bCs/>
          <w:color w:val="000000" w:themeColor="text1"/>
          <w:shd w:val="clear" w:color="auto" w:fill="FFFFFF"/>
        </w:rPr>
        <w:t xml:space="preserve">R. </w:t>
      </w:r>
      <w:r w:rsidRPr="00494C05">
        <w:rPr>
          <w:rFonts w:ascii="Times New Roman" w:hAnsi="Times New Roman" w:cs="Times New Roman"/>
          <w:color w:val="000000" w:themeColor="text1"/>
          <w:shd w:val="clear" w:color="auto" w:fill="FFFFFF"/>
        </w:rPr>
        <w:t>(2007)</w:t>
      </w:r>
      <w:r w:rsidR="00B550CC" w:rsidRPr="00494C05">
        <w:rPr>
          <w:rFonts w:ascii="Times New Roman" w:hAnsi="Times New Roman" w:cs="Times New Roman"/>
          <w:bCs/>
          <w:i/>
          <w:iCs/>
          <w:color w:val="000000" w:themeColor="text1"/>
          <w:shd w:val="clear" w:color="auto" w:fill="FFFFFF"/>
        </w:rPr>
        <w:t xml:space="preserve">. In vitro </w:t>
      </w:r>
      <w:r w:rsidR="00B550CC" w:rsidRPr="00494C05">
        <w:rPr>
          <w:rStyle w:val="apple-converted-space"/>
          <w:rFonts w:ascii="Times New Roman" w:eastAsiaTheme="majorEastAsia" w:hAnsi="Times New Roman" w:cs="Times New Roman"/>
          <w:color w:val="000000" w:themeColor="text1"/>
          <w:shd w:val="clear" w:color="auto" w:fill="FFFFFF"/>
        </w:rPr>
        <w:t>micropropaga</w:t>
      </w:r>
      <w:r w:rsidR="00B550CC" w:rsidRPr="00494C05">
        <w:rPr>
          <w:rFonts w:ascii="Times New Roman" w:hAnsi="Times New Roman" w:cs="Times New Roman"/>
          <w:bCs/>
          <w:color w:val="000000" w:themeColor="text1"/>
          <w:shd w:val="clear" w:color="auto" w:fill="FFFFFF"/>
        </w:rPr>
        <w:t xml:space="preserve"> </w:t>
      </w:r>
      <w:r w:rsidRPr="00494C05">
        <w:rPr>
          <w:rFonts w:ascii="Times New Roman" w:hAnsi="Times New Roman" w:cs="Times New Roman"/>
          <w:bCs/>
          <w:color w:val="000000" w:themeColor="text1"/>
          <w:shd w:val="clear" w:color="auto" w:fill="FFFFFF"/>
        </w:rPr>
        <w:t>tion of</w:t>
      </w:r>
      <w:r w:rsidRPr="00494C05">
        <w:rPr>
          <w:rStyle w:val="apple-converted-space"/>
          <w:rFonts w:ascii="Times New Roman" w:eastAsiaTheme="majorEastAsia" w:hAnsi="Times New Roman" w:cs="Times New Roman"/>
          <w:color w:val="000000" w:themeColor="text1"/>
          <w:shd w:val="clear" w:color="auto" w:fill="FFFFFF"/>
        </w:rPr>
        <w:t> </w:t>
      </w:r>
      <w:r w:rsidRPr="00494C05">
        <w:rPr>
          <w:rFonts w:ascii="Times New Roman" w:hAnsi="Times New Roman" w:cs="Times New Roman"/>
          <w:bCs/>
          <w:i/>
          <w:iCs/>
          <w:color w:val="000000" w:themeColor="text1"/>
          <w:shd w:val="clear" w:color="auto" w:fill="FFFFFF"/>
        </w:rPr>
        <w:t>Musa sapientumL</w:t>
      </w:r>
      <w:r w:rsidRPr="00494C05">
        <w:rPr>
          <w:rFonts w:ascii="Times New Roman" w:hAnsi="Times New Roman" w:cs="Times New Roman"/>
          <w:bCs/>
          <w:color w:val="000000" w:themeColor="text1"/>
          <w:shd w:val="clear" w:color="auto" w:fill="FFFFFF"/>
        </w:rPr>
        <w:t xml:space="preserve">. (Cavendish Dwarf). </w:t>
      </w:r>
      <w:r w:rsidRPr="00494C05">
        <w:rPr>
          <w:rFonts w:ascii="Times New Roman" w:hAnsi="Times New Roman" w:cs="Times New Roman"/>
          <w:i/>
          <w:color w:val="000000" w:themeColor="text1"/>
          <w:shd w:val="clear" w:color="auto" w:fill="FFFFFF"/>
        </w:rPr>
        <w:t>African Journal of Biotechnology</w:t>
      </w:r>
      <w:r w:rsidRPr="00494C05">
        <w:rPr>
          <w:rFonts w:ascii="Times New Roman" w:hAnsi="Times New Roman" w:cs="Times New Roman"/>
          <w:color w:val="000000" w:themeColor="text1"/>
          <w:shd w:val="clear" w:color="auto" w:fill="FFFFFF"/>
        </w:rPr>
        <w:t xml:space="preserve"> </w:t>
      </w:r>
      <w:r w:rsidRPr="00DE12F0">
        <w:rPr>
          <w:rFonts w:ascii="Times New Roman" w:hAnsi="Times New Roman" w:cs="Times New Roman"/>
          <w:b/>
          <w:color w:val="000000" w:themeColor="text1"/>
          <w:sz w:val="24"/>
          <w:szCs w:val="24"/>
          <w:shd w:val="clear" w:color="auto" w:fill="FFFFFF"/>
        </w:rPr>
        <w:t>6:</w:t>
      </w:r>
      <w:r w:rsidRPr="00DE12F0">
        <w:rPr>
          <w:rFonts w:ascii="Times New Roman" w:hAnsi="Times New Roman" w:cs="Times New Roman"/>
          <w:color w:val="000000" w:themeColor="text1"/>
          <w:sz w:val="24"/>
          <w:szCs w:val="24"/>
          <w:shd w:val="clear" w:color="auto" w:fill="FFFFFF"/>
        </w:rPr>
        <w:t xml:space="preserve">1106-1109.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lastRenderedPageBreak/>
        <w:t>Kandari, L. S. (2005). Eco-Physiological and Socio-Economic Studies of Some Rhizomatous Medicinal and Aromatic Plant Species. Ph.D. Thesis, Garhwal University, Srinagar (Garhwal), India.</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Kasilo, O. M. J., Alley, E. S., Wambebe, C. and Chatora, R. (2005). “Regional Overview: Africa Region,” (Bodeker, G., Ong, C. K., Grundy, C. Burford, G. and Shein, K. eds). </w:t>
      </w:r>
      <w:r w:rsidRPr="00DE12F0">
        <w:rPr>
          <w:rFonts w:ascii="Times New Roman" w:hAnsi="Times New Roman" w:cs="Times New Roman"/>
          <w:i/>
          <w:iCs/>
          <w:color w:val="000000" w:themeColor="text1"/>
          <w:sz w:val="24"/>
          <w:szCs w:val="24"/>
        </w:rPr>
        <w:t>WHO Global Atlas on Traditional, Complementary and Alternative Medicine</w:t>
      </w:r>
      <w:r w:rsidRPr="00DE12F0">
        <w:rPr>
          <w:rFonts w:ascii="Times New Roman" w:hAnsi="Times New Roman" w:cs="Times New Roman"/>
          <w:color w:val="000000" w:themeColor="text1"/>
          <w:sz w:val="24"/>
          <w:szCs w:val="24"/>
        </w:rPr>
        <w:t xml:space="preserve">, pp. 3─12, WHO Centre for Health and Development, Kobe.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bCs/>
          <w:color w:val="000000" w:themeColor="text1"/>
          <w:sz w:val="24"/>
          <w:szCs w:val="24"/>
        </w:rPr>
        <w:t>Khan, S. and Bi Bi,</w:t>
      </w:r>
      <w:r w:rsidRPr="00DE12F0">
        <w:rPr>
          <w:rFonts w:ascii="Times New Roman" w:hAnsi="Times New Roman" w:cs="Times New Roman"/>
          <w:bCs/>
          <w:i/>
          <w:iCs/>
          <w:color w:val="000000" w:themeColor="text1"/>
          <w:sz w:val="24"/>
          <w:szCs w:val="24"/>
        </w:rPr>
        <w:t xml:space="preserve"> </w:t>
      </w:r>
      <w:r w:rsidRPr="00DE12F0">
        <w:rPr>
          <w:rFonts w:ascii="Times New Roman" w:hAnsi="Times New Roman" w:cs="Times New Roman"/>
          <w:bCs/>
          <w:color w:val="000000" w:themeColor="text1"/>
          <w:sz w:val="24"/>
          <w:szCs w:val="24"/>
        </w:rPr>
        <w:t>T. (2012).</w:t>
      </w:r>
      <w:r w:rsidRPr="00DE12F0">
        <w:rPr>
          <w:rFonts w:ascii="Times New Roman" w:hAnsi="Times New Roman" w:cs="Times New Roman"/>
          <w:b/>
          <w:bCs/>
          <w:color w:val="000000" w:themeColor="text1"/>
          <w:sz w:val="24"/>
          <w:szCs w:val="24"/>
        </w:rPr>
        <w:t xml:space="preserve"> </w:t>
      </w:r>
      <w:r w:rsidRPr="00DE12F0">
        <w:rPr>
          <w:rFonts w:ascii="Times New Roman" w:hAnsi="Times New Roman" w:cs="Times New Roman"/>
          <w:bCs/>
          <w:color w:val="000000" w:themeColor="text1"/>
          <w:sz w:val="24"/>
          <w:szCs w:val="24"/>
        </w:rPr>
        <w:t>Direct shoot regeneration system for date palm (</w:t>
      </w:r>
      <w:r w:rsidRPr="00DE12F0">
        <w:rPr>
          <w:rFonts w:ascii="Times New Roman" w:hAnsi="Times New Roman" w:cs="Times New Roman"/>
          <w:bCs/>
          <w:i/>
          <w:color w:val="000000" w:themeColor="text1"/>
          <w:sz w:val="24"/>
          <w:szCs w:val="24"/>
        </w:rPr>
        <w:t>P</w:t>
      </w:r>
      <w:r w:rsidRPr="00DE12F0">
        <w:rPr>
          <w:rFonts w:ascii="Times New Roman" w:hAnsi="Times New Roman" w:cs="Times New Roman"/>
          <w:bCs/>
          <w:i/>
          <w:iCs/>
          <w:color w:val="000000" w:themeColor="text1"/>
          <w:sz w:val="24"/>
          <w:szCs w:val="24"/>
        </w:rPr>
        <w:t>hoenix</w:t>
      </w:r>
      <w:r w:rsidRPr="00DE12F0">
        <w:rPr>
          <w:rFonts w:ascii="Times New Roman" w:hAnsi="Times New Roman" w:cs="Times New Roman"/>
          <w:b/>
          <w:bCs/>
          <w:color w:val="000000" w:themeColor="text1"/>
          <w:sz w:val="24"/>
          <w:szCs w:val="24"/>
        </w:rPr>
        <w:t xml:space="preserve"> </w:t>
      </w:r>
      <w:r w:rsidRPr="00DE12F0">
        <w:rPr>
          <w:rFonts w:ascii="Times New Roman" w:hAnsi="Times New Roman" w:cs="Times New Roman"/>
          <w:bCs/>
          <w:i/>
          <w:iCs/>
          <w:color w:val="000000" w:themeColor="text1"/>
          <w:sz w:val="24"/>
          <w:szCs w:val="24"/>
        </w:rPr>
        <w:t xml:space="preserve">dactylifera </w:t>
      </w:r>
      <w:r w:rsidRPr="00DE12F0">
        <w:rPr>
          <w:rFonts w:ascii="Times New Roman" w:hAnsi="Times New Roman" w:cs="Times New Roman"/>
          <w:bCs/>
          <w:color w:val="000000" w:themeColor="text1"/>
          <w:sz w:val="24"/>
          <w:szCs w:val="24"/>
        </w:rPr>
        <w:t>L.) Cv. Dhakki as a means of micropropagation</w:t>
      </w:r>
      <w:r w:rsidRPr="00DE12F0">
        <w:rPr>
          <w:rFonts w:ascii="Times New Roman" w:hAnsi="Times New Roman" w:cs="Times New Roman"/>
          <w:b/>
          <w:bCs/>
          <w:i/>
          <w:iCs/>
          <w:color w:val="000000" w:themeColor="text1"/>
          <w:sz w:val="24"/>
          <w:szCs w:val="24"/>
        </w:rPr>
        <w:t xml:space="preserve">. </w:t>
      </w:r>
      <w:r w:rsidRPr="00DE12F0">
        <w:rPr>
          <w:rFonts w:ascii="Times New Roman" w:hAnsi="Times New Roman" w:cs="Times New Roman"/>
          <w:bCs/>
          <w:i/>
          <w:iCs/>
          <w:color w:val="000000" w:themeColor="text1"/>
          <w:sz w:val="24"/>
          <w:szCs w:val="24"/>
        </w:rPr>
        <w:t>Pak. J. Bot</w:t>
      </w:r>
      <w:r w:rsidRPr="00DE12F0">
        <w:rPr>
          <w:rFonts w:ascii="Times New Roman" w:hAnsi="Times New Roman" w:cs="Times New Roman"/>
          <w:bCs/>
          <w:color w:val="000000" w:themeColor="text1"/>
          <w:sz w:val="24"/>
          <w:szCs w:val="24"/>
        </w:rPr>
        <w:t>.,</w:t>
      </w:r>
      <w:r w:rsidRPr="00DE12F0">
        <w:rPr>
          <w:rFonts w:ascii="Times New Roman" w:hAnsi="Times New Roman" w:cs="Times New Roman"/>
          <w:b/>
          <w:bCs/>
          <w:color w:val="000000" w:themeColor="text1"/>
          <w:sz w:val="24"/>
          <w:szCs w:val="24"/>
        </w:rPr>
        <w:t xml:space="preserve"> 44: </w:t>
      </w:r>
      <w:r w:rsidRPr="00DE12F0">
        <w:rPr>
          <w:rFonts w:ascii="Times New Roman" w:hAnsi="Times New Roman" w:cs="Times New Roman"/>
          <w:bCs/>
          <w:color w:val="000000" w:themeColor="text1"/>
          <w:sz w:val="24"/>
          <w:szCs w:val="24"/>
        </w:rPr>
        <w:t>1965-1971</w:t>
      </w:r>
      <w:r w:rsidRPr="00DE12F0">
        <w:rPr>
          <w:rFonts w:ascii="Times New Roman" w:hAnsi="Times New Roman" w:cs="Times New Roman"/>
          <w:b/>
          <w:bCs/>
          <w:color w:val="000000" w:themeColor="text1"/>
          <w:sz w:val="24"/>
          <w:szCs w:val="24"/>
        </w:rPr>
        <w:t>.</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t xml:space="preserve">Khandel, A.  K., Khan, S., Ganguly, S. and Bajaj, A. (2011).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Shoot initiation from Apical shoot buds &amp; Meristems of </w:t>
      </w:r>
      <w:r w:rsidRPr="00DE12F0">
        <w:rPr>
          <w:rFonts w:ascii="Times New Roman" w:hAnsi="Times New Roman" w:cs="Times New Roman"/>
          <w:i/>
          <w:iCs/>
          <w:color w:val="000000" w:themeColor="text1"/>
          <w:sz w:val="24"/>
          <w:szCs w:val="24"/>
        </w:rPr>
        <w:t xml:space="preserve">Gloriosa superba </w:t>
      </w:r>
      <w:r w:rsidRPr="00DE12F0">
        <w:rPr>
          <w:rFonts w:ascii="Times New Roman" w:hAnsi="Times New Roman" w:cs="Times New Roman"/>
          <w:color w:val="000000" w:themeColor="text1"/>
          <w:sz w:val="24"/>
          <w:szCs w:val="24"/>
        </w:rPr>
        <w:t xml:space="preserve">L. – An endangered medicinal herb </w:t>
      </w:r>
      <w:r w:rsidRPr="00DE12F0">
        <w:rPr>
          <w:rFonts w:ascii="Times New Roman" w:hAnsi="Times New Roman" w:cs="Times New Roman"/>
          <w:sz w:val="24"/>
          <w:szCs w:val="24"/>
        </w:rPr>
        <w:t xml:space="preserve">high commercial value. </w:t>
      </w:r>
      <w:r w:rsidRPr="00DE12F0">
        <w:rPr>
          <w:rFonts w:ascii="Times New Roman" w:hAnsi="Times New Roman" w:cs="Times New Roman"/>
          <w:i/>
          <w:sz w:val="24"/>
          <w:szCs w:val="24"/>
        </w:rPr>
        <w:t>Researcher,</w:t>
      </w:r>
      <w:r w:rsidRPr="00DE12F0">
        <w:rPr>
          <w:rFonts w:ascii="Times New Roman" w:hAnsi="Times New Roman" w:cs="Times New Roman"/>
          <w:sz w:val="24"/>
          <w:szCs w:val="24"/>
        </w:rPr>
        <w:t xml:space="preserve"> </w:t>
      </w:r>
      <w:r w:rsidRPr="00DE12F0">
        <w:rPr>
          <w:rFonts w:ascii="Times New Roman" w:hAnsi="Times New Roman" w:cs="Times New Roman"/>
          <w:b/>
          <w:sz w:val="24"/>
          <w:szCs w:val="24"/>
        </w:rPr>
        <w:t>3</w:t>
      </w:r>
      <w:r w:rsidRPr="00DE12F0">
        <w:rPr>
          <w:rFonts w:ascii="Times New Roman" w:hAnsi="Times New Roman" w:cs="Times New Roman"/>
          <w:sz w:val="24"/>
          <w:szCs w:val="24"/>
        </w:rPr>
        <w:t>:36-45.</w:t>
      </w:r>
      <w:r w:rsidRPr="00DE12F0">
        <w:rPr>
          <w:rFonts w:ascii="Times New Roman" w:hAnsi="Times New Roman" w:cs="Times New Roman"/>
          <w:color w:val="FF0000"/>
          <w:sz w:val="24"/>
          <w:szCs w:val="24"/>
        </w:rPr>
        <w:t xml:space="preserve"> </w:t>
      </w:r>
    </w:p>
    <w:p w:rsidR="00C375E1" w:rsidRPr="00DE12F0" w:rsidRDefault="00D35F2F" w:rsidP="00840A6C">
      <w:pPr>
        <w:pStyle w:val="Default"/>
        <w:spacing w:after="120" w:line="360" w:lineRule="auto"/>
        <w:ind w:left="720" w:hanging="720"/>
        <w:jc w:val="both"/>
      </w:pPr>
      <w:r w:rsidRPr="00DE12F0">
        <w:t xml:space="preserve">Kloos, H. (1976). Preliminary studies on medicinal plants and plant products in markets of central Ethiopia. </w:t>
      </w:r>
      <w:r w:rsidRPr="00DE12F0">
        <w:rPr>
          <w:i/>
        </w:rPr>
        <w:t>Ethnomedizin,</w:t>
      </w:r>
      <w:r w:rsidRPr="00DE12F0">
        <w:t xml:space="preserve"> </w:t>
      </w:r>
      <w:r w:rsidRPr="00DE12F0">
        <w:rPr>
          <w:b/>
          <w:color w:val="auto"/>
        </w:rPr>
        <w:t>4</w:t>
      </w:r>
      <w:r w:rsidRPr="00DE12F0">
        <w:t xml:space="preserve">: 63-103. </w:t>
      </w:r>
    </w:p>
    <w:p w:rsidR="00D35F2F" w:rsidRPr="00DE12F0" w:rsidRDefault="00D35F2F" w:rsidP="00BB1C00">
      <w:pPr>
        <w:autoSpaceDE w:val="0"/>
        <w:autoSpaceDN w:val="0"/>
        <w:adjustRightInd w:val="0"/>
        <w:spacing w:after="0" w:line="360" w:lineRule="auto"/>
        <w:ind w:left="720" w:hanging="720"/>
        <w:jc w:val="both"/>
        <w:rPr>
          <w:rFonts w:ascii="Times New Roman" w:hAnsi="Times New Roman" w:cs="Times New Roman"/>
          <w:sz w:val="24"/>
          <w:szCs w:val="24"/>
        </w:rPr>
      </w:pPr>
      <w:r w:rsidRPr="00DE12F0">
        <w:rPr>
          <w:rFonts w:ascii="Times New Roman" w:hAnsi="Times New Roman" w:cs="Times New Roman"/>
          <w:sz w:val="24"/>
          <w:szCs w:val="24"/>
        </w:rPr>
        <w:t xml:space="preserve">Lehoux, H. &amp; Chakib, A. (2012). Non wood forest products. Food and Agriculture Organization, FOPP, National Report, Ethiopia. </w:t>
      </w:r>
    </w:p>
    <w:p w:rsidR="00C375E1" w:rsidRPr="00DE12F0" w:rsidRDefault="00C375E1" w:rsidP="00BB1C00">
      <w:pPr>
        <w:autoSpaceDE w:val="0"/>
        <w:autoSpaceDN w:val="0"/>
        <w:adjustRightInd w:val="0"/>
        <w:spacing w:after="0" w:line="360" w:lineRule="auto"/>
        <w:ind w:left="720" w:hanging="720"/>
        <w:jc w:val="both"/>
        <w:rPr>
          <w:rFonts w:ascii="Times New Roman" w:hAnsi="Times New Roman" w:cs="Times New Roman"/>
          <w:bCs/>
          <w:color w:val="000000" w:themeColor="text1"/>
          <w:sz w:val="24"/>
          <w:szCs w:val="24"/>
        </w:rPr>
      </w:pP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Leifert, C. and Waites, W. M. (1992). Bacterial growth in Plant tissue culture media. </w:t>
      </w:r>
      <w:r w:rsidRPr="00DE12F0">
        <w:rPr>
          <w:rFonts w:ascii="Times New Roman" w:hAnsi="Times New Roman" w:cs="Times New Roman"/>
          <w:i/>
          <w:iCs/>
          <w:color w:val="000000" w:themeColor="text1"/>
          <w:sz w:val="24"/>
          <w:szCs w:val="24"/>
        </w:rPr>
        <w:t>Journal of Applied Bacteriology</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bCs/>
          <w:color w:val="000000" w:themeColor="text1"/>
          <w:sz w:val="24"/>
          <w:szCs w:val="24"/>
        </w:rPr>
        <w:t>72</w:t>
      </w:r>
      <w:r w:rsidRPr="00DE12F0">
        <w:rPr>
          <w:rFonts w:ascii="Times New Roman" w:hAnsi="Times New Roman" w:cs="Times New Roman"/>
          <w:color w:val="000000" w:themeColor="text1"/>
          <w:sz w:val="24"/>
          <w:szCs w:val="24"/>
        </w:rPr>
        <w:t>: 460-466.</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Leifert, C., Ritchie, J. Y. and Waites, W. M. (1991). Contaminants of Plant tissue and Cell cultures. </w:t>
      </w:r>
      <w:r w:rsidRPr="00DE12F0">
        <w:rPr>
          <w:rFonts w:ascii="Times New Roman" w:hAnsi="Times New Roman" w:cs="Times New Roman"/>
          <w:i/>
          <w:iCs/>
          <w:color w:val="000000" w:themeColor="text1"/>
          <w:sz w:val="24"/>
          <w:szCs w:val="24"/>
        </w:rPr>
        <w:t>World Journal of Microbiology &amp; Biotechnology</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bCs/>
          <w:color w:val="000000" w:themeColor="text1"/>
          <w:sz w:val="24"/>
          <w:szCs w:val="24"/>
        </w:rPr>
        <w:t>7</w:t>
      </w:r>
      <w:r w:rsidRPr="00DE12F0">
        <w:rPr>
          <w:rFonts w:ascii="Times New Roman" w:hAnsi="Times New Roman" w:cs="Times New Roman"/>
          <w:b/>
          <w:color w:val="000000" w:themeColor="text1"/>
          <w:sz w:val="24"/>
          <w:szCs w:val="24"/>
        </w:rPr>
        <w:t>:</w:t>
      </w:r>
      <w:r w:rsidRPr="00DE12F0">
        <w:rPr>
          <w:rFonts w:ascii="Times New Roman" w:hAnsi="Times New Roman" w:cs="Times New Roman"/>
          <w:color w:val="000000" w:themeColor="text1"/>
          <w:sz w:val="24"/>
          <w:szCs w:val="24"/>
        </w:rPr>
        <w:t xml:space="preserve"> 452-469.</w:t>
      </w:r>
    </w:p>
    <w:p w:rsidR="00FF49D9" w:rsidRPr="00DE12F0" w:rsidRDefault="00D35F2F" w:rsidP="00494C05">
      <w:pPr>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Lu, M.-C.  (2005). Micropropagation of </w:t>
      </w:r>
      <w:r w:rsidRPr="00DE12F0">
        <w:rPr>
          <w:rFonts w:ascii="Times New Roman" w:hAnsi="Times New Roman" w:cs="Times New Roman"/>
          <w:i/>
          <w:color w:val="000000" w:themeColor="text1"/>
          <w:sz w:val="24"/>
          <w:szCs w:val="24"/>
        </w:rPr>
        <w:t>Vitis thunbergii</w:t>
      </w:r>
      <w:r w:rsidRPr="00DE12F0">
        <w:rPr>
          <w:rFonts w:ascii="Times New Roman" w:hAnsi="Times New Roman" w:cs="Times New Roman"/>
          <w:color w:val="000000" w:themeColor="text1"/>
          <w:sz w:val="24"/>
          <w:szCs w:val="24"/>
        </w:rPr>
        <w:t xml:space="preserve"> Sieb. et Zucc., a medicinal herb, through high-frequency shoot tip culture.</w:t>
      </w:r>
      <w:r w:rsidRPr="00DE12F0">
        <w:rPr>
          <w:rFonts w:ascii="Times New Roman" w:hAnsi="Times New Roman" w:cs="Times New Roman"/>
          <w:i/>
          <w:color w:val="000000" w:themeColor="text1"/>
          <w:sz w:val="24"/>
          <w:szCs w:val="24"/>
        </w:rPr>
        <w:t xml:space="preserve"> Scientia Horticulturae</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107</w:t>
      </w:r>
      <w:r w:rsidRPr="00DE12F0">
        <w:rPr>
          <w:rFonts w:ascii="Times New Roman" w:hAnsi="Times New Roman" w:cs="Times New Roman"/>
          <w:color w:val="000000" w:themeColor="text1"/>
          <w:sz w:val="24"/>
          <w:szCs w:val="24"/>
        </w:rPr>
        <w:t xml:space="preserve">:64–69. </w:t>
      </w:r>
    </w:p>
    <w:p w:rsidR="00D35F2F" w:rsidRPr="00494C05" w:rsidRDefault="00D35F2F" w:rsidP="00840A6C">
      <w:pPr>
        <w:autoSpaceDE w:val="0"/>
        <w:autoSpaceDN w:val="0"/>
        <w:adjustRightInd w:val="0"/>
        <w:spacing w:after="120" w:line="360" w:lineRule="auto"/>
        <w:ind w:left="720" w:hanging="720"/>
        <w:jc w:val="both"/>
        <w:rPr>
          <w:rFonts w:ascii="Times New Roman" w:hAnsi="Times New Roman" w:cs="Times New Roman"/>
          <w:i/>
          <w:iCs/>
          <w:color w:val="000000" w:themeColor="text1"/>
        </w:rPr>
      </w:pPr>
      <w:r w:rsidRPr="00494C05">
        <w:rPr>
          <w:rFonts w:ascii="Times New Roman" w:hAnsi="Times New Roman" w:cs="Times New Roman"/>
          <w:iCs/>
          <w:color w:val="000000" w:themeColor="text1"/>
        </w:rPr>
        <w:t>Mao, B., He, B., Chen, Z., Wang, B., Pan, H., Li, D</w:t>
      </w:r>
      <w:r w:rsidRPr="00494C05">
        <w:rPr>
          <w:rFonts w:ascii="Times New Roman" w:hAnsi="Times New Roman" w:cs="Times New Roman"/>
          <w:color w:val="000000" w:themeColor="text1"/>
        </w:rPr>
        <w:t xml:space="preserve">. (2009). Effects of plant growth regulators on the rapid proliferation of shoots and root induction in the Chinese traditional medicinal plant </w:t>
      </w:r>
      <w:r w:rsidRPr="00494C05">
        <w:rPr>
          <w:rFonts w:ascii="Times New Roman" w:hAnsi="Times New Roman" w:cs="Times New Roman"/>
          <w:i/>
          <w:iCs/>
          <w:color w:val="000000" w:themeColor="text1"/>
        </w:rPr>
        <w:t>Atractylodes macrocephala</w:t>
      </w:r>
      <w:r w:rsidRPr="00494C05">
        <w:rPr>
          <w:rFonts w:ascii="Times New Roman" w:hAnsi="Times New Roman" w:cs="Times New Roman"/>
          <w:color w:val="000000" w:themeColor="text1"/>
        </w:rPr>
        <w:t xml:space="preserve">. </w:t>
      </w:r>
      <w:r w:rsidRPr="00494C05">
        <w:rPr>
          <w:rFonts w:ascii="Times New Roman" w:hAnsi="Times New Roman" w:cs="Times New Roman"/>
          <w:i/>
          <w:color w:val="000000" w:themeColor="text1"/>
        </w:rPr>
        <w:t>Front. Biol. China,</w:t>
      </w:r>
      <w:r w:rsidRPr="00494C05">
        <w:rPr>
          <w:rFonts w:ascii="Times New Roman" w:hAnsi="Times New Roman" w:cs="Times New Roman"/>
          <w:color w:val="000000" w:themeColor="text1"/>
        </w:rPr>
        <w:t xml:space="preserve"> </w:t>
      </w:r>
      <w:r w:rsidRPr="00494C05">
        <w:rPr>
          <w:rFonts w:ascii="Times New Roman" w:hAnsi="Times New Roman" w:cs="Times New Roman"/>
          <w:b/>
          <w:color w:val="000000" w:themeColor="text1"/>
        </w:rPr>
        <w:t>4</w:t>
      </w:r>
      <w:r w:rsidRPr="00494C05">
        <w:rPr>
          <w:rFonts w:ascii="Times New Roman" w:hAnsi="Times New Roman" w:cs="Times New Roman"/>
          <w:color w:val="000000" w:themeColor="text1"/>
        </w:rPr>
        <w:t>: 217–221.</w:t>
      </w:r>
    </w:p>
    <w:p w:rsidR="006D6046" w:rsidRPr="00DE12F0" w:rsidRDefault="00D35F2F" w:rsidP="00840A6C">
      <w:pPr>
        <w:pStyle w:val="Default"/>
        <w:spacing w:after="120" w:line="360" w:lineRule="auto"/>
        <w:ind w:left="720" w:hanging="720"/>
        <w:jc w:val="both"/>
      </w:pPr>
      <w:r w:rsidRPr="00DE12F0">
        <w:lastRenderedPageBreak/>
        <w:t xml:space="preserve">Meknonnen Bishaw (1990). Promoting traditional medicine in Ethiopia. A brief historical review of government policy social sciences and medicine 33:193-200.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Mesfin Taddesse and Brhanu Abegaze (1990). A review of the Genus </w:t>
      </w:r>
      <w:r w:rsidRPr="00DE12F0">
        <w:rPr>
          <w:rFonts w:ascii="Times New Roman" w:hAnsi="Times New Roman" w:cs="Times New Roman"/>
          <w:i/>
          <w:iCs/>
          <w:color w:val="000000" w:themeColor="text1"/>
          <w:sz w:val="24"/>
          <w:szCs w:val="24"/>
        </w:rPr>
        <w:t xml:space="preserve">Echinops </w:t>
      </w:r>
      <w:r w:rsidRPr="00DE12F0">
        <w:rPr>
          <w:rFonts w:ascii="Times New Roman" w:hAnsi="Times New Roman" w:cs="Times New Roman"/>
          <w:color w:val="000000" w:themeColor="text1"/>
          <w:sz w:val="24"/>
          <w:szCs w:val="24"/>
        </w:rPr>
        <w:t>(Composite, Craude) in Ethiopia with notes on phytogeography and Chemistry</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color w:val="000000" w:themeColor="text1"/>
          <w:sz w:val="24"/>
          <w:szCs w:val="24"/>
        </w:rPr>
        <w:t>Proceedings of the 12</w:t>
      </w:r>
      <w:r w:rsidRPr="00DE12F0">
        <w:rPr>
          <w:rFonts w:ascii="Times New Roman" w:hAnsi="Times New Roman" w:cs="Times New Roman"/>
          <w:color w:val="000000" w:themeColor="text1"/>
          <w:sz w:val="24"/>
          <w:szCs w:val="24"/>
          <w:vertAlign w:val="superscript"/>
        </w:rPr>
        <w:t>th</w:t>
      </w:r>
      <w:r w:rsidRPr="00DE12F0">
        <w:rPr>
          <w:rFonts w:ascii="Times New Roman" w:hAnsi="Times New Roman" w:cs="Times New Roman"/>
          <w:color w:val="000000" w:themeColor="text1"/>
          <w:sz w:val="24"/>
          <w:szCs w:val="24"/>
        </w:rPr>
        <w:t xml:space="preserve"> plenary meeting of AETFAT. Pp. 605-629.</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bCs/>
          <w:sz w:val="24"/>
          <w:szCs w:val="24"/>
        </w:rPr>
        <w:t>Mesfin Tadesse and Brook Mesfin</w:t>
      </w:r>
      <w:r w:rsidRPr="00DE12F0">
        <w:rPr>
          <w:rFonts w:ascii="Times New Roman" w:hAnsi="Times New Roman" w:cs="Times New Roman"/>
          <w:sz w:val="24"/>
          <w:szCs w:val="24"/>
        </w:rPr>
        <w:t xml:space="preserve"> </w:t>
      </w:r>
      <w:r w:rsidRPr="00DE12F0">
        <w:rPr>
          <w:rFonts w:ascii="Times New Roman" w:hAnsi="Times New Roman" w:cs="Times New Roman"/>
          <w:bCs/>
          <w:color w:val="000000" w:themeColor="text1"/>
          <w:sz w:val="24"/>
          <w:szCs w:val="24"/>
        </w:rPr>
        <w:t>(2010)</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A review of selected plants used in the maintenance of health and wellness in</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Ethiopia.</w:t>
      </w:r>
      <w:r w:rsidRPr="00DE12F0">
        <w:rPr>
          <w:rFonts w:ascii="Times New Roman" w:hAnsi="Times New Roman" w:cs="Times New Roman"/>
          <w:color w:val="000000" w:themeColor="text1"/>
          <w:sz w:val="24"/>
          <w:szCs w:val="24"/>
        </w:rPr>
        <w:t xml:space="preserve"> Ee-JRIF</w:t>
      </w:r>
      <w:r w:rsidRPr="00DE12F0">
        <w:rPr>
          <w:rFonts w:ascii="Times New Roman" w:hAnsi="Times New Roman" w:cs="Times New Roman"/>
          <w:bCs/>
          <w:color w:val="000000" w:themeColor="text1"/>
          <w:sz w:val="24"/>
          <w:szCs w:val="24"/>
        </w:rPr>
        <w:t xml:space="preserve"> Vol</w:t>
      </w:r>
      <w:r w:rsidR="00BA5905">
        <w:rPr>
          <w:rFonts w:ascii="Times New Roman" w:hAnsi="Times New Roman" w:cs="Times New Roman"/>
          <w:bCs/>
          <w:color w:val="000000" w:themeColor="text1"/>
          <w:sz w:val="24"/>
          <w:szCs w:val="24"/>
        </w:rPr>
        <w:t>. 2, No 1, Health Issue Pp.85</w:t>
      </w:r>
      <w:r w:rsidR="00494C05">
        <w:rPr>
          <w:rFonts w:ascii="Times New Roman" w:hAnsi="Times New Roman" w:cs="Times New Roman"/>
          <w:bCs/>
          <w:color w:val="000000" w:themeColor="text1"/>
          <w:sz w:val="24"/>
          <w:szCs w:val="24"/>
        </w:rPr>
        <w:t xml:space="preserve">, </w:t>
      </w:r>
      <w:r w:rsidR="00494C05" w:rsidRPr="00DE12F0">
        <w:rPr>
          <w:rFonts w:ascii="Times New Roman" w:hAnsi="Times New Roman" w:cs="Times New Roman"/>
          <w:bCs/>
          <w:color w:val="000000" w:themeColor="text1"/>
          <w:sz w:val="24"/>
          <w:szCs w:val="24"/>
        </w:rPr>
        <w:t>102</w:t>
      </w:r>
      <w:r w:rsidRPr="00DE12F0">
        <w:rPr>
          <w:rFonts w:ascii="Times New Roman" w:hAnsi="Times New Roman" w:cs="Times New Roman"/>
          <w:bCs/>
          <w:color w:val="000000" w:themeColor="text1"/>
          <w:sz w:val="24"/>
          <w:szCs w:val="24"/>
        </w:rPr>
        <w:t xml:space="preserve">.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sz w:val="24"/>
          <w:szCs w:val="24"/>
        </w:rPr>
        <w:t xml:space="preserve">Mesfin Tadesse, (2004), Asteraceae (Compositae). In: Inga Hedberg, Ib Friis &amp; Sue Edwards, </w:t>
      </w:r>
      <w:r w:rsidRPr="00DE12F0">
        <w:rPr>
          <w:rFonts w:ascii="Times New Roman" w:hAnsi="Times New Roman" w:cs="Times New Roman"/>
          <w:i/>
          <w:iCs/>
          <w:sz w:val="24"/>
          <w:szCs w:val="24"/>
        </w:rPr>
        <w:t>Flora of Ethiopia, Volume 4, part 2</w:t>
      </w:r>
      <w:r w:rsidRPr="00DE12F0">
        <w:rPr>
          <w:rFonts w:ascii="Times New Roman" w:hAnsi="Times New Roman" w:cs="Times New Roman"/>
          <w:sz w:val="24"/>
          <w:szCs w:val="24"/>
        </w:rPr>
        <w:t>. Addis Ababa, Ethiopia and Uppsala, Sweden.</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Murashige, T. &amp; Skoog, F. (1962). A revised medium for rapid growth and bioassays with tobacco tissue cultures. </w:t>
      </w:r>
      <w:r w:rsidRPr="00DE12F0">
        <w:rPr>
          <w:rFonts w:ascii="Times New Roman" w:hAnsi="Times New Roman" w:cs="Times New Roman"/>
          <w:i/>
          <w:color w:val="000000" w:themeColor="text1"/>
          <w:sz w:val="24"/>
          <w:szCs w:val="24"/>
        </w:rPr>
        <w:t>Physiol. Plant.</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15</w:t>
      </w:r>
      <w:r w:rsidRPr="00DE12F0">
        <w:rPr>
          <w:rFonts w:ascii="Times New Roman" w:hAnsi="Times New Roman" w:cs="Times New Roman"/>
          <w:color w:val="000000" w:themeColor="text1"/>
          <w:sz w:val="24"/>
          <w:szCs w:val="24"/>
        </w:rPr>
        <w:t>: 473–497.</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Murashige, T. (1974). Plant propagation through tissue culture. </w:t>
      </w:r>
      <w:r w:rsidRPr="00DE12F0">
        <w:rPr>
          <w:rFonts w:ascii="Times New Roman" w:hAnsi="Times New Roman" w:cs="Times New Roman"/>
          <w:i/>
          <w:iCs/>
          <w:color w:val="000000" w:themeColor="text1"/>
          <w:sz w:val="24"/>
          <w:szCs w:val="24"/>
        </w:rPr>
        <w:t>Annu. Rev. Plant Physiol</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bCs/>
          <w:color w:val="000000" w:themeColor="text1"/>
          <w:sz w:val="24"/>
          <w:szCs w:val="24"/>
        </w:rPr>
        <w:t>25</w:t>
      </w:r>
      <w:r w:rsidRPr="00DE12F0">
        <w:rPr>
          <w:rFonts w:ascii="Times New Roman" w:hAnsi="Times New Roman" w:cs="Times New Roman"/>
          <w:color w:val="000000" w:themeColor="text1"/>
          <w:sz w:val="24"/>
          <w:szCs w:val="24"/>
        </w:rPr>
        <w:t>:135-140.</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i/>
          <w:iCs/>
          <w:color w:val="000000" w:themeColor="text1"/>
          <w:sz w:val="24"/>
          <w:szCs w:val="24"/>
        </w:rPr>
      </w:pPr>
      <w:r w:rsidRPr="00DE12F0">
        <w:rPr>
          <w:rFonts w:ascii="Times New Roman" w:hAnsi="Times New Roman" w:cs="Times New Roman"/>
          <w:color w:val="000000" w:themeColor="text1"/>
          <w:sz w:val="24"/>
          <w:szCs w:val="24"/>
        </w:rPr>
        <w:t xml:space="preserve">Murch, S. J., Wierenga, E. J., El-Demerdash, M. A. &amp; Saxena, P. K. (2003). </w:t>
      </w:r>
      <w:r w:rsidRPr="00DE12F0">
        <w:rPr>
          <w:rFonts w:ascii="Times New Roman" w:hAnsi="Times New Roman" w:cs="Times New Roman"/>
          <w:bCs/>
          <w:i/>
          <w:iCs/>
          <w:color w:val="000000" w:themeColor="text1"/>
          <w:sz w:val="24"/>
          <w:szCs w:val="24"/>
        </w:rPr>
        <w:t xml:space="preserve">In vitro </w:t>
      </w:r>
      <w:r w:rsidRPr="00DE12F0">
        <w:rPr>
          <w:rFonts w:ascii="Times New Roman" w:hAnsi="Times New Roman" w:cs="Times New Roman"/>
          <w:bCs/>
          <w:color w:val="000000" w:themeColor="text1"/>
          <w:sz w:val="24"/>
          <w:szCs w:val="24"/>
        </w:rPr>
        <w:t xml:space="preserve">propagation of the Egyptian medicinal plant, </w:t>
      </w:r>
      <w:r w:rsidRPr="00DE12F0">
        <w:rPr>
          <w:rFonts w:ascii="Times New Roman" w:hAnsi="Times New Roman" w:cs="Times New Roman"/>
          <w:bCs/>
          <w:i/>
          <w:iCs/>
          <w:color w:val="000000" w:themeColor="text1"/>
          <w:sz w:val="24"/>
          <w:szCs w:val="24"/>
        </w:rPr>
        <w:t xml:space="preserve">Echinops spinosissimus </w:t>
      </w:r>
      <w:r w:rsidRPr="00DE12F0">
        <w:rPr>
          <w:rFonts w:ascii="Times New Roman" w:hAnsi="Times New Roman" w:cs="Times New Roman"/>
          <w:bCs/>
          <w:color w:val="000000" w:themeColor="text1"/>
          <w:sz w:val="24"/>
          <w:szCs w:val="24"/>
        </w:rPr>
        <w:t>Turra.</w:t>
      </w:r>
      <w:r w:rsidRPr="00DE12F0">
        <w:rPr>
          <w:rFonts w:ascii="Times New Roman" w:hAnsi="Times New Roman" w:cs="Times New Roman"/>
          <w:i/>
          <w:iCs/>
          <w:color w:val="000000" w:themeColor="text1"/>
          <w:sz w:val="24"/>
          <w:szCs w:val="24"/>
        </w:rPr>
        <w:t xml:space="preserve"> Plant Cell</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 xml:space="preserve">Tissue and Organ Culture, </w:t>
      </w:r>
      <w:r w:rsidRPr="00DE12F0">
        <w:rPr>
          <w:rFonts w:ascii="Times New Roman" w:hAnsi="Times New Roman" w:cs="Times New Roman"/>
          <w:b/>
          <w:bCs/>
          <w:color w:val="000000" w:themeColor="text1"/>
          <w:sz w:val="24"/>
          <w:szCs w:val="24"/>
        </w:rPr>
        <w:t>74</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color w:val="000000" w:themeColor="text1"/>
          <w:sz w:val="24"/>
          <w:szCs w:val="24"/>
        </w:rPr>
        <w:t xml:space="preserve">81–86.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Niranjan, M. H., Sudarshana, M. S. and Girisha, S. T. (2010). </w:t>
      </w:r>
      <w:r w:rsidRPr="00DE12F0">
        <w:rPr>
          <w:rFonts w:ascii="Times New Roman" w:hAnsi="Times New Roman" w:cs="Times New Roman"/>
          <w:bCs/>
          <w:i/>
          <w:iCs/>
          <w:color w:val="000000" w:themeColor="text1"/>
          <w:sz w:val="24"/>
          <w:szCs w:val="24"/>
        </w:rPr>
        <w:t xml:space="preserve">In vitro </w:t>
      </w:r>
      <w:r w:rsidRPr="00DE12F0">
        <w:rPr>
          <w:rFonts w:ascii="Times New Roman" w:hAnsi="Times New Roman" w:cs="Times New Roman"/>
          <w:bCs/>
          <w:color w:val="000000" w:themeColor="text1"/>
          <w:sz w:val="24"/>
          <w:szCs w:val="24"/>
        </w:rPr>
        <w:t>multiple shoot induction from excised shoot tips and nodal</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 xml:space="preserve">segment explants of - </w:t>
      </w:r>
      <w:r w:rsidRPr="00DE12F0">
        <w:rPr>
          <w:rFonts w:ascii="Times New Roman" w:hAnsi="Times New Roman" w:cs="Times New Roman"/>
          <w:bCs/>
          <w:i/>
          <w:color w:val="000000" w:themeColor="text1"/>
          <w:sz w:val="24"/>
          <w:szCs w:val="24"/>
        </w:rPr>
        <w:t>Lagerstroemia indica</w:t>
      </w:r>
      <w:r w:rsidRPr="00DE12F0">
        <w:rPr>
          <w:rFonts w:ascii="Times New Roman" w:hAnsi="Times New Roman" w:cs="Times New Roman"/>
          <w:bCs/>
          <w:color w:val="000000" w:themeColor="text1"/>
          <w:sz w:val="24"/>
          <w:szCs w:val="24"/>
        </w:rPr>
        <w:t xml:space="preserve"> (L) - A medicinal cum</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Ornamental Shrub</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J. Biomed Sci. and Res.,</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2:</w:t>
      </w:r>
      <w:r w:rsidRPr="00DE12F0">
        <w:rPr>
          <w:rFonts w:ascii="Times New Roman" w:hAnsi="Times New Roman" w:cs="Times New Roman"/>
          <w:color w:val="000000" w:themeColor="text1"/>
          <w:sz w:val="24"/>
          <w:szCs w:val="24"/>
        </w:rPr>
        <w:t>212-217.</w:t>
      </w:r>
    </w:p>
    <w:p w:rsidR="00D35F2F" w:rsidRPr="00DE12F0" w:rsidRDefault="00D35F2F" w:rsidP="00BB1C00">
      <w:pPr>
        <w:spacing w:line="360" w:lineRule="auto"/>
        <w:ind w:left="720" w:hanging="720"/>
        <w:jc w:val="both"/>
        <w:rPr>
          <w:rFonts w:ascii="Times New Roman" w:hAnsi="Times New Roman" w:cs="Times New Roman"/>
          <w:bCs/>
          <w:i/>
          <w:iCs/>
          <w:color w:val="000000" w:themeColor="text1"/>
          <w:sz w:val="24"/>
          <w:szCs w:val="24"/>
        </w:rPr>
      </w:pPr>
      <w:r w:rsidRPr="00DE12F0">
        <w:rPr>
          <w:rFonts w:ascii="Times New Roman" w:hAnsi="Times New Roman" w:cs="Times New Roman"/>
          <w:bCs/>
          <w:color w:val="000000" w:themeColor="text1"/>
          <w:sz w:val="24"/>
          <w:szCs w:val="24"/>
        </w:rPr>
        <w:t xml:space="preserve">Pandey, </w:t>
      </w:r>
      <w:r w:rsidRPr="00DE12F0">
        <w:rPr>
          <w:rFonts w:ascii="Times New Roman" w:hAnsi="Times New Roman" w:cs="Times New Roman"/>
          <w:color w:val="000000" w:themeColor="text1"/>
          <w:sz w:val="24"/>
          <w:szCs w:val="24"/>
        </w:rPr>
        <w:t>P</w:t>
      </w:r>
      <w:r w:rsidRPr="00DE12F0">
        <w:rPr>
          <w:rFonts w:ascii="Times New Roman" w:hAnsi="Times New Roman" w:cs="Times New Roman"/>
          <w:bCs/>
          <w:color w:val="000000" w:themeColor="text1"/>
          <w:sz w:val="24"/>
          <w:szCs w:val="24"/>
        </w:rPr>
        <w:t>., Mehta, R. and Adhyay, R. (</w:t>
      </w:r>
      <w:r w:rsidRPr="00DE12F0">
        <w:rPr>
          <w:rFonts w:ascii="Times New Roman" w:hAnsi="Times New Roman" w:cs="Times New Roman"/>
          <w:bCs/>
          <w:iCs/>
          <w:color w:val="000000" w:themeColor="text1"/>
          <w:sz w:val="24"/>
          <w:szCs w:val="24"/>
        </w:rPr>
        <w:t>2013)</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bCs/>
          <w:i/>
          <w:iCs/>
          <w:color w:val="000000" w:themeColor="text1"/>
          <w:sz w:val="24"/>
          <w:szCs w:val="24"/>
        </w:rPr>
        <w:t xml:space="preserve">In-vitro </w:t>
      </w:r>
      <w:r w:rsidRPr="00DE12F0">
        <w:rPr>
          <w:rFonts w:ascii="Times New Roman" w:hAnsi="Times New Roman" w:cs="Times New Roman"/>
          <w:bCs/>
          <w:color w:val="000000" w:themeColor="text1"/>
          <w:sz w:val="24"/>
          <w:szCs w:val="24"/>
        </w:rPr>
        <w:t xml:space="preserve">propagation of an endangered medicinal plant </w:t>
      </w:r>
      <w:r w:rsidRPr="00DE12F0">
        <w:rPr>
          <w:rFonts w:ascii="Times New Roman" w:hAnsi="Times New Roman" w:cs="Times New Roman"/>
          <w:bCs/>
          <w:i/>
          <w:iCs/>
          <w:color w:val="000000" w:themeColor="text1"/>
          <w:sz w:val="24"/>
          <w:szCs w:val="24"/>
        </w:rPr>
        <w:t xml:space="preserve">psoralea corylifolia </w:t>
      </w:r>
      <w:r w:rsidRPr="00DE12F0">
        <w:rPr>
          <w:rFonts w:ascii="Times New Roman" w:hAnsi="Times New Roman" w:cs="Times New Roman"/>
          <w:bCs/>
          <w:color w:val="000000" w:themeColor="text1"/>
          <w:sz w:val="24"/>
          <w:szCs w:val="24"/>
        </w:rPr>
        <w:t xml:space="preserve">linn. </w:t>
      </w:r>
      <w:r w:rsidRPr="00DE12F0">
        <w:rPr>
          <w:rFonts w:ascii="Times New Roman" w:hAnsi="Times New Roman" w:cs="Times New Roman"/>
          <w:bCs/>
          <w:i/>
          <w:iCs/>
          <w:color w:val="000000" w:themeColor="text1"/>
          <w:sz w:val="24"/>
          <w:szCs w:val="24"/>
        </w:rPr>
        <w:t xml:space="preserve">Asian j. Pharm. Clin. Res., </w:t>
      </w:r>
      <w:r w:rsidRPr="00DE12F0">
        <w:rPr>
          <w:rFonts w:ascii="Times New Roman" w:hAnsi="Times New Roman" w:cs="Times New Roman"/>
          <w:b/>
          <w:bCs/>
          <w:iCs/>
          <w:color w:val="000000" w:themeColor="text1"/>
          <w:sz w:val="24"/>
          <w:szCs w:val="24"/>
        </w:rPr>
        <w:t>6:</w:t>
      </w:r>
      <w:r w:rsidRPr="00DE12F0">
        <w:rPr>
          <w:rFonts w:ascii="Times New Roman" w:hAnsi="Times New Roman" w:cs="Times New Roman"/>
          <w:bCs/>
          <w:iCs/>
          <w:color w:val="000000" w:themeColor="text1"/>
          <w:sz w:val="24"/>
          <w:szCs w:val="24"/>
        </w:rPr>
        <w:t xml:space="preserve"> 115-118</w:t>
      </w:r>
      <w:r w:rsidRPr="00DE12F0">
        <w:rPr>
          <w:rFonts w:ascii="Times New Roman" w:hAnsi="Times New Roman" w:cs="Times New Roman"/>
          <w:bCs/>
          <w:i/>
          <w:iCs/>
          <w:color w:val="000000" w:themeColor="text1"/>
          <w:sz w:val="24"/>
          <w:szCs w:val="24"/>
        </w:rPr>
        <w:t>.</w:t>
      </w:r>
    </w:p>
    <w:p w:rsidR="00D35F2F" w:rsidRPr="00DE12F0" w:rsidRDefault="00D35F2F" w:rsidP="00BB1C00">
      <w:pPr>
        <w:autoSpaceDE w:val="0"/>
        <w:autoSpaceDN w:val="0"/>
        <w:adjustRightInd w:val="0"/>
        <w:spacing w:line="360" w:lineRule="auto"/>
        <w:ind w:left="720" w:hanging="720"/>
        <w:jc w:val="both"/>
        <w:rPr>
          <w:rFonts w:ascii="Times New Roman" w:eastAsia="TimesNewRomanPS-BoldMT" w:hAnsi="Times New Roman" w:cs="Times New Roman"/>
          <w:bCs/>
          <w:color w:val="000000" w:themeColor="text1"/>
          <w:sz w:val="24"/>
          <w:szCs w:val="24"/>
        </w:rPr>
      </w:pPr>
      <w:r w:rsidRPr="00DE12F0">
        <w:rPr>
          <w:rFonts w:ascii="Times New Roman" w:eastAsia="TimesNewRomanPS-BoldMT" w:hAnsi="Times New Roman" w:cs="Times New Roman"/>
          <w:bCs/>
          <w:color w:val="000000" w:themeColor="text1"/>
          <w:sz w:val="24"/>
          <w:szCs w:val="24"/>
        </w:rPr>
        <w:t>Pandiyan, P. and Selvaraj, T. (</w:t>
      </w:r>
      <w:r w:rsidRPr="00DE12F0">
        <w:rPr>
          <w:rFonts w:ascii="Times New Roman" w:eastAsia="TimesNewRomanPSMT" w:hAnsi="Times New Roman" w:cs="Times New Roman"/>
          <w:color w:val="000000" w:themeColor="text1"/>
          <w:sz w:val="24"/>
          <w:szCs w:val="24"/>
        </w:rPr>
        <w:t>2012</w:t>
      </w:r>
      <w:r w:rsidRPr="00DE12F0">
        <w:rPr>
          <w:rFonts w:ascii="Times New Roman" w:eastAsia="TimesNewRomanPS-BoldMT" w:hAnsi="Times New Roman" w:cs="Times New Roman"/>
          <w:bCs/>
          <w:color w:val="000000" w:themeColor="text1"/>
          <w:sz w:val="24"/>
          <w:szCs w:val="24"/>
        </w:rPr>
        <w:t xml:space="preserve">). </w:t>
      </w:r>
      <w:r w:rsidRPr="00DE12F0">
        <w:rPr>
          <w:rFonts w:ascii="Times New Roman" w:hAnsi="Times New Roman" w:cs="Times New Roman"/>
          <w:bCs/>
          <w:i/>
          <w:iCs/>
          <w:color w:val="000000" w:themeColor="text1"/>
          <w:sz w:val="24"/>
          <w:szCs w:val="24"/>
        </w:rPr>
        <w:t xml:space="preserve">In vitro </w:t>
      </w:r>
      <w:r w:rsidRPr="00DE12F0">
        <w:rPr>
          <w:rFonts w:ascii="Times New Roman" w:eastAsia="TimesNewRomanPS-BoldMT" w:hAnsi="Times New Roman" w:cs="Times New Roman"/>
          <w:bCs/>
          <w:color w:val="000000" w:themeColor="text1"/>
          <w:sz w:val="24"/>
          <w:szCs w:val="24"/>
        </w:rPr>
        <w:t xml:space="preserve">multiplication of </w:t>
      </w:r>
      <w:r w:rsidRPr="00DE12F0">
        <w:rPr>
          <w:rFonts w:ascii="Times New Roman" w:hAnsi="Times New Roman" w:cs="Times New Roman"/>
          <w:bCs/>
          <w:i/>
          <w:iCs/>
          <w:color w:val="000000" w:themeColor="text1"/>
          <w:sz w:val="24"/>
          <w:szCs w:val="24"/>
        </w:rPr>
        <w:t xml:space="preserve">Bacopa monnieri </w:t>
      </w:r>
      <w:r w:rsidRPr="00DE12F0">
        <w:rPr>
          <w:rFonts w:ascii="Times New Roman" w:eastAsia="TimesNewRomanPS-BoldMT" w:hAnsi="Times New Roman" w:cs="Times New Roman"/>
          <w:bCs/>
          <w:color w:val="000000" w:themeColor="text1"/>
          <w:sz w:val="24"/>
          <w:szCs w:val="24"/>
        </w:rPr>
        <w:t xml:space="preserve">(L.) Pennell from shoot tip and nodal explants. </w:t>
      </w:r>
      <w:r w:rsidRPr="00DE12F0">
        <w:rPr>
          <w:rFonts w:ascii="Times New Roman" w:eastAsia="TimesNewRomanPSMT" w:hAnsi="Times New Roman" w:cs="Times New Roman"/>
          <w:i/>
          <w:color w:val="000000" w:themeColor="text1"/>
          <w:sz w:val="24"/>
          <w:szCs w:val="24"/>
        </w:rPr>
        <w:t>Journal of Agricultural Technology</w:t>
      </w:r>
      <w:r w:rsidRPr="00DE12F0">
        <w:rPr>
          <w:rFonts w:ascii="Times New Roman" w:eastAsia="TimesNewRomanPSMT" w:hAnsi="Times New Roman" w:cs="Times New Roman"/>
          <w:b/>
          <w:color w:val="000000" w:themeColor="text1"/>
          <w:sz w:val="24"/>
          <w:szCs w:val="24"/>
        </w:rPr>
        <w:t>, 8:</w:t>
      </w:r>
      <w:r w:rsidRPr="00DE12F0">
        <w:rPr>
          <w:rFonts w:ascii="Times New Roman" w:eastAsia="TimesNewRomanPSMT" w:hAnsi="Times New Roman" w:cs="Times New Roman"/>
          <w:color w:val="000000" w:themeColor="text1"/>
          <w:sz w:val="24"/>
          <w:szCs w:val="24"/>
        </w:rPr>
        <w:t xml:space="preserve"> 1099-1108.</w:t>
      </w:r>
    </w:p>
    <w:p w:rsidR="00D35F2F" w:rsidRPr="00DE12F0" w:rsidRDefault="00D35F2F" w:rsidP="00BB1C00">
      <w:pPr>
        <w:autoSpaceDE w:val="0"/>
        <w:autoSpaceDN w:val="0"/>
        <w:adjustRightInd w:val="0"/>
        <w:spacing w:line="360" w:lineRule="auto"/>
        <w:ind w:left="720" w:hanging="720"/>
        <w:rPr>
          <w:rFonts w:ascii="Times New Roman" w:hAnsi="Times New Roman" w:cs="Times New Roman"/>
          <w:color w:val="000000" w:themeColor="text1"/>
          <w:sz w:val="24"/>
          <w:szCs w:val="24"/>
        </w:rPr>
      </w:pPr>
      <w:r w:rsidRPr="00DE12F0">
        <w:rPr>
          <w:rFonts w:ascii="Times New Roman" w:hAnsi="Times New Roman" w:cs="Times New Roman"/>
          <w:iCs/>
          <w:color w:val="000000" w:themeColor="text1"/>
          <w:sz w:val="24"/>
          <w:szCs w:val="24"/>
        </w:rPr>
        <w:lastRenderedPageBreak/>
        <w:t>Patel, R. M. and Shah, R. R. (</w:t>
      </w:r>
      <w:r w:rsidRPr="00DE12F0">
        <w:rPr>
          <w:rFonts w:ascii="Times New Roman" w:hAnsi="Times New Roman" w:cs="Times New Roman"/>
          <w:color w:val="000000" w:themeColor="text1"/>
          <w:sz w:val="24"/>
          <w:szCs w:val="24"/>
        </w:rPr>
        <w:t xml:space="preserve">2009). Regeneration of </w:t>
      </w:r>
      <w:r w:rsidRPr="00DE12F0">
        <w:rPr>
          <w:rFonts w:ascii="Times New Roman" w:hAnsi="Times New Roman" w:cs="Times New Roman"/>
          <w:i/>
          <w:iCs/>
          <w:color w:val="000000" w:themeColor="text1"/>
          <w:sz w:val="24"/>
          <w:szCs w:val="24"/>
        </w:rPr>
        <w:t xml:space="preserve">Stevia </w:t>
      </w:r>
      <w:r w:rsidRPr="00DE12F0">
        <w:rPr>
          <w:rFonts w:ascii="Times New Roman" w:hAnsi="Times New Roman" w:cs="Times New Roman"/>
          <w:color w:val="000000" w:themeColor="text1"/>
          <w:sz w:val="24"/>
          <w:szCs w:val="24"/>
        </w:rPr>
        <w:t xml:space="preserve">plant through callus culture. </w:t>
      </w:r>
      <w:r w:rsidRPr="00DE12F0">
        <w:rPr>
          <w:rFonts w:ascii="Times New Roman" w:hAnsi="Times New Roman" w:cs="Times New Roman"/>
          <w:i/>
          <w:color w:val="000000" w:themeColor="text1"/>
          <w:sz w:val="24"/>
          <w:szCs w:val="24"/>
        </w:rPr>
        <w:t>Indian J Pharm Sci.</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71</w:t>
      </w:r>
      <w:r w:rsidRPr="00DE12F0">
        <w:rPr>
          <w:rFonts w:ascii="Times New Roman" w:hAnsi="Times New Roman" w:cs="Times New Roman"/>
          <w:color w:val="000000" w:themeColor="text1"/>
          <w:sz w:val="24"/>
          <w:szCs w:val="24"/>
        </w:rPr>
        <w:t>: 46–50.</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t xml:space="preserve">Pierik, R. L. M. (1987).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Culture of Higher Plants. Martinus Nijhoff Publishers,Dordrect.</w:t>
      </w:r>
    </w:p>
    <w:p w:rsidR="00D35F2F" w:rsidRPr="00DE12F0" w:rsidRDefault="00D35F2F" w:rsidP="00BB1C00">
      <w:pPr>
        <w:autoSpaceDE w:val="0"/>
        <w:autoSpaceDN w:val="0"/>
        <w:adjustRightInd w:val="0"/>
        <w:spacing w:line="360" w:lineRule="auto"/>
        <w:ind w:left="720" w:hanging="720"/>
        <w:jc w:val="both"/>
        <w:rPr>
          <w:rFonts w:ascii="Times New Roman" w:eastAsia="E-BX" w:hAnsi="Times New Roman" w:cs="Times New Roman"/>
          <w:color w:val="000000" w:themeColor="text1"/>
          <w:sz w:val="24"/>
          <w:szCs w:val="24"/>
        </w:rPr>
      </w:pPr>
      <w:r w:rsidRPr="00DE12F0">
        <w:rPr>
          <w:rFonts w:ascii="Times New Roman" w:hAnsi="Times New Roman" w:cs="Times New Roman"/>
          <w:bCs/>
          <w:color w:val="000000" w:themeColor="text1"/>
          <w:sz w:val="24"/>
          <w:szCs w:val="24"/>
        </w:rPr>
        <w:t>Priede,</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 xml:space="preserve">G. and Kļaviņa, D. (2011). </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i/>
          <w:iCs/>
          <w:color w:val="000000" w:themeColor="text1"/>
          <w:sz w:val="24"/>
          <w:szCs w:val="24"/>
        </w:rPr>
        <w:t xml:space="preserve">In vitro </w:t>
      </w:r>
      <w:r w:rsidRPr="00DE12F0">
        <w:rPr>
          <w:rFonts w:ascii="Times New Roman" w:hAnsi="Times New Roman" w:cs="Times New Roman"/>
          <w:bCs/>
          <w:color w:val="000000" w:themeColor="text1"/>
          <w:sz w:val="24"/>
          <w:szCs w:val="24"/>
        </w:rPr>
        <w:t xml:space="preserve">cultivation and root initiation of the endangered plant </w:t>
      </w:r>
      <w:r w:rsidRPr="00DE12F0">
        <w:rPr>
          <w:rFonts w:ascii="Times New Roman" w:hAnsi="Times New Roman" w:cs="Times New Roman"/>
          <w:bCs/>
          <w:i/>
          <w:iCs/>
          <w:color w:val="000000" w:themeColor="text1"/>
          <w:sz w:val="24"/>
          <w:szCs w:val="24"/>
        </w:rPr>
        <w:t>Pulsatilla patens.</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iCs/>
          <w:color w:val="000000" w:themeColor="text1"/>
          <w:sz w:val="24"/>
          <w:szCs w:val="24"/>
        </w:rPr>
        <w:t xml:space="preserve">Environmental and Experimental Biology </w:t>
      </w:r>
      <w:r w:rsidRPr="00DE12F0">
        <w:rPr>
          <w:rFonts w:ascii="Times New Roman" w:hAnsi="Times New Roman" w:cs="Times New Roman"/>
          <w:b/>
          <w:iCs/>
          <w:color w:val="000000" w:themeColor="text1"/>
          <w:sz w:val="24"/>
          <w:szCs w:val="24"/>
        </w:rPr>
        <w:t>9</w:t>
      </w:r>
      <w:r w:rsidRPr="00DE12F0">
        <w:rPr>
          <w:rFonts w:ascii="Times New Roman" w:hAnsi="Times New Roman" w:cs="Times New Roman"/>
          <w:i/>
          <w:iCs/>
          <w:color w:val="000000" w:themeColor="text1"/>
          <w:sz w:val="24"/>
          <w:szCs w:val="24"/>
        </w:rPr>
        <w:t>: 71–74.</w:t>
      </w:r>
    </w:p>
    <w:p w:rsidR="00D35F2F" w:rsidRPr="00DE12F0" w:rsidRDefault="00D35F2F" w:rsidP="00BB1C00">
      <w:pPr>
        <w:autoSpaceDE w:val="0"/>
        <w:autoSpaceDN w:val="0"/>
        <w:adjustRightInd w:val="0"/>
        <w:spacing w:after="0" w:line="360" w:lineRule="auto"/>
        <w:ind w:left="720" w:hanging="720"/>
        <w:jc w:val="both"/>
        <w:rPr>
          <w:rFonts w:ascii="Times New Roman" w:eastAsia="E-BX"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Rai, R. (2007). </w:t>
      </w:r>
      <w:r w:rsidRPr="00DE12F0">
        <w:rPr>
          <w:rFonts w:ascii="Times New Roman" w:hAnsi="Times New Roman" w:cs="Times New Roman"/>
          <w:bCs/>
          <w:color w:val="000000" w:themeColor="text1"/>
          <w:sz w:val="24"/>
          <w:szCs w:val="24"/>
        </w:rPr>
        <w:t>Genetics and plant breeding:Introduction to Plant Biotechnology.</w:t>
      </w:r>
      <w:r w:rsidRPr="00DE12F0">
        <w:rPr>
          <w:rFonts w:ascii="Times New Roman" w:hAnsi="Times New Roman" w:cs="Times New Roman"/>
          <w:color w:val="000000" w:themeColor="text1"/>
          <w:sz w:val="24"/>
          <w:szCs w:val="24"/>
        </w:rPr>
        <w:t xml:space="preserve"> National Research Centre on Plant Biotechnology, Lal Bhadur Shastri Building, Pusa Campus, New Delhi.</w:t>
      </w:r>
    </w:p>
    <w:p w:rsidR="00D35F2F" w:rsidRPr="00DE12F0" w:rsidRDefault="00D35F2F" w:rsidP="00BB1C00">
      <w:pPr>
        <w:autoSpaceDE w:val="0"/>
        <w:autoSpaceDN w:val="0"/>
        <w:adjustRightInd w:val="0"/>
        <w:spacing w:line="360" w:lineRule="auto"/>
        <w:ind w:left="720" w:hanging="720"/>
        <w:jc w:val="both"/>
        <w:rPr>
          <w:rFonts w:ascii="Times New Roman" w:eastAsia="E-BX"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 xml:space="preserve">Rajandeep, K., Suman, k. and Anil, S. k. (2012). Medicinal plants for the treatment of sexual transmitted diseases. </w:t>
      </w:r>
      <w:r w:rsidRPr="00DE12F0">
        <w:rPr>
          <w:rFonts w:ascii="Times New Roman" w:hAnsi="Times New Roman" w:cs="Times New Roman"/>
          <w:bCs/>
          <w:i/>
          <w:color w:val="000000" w:themeColor="text1"/>
          <w:sz w:val="24"/>
          <w:szCs w:val="24"/>
        </w:rPr>
        <w:t>International journal of pharmaceutical innovations,</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b/>
          <w:bCs/>
          <w:color w:val="000000" w:themeColor="text1"/>
          <w:sz w:val="24"/>
          <w:szCs w:val="24"/>
        </w:rPr>
        <w:t>2</w:t>
      </w:r>
      <w:r w:rsidRPr="00DE12F0">
        <w:rPr>
          <w:rFonts w:ascii="Times New Roman" w:hAnsi="Times New Roman" w:cs="Times New Roman"/>
          <w:bCs/>
          <w:color w:val="000000" w:themeColor="text1"/>
          <w:sz w:val="24"/>
          <w:szCs w:val="24"/>
        </w:rPr>
        <w:t>:13-23.</w:t>
      </w:r>
    </w:p>
    <w:p w:rsidR="00D35F2F" w:rsidRPr="00DE12F0" w:rsidRDefault="00D35F2F" w:rsidP="00BB1C00">
      <w:pPr>
        <w:autoSpaceDE w:val="0"/>
        <w:autoSpaceDN w:val="0"/>
        <w:adjustRightInd w:val="0"/>
        <w:spacing w:line="360" w:lineRule="auto"/>
        <w:ind w:left="720" w:hanging="720"/>
        <w:jc w:val="both"/>
        <w:rPr>
          <w:rFonts w:ascii="Times New Roman" w:eastAsia="E-BZ" w:hAnsi="Times New Roman" w:cs="Times New Roman"/>
          <w:color w:val="000000" w:themeColor="text1"/>
          <w:sz w:val="24"/>
          <w:szCs w:val="24"/>
        </w:rPr>
      </w:pPr>
      <w:r w:rsidRPr="00DE12F0">
        <w:rPr>
          <w:rFonts w:ascii="Times New Roman" w:eastAsia="E-BX" w:hAnsi="Times New Roman" w:cs="Times New Roman"/>
          <w:color w:val="000000" w:themeColor="text1"/>
          <w:sz w:val="24"/>
          <w:szCs w:val="24"/>
        </w:rPr>
        <w:t xml:space="preserve">Ramadevi, T., Ugraiah, A. and Pulaiah, T. (2012). In vitro shoot multiplication from nodal explants </w:t>
      </w:r>
      <w:r w:rsidRPr="00DE12F0">
        <w:rPr>
          <w:rFonts w:ascii="Times New Roman" w:eastAsia="E-BX" w:hAnsi="Times New Roman" w:cs="Times New Roman"/>
          <w:i/>
          <w:color w:val="000000" w:themeColor="text1"/>
          <w:sz w:val="24"/>
          <w:szCs w:val="24"/>
        </w:rPr>
        <w:t xml:space="preserve">Boucerosia diffusa </w:t>
      </w:r>
      <w:r w:rsidRPr="00DE12F0">
        <w:rPr>
          <w:rFonts w:ascii="Times New Roman" w:eastAsia="E-BX" w:hAnsi="Times New Roman" w:cs="Times New Roman"/>
          <w:color w:val="000000" w:themeColor="text1"/>
          <w:sz w:val="24"/>
          <w:szCs w:val="24"/>
        </w:rPr>
        <w:t xml:space="preserve">Wight-An endemic medicinal plant. </w:t>
      </w:r>
      <w:r w:rsidRPr="00DE12F0">
        <w:rPr>
          <w:rFonts w:ascii="Times New Roman" w:eastAsia="E-BX" w:hAnsi="Times New Roman" w:cs="Times New Roman"/>
          <w:i/>
          <w:color w:val="000000" w:themeColor="text1"/>
          <w:sz w:val="24"/>
          <w:szCs w:val="24"/>
        </w:rPr>
        <w:t>Indian J. Biotechnology</w:t>
      </w:r>
      <w:r w:rsidRPr="00DE12F0">
        <w:rPr>
          <w:rFonts w:ascii="Times New Roman" w:eastAsia="E-BX" w:hAnsi="Times New Roman" w:cs="Times New Roman"/>
          <w:color w:val="000000" w:themeColor="text1"/>
          <w:sz w:val="24"/>
          <w:szCs w:val="24"/>
        </w:rPr>
        <w:t xml:space="preserve">, </w:t>
      </w:r>
      <w:r w:rsidRPr="00DE12F0">
        <w:rPr>
          <w:rFonts w:ascii="Times New Roman" w:eastAsia="E-BX" w:hAnsi="Times New Roman" w:cs="Times New Roman"/>
          <w:b/>
          <w:color w:val="000000" w:themeColor="text1"/>
          <w:sz w:val="24"/>
          <w:szCs w:val="24"/>
        </w:rPr>
        <w:t>11</w:t>
      </w:r>
      <w:r w:rsidRPr="00DE12F0">
        <w:rPr>
          <w:rFonts w:ascii="Times New Roman" w:eastAsia="E-BX" w:hAnsi="Times New Roman" w:cs="Times New Roman"/>
          <w:color w:val="000000" w:themeColor="text1"/>
          <w:sz w:val="24"/>
          <w:szCs w:val="24"/>
        </w:rPr>
        <w:t>:344-347.</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bCs/>
          <w:color w:val="000000" w:themeColor="text1"/>
          <w:sz w:val="24"/>
          <w:szCs w:val="24"/>
        </w:rPr>
        <w:t>Rasool, R.  Ganai, B. A., Kamili, A. N., Akbar, S. and Masood, A. (2013)</w:t>
      </w:r>
      <w:r w:rsidRPr="00DE12F0">
        <w:rPr>
          <w:rFonts w:ascii="Times New Roman" w:hAnsi="Times New Roman" w:cs="Times New Roman"/>
          <w:b/>
          <w:bCs/>
          <w:color w:val="000000" w:themeColor="text1"/>
          <w:sz w:val="24"/>
          <w:szCs w:val="24"/>
        </w:rPr>
        <w:t xml:space="preserve">. </w:t>
      </w:r>
      <w:r w:rsidRPr="00DE12F0">
        <w:rPr>
          <w:rFonts w:ascii="Times New Roman" w:hAnsi="Times New Roman" w:cs="Times New Roman"/>
          <w:bCs/>
          <w:color w:val="000000" w:themeColor="text1"/>
          <w:sz w:val="24"/>
          <w:szCs w:val="24"/>
        </w:rPr>
        <w:t xml:space="preserve">Synergistic effect of auxins and cytokinins on propagation of </w:t>
      </w:r>
      <w:r w:rsidRPr="00DE12F0">
        <w:rPr>
          <w:rFonts w:ascii="Times New Roman" w:hAnsi="Times New Roman" w:cs="Times New Roman"/>
          <w:bCs/>
          <w:i/>
          <w:iCs/>
          <w:color w:val="000000" w:themeColor="text1"/>
          <w:sz w:val="24"/>
          <w:szCs w:val="24"/>
        </w:rPr>
        <w:t xml:space="preserve">Artemisia amygdalina </w:t>
      </w:r>
      <w:r w:rsidRPr="00DE12F0">
        <w:rPr>
          <w:rFonts w:ascii="Times New Roman" w:hAnsi="Times New Roman" w:cs="Times New Roman"/>
          <w:bCs/>
          <w:i/>
          <w:color w:val="000000" w:themeColor="text1"/>
          <w:sz w:val="24"/>
          <w:szCs w:val="24"/>
        </w:rPr>
        <w:t>(Asteraceae),</w:t>
      </w:r>
      <w:r w:rsidRPr="00DE12F0">
        <w:rPr>
          <w:rFonts w:ascii="Times New Roman" w:hAnsi="Times New Roman" w:cs="Times New Roman"/>
          <w:bCs/>
          <w:color w:val="000000" w:themeColor="text1"/>
          <w:sz w:val="24"/>
          <w:szCs w:val="24"/>
        </w:rPr>
        <w:t xml:space="preserve"> a critically endangered plant of kashmir.</w:t>
      </w:r>
      <w:r w:rsidRPr="00DE12F0">
        <w:rPr>
          <w:rFonts w:ascii="Times New Roman" w:hAnsi="Times New Roman" w:cs="Times New Roman"/>
          <w:b/>
          <w:bCs/>
          <w:i/>
          <w:iCs/>
          <w:color w:val="000000" w:themeColor="text1"/>
          <w:sz w:val="24"/>
          <w:szCs w:val="24"/>
        </w:rPr>
        <w:t xml:space="preserve"> </w:t>
      </w:r>
      <w:r w:rsidRPr="00DE12F0">
        <w:rPr>
          <w:rFonts w:ascii="Times New Roman" w:hAnsi="Times New Roman" w:cs="Times New Roman"/>
          <w:bCs/>
          <w:i/>
          <w:iCs/>
          <w:color w:val="000000" w:themeColor="text1"/>
          <w:sz w:val="24"/>
          <w:szCs w:val="24"/>
        </w:rPr>
        <w:t>Pak. J. Bot</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b/>
          <w:bCs/>
          <w:color w:val="000000" w:themeColor="text1"/>
          <w:sz w:val="24"/>
          <w:szCs w:val="24"/>
        </w:rPr>
        <w:t>45</w:t>
      </w:r>
      <w:r w:rsidRPr="00DE12F0">
        <w:rPr>
          <w:rFonts w:ascii="Times New Roman" w:hAnsi="Times New Roman" w:cs="Times New Roman"/>
          <w:bCs/>
          <w:color w:val="000000" w:themeColor="text1"/>
          <w:sz w:val="24"/>
          <w:szCs w:val="24"/>
        </w:rPr>
        <w:t>: 629-634.</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bCs/>
          <w:color w:val="000000" w:themeColor="text1"/>
          <w:sz w:val="24"/>
          <w:szCs w:val="24"/>
        </w:rPr>
        <w:t>Reta Regassa (</w:t>
      </w:r>
      <w:r w:rsidRPr="00DE12F0">
        <w:rPr>
          <w:rFonts w:ascii="Times New Roman" w:hAnsi="Times New Roman" w:cs="Times New Roman"/>
          <w:color w:val="000000" w:themeColor="text1"/>
          <w:sz w:val="24"/>
          <w:szCs w:val="24"/>
        </w:rPr>
        <w:t xml:space="preserve">2013). </w:t>
      </w:r>
      <w:r w:rsidRPr="00DE12F0">
        <w:rPr>
          <w:rFonts w:ascii="Times New Roman" w:hAnsi="Times New Roman" w:cs="Times New Roman"/>
          <w:bCs/>
          <w:color w:val="000000" w:themeColor="text1"/>
          <w:sz w:val="24"/>
          <w:szCs w:val="24"/>
        </w:rPr>
        <w:t xml:space="preserve">Assessment of indigenous knowledge of medicinal plant practice and mode of service delivery in Hawassa city, southern Ethiopia. </w:t>
      </w:r>
      <w:r w:rsidRPr="00DE12F0">
        <w:rPr>
          <w:rFonts w:ascii="Times New Roman" w:hAnsi="Times New Roman" w:cs="Times New Roman"/>
          <w:i/>
          <w:color w:val="000000" w:themeColor="text1"/>
          <w:sz w:val="24"/>
          <w:szCs w:val="24"/>
        </w:rPr>
        <w:t>J. Med. Plants Res.,</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7:</w:t>
      </w:r>
      <w:r w:rsidRPr="00DE12F0">
        <w:rPr>
          <w:rFonts w:ascii="Times New Roman" w:hAnsi="Times New Roman" w:cs="Times New Roman"/>
          <w:color w:val="000000" w:themeColor="text1"/>
          <w:sz w:val="24"/>
          <w:szCs w:val="24"/>
        </w:rPr>
        <w:t xml:space="preserve"> 517-535.</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color w:val="000000" w:themeColor="text1"/>
          <w:sz w:val="24"/>
          <w:szCs w:val="24"/>
        </w:rPr>
        <w:t xml:space="preserve">Santilata, S. and Kambaska, K. B. (2009). </w:t>
      </w:r>
      <w:r w:rsidRPr="00DE12F0">
        <w:rPr>
          <w:rFonts w:ascii="Times New Roman" w:hAnsi="Times New Roman" w:cs="Times New Roman"/>
          <w:b/>
          <w:bCs/>
          <w:color w:val="000000" w:themeColor="text1"/>
          <w:sz w:val="24"/>
          <w:szCs w:val="24"/>
        </w:rPr>
        <w:t xml:space="preserve">Rapid </w:t>
      </w:r>
      <w:r w:rsidRPr="00DE12F0">
        <w:rPr>
          <w:rFonts w:ascii="Times New Roman" w:hAnsi="Times New Roman" w:cs="Times New Roman"/>
          <w:b/>
          <w:bCs/>
          <w:i/>
          <w:iCs/>
          <w:color w:val="000000" w:themeColor="text1"/>
          <w:sz w:val="24"/>
          <w:szCs w:val="24"/>
        </w:rPr>
        <w:t xml:space="preserve">In vitro </w:t>
      </w:r>
      <w:r w:rsidRPr="00DE12F0">
        <w:rPr>
          <w:rFonts w:ascii="Times New Roman" w:hAnsi="Times New Roman" w:cs="Times New Roman"/>
          <w:b/>
          <w:bCs/>
          <w:color w:val="000000" w:themeColor="text1"/>
          <w:sz w:val="24"/>
          <w:szCs w:val="24"/>
        </w:rPr>
        <w:t>Micro propagation of Sugarcane (</w:t>
      </w:r>
      <w:r w:rsidRPr="00DE12F0">
        <w:rPr>
          <w:rFonts w:ascii="Times New Roman" w:hAnsi="Times New Roman" w:cs="Times New Roman"/>
          <w:b/>
          <w:bCs/>
          <w:i/>
          <w:iCs/>
          <w:color w:val="000000" w:themeColor="text1"/>
          <w:sz w:val="24"/>
          <w:szCs w:val="24"/>
        </w:rPr>
        <w:t xml:space="preserve">Saccharum officinarum </w:t>
      </w:r>
      <w:r w:rsidRPr="00DE12F0">
        <w:rPr>
          <w:rFonts w:ascii="Times New Roman" w:hAnsi="Times New Roman" w:cs="Times New Roman"/>
          <w:b/>
          <w:bCs/>
          <w:color w:val="000000" w:themeColor="text1"/>
          <w:sz w:val="24"/>
          <w:szCs w:val="24"/>
        </w:rPr>
        <w:t>L. cv-Nayana) Through Callus Culture.</w:t>
      </w:r>
      <w:r w:rsidRPr="00DE12F0">
        <w:rPr>
          <w:rFonts w:ascii="Times New Roman" w:hAnsi="Times New Roman" w:cs="Times New Roman"/>
          <w:color w:val="000000" w:themeColor="text1"/>
          <w:sz w:val="24"/>
          <w:szCs w:val="24"/>
        </w:rPr>
        <w:t xml:space="preserve"> Nature and Science; Vol. 7, Utkal University, Vanivihar, India.</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color w:val="000000" w:themeColor="text1"/>
          <w:sz w:val="24"/>
          <w:szCs w:val="24"/>
        </w:rPr>
        <w:lastRenderedPageBreak/>
        <w:t xml:space="preserve">Sengar, R. S., Chaudhary, R., and Tyagi, S. K. (2010). Present status and scope of floriculture developed through different biological tools. </w:t>
      </w:r>
      <w:r w:rsidRPr="00DE12F0">
        <w:rPr>
          <w:rFonts w:ascii="Times New Roman" w:hAnsi="Times New Roman" w:cs="Times New Roman"/>
          <w:i/>
          <w:color w:val="000000" w:themeColor="text1"/>
          <w:sz w:val="24"/>
          <w:szCs w:val="24"/>
        </w:rPr>
        <w:t>Res J. of Agri. Sci.,</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1</w:t>
      </w:r>
      <w:r w:rsidRPr="00DE12F0">
        <w:rPr>
          <w:rFonts w:ascii="Times New Roman" w:hAnsi="Times New Roman" w:cs="Times New Roman"/>
          <w:color w:val="000000" w:themeColor="text1"/>
          <w:sz w:val="24"/>
          <w:szCs w:val="24"/>
        </w:rPr>
        <w:t>: 306-314.</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bCs/>
          <w:color w:val="000000" w:themeColor="text1"/>
          <w:sz w:val="24"/>
          <w:szCs w:val="24"/>
        </w:rPr>
        <w:t>Sharma, S. and Shahzad, A. (</w:t>
      </w:r>
      <w:r w:rsidRPr="00DE12F0">
        <w:rPr>
          <w:rFonts w:ascii="Times New Roman" w:hAnsi="Times New Roman" w:cs="Times New Roman"/>
          <w:bCs/>
          <w:iCs/>
          <w:color w:val="000000" w:themeColor="text1"/>
          <w:sz w:val="24"/>
          <w:szCs w:val="24"/>
        </w:rPr>
        <w:t>2013)</w:t>
      </w:r>
      <w:r w:rsidRPr="00DE12F0">
        <w:rPr>
          <w:rFonts w:ascii="Times New Roman" w:hAnsi="Times New Roman" w:cs="Times New Roman"/>
          <w:bCs/>
          <w:i/>
          <w:iCs/>
          <w:color w:val="000000" w:themeColor="text1"/>
          <w:sz w:val="24"/>
          <w:szCs w:val="24"/>
        </w:rPr>
        <w:t>.</w:t>
      </w:r>
      <w:r w:rsidRPr="00DE12F0">
        <w:rPr>
          <w:rFonts w:ascii="Times New Roman" w:hAnsi="Times New Roman" w:cs="Times New Roman"/>
          <w:bCs/>
          <w:color w:val="000000" w:themeColor="text1"/>
          <w:sz w:val="24"/>
          <w:szCs w:val="24"/>
        </w:rPr>
        <w:t xml:space="preserve"> Efficient Micropropagation of </w:t>
      </w:r>
      <w:r w:rsidRPr="00DE12F0">
        <w:rPr>
          <w:rFonts w:ascii="Times New Roman" w:hAnsi="Times New Roman" w:cs="Times New Roman"/>
          <w:bCs/>
          <w:i/>
          <w:iCs/>
          <w:color w:val="000000" w:themeColor="text1"/>
          <w:sz w:val="24"/>
          <w:szCs w:val="24"/>
        </w:rPr>
        <w:t>Spilanthes</w:t>
      </w:r>
      <w:r w:rsidRPr="00DE12F0">
        <w:rPr>
          <w:rFonts w:ascii="Times New Roman" w:hAnsi="Times New Roman" w:cs="Times New Roman"/>
          <w:bCs/>
          <w:color w:val="000000" w:themeColor="text1"/>
          <w:sz w:val="24"/>
          <w:szCs w:val="24"/>
        </w:rPr>
        <w:t xml:space="preserve"> </w:t>
      </w:r>
      <w:r w:rsidRPr="00DE12F0">
        <w:rPr>
          <w:rFonts w:ascii="Times New Roman" w:hAnsi="Times New Roman" w:cs="Times New Roman"/>
          <w:bCs/>
          <w:i/>
          <w:iCs/>
          <w:color w:val="000000" w:themeColor="text1"/>
          <w:sz w:val="24"/>
          <w:szCs w:val="24"/>
        </w:rPr>
        <w:t xml:space="preserve">acmella </w:t>
      </w:r>
      <w:r w:rsidRPr="00DE12F0">
        <w:rPr>
          <w:rFonts w:ascii="Times New Roman" w:hAnsi="Times New Roman" w:cs="Times New Roman"/>
          <w:bCs/>
          <w:color w:val="000000" w:themeColor="text1"/>
          <w:sz w:val="24"/>
          <w:szCs w:val="24"/>
        </w:rPr>
        <w:t>(L.) Murr.: A Threatened Medicinal Herb.</w:t>
      </w:r>
      <w:r w:rsidRPr="00DE12F0">
        <w:rPr>
          <w:rFonts w:ascii="Times New Roman" w:hAnsi="Times New Roman" w:cs="Times New Roman"/>
          <w:bCs/>
          <w:i/>
          <w:iCs/>
          <w:color w:val="000000" w:themeColor="text1"/>
          <w:sz w:val="24"/>
          <w:szCs w:val="24"/>
        </w:rPr>
        <w:t xml:space="preserve"> British Biotechnology Journal, </w:t>
      </w:r>
      <w:r w:rsidRPr="00DE12F0">
        <w:rPr>
          <w:rFonts w:ascii="Times New Roman" w:hAnsi="Times New Roman" w:cs="Times New Roman"/>
          <w:b/>
          <w:bCs/>
          <w:iCs/>
          <w:color w:val="000000" w:themeColor="text1"/>
          <w:sz w:val="24"/>
          <w:szCs w:val="24"/>
        </w:rPr>
        <w:t>3</w:t>
      </w:r>
      <w:r w:rsidRPr="00DE12F0">
        <w:rPr>
          <w:rFonts w:ascii="Times New Roman" w:hAnsi="Times New Roman" w:cs="Times New Roman"/>
          <w:bCs/>
          <w:iCs/>
          <w:color w:val="000000" w:themeColor="text1"/>
          <w:sz w:val="24"/>
          <w:szCs w:val="24"/>
        </w:rPr>
        <w:t>:1-11.</w:t>
      </w:r>
    </w:p>
    <w:p w:rsidR="00D35F2F" w:rsidRPr="00DE12F0" w:rsidRDefault="00D35F2F" w:rsidP="00C375E1">
      <w:pPr>
        <w:autoSpaceDE w:val="0"/>
        <w:autoSpaceDN w:val="0"/>
        <w:adjustRightInd w:val="0"/>
        <w:spacing w:after="240"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color w:val="000000" w:themeColor="text1"/>
          <w:sz w:val="24"/>
          <w:szCs w:val="24"/>
        </w:rPr>
        <w:t>Sidhu, Y. (</w:t>
      </w:r>
      <w:r w:rsidRPr="00DE12F0">
        <w:rPr>
          <w:rFonts w:ascii="Times New Roman" w:hAnsi="Times New Roman" w:cs="Times New Roman"/>
          <w:iCs/>
          <w:color w:val="000000" w:themeColor="text1"/>
          <w:sz w:val="24"/>
          <w:szCs w:val="24"/>
        </w:rPr>
        <w:t xml:space="preserve">2010). </w:t>
      </w:r>
      <w:r w:rsidRPr="00DE12F0">
        <w:rPr>
          <w:rFonts w:ascii="Times New Roman" w:hAnsi="Times New Roman" w:cs="Times New Roman"/>
          <w:i/>
          <w:iCs/>
          <w:color w:val="000000" w:themeColor="text1"/>
          <w:sz w:val="24"/>
          <w:szCs w:val="24"/>
        </w:rPr>
        <w:t>In</w:t>
      </w:r>
      <w:r w:rsidRPr="00DE12F0">
        <w:rPr>
          <w:rFonts w:ascii="Times New Roman" w:hAnsi="Times New Roman" w:cs="Times New Roman"/>
          <w:bCs/>
          <w:i/>
          <w:iCs/>
          <w:color w:val="000000" w:themeColor="text1"/>
          <w:sz w:val="24"/>
          <w:szCs w:val="24"/>
        </w:rPr>
        <w:t xml:space="preserve"> vitro </w:t>
      </w:r>
      <w:r w:rsidRPr="00DE12F0">
        <w:rPr>
          <w:rFonts w:ascii="Times New Roman" w:hAnsi="Times New Roman" w:cs="Times New Roman"/>
          <w:bCs/>
          <w:color w:val="000000" w:themeColor="text1"/>
          <w:sz w:val="24"/>
          <w:szCs w:val="24"/>
        </w:rPr>
        <w:t>micropropagation of medicinal plants by tissue culture.</w:t>
      </w:r>
      <w:r w:rsidRPr="00DE12F0">
        <w:rPr>
          <w:rFonts w:ascii="Times New Roman" w:hAnsi="Times New Roman" w:cs="Times New Roman"/>
          <w:i/>
          <w:iCs/>
          <w:color w:val="000000" w:themeColor="text1"/>
          <w:sz w:val="24"/>
          <w:szCs w:val="24"/>
        </w:rPr>
        <w:t xml:space="preserve"> </w:t>
      </w:r>
      <w:r w:rsidRPr="00DE12F0">
        <w:rPr>
          <w:rFonts w:ascii="Times New Roman" w:hAnsi="Times New Roman" w:cs="Times New Roman"/>
          <w:iCs/>
          <w:color w:val="000000" w:themeColor="text1"/>
          <w:sz w:val="24"/>
          <w:szCs w:val="24"/>
        </w:rPr>
        <w:t xml:space="preserve">The Plymouth Student Scientist, </w:t>
      </w:r>
      <w:r w:rsidRPr="00DE12F0">
        <w:rPr>
          <w:rFonts w:ascii="Times New Roman" w:hAnsi="Times New Roman" w:cs="Times New Roman"/>
          <w:bCs/>
          <w:iCs/>
          <w:color w:val="000000" w:themeColor="text1"/>
          <w:sz w:val="24"/>
          <w:szCs w:val="24"/>
        </w:rPr>
        <w:t>4</w:t>
      </w:r>
      <w:r w:rsidRPr="00DE12F0">
        <w:rPr>
          <w:rFonts w:ascii="Times New Roman" w:hAnsi="Times New Roman" w:cs="Times New Roman"/>
          <w:iCs/>
          <w:color w:val="000000" w:themeColor="text1"/>
          <w:sz w:val="24"/>
          <w:szCs w:val="24"/>
        </w:rPr>
        <w:t>, PP. 432-449.</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Cs/>
          <w:color w:val="000000" w:themeColor="text1"/>
          <w:sz w:val="24"/>
          <w:szCs w:val="24"/>
        </w:rPr>
        <w:t>University of Plymouth, Drake Circus, Plymouth, PL4 8AA.</w:t>
      </w:r>
    </w:p>
    <w:p w:rsidR="00D35F2F" w:rsidRPr="00DE12F0" w:rsidRDefault="00D35F2F" w:rsidP="00BB1C00">
      <w:pPr>
        <w:pStyle w:val="Default"/>
        <w:ind w:left="360" w:hanging="360"/>
        <w:jc w:val="both"/>
      </w:pPr>
      <w:r w:rsidRPr="00DE12F0">
        <w:t xml:space="preserve">Singh, S., Ray, B.K., Mathew, S., Buragohain, P., Gogoi, J., Gogoi, S., Sharma, B.K. and Deka, P.C. (1999) Micropropagation of a few important medicinal plants. </w:t>
      </w:r>
      <w:r w:rsidRPr="00DE12F0">
        <w:rPr>
          <w:i/>
        </w:rPr>
        <w:t>Annals Biol.,</w:t>
      </w:r>
      <w:r w:rsidRPr="00DE12F0">
        <w:t xml:space="preserve"> </w:t>
      </w:r>
      <w:r w:rsidRPr="00DE12F0">
        <w:rPr>
          <w:b/>
        </w:rPr>
        <w:t>15</w:t>
      </w:r>
      <w:r w:rsidRPr="00DE12F0">
        <w:t>:1-7.</w:t>
      </w:r>
    </w:p>
    <w:p w:rsidR="00C375E1" w:rsidRPr="00DE12F0" w:rsidRDefault="00C375E1" w:rsidP="00BB1C00">
      <w:pPr>
        <w:pStyle w:val="Default"/>
        <w:ind w:left="360" w:hanging="360"/>
        <w:jc w:val="both"/>
      </w:pPr>
    </w:p>
    <w:p w:rsidR="00D35F2F" w:rsidRPr="00DE12F0" w:rsidRDefault="00D35F2F" w:rsidP="00840A6C">
      <w:pPr>
        <w:autoSpaceDE w:val="0"/>
        <w:autoSpaceDN w:val="0"/>
        <w:adjustRightInd w:val="0"/>
        <w:spacing w:after="120" w:line="360" w:lineRule="auto"/>
        <w:ind w:left="720" w:hanging="720"/>
        <w:rPr>
          <w:rFonts w:ascii="Times New Roman" w:eastAsia="TimesNewRomanPSMT" w:hAnsi="Times New Roman" w:cs="Times New Roman"/>
          <w:sz w:val="24"/>
          <w:szCs w:val="24"/>
        </w:rPr>
      </w:pPr>
      <w:r w:rsidRPr="00DE12F0">
        <w:rPr>
          <w:rFonts w:ascii="Times New Roman" w:eastAsia="TimesNewRomanPSMT" w:hAnsi="Times New Roman" w:cs="Times New Roman"/>
          <w:sz w:val="24"/>
          <w:szCs w:val="24"/>
        </w:rPr>
        <w:t xml:space="preserve">Stein, A. C., Sortino, M., Avancini, C., Zacchino, S. and Vonposer, G. (2005). Ethnoveterinary medicine in the search for antimicrobial agents: antifungal activity of some species of </w:t>
      </w:r>
      <w:r w:rsidRPr="00DE12F0">
        <w:rPr>
          <w:rFonts w:ascii="Times New Roman" w:eastAsia="TimesNewRomanPSMT" w:hAnsi="Times New Roman" w:cs="Times New Roman"/>
          <w:i/>
          <w:iCs/>
          <w:sz w:val="24"/>
          <w:szCs w:val="24"/>
        </w:rPr>
        <w:t>Pterocaulon (Asteraceae). J.</w:t>
      </w:r>
      <w:r w:rsidRPr="00DE12F0">
        <w:rPr>
          <w:rFonts w:ascii="Times New Roman" w:eastAsia="TimesNewRomanPSMT" w:hAnsi="Times New Roman" w:cs="Times New Roman"/>
          <w:sz w:val="24"/>
          <w:szCs w:val="24"/>
        </w:rPr>
        <w:t xml:space="preserve"> </w:t>
      </w:r>
      <w:r w:rsidRPr="00DE12F0">
        <w:rPr>
          <w:rFonts w:ascii="Times New Roman" w:eastAsia="TimesNewRomanPSMT" w:hAnsi="Times New Roman" w:cs="Times New Roman"/>
          <w:i/>
          <w:iCs/>
          <w:sz w:val="24"/>
          <w:szCs w:val="24"/>
        </w:rPr>
        <w:t xml:space="preserve">Ethnopharmacol., </w:t>
      </w:r>
      <w:r w:rsidRPr="00DE12F0">
        <w:rPr>
          <w:rFonts w:ascii="Times New Roman" w:eastAsia="TimesNewRomanPSMT" w:hAnsi="Times New Roman" w:cs="Times New Roman"/>
          <w:b/>
          <w:sz w:val="24"/>
          <w:szCs w:val="24"/>
        </w:rPr>
        <w:t>99</w:t>
      </w:r>
      <w:r w:rsidRPr="00DE12F0">
        <w:rPr>
          <w:rFonts w:ascii="Times New Roman" w:eastAsia="TimesNewRomanPSMT" w:hAnsi="Times New Roman" w:cs="Times New Roman"/>
          <w:sz w:val="24"/>
          <w:szCs w:val="24"/>
        </w:rPr>
        <w:t>: 211–214.</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i/>
          <w:iCs/>
          <w:color w:val="000000" w:themeColor="text1"/>
          <w:sz w:val="24"/>
          <w:szCs w:val="24"/>
        </w:rPr>
      </w:pPr>
      <w:r w:rsidRPr="00DE12F0">
        <w:rPr>
          <w:rFonts w:ascii="Times New Roman" w:hAnsi="Times New Roman" w:cs="Times New Roman"/>
          <w:color w:val="000000" w:themeColor="text1"/>
          <w:sz w:val="24"/>
          <w:szCs w:val="24"/>
        </w:rPr>
        <w:t xml:space="preserve">Tadesse Berhanu and Berhanu Abegaz </w:t>
      </w:r>
      <w:r w:rsidRPr="00DE12F0">
        <w:rPr>
          <w:rFonts w:ascii="Times New Roman" w:hAnsi="Times New Roman" w:cs="Times New Roman"/>
          <w:noProof/>
          <w:color w:val="000000" w:themeColor="text1"/>
          <w:sz w:val="24"/>
          <w:szCs w:val="24"/>
        </w:rPr>
        <w:t>(</w:t>
      </w:r>
      <w:r w:rsidRPr="00DE12F0">
        <w:rPr>
          <w:rFonts w:ascii="Times New Roman" w:hAnsi="Times New Roman" w:cs="Times New Roman"/>
          <w:color w:val="000000" w:themeColor="text1"/>
          <w:sz w:val="24"/>
          <w:szCs w:val="24"/>
        </w:rPr>
        <w:t xml:space="preserve">1990). AETFAT Proceedings, Symposium VI, 23b, 605, Mittl. Inst.  Allg. Bot. Humberg. </w:t>
      </w:r>
    </w:p>
    <w:p w:rsidR="00D35F2F" w:rsidRPr="00DE12F0" w:rsidRDefault="00D35F2F" w:rsidP="00840A6C">
      <w:pPr>
        <w:autoSpaceDE w:val="0"/>
        <w:autoSpaceDN w:val="0"/>
        <w:adjustRightInd w:val="0"/>
        <w:spacing w:after="120" w:line="360" w:lineRule="auto"/>
        <w:ind w:left="720" w:hanging="720"/>
        <w:jc w:val="both"/>
        <w:rPr>
          <w:rStyle w:val="apple-converted-space"/>
          <w:rFonts w:ascii="Times New Roman" w:hAnsi="Times New Roman" w:cs="Times New Roman"/>
          <w:i/>
          <w:iCs/>
          <w:color w:val="000000" w:themeColor="text1"/>
          <w:sz w:val="24"/>
          <w:szCs w:val="24"/>
        </w:rPr>
      </w:pPr>
      <w:r w:rsidRPr="00DE12F0">
        <w:rPr>
          <w:rFonts w:ascii="Times New Roman" w:hAnsi="Times New Roman" w:cs="Times New Roman"/>
          <w:sz w:val="24"/>
          <w:szCs w:val="24"/>
        </w:rPr>
        <w:t xml:space="preserve">Teklehaymanot Tilahun </w:t>
      </w:r>
      <w:r w:rsidRPr="00DE12F0">
        <w:rPr>
          <w:rFonts w:ascii="Times New Roman" w:hAnsi="Times New Roman" w:cs="Times New Roman"/>
          <w:color w:val="000000" w:themeColor="text1"/>
          <w:sz w:val="24"/>
          <w:szCs w:val="24"/>
          <w:shd w:val="clear" w:color="auto" w:fill="FFFFFF"/>
        </w:rPr>
        <w:t xml:space="preserve">and </w:t>
      </w:r>
      <w:r w:rsidRPr="00DE12F0">
        <w:rPr>
          <w:rFonts w:ascii="Times New Roman" w:hAnsi="Times New Roman" w:cs="Times New Roman"/>
          <w:sz w:val="24"/>
          <w:szCs w:val="24"/>
        </w:rPr>
        <w:t>Giday</w:t>
      </w:r>
      <w:r w:rsidRPr="00DE12F0">
        <w:rPr>
          <w:rFonts w:ascii="Times New Roman" w:hAnsi="Times New Roman" w:cs="Times New Roman"/>
          <w:color w:val="000000" w:themeColor="text1"/>
          <w:sz w:val="24"/>
          <w:szCs w:val="24"/>
          <w:shd w:val="clear" w:color="auto" w:fill="FFFFFF"/>
        </w:rPr>
        <w:t xml:space="preserve"> </w:t>
      </w:r>
      <w:r w:rsidRPr="00DE12F0">
        <w:rPr>
          <w:rFonts w:ascii="Times New Roman" w:hAnsi="Times New Roman" w:cs="Times New Roman"/>
          <w:sz w:val="24"/>
          <w:szCs w:val="24"/>
        </w:rPr>
        <w:t xml:space="preserve">Mirutse </w:t>
      </w:r>
      <w:r w:rsidRPr="00DE12F0">
        <w:rPr>
          <w:rFonts w:ascii="Times New Roman" w:hAnsi="Times New Roman" w:cs="Times New Roman"/>
          <w:color w:val="000000" w:themeColor="text1"/>
          <w:sz w:val="24"/>
          <w:szCs w:val="24"/>
          <w:shd w:val="clear" w:color="auto" w:fill="FFFFFF"/>
        </w:rPr>
        <w:t>(</w:t>
      </w:r>
      <w:r w:rsidRPr="00DE12F0">
        <w:rPr>
          <w:rFonts w:ascii="Times New Roman" w:hAnsi="Times New Roman" w:cs="Times New Roman"/>
          <w:color w:val="000000" w:themeColor="text1"/>
          <w:sz w:val="24"/>
          <w:szCs w:val="24"/>
          <w:bdr w:val="none" w:sz="0" w:space="0" w:color="auto" w:frame="1"/>
          <w:shd w:val="clear" w:color="auto" w:fill="FFFFFF"/>
        </w:rPr>
        <w:t xml:space="preserve">2007).  </w:t>
      </w:r>
      <w:r w:rsidRPr="00DE12F0">
        <w:rPr>
          <w:rFonts w:ascii="Times New Roman" w:hAnsi="Times New Roman" w:cs="Times New Roman"/>
          <w:color w:val="000000" w:themeColor="text1"/>
          <w:sz w:val="24"/>
          <w:szCs w:val="24"/>
          <w:shd w:val="clear" w:color="auto" w:fill="FFFFFF"/>
        </w:rPr>
        <w:t>Ethnobotanical study of medicinal plants used by people in Zegie Peninsula, Northwestern Ethiopia.</w:t>
      </w:r>
      <w:r w:rsidRPr="00DE12F0">
        <w:rPr>
          <w:rStyle w:val="apple-converted-space"/>
          <w:rFonts w:ascii="Times New Roman" w:hAnsi="Times New Roman" w:cs="Times New Roman"/>
          <w:color w:val="000000" w:themeColor="text1"/>
          <w:sz w:val="24"/>
          <w:szCs w:val="24"/>
          <w:shd w:val="clear" w:color="auto" w:fill="FFFFFF"/>
        </w:rPr>
        <w:t> </w:t>
      </w:r>
      <w:r w:rsidRPr="00DE12F0">
        <w:rPr>
          <w:rStyle w:val="ref-journal"/>
          <w:rFonts w:ascii="Times New Roman" w:eastAsiaTheme="majorEastAsia" w:hAnsi="Times New Roman" w:cs="Times New Roman"/>
          <w:i/>
          <w:color w:val="000000" w:themeColor="text1"/>
          <w:sz w:val="24"/>
          <w:szCs w:val="24"/>
          <w:bdr w:val="none" w:sz="0" w:space="0" w:color="auto" w:frame="1"/>
          <w:shd w:val="clear" w:color="auto" w:fill="FFFFFF"/>
        </w:rPr>
        <w:t>Journal of Ethnobiology and Ethnomedicine</w:t>
      </w:r>
      <w:r w:rsidRPr="00DE12F0">
        <w:rPr>
          <w:rStyle w:val="ref-journal"/>
          <w:rFonts w:ascii="Times New Roman" w:eastAsiaTheme="majorEastAsia" w:hAnsi="Times New Roman" w:cs="Times New Roman"/>
          <w:color w:val="000000" w:themeColor="text1"/>
          <w:sz w:val="24"/>
          <w:szCs w:val="24"/>
          <w:bdr w:val="none" w:sz="0" w:space="0" w:color="auto" w:frame="1"/>
          <w:shd w:val="clear" w:color="auto" w:fill="FFFFFF"/>
        </w:rPr>
        <w:t xml:space="preserve"> </w:t>
      </w:r>
      <w:r w:rsidRPr="00DE12F0">
        <w:rPr>
          <w:rStyle w:val="ref-vol"/>
          <w:rFonts w:ascii="Times New Roman" w:eastAsiaTheme="majorEastAsia" w:hAnsi="Times New Roman" w:cs="Times New Roman"/>
          <w:b/>
          <w:color w:val="000000" w:themeColor="text1"/>
          <w:sz w:val="24"/>
          <w:szCs w:val="24"/>
          <w:bdr w:val="none" w:sz="0" w:space="0" w:color="auto" w:frame="1"/>
          <w:shd w:val="clear" w:color="auto" w:fill="FFFFFF"/>
        </w:rPr>
        <w:t>3</w:t>
      </w:r>
      <w:r w:rsidRPr="00DE12F0">
        <w:rPr>
          <w:rFonts w:ascii="Times New Roman" w:hAnsi="Times New Roman" w:cs="Times New Roman"/>
          <w:color w:val="000000" w:themeColor="text1"/>
          <w:sz w:val="24"/>
          <w:szCs w:val="24"/>
          <w:bdr w:val="none" w:sz="0" w:space="0" w:color="auto" w:frame="1"/>
          <w:shd w:val="clear" w:color="auto" w:fill="FFFFFF"/>
        </w:rPr>
        <w:t>:12.</w:t>
      </w:r>
    </w:p>
    <w:p w:rsidR="00494C05" w:rsidRDefault="00D35F2F" w:rsidP="00494C05">
      <w:pPr>
        <w:autoSpaceDE w:val="0"/>
        <w:autoSpaceDN w:val="0"/>
        <w:adjustRightInd w:val="0"/>
        <w:spacing w:line="360" w:lineRule="auto"/>
        <w:ind w:left="720" w:hanging="720"/>
        <w:jc w:val="both"/>
        <w:rPr>
          <w:rFonts w:ascii="Times New Roman" w:hAnsi="Times New Roman" w:cs="Times New Roman"/>
          <w:i/>
          <w:iCs/>
          <w:color w:val="000000" w:themeColor="text1"/>
          <w:sz w:val="24"/>
          <w:szCs w:val="24"/>
        </w:rPr>
      </w:pPr>
      <w:r w:rsidRPr="00DE12F0">
        <w:rPr>
          <w:rFonts w:ascii="Times New Roman" w:hAnsi="Times New Roman" w:cs="Times New Roman"/>
          <w:color w:val="000000" w:themeColor="text1"/>
          <w:sz w:val="24"/>
          <w:szCs w:val="24"/>
        </w:rPr>
        <w:t xml:space="preserve">Teresa, G. Susanna, A., Garcia-jacas, N., Vilatersana, R. and Vall, J. (2005). A first approach to the molecular phylogeny of the genus </w:t>
      </w:r>
      <w:r w:rsidRPr="00DE12F0">
        <w:rPr>
          <w:rFonts w:ascii="Times New Roman" w:hAnsi="Times New Roman" w:cs="Times New Roman"/>
          <w:i/>
          <w:iCs/>
          <w:color w:val="000000" w:themeColor="text1"/>
          <w:sz w:val="24"/>
          <w:szCs w:val="24"/>
        </w:rPr>
        <w:t>Echinops (asteraceae):</w:t>
      </w:r>
      <w:r w:rsidRPr="00DE12F0">
        <w:rPr>
          <w:rFonts w:ascii="Times New Roman" w:hAnsi="Times New Roman" w:cs="Times New Roman"/>
          <w:color w:val="000000" w:themeColor="text1"/>
          <w:sz w:val="24"/>
          <w:szCs w:val="24"/>
        </w:rPr>
        <w:t xml:space="preserve"> sectional delimitation and relationships with the genus. </w:t>
      </w:r>
      <w:r w:rsidRPr="00DE12F0">
        <w:rPr>
          <w:rFonts w:ascii="Times New Roman" w:hAnsi="Times New Roman" w:cs="Times New Roman"/>
          <w:i/>
          <w:iCs/>
          <w:color w:val="000000" w:themeColor="text1"/>
          <w:sz w:val="24"/>
          <w:szCs w:val="24"/>
        </w:rPr>
        <w:t xml:space="preserve">Acantholepis. Fotia Geobotanica, </w:t>
      </w:r>
      <w:r w:rsidRPr="00DE12F0">
        <w:rPr>
          <w:rFonts w:ascii="Times New Roman" w:hAnsi="Times New Roman" w:cs="Times New Roman"/>
          <w:b/>
          <w:color w:val="000000" w:themeColor="text1"/>
          <w:sz w:val="24"/>
          <w:szCs w:val="24"/>
        </w:rPr>
        <w:t>40</w:t>
      </w:r>
      <w:r w:rsidRPr="00DE12F0">
        <w:rPr>
          <w:rFonts w:ascii="Times New Roman" w:hAnsi="Times New Roman" w:cs="Times New Roman"/>
          <w:color w:val="000000" w:themeColor="text1"/>
          <w:sz w:val="24"/>
          <w:szCs w:val="24"/>
        </w:rPr>
        <w:t>: 407-419.</w:t>
      </w:r>
    </w:p>
    <w:p w:rsidR="00494C05" w:rsidRDefault="00D35F2F" w:rsidP="00494C05">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Tesema Tanto, Mirutse Giday, Negussu Aklilu &amp; Teshome Hunduma (2003). Medicinal </w:t>
      </w:r>
    </w:p>
    <w:p w:rsidR="00D35F2F" w:rsidRPr="00494C05" w:rsidRDefault="00494C05" w:rsidP="00494C05">
      <w:pPr>
        <w:autoSpaceDE w:val="0"/>
        <w:autoSpaceDN w:val="0"/>
        <w:adjustRightInd w:val="0"/>
        <w:spacing w:line="360" w:lineRule="auto"/>
        <w:ind w:left="720" w:hanging="720"/>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sidR="00D35F2F" w:rsidRPr="00DE12F0">
        <w:rPr>
          <w:rFonts w:ascii="Times New Roman" w:hAnsi="Times New Roman" w:cs="Times New Roman"/>
          <w:color w:val="000000" w:themeColor="text1"/>
          <w:sz w:val="24"/>
          <w:szCs w:val="24"/>
        </w:rPr>
        <w:t xml:space="preserve">Plants Biodiversity. National Biodiversity Strategy and Action Plan (NBSAP) Project, IBCR, Addis Ababa, Ethiopia. </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i/>
          <w:iCs/>
          <w:color w:val="000000" w:themeColor="text1"/>
          <w:sz w:val="24"/>
          <w:szCs w:val="24"/>
        </w:rPr>
      </w:pPr>
      <w:r w:rsidRPr="00DE12F0">
        <w:rPr>
          <w:rFonts w:ascii="Times New Roman" w:hAnsi="Times New Roman" w:cs="Times New Roman"/>
          <w:color w:val="000000" w:themeColor="text1"/>
          <w:sz w:val="24"/>
          <w:szCs w:val="24"/>
        </w:rPr>
        <w:lastRenderedPageBreak/>
        <w:t xml:space="preserve">Tesfaye </w:t>
      </w:r>
      <w:r w:rsidRPr="00DE12F0">
        <w:rPr>
          <w:rFonts w:ascii="Times New Roman" w:hAnsi="Times New Roman" w:cs="Times New Roman"/>
          <w:sz w:val="24"/>
          <w:szCs w:val="24"/>
        </w:rPr>
        <w:t>Hailemariam</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sz w:val="24"/>
          <w:szCs w:val="24"/>
        </w:rPr>
        <w:t xml:space="preserve">Sebsebe Demissew </w:t>
      </w:r>
      <w:r w:rsidRPr="00DE12F0">
        <w:rPr>
          <w:rFonts w:ascii="Times New Roman" w:hAnsi="Times New Roman" w:cs="Times New Roman"/>
          <w:color w:val="000000" w:themeColor="text1"/>
          <w:sz w:val="24"/>
          <w:szCs w:val="24"/>
        </w:rPr>
        <w:t>and Zemede Asfaw (2009). An</w:t>
      </w:r>
      <w:r w:rsidRPr="00DE12F0">
        <w:rPr>
          <w:rFonts w:ascii="Times New Roman" w:hAnsi="Times New Roman" w:cs="Times New Roman"/>
          <w:bCs/>
          <w:color w:val="000000" w:themeColor="text1"/>
          <w:sz w:val="24"/>
          <w:szCs w:val="24"/>
        </w:rPr>
        <w:t xml:space="preserve"> ethnobotanical study of medicinal plants used by local people in the lowlands of Konta Special Woreda, southern nations, nationalities and peoples regional state, Ethiopia</w:t>
      </w:r>
      <w:r w:rsidRPr="00DE12F0">
        <w:rPr>
          <w:rFonts w:ascii="Times New Roman" w:hAnsi="Times New Roman" w:cs="Times New Roman"/>
          <w:i/>
          <w:iCs/>
          <w:color w:val="000000" w:themeColor="text1"/>
          <w:sz w:val="24"/>
          <w:szCs w:val="24"/>
        </w:rPr>
        <w:t>. Journal of Ethnobiology and Ethnomedicine</w:t>
      </w:r>
      <w:r w:rsidRPr="00DE12F0">
        <w:rPr>
          <w:rFonts w:ascii="Times New Roman" w:hAnsi="Times New Roman" w:cs="Times New Roman"/>
          <w:bCs/>
          <w:color w:val="000000" w:themeColor="text1"/>
          <w:sz w:val="24"/>
          <w:szCs w:val="24"/>
        </w:rPr>
        <w:t>, 5:26</w:t>
      </w:r>
      <w:r w:rsidR="00F62807" w:rsidRPr="00DE12F0">
        <w:rPr>
          <w:rFonts w:ascii="Times New Roman" w:hAnsi="Times New Roman" w:cs="Times New Roman"/>
          <w:color w:val="000000" w:themeColor="text1"/>
          <w:sz w:val="24"/>
          <w:szCs w:val="24"/>
        </w:rPr>
        <w:t>-34.</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bCs/>
          <w:color w:val="000000" w:themeColor="text1"/>
          <w:sz w:val="24"/>
          <w:szCs w:val="24"/>
        </w:rPr>
      </w:pPr>
      <w:r w:rsidRPr="00DE12F0">
        <w:rPr>
          <w:rFonts w:ascii="Times New Roman" w:hAnsi="Times New Roman" w:cs="Times New Roman"/>
          <w:bCs/>
          <w:color w:val="000000" w:themeColor="text1"/>
          <w:sz w:val="24"/>
          <w:szCs w:val="24"/>
        </w:rPr>
        <w:t>Thiart, S. (2003)</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Cs/>
          <w:color w:val="000000" w:themeColor="text1"/>
          <w:sz w:val="24"/>
          <w:szCs w:val="24"/>
        </w:rPr>
        <w:t>Manipulation of Growth by Using Tissue Culture Techniques. Combined Proceedings International Plant Propagators’ Society, Vol. 53, pp. 61-67.</w:t>
      </w:r>
    </w:p>
    <w:p w:rsidR="004A16C0" w:rsidRPr="00DE12F0" w:rsidRDefault="004A16C0" w:rsidP="00840A6C">
      <w:pPr>
        <w:autoSpaceDE w:val="0"/>
        <w:autoSpaceDN w:val="0"/>
        <w:adjustRightInd w:val="0"/>
        <w:spacing w:after="12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 xml:space="preserve">Thomas, T. D. (2007) “Pretreatment in thidiazuron improves the in vitro shoot induction from leaves in </w:t>
      </w:r>
      <w:r w:rsidRPr="00DE12F0">
        <w:rPr>
          <w:rFonts w:ascii="Times New Roman" w:hAnsi="Times New Roman" w:cs="Times New Roman"/>
          <w:i/>
          <w:iCs/>
          <w:sz w:val="24"/>
          <w:szCs w:val="24"/>
        </w:rPr>
        <w:t xml:space="preserve">Curculigo orchioides </w:t>
      </w:r>
      <w:r w:rsidRPr="00DE12F0">
        <w:rPr>
          <w:rFonts w:ascii="Times New Roman" w:hAnsi="Times New Roman" w:cs="Times New Roman"/>
          <w:sz w:val="24"/>
          <w:szCs w:val="24"/>
        </w:rPr>
        <w:t>Gaertn., an endangered medicinal plant</w:t>
      </w:r>
      <w:r w:rsidRPr="00DE12F0">
        <w:rPr>
          <w:rFonts w:ascii="Times New Roman" w:hAnsi="Times New Roman" w:cs="Times New Roman"/>
          <w:i/>
          <w:iCs/>
          <w:sz w:val="24"/>
          <w:szCs w:val="24"/>
        </w:rPr>
        <w:t>,</w:t>
      </w:r>
      <w:r w:rsidRPr="00DE12F0">
        <w:rPr>
          <w:rFonts w:ascii="Times New Roman" w:hAnsi="Times New Roman" w:cs="Times New Roman"/>
          <w:sz w:val="24"/>
          <w:szCs w:val="24"/>
        </w:rPr>
        <w:t xml:space="preserve">” </w:t>
      </w:r>
      <w:r w:rsidRPr="00DE12F0">
        <w:rPr>
          <w:rFonts w:ascii="Times New Roman" w:hAnsi="Times New Roman" w:cs="Times New Roman"/>
          <w:i/>
          <w:iCs/>
          <w:sz w:val="24"/>
          <w:szCs w:val="24"/>
        </w:rPr>
        <w:t>Acta Physiologiae Plantarum</w:t>
      </w:r>
      <w:r w:rsidRPr="00DE12F0">
        <w:rPr>
          <w:rFonts w:ascii="Times New Roman" w:hAnsi="Times New Roman" w:cs="Times New Roman"/>
          <w:sz w:val="24"/>
          <w:szCs w:val="24"/>
        </w:rPr>
        <w:t>, vol. 29,  Pp. 455-461.</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Trejgell, A., Bednarek, M. and Tretyn, A. (2009). Micropropagation of </w:t>
      </w:r>
      <w:r w:rsidRPr="00DE12F0">
        <w:rPr>
          <w:rFonts w:ascii="Times New Roman" w:hAnsi="Times New Roman" w:cs="Times New Roman"/>
          <w:i/>
          <w:iCs/>
          <w:color w:val="000000" w:themeColor="text1"/>
          <w:sz w:val="24"/>
          <w:szCs w:val="24"/>
        </w:rPr>
        <w:t xml:space="preserve">carlina acaulis </w:t>
      </w:r>
      <w:r w:rsidRPr="00DE12F0">
        <w:rPr>
          <w:rFonts w:ascii="Times New Roman" w:hAnsi="Times New Roman" w:cs="Times New Roman"/>
          <w:color w:val="000000" w:themeColor="text1"/>
          <w:sz w:val="24"/>
          <w:szCs w:val="24"/>
        </w:rPr>
        <w:t>L.</w:t>
      </w:r>
      <w:r w:rsidRPr="00DE12F0">
        <w:rPr>
          <w:rFonts w:ascii="Times New Roman" w:hAnsi="Times New Roman" w:cs="Times New Roman"/>
          <w:i/>
          <w:iCs/>
          <w:color w:val="000000" w:themeColor="text1"/>
          <w:sz w:val="24"/>
          <w:szCs w:val="24"/>
        </w:rPr>
        <w:t xml:space="preserve"> Acta Biologica Cracoviensia Series Botanica, </w:t>
      </w:r>
      <w:r w:rsidRPr="00DE12F0">
        <w:rPr>
          <w:rFonts w:ascii="Times New Roman" w:hAnsi="Times New Roman" w:cs="Times New Roman"/>
          <w:b/>
          <w:color w:val="000000" w:themeColor="text1"/>
          <w:sz w:val="24"/>
          <w:szCs w:val="24"/>
        </w:rPr>
        <w:t>1</w:t>
      </w:r>
      <w:r w:rsidRPr="00DE12F0">
        <w:rPr>
          <w:rFonts w:ascii="Times New Roman" w:hAnsi="Times New Roman" w:cs="Times New Roman"/>
          <w:color w:val="000000" w:themeColor="text1"/>
          <w:sz w:val="24"/>
          <w:szCs w:val="24"/>
        </w:rPr>
        <w:t xml:space="preserve">: 97–103. </w:t>
      </w:r>
    </w:p>
    <w:p w:rsidR="00D35F2F" w:rsidRPr="00DE12F0" w:rsidRDefault="00D35F2F" w:rsidP="00494C05">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 xml:space="preserve">Uddin, M.S., Nasirujjaman, K., Zaman, S. and Reza, M.A. (2005). Regeneration of multiple shoots from different explants viz. Shoot tip, Nodal segment and Cotyledonary node of in vitro grown seedlings of </w:t>
      </w:r>
      <w:r w:rsidRPr="00DE12F0">
        <w:rPr>
          <w:rFonts w:ascii="Times New Roman" w:hAnsi="Times New Roman" w:cs="Times New Roman"/>
          <w:i/>
          <w:sz w:val="24"/>
          <w:szCs w:val="24"/>
        </w:rPr>
        <w:t xml:space="preserve">Peltophorum pterocarpum </w:t>
      </w:r>
      <w:r w:rsidRPr="00DE12F0">
        <w:rPr>
          <w:rFonts w:ascii="Times New Roman" w:hAnsi="Times New Roman" w:cs="Times New Roman"/>
          <w:sz w:val="24"/>
          <w:szCs w:val="24"/>
        </w:rPr>
        <w:t xml:space="preserve">(DC.) Backer ex K. Heyne. </w:t>
      </w:r>
      <w:r w:rsidRPr="00DE12F0">
        <w:rPr>
          <w:rFonts w:ascii="Times New Roman" w:hAnsi="Times New Roman" w:cs="Times New Roman"/>
          <w:i/>
          <w:sz w:val="24"/>
          <w:szCs w:val="24"/>
        </w:rPr>
        <w:t>Biotechnology,</w:t>
      </w:r>
      <w:r w:rsidRPr="00DE12F0">
        <w:rPr>
          <w:rFonts w:ascii="Times New Roman" w:hAnsi="Times New Roman" w:cs="Times New Roman"/>
          <w:sz w:val="24"/>
          <w:szCs w:val="24"/>
        </w:rPr>
        <w:t xml:space="preserve"> </w:t>
      </w:r>
      <w:r w:rsidRPr="00DE12F0">
        <w:rPr>
          <w:rFonts w:ascii="Times New Roman" w:hAnsi="Times New Roman" w:cs="Times New Roman"/>
          <w:b/>
          <w:sz w:val="24"/>
          <w:szCs w:val="24"/>
        </w:rPr>
        <w:t>4</w:t>
      </w:r>
      <w:r w:rsidRPr="00DE12F0">
        <w:rPr>
          <w:rFonts w:ascii="Times New Roman" w:hAnsi="Times New Roman" w:cs="Times New Roman"/>
          <w:sz w:val="24"/>
          <w:szCs w:val="24"/>
        </w:rPr>
        <w:t>: 35 - 38.</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t xml:space="preserve">UNEP (1994). Convention on Biological Diversity. Text and Annexes. Geneva: United Nations Environment Programme (UNEP). </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b/>
          <w:bCs/>
          <w:color w:val="000000" w:themeColor="text1"/>
          <w:sz w:val="24"/>
          <w:szCs w:val="24"/>
        </w:rPr>
      </w:pPr>
      <w:r w:rsidRPr="00DE12F0">
        <w:rPr>
          <w:rFonts w:ascii="Times New Roman" w:eastAsia="TimesNewRomanPSMT" w:hAnsi="Times New Roman" w:cs="Times New Roman"/>
          <w:color w:val="000000" w:themeColor="text1"/>
          <w:sz w:val="24"/>
          <w:szCs w:val="24"/>
        </w:rPr>
        <w:t>Vadawale, A.V., Barve, D. M. and Dave, A. M. (2006). In vitro flowering and rapid propagation of</w:t>
      </w:r>
      <w:r w:rsidRPr="00DE12F0">
        <w:rPr>
          <w:rFonts w:ascii="Times New Roman" w:hAnsi="Times New Roman" w:cs="Times New Roman"/>
          <w:b/>
          <w:bCs/>
          <w:color w:val="000000" w:themeColor="text1"/>
          <w:sz w:val="24"/>
          <w:szCs w:val="24"/>
        </w:rPr>
        <w:t xml:space="preserve"> </w:t>
      </w:r>
      <w:r w:rsidRPr="00DE12F0">
        <w:rPr>
          <w:rFonts w:ascii="Times New Roman" w:eastAsia="TimesNewRomanPSMT" w:hAnsi="Times New Roman" w:cs="Times New Roman"/>
          <w:i/>
          <w:iCs/>
          <w:color w:val="000000" w:themeColor="text1"/>
          <w:sz w:val="24"/>
          <w:szCs w:val="24"/>
        </w:rPr>
        <w:t xml:space="preserve">Vitex negundo </w:t>
      </w:r>
      <w:r w:rsidRPr="00DE12F0">
        <w:rPr>
          <w:rFonts w:ascii="Times New Roman" w:eastAsia="TimesNewRomanPSMT" w:hAnsi="Times New Roman" w:cs="Times New Roman"/>
          <w:color w:val="000000" w:themeColor="text1"/>
          <w:sz w:val="24"/>
          <w:szCs w:val="24"/>
        </w:rPr>
        <w:t xml:space="preserve">L. a medicinal plant. </w:t>
      </w:r>
      <w:r w:rsidRPr="00DE12F0">
        <w:rPr>
          <w:rFonts w:ascii="Times New Roman" w:eastAsia="TimesNewRomanPSMT" w:hAnsi="Times New Roman" w:cs="Times New Roman"/>
          <w:i/>
          <w:color w:val="000000" w:themeColor="text1"/>
          <w:sz w:val="24"/>
          <w:szCs w:val="24"/>
        </w:rPr>
        <w:t>Indian Journal of Biotechnology</w:t>
      </w:r>
      <w:r w:rsidRPr="00DE12F0">
        <w:rPr>
          <w:rFonts w:ascii="Times New Roman" w:eastAsia="TimesNewRomanPSMT" w:hAnsi="Times New Roman" w:cs="Times New Roman"/>
          <w:color w:val="000000" w:themeColor="text1"/>
          <w:sz w:val="24"/>
          <w:szCs w:val="24"/>
        </w:rPr>
        <w:t xml:space="preserve">, </w:t>
      </w:r>
      <w:r w:rsidRPr="00DE12F0">
        <w:rPr>
          <w:rFonts w:ascii="Times New Roman" w:eastAsia="TimesNewRomanPSMT" w:hAnsi="Times New Roman" w:cs="Times New Roman"/>
          <w:b/>
          <w:color w:val="000000" w:themeColor="text1"/>
          <w:sz w:val="24"/>
          <w:szCs w:val="24"/>
        </w:rPr>
        <w:t>5:</w:t>
      </w:r>
      <w:r w:rsidRPr="00DE12F0">
        <w:rPr>
          <w:rFonts w:ascii="Times New Roman" w:eastAsia="TimesNewRomanPSMT" w:hAnsi="Times New Roman" w:cs="Times New Roman"/>
          <w:color w:val="000000" w:themeColor="text1"/>
          <w:sz w:val="24"/>
          <w:szCs w:val="24"/>
        </w:rPr>
        <w:t xml:space="preserve"> 112-116.</w:t>
      </w:r>
    </w:p>
    <w:p w:rsidR="00494C05" w:rsidRDefault="00D35F2F" w:rsidP="00494C05">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sz w:val="24"/>
          <w:szCs w:val="24"/>
        </w:rPr>
        <w:t xml:space="preserve">Wardle K; Dobbs E B; Short K C (1983). In vitro acclimatization of aseptically cultured plantlets to humidity. </w:t>
      </w:r>
      <w:r w:rsidRPr="00DE12F0">
        <w:rPr>
          <w:rFonts w:ascii="Times New Roman" w:hAnsi="Times New Roman" w:cs="Times New Roman"/>
          <w:i/>
          <w:sz w:val="24"/>
          <w:szCs w:val="24"/>
        </w:rPr>
        <w:t>Journal American Society Horticulture Science,</w:t>
      </w:r>
      <w:r w:rsidRPr="00DE12F0">
        <w:rPr>
          <w:rFonts w:ascii="Times New Roman" w:hAnsi="Times New Roman" w:cs="Times New Roman"/>
          <w:sz w:val="24"/>
          <w:szCs w:val="24"/>
        </w:rPr>
        <w:t xml:space="preserve"> </w:t>
      </w:r>
      <w:r w:rsidRPr="00DE12F0">
        <w:rPr>
          <w:rFonts w:ascii="Times New Roman" w:hAnsi="Times New Roman" w:cs="Times New Roman"/>
          <w:b/>
          <w:sz w:val="24"/>
          <w:szCs w:val="24"/>
        </w:rPr>
        <w:t xml:space="preserve">108: </w:t>
      </w:r>
      <w:r w:rsidRPr="00DE12F0">
        <w:rPr>
          <w:rFonts w:ascii="Times New Roman" w:hAnsi="Times New Roman" w:cs="Times New Roman"/>
          <w:sz w:val="24"/>
          <w:szCs w:val="24"/>
        </w:rPr>
        <w:t>386–389.</w:t>
      </w:r>
    </w:p>
    <w:p w:rsidR="00D35F2F" w:rsidRPr="00DE12F0" w:rsidRDefault="00D35F2F" w:rsidP="00CD36A8">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Wubet Birhan, Mirutse Giday, and Tilahun Teklehaymanot (2011). The contribution of traditional healers’ clinics to public health care system in Addis Ababa, Ethiopia: a cross-sectional study. </w:t>
      </w:r>
      <w:r w:rsidRPr="00DE12F0">
        <w:rPr>
          <w:rFonts w:ascii="Times New Roman" w:hAnsi="Times New Roman" w:cs="Times New Roman"/>
          <w:i/>
          <w:color w:val="000000" w:themeColor="text1"/>
          <w:sz w:val="24"/>
          <w:szCs w:val="24"/>
        </w:rPr>
        <w:t>Journal of Ethnobiology and Ethnomedicine,</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7</w:t>
      </w:r>
      <w:r w:rsidR="00B65238" w:rsidRPr="00DE12F0">
        <w:rPr>
          <w:rFonts w:ascii="Times New Roman" w:hAnsi="Times New Roman" w:cs="Times New Roman"/>
          <w:color w:val="000000" w:themeColor="text1"/>
          <w:sz w:val="24"/>
          <w:szCs w:val="24"/>
        </w:rPr>
        <w:t>:39-4</w:t>
      </w:r>
      <w:r w:rsidR="004A7668" w:rsidRPr="00DE12F0">
        <w:rPr>
          <w:rFonts w:ascii="Times New Roman" w:hAnsi="Times New Roman" w:cs="Times New Roman"/>
          <w:color w:val="000000" w:themeColor="text1"/>
          <w:sz w:val="24"/>
          <w:szCs w:val="24"/>
        </w:rPr>
        <w:t>6.</w:t>
      </w:r>
    </w:p>
    <w:p w:rsidR="00D35F2F" w:rsidRPr="00DE12F0" w:rsidRDefault="00D35F2F" w:rsidP="00494C05">
      <w:pPr>
        <w:autoSpaceDE w:val="0"/>
        <w:autoSpaceDN w:val="0"/>
        <w:adjustRightInd w:val="0"/>
        <w:spacing w:line="360" w:lineRule="auto"/>
        <w:ind w:left="720" w:hanging="720"/>
        <w:jc w:val="both"/>
        <w:rPr>
          <w:rFonts w:ascii="Times New Roman" w:eastAsia="TimesNewRomanPSMT" w:hAnsi="Times New Roman" w:cs="Times New Roman"/>
          <w:color w:val="000000" w:themeColor="text1"/>
          <w:sz w:val="24"/>
          <w:szCs w:val="24"/>
        </w:rPr>
      </w:pPr>
      <w:r w:rsidRPr="00DE12F0">
        <w:rPr>
          <w:rFonts w:ascii="Times New Roman" w:hAnsi="Times New Roman" w:cs="Times New Roman"/>
          <w:bCs/>
          <w:color w:val="000000" w:themeColor="text1"/>
          <w:sz w:val="24"/>
          <w:szCs w:val="24"/>
        </w:rPr>
        <w:lastRenderedPageBreak/>
        <w:t xml:space="preserve">Yadav, K., Singh, N. and Verma, S. </w:t>
      </w:r>
      <w:r w:rsidRPr="00DE12F0">
        <w:rPr>
          <w:rFonts w:ascii="Times New Roman" w:eastAsia="TimesNewRomanPSMT" w:hAnsi="Times New Roman" w:cs="Times New Roman"/>
          <w:color w:val="000000" w:themeColor="text1"/>
          <w:sz w:val="24"/>
          <w:szCs w:val="24"/>
        </w:rPr>
        <w:t xml:space="preserve">(2012). </w:t>
      </w:r>
      <w:r w:rsidRPr="00DE12F0">
        <w:rPr>
          <w:rFonts w:ascii="Times New Roman" w:hAnsi="Times New Roman" w:cs="Times New Roman"/>
          <w:bCs/>
          <w:color w:val="000000" w:themeColor="text1"/>
          <w:sz w:val="24"/>
          <w:szCs w:val="24"/>
        </w:rPr>
        <w:t>Plant tissue culture: a biotechnological tool for solving the problem of propagation of multipurpose endangered medicinal plants in India</w:t>
      </w:r>
      <w:r w:rsidRPr="00DE12F0">
        <w:rPr>
          <w:rFonts w:ascii="Times New Roman" w:eastAsia="TimesNewRomanPSMT" w:hAnsi="Times New Roman" w:cs="Times New Roman"/>
          <w:color w:val="000000" w:themeColor="text1"/>
          <w:sz w:val="24"/>
          <w:szCs w:val="24"/>
        </w:rPr>
        <w:t xml:space="preserve">. </w:t>
      </w:r>
      <w:r w:rsidRPr="00DE12F0">
        <w:rPr>
          <w:rFonts w:ascii="Times New Roman" w:eastAsia="TimesNewRomanPSMT" w:hAnsi="Times New Roman" w:cs="Times New Roman"/>
          <w:i/>
          <w:color w:val="000000" w:themeColor="text1"/>
          <w:sz w:val="24"/>
          <w:szCs w:val="24"/>
        </w:rPr>
        <w:t>Journal of Agricultural Technology,</w:t>
      </w:r>
      <w:r w:rsidRPr="00DE12F0">
        <w:rPr>
          <w:rFonts w:ascii="Times New Roman" w:eastAsia="TimesNewRomanPSMT" w:hAnsi="Times New Roman" w:cs="Times New Roman"/>
          <w:color w:val="000000" w:themeColor="text1"/>
          <w:sz w:val="24"/>
          <w:szCs w:val="24"/>
        </w:rPr>
        <w:t xml:space="preserve"> </w:t>
      </w:r>
      <w:r w:rsidRPr="00DE12F0">
        <w:rPr>
          <w:rFonts w:ascii="Times New Roman" w:eastAsia="TimesNewRomanPSMT" w:hAnsi="Times New Roman" w:cs="Times New Roman"/>
          <w:b/>
          <w:color w:val="000000" w:themeColor="text1"/>
          <w:sz w:val="24"/>
          <w:szCs w:val="24"/>
        </w:rPr>
        <w:t>8:</w:t>
      </w:r>
      <w:r w:rsidRPr="00DE12F0">
        <w:rPr>
          <w:rFonts w:ascii="Times New Roman" w:eastAsia="TimesNewRomanPSMT" w:hAnsi="Times New Roman" w:cs="Times New Roman"/>
          <w:color w:val="000000" w:themeColor="text1"/>
          <w:sz w:val="24"/>
          <w:szCs w:val="24"/>
        </w:rPr>
        <w:t xml:space="preserve"> 305-318.</w:t>
      </w:r>
    </w:p>
    <w:p w:rsidR="00AA617A" w:rsidRPr="00DE12F0" w:rsidRDefault="00AA617A" w:rsidP="00494C05">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131313"/>
          <w:sz w:val="24"/>
          <w:szCs w:val="24"/>
        </w:rPr>
        <w:t xml:space="preserve">Yan, H., Liang, C., Yang, L. and  Li, Y. (2010). In vitro and ex vitro rooting of Sratia grosvenorii a traditional medicinal plant. </w:t>
      </w:r>
      <w:r w:rsidRPr="00DE12F0">
        <w:rPr>
          <w:rFonts w:ascii="Times New Roman" w:hAnsi="Times New Roman" w:cs="Times New Roman"/>
          <w:i/>
          <w:color w:val="131313"/>
          <w:sz w:val="24"/>
          <w:szCs w:val="24"/>
        </w:rPr>
        <w:t>Acta Physiol Plant,</w:t>
      </w:r>
      <w:r w:rsidRPr="00DE12F0">
        <w:rPr>
          <w:rFonts w:ascii="Times New Roman" w:hAnsi="Times New Roman" w:cs="Times New Roman"/>
          <w:color w:val="131313"/>
          <w:sz w:val="24"/>
          <w:szCs w:val="24"/>
        </w:rPr>
        <w:t xml:space="preserve"> </w:t>
      </w:r>
      <w:r w:rsidRPr="00DE12F0">
        <w:rPr>
          <w:rFonts w:ascii="Times New Roman" w:hAnsi="Times New Roman" w:cs="Times New Roman"/>
          <w:b/>
          <w:color w:val="131313"/>
          <w:sz w:val="24"/>
          <w:szCs w:val="24"/>
        </w:rPr>
        <w:t>32</w:t>
      </w:r>
      <w:r w:rsidRPr="00DE12F0">
        <w:rPr>
          <w:rFonts w:ascii="Times New Roman" w:hAnsi="Times New Roman" w:cs="Times New Roman"/>
          <w:color w:val="131313"/>
          <w:sz w:val="24"/>
          <w:szCs w:val="24"/>
        </w:rPr>
        <w:t>:115–120.</w:t>
      </w:r>
    </w:p>
    <w:p w:rsidR="00D35F2F" w:rsidRPr="00DE12F0" w:rsidRDefault="00D35F2F" w:rsidP="00494C05">
      <w:pPr>
        <w:autoSpaceDE w:val="0"/>
        <w:autoSpaceDN w:val="0"/>
        <w:adjustRightInd w:val="0"/>
        <w:spacing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t xml:space="preserve">Yıldız, M. (2011) .Evaluation of the effect of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stress and competition on tissue culture response of flax. </w:t>
      </w:r>
      <w:r w:rsidRPr="00DE12F0">
        <w:rPr>
          <w:rFonts w:ascii="Times New Roman" w:hAnsi="Times New Roman" w:cs="Times New Roman"/>
          <w:i/>
          <w:color w:val="000000" w:themeColor="text1"/>
          <w:sz w:val="24"/>
          <w:szCs w:val="24"/>
        </w:rPr>
        <w:t>Biologia Plantarum</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55:</w:t>
      </w:r>
      <w:r w:rsidRPr="00DE12F0">
        <w:rPr>
          <w:rFonts w:ascii="Times New Roman" w:hAnsi="Times New Roman" w:cs="Times New Roman"/>
          <w:color w:val="000000" w:themeColor="text1"/>
          <w:sz w:val="24"/>
          <w:szCs w:val="24"/>
        </w:rPr>
        <w:t xml:space="preserve"> 541-544.</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t>Yıldız, M., Ozcan, S., Er, C. (2002). The effect of different explant sources on adventitious shoot regeneration in flax (</w:t>
      </w:r>
      <w:r w:rsidRPr="00DE12F0">
        <w:rPr>
          <w:rFonts w:ascii="Times New Roman" w:hAnsi="Times New Roman" w:cs="Times New Roman"/>
          <w:i/>
          <w:iCs/>
          <w:color w:val="000000" w:themeColor="text1"/>
          <w:sz w:val="24"/>
          <w:szCs w:val="24"/>
        </w:rPr>
        <w:t xml:space="preserve">Linum usitatissimum </w:t>
      </w:r>
      <w:r w:rsidRPr="00DE12F0">
        <w:rPr>
          <w:rFonts w:ascii="Times New Roman" w:hAnsi="Times New Roman" w:cs="Times New Roman"/>
          <w:color w:val="000000" w:themeColor="text1"/>
          <w:sz w:val="24"/>
          <w:szCs w:val="24"/>
        </w:rPr>
        <w:t xml:space="preserve">L.). </w:t>
      </w:r>
      <w:r w:rsidRPr="00DE12F0">
        <w:rPr>
          <w:rFonts w:ascii="Times New Roman" w:hAnsi="Times New Roman" w:cs="Times New Roman"/>
          <w:i/>
          <w:color w:val="000000" w:themeColor="text1"/>
          <w:sz w:val="24"/>
          <w:szCs w:val="24"/>
        </w:rPr>
        <w:t>Turkish Journal of Biology;</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26:</w:t>
      </w:r>
      <w:r w:rsidRPr="00DE12F0">
        <w:rPr>
          <w:rFonts w:ascii="Times New Roman" w:hAnsi="Times New Roman" w:cs="Times New Roman"/>
          <w:color w:val="000000" w:themeColor="text1"/>
          <w:sz w:val="24"/>
          <w:szCs w:val="24"/>
        </w:rPr>
        <w:t xml:space="preserve"> 37-40.</w:t>
      </w:r>
    </w:p>
    <w:p w:rsidR="00D35F2F" w:rsidRPr="00DE12F0" w:rsidRDefault="00D35F2F" w:rsidP="00840A6C">
      <w:pPr>
        <w:autoSpaceDE w:val="0"/>
        <w:autoSpaceDN w:val="0"/>
        <w:adjustRightInd w:val="0"/>
        <w:spacing w:after="120"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t xml:space="preserve"> Yıldız, M., Saglik, C., Telci, C. and Erkilic, E. G. (2011). The effect of </w:t>
      </w:r>
      <w:r w:rsidRPr="00DE12F0">
        <w:rPr>
          <w:rFonts w:ascii="Times New Roman" w:hAnsi="Times New Roman" w:cs="Times New Roman"/>
          <w:i/>
          <w:iCs/>
          <w:color w:val="000000" w:themeColor="text1"/>
          <w:sz w:val="24"/>
          <w:szCs w:val="24"/>
        </w:rPr>
        <w:t xml:space="preserve">in vitro </w:t>
      </w:r>
      <w:r w:rsidRPr="00DE12F0">
        <w:rPr>
          <w:rFonts w:ascii="Times New Roman" w:hAnsi="Times New Roman" w:cs="Times New Roman"/>
          <w:color w:val="000000" w:themeColor="text1"/>
          <w:sz w:val="24"/>
          <w:szCs w:val="24"/>
        </w:rPr>
        <w:t xml:space="preserve">competition on shoot regeneration from hypocotyl explants of </w:t>
      </w:r>
      <w:r w:rsidRPr="00DE12F0">
        <w:rPr>
          <w:rFonts w:ascii="Times New Roman" w:hAnsi="Times New Roman" w:cs="Times New Roman"/>
          <w:i/>
          <w:iCs/>
          <w:color w:val="000000" w:themeColor="text1"/>
          <w:sz w:val="24"/>
          <w:szCs w:val="24"/>
        </w:rPr>
        <w:t>Linum usitatissimum</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i/>
          <w:color w:val="000000" w:themeColor="text1"/>
          <w:sz w:val="24"/>
          <w:szCs w:val="24"/>
        </w:rPr>
        <w:t>Turkish Journal of Botany,</w:t>
      </w:r>
      <w:r w:rsidRPr="00DE12F0">
        <w:rPr>
          <w:rFonts w:ascii="Times New Roman" w:hAnsi="Times New Roman" w:cs="Times New Roman"/>
          <w:color w:val="000000" w:themeColor="text1"/>
          <w:sz w:val="24"/>
          <w:szCs w:val="24"/>
        </w:rPr>
        <w:t xml:space="preserve"> </w:t>
      </w:r>
      <w:r w:rsidRPr="00DE12F0">
        <w:rPr>
          <w:rFonts w:ascii="Times New Roman" w:hAnsi="Times New Roman" w:cs="Times New Roman"/>
          <w:b/>
          <w:color w:val="000000" w:themeColor="text1"/>
          <w:sz w:val="24"/>
          <w:szCs w:val="24"/>
        </w:rPr>
        <w:t>35:</w:t>
      </w:r>
      <w:r w:rsidRPr="00DE12F0">
        <w:rPr>
          <w:rFonts w:ascii="Times New Roman" w:hAnsi="Times New Roman" w:cs="Times New Roman"/>
          <w:color w:val="000000" w:themeColor="text1"/>
          <w:sz w:val="24"/>
          <w:szCs w:val="24"/>
        </w:rPr>
        <w:t xml:space="preserve"> 211-218.</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b/>
          <w:bCs/>
          <w:color w:val="000000" w:themeColor="text1"/>
          <w:sz w:val="24"/>
          <w:szCs w:val="24"/>
        </w:rPr>
      </w:pPr>
      <w:r w:rsidRPr="00DE12F0">
        <w:rPr>
          <w:rFonts w:ascii="Times New Roman" w:hAnsi="Times New Roman" w:cs="Times New Roman"/>
          <w:bCs/>
          <w:color w:val="000000" w:themeColor="text1"/>
          <w:sz w:val="24"/>
          <w:szCs w:val="24"/>
        </w:rPr>
        <w:t xml:space="preserve">Yinebeb Tariku (2008). </w:t>
      </w:r>
      <w:r w:rsidRPr="00DE12F0">
        <w:rPr>
          <w:rFonts w:ascii="Times New Roman" w:hAnsi="Times New Roman" w:cs="Times New Roman"/>
          <w:bCs/>
          <w:i/>
          <w:iCs/>
          <w:color w:val="000000" w:themeColor="text1"/>
          <w:sz w:val="24"/>
          <w:szCs w:val="24"/>
        </w:rPr>
        <w:t xml:space="preserve">In vitro </w:t>
      </w:r>
      <w:r w:rsidRPr="00DE12F0">
        <w:rPr>
          <w:rFonts w:ascii="Times New Roman" w:hAnsi="Times New Roman" w:cs="Times New Roman"/>
          <w:bCs/>
          <w:color w:val="000000" w:themeColor="text1"/>
          <w:sz w:val="24"/>
          <w:szCs w:val="24"/>
        </w:rPr>
        <w:t xml:space="preserve">efficacy study of some selected medicinal plants against </w:t>
      </w:r>
      <w:r w:rsidRPr="00DE12F0">
        <w:rPr>
          <w:rFonts w:ascii="Times New Roman" w:hAnsi="Times New Roman" w:cs="Times New Roman"/>
          <w:bCs/>
          <w:i/>
          <w:color w:val="000000" w:themeColor="text1"/>
          <w:sz w:val="24"/>
          <w:szCs w:val="24"/>
        </w:rPr>
        <w:t>leishmania</w:t>
      </w:r>
      <w:r w:rsidRPr="00DE12F0">
        <w:rPr>
          <w:rFonts w:ascii="Times New Roman" w:hAnsi="Times New Roman" w:cs="Times New Roman"/>
          <w:bCs/>
          <w:i/>
          <w:iCs/>
          <w:color w:val="000000" w:themeColor="text1"/>
          <w:sz w:val="24"/>
          <w:szCs w:val="24"/>
        </w:rPr>
        <w:t xml:space="preserve"> spp. </w:t>
      </w:r>
      <w:r w:rsidRPr="00DE12F0">
        <w:rPr>
          <w:rFonts w:ascii="Times New Roman" w:hAnsi="Times New Roman" w:cs="Times New Roman"/>
          <w:bCs/>
          <w:color w:val="000000" w:themeColor="text1"/>
          <w:sz w:val="24"/>
          <w:szCs w:val="24"/>
        </w:rPr>
        <w:t>M.S.c. Thesis, Addis Ababa University, Addis Ababa</w:t>
      </w:r>
      <w:r w:rsidRPr="00DE12F0">
        <w:rPr>
          <w:rFonts w:ascii="Times New Roman" w:hAnsi="Times New Roman" w:cs="Times New Roman"/>
          <w:b/>
          <w:bCs/>
          <w:color w:val="000000" w:themeColor="text1"/>
          <w:sz w:val="24"/>
          <w:szCs w:val="24"/>
        </w:rPr>
        <w:t>.</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i/>
          <w:iCs/>
          <w:color w:val="000000" w:themeColor="text1"/>
          <w:sz w:val="24"/>
          <w:szCs w:val="24"/>
        </w:rPr>
      </w:pPr>
      <w:r w:rsidRPr="00DE12F0">
        <w:rPr>
          <w:rFonts w:ascii="Times New Roman" w:hAnsi="Times New Roman" w:cs="Times New Roman"/>
          <w:sz w:val="24"/>
          <w:szCs w:val="24"/>
        </w:rPr>
        <w:t xml:space="preserve">Yinebebe Tariku, Ariaya Hymete, Asrat Hailu and Rohloff, J. (2011). In vitro evaluation of antileishmanial activity and toxicity of essential oils of </w:t>
      </w:r>
      <w:r w:rsidRPr="00DE12F0">
        <w:rPr>
          <w:rFonts w:ascii="Times New Roman" w:hAnsi="Times New Roman" w:cs="Times New Roman"/>
          <w:i/>
          <w:sz w:val="24"/>
          <w:szCs w:val="24"/>
        </w:rPr>
        <w:t>Artemisia absinthium</w:t>
      </w:r>
      <w:r w:rsidRPr="00DE12F0">
        <w:rPr>
          <w:rFonts w:ascii="Times New Roman" w:hAnsi="Times New Roman" w:cs="Times New Roman"/>
          <w:sz w:val="24"/>
          <w:szCs w:val="24"/>
        </w:rPr>
        <w:t xml:space="preserve"> and </w:t>
      </w:r>
      <w:r w:rsidRPr="00DE12F0">
        <w:rPr>
          <w:rFonts w:ascii="Times New Roman" w:hAnsi="Times New Roman" w:cs="Times New Roman"/>
          <w:i/>
          <w:sz w:val="24"/>
          <w:szCs w:val="24"/>
        </w:rPr>
        <w:t>Echinops kebericho</w:t>
      </w:r>
      <w:r w:rsidRPr="00DE12F0">
        <w:rPr>
          <w:rFonts w:ascii="Times New Roman" w:hAnsi="Times New Roman" w:cs="Times New Roman"/>
          <w:sz w:val="24"/>
          <w:szCs w:val="24"/>
        </w:rPr>
        <w:t xml:space="preserve">. </w:t>
      </w:r>
      <w:r w:rsidRPr="00DE12F0">
        <w:rPr>
          <w:rFonts w:ascii="Times New Roman" w:hAnsi="Times New Roman" w:cs="Times New Roman"/>
          <w:i/>
          <w:iCs/>
          <w:sz w:val="24"/>
          <w:szCs w:val="24"/>
        </w:rPr>
        <w:t xml:space="preserve">Chemistry &amp; Biodiversity, </w:t>
      </w:r>
      <w:r w:rsidRPr="00DE12F0">
        <w:rPr>
          <w:rFonts w:ascii="Times New Roman" w:hAnsi="Times New Roman" w:cs="Times New Roman"/>
          <w:b/>
          <w:sz w:val="24"/>
          <w:szCs w:val="24"/>
        </w:rPr>
        <w:t>8:</w:t>
      </w:r>
      <w:r w:rsidRPr="00DE12F0">
        <w:rPr>
          <w:rFonts w:ascii="Times New Roman" w:hAnsi="Times New Roman" w:cs="Times New Roman"/>
          <w:sz w:val="24"/>
          <w:szCs w:val="24"/>
        </w:rPr>
        <w:t>614-23.</w:t>
      </w:r>
    </w:p>
    <w:p w:rsidR="00D35F2F" w:rsidRPr="00DE12F0" w:rsidRDefault="00D35F2F" w:rsidP="00BB1C00">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iCs/>
          <w:color w:val="000000" w:themeColor="text1"/>
          <w:sz w:val="24"/>
          <w:szCs w:val="24"/>
        </w:rPr>
        <w:t>Yu-zhen, C. and Feng-lan, L. (</w:t>
      </w:r>
      <w:r w:rsidRPr="00DE12F0">
        <w:rPr>
          <w:rFonts w:ascii="Times New Roman" w:hAnsi="Times New Roman" w:cs="Times New Roman"/>
          <w:color w:val="000000" w:themeColor="text1"/>
          <w:sz w:val="24"/>
          <w:szCs w:val="24"/>
        </w:rPr>
        <w:t xml:space="preserve">2005). Micropropagation and Callus Culture of </w:t>
      </w:r>
      <w:r w:rsidRPr="00DE12F0">
        <w:rPr>
          <w:rFonts w:ascii="Times New Roman" w:hAnsi="Times New Roman" w:cs="Times New Roman"/>
          <w:i/>
          <w:iCs/>
          <w:color w:val="000000" w:themeColor="text1"/>
          <w:sz w:val="24"/>
          <w:szCs w:val="24"/>
        </w:rPr>
        <w:t>Saussurea laniceps</w:t>
      </w:r>
      <w:r w:rsidRPr="00DE12F0">
        <w:rPr>
          <w:rFonts w:ascii="Times New Roman" w:hAnsi="Times New Roman" w:cs="Times New Roman"/>
          <w:color w:val="000000" w:themeColor="text1"/>
          <w:sz w:val="24"/>
          <w:szCs w:val="24"/>
        </w:rPr>
        <w:t xml:space="preserve">, an Alpine Medicinal Plant. </w:t>
      </w:r>
      <w:r w:rsidRPr="00DE12F0">
        <w:rPr>
          <w:rFonts w:ascii="Times New Roman" w:hAnsi="Times New Roman" w:cs="Times New Roman"/>
          <w:i/>
          <w:color w:val="000000" w:themeColor="text1"/>
          <w:sz w:val="24"/>
          <w:szCs w:val="24"/>
        </w:rPr>
        <w:t xml:space="preserve">Forestry Studies in China, </w:t>
      </w:r>
      <w:r w:rsidRPr="00DE12F0">
        <w:rPr>
          <w:rFonts w:ascii="Times New Roman" w:hAnsi="Times New Roman" w:cs="Times New Roman"/>
          <w:b/>
          <w:bCs/>
          <w:color w:val="000000" w:themeColor="text1"/>
          <w:sz w:val="24"/>
          <w:szCs w:val="24"/>
        </w:rPr>
        <w:t xml:space="preserve">7: </w:t>
      </w:r>
      <w:r w:rsidRPr="00DE12F0">
        <w:rPr>
          <w:rFonts w:ascii="Times New Roman" w:hAnsi="Times New Roman" w:cs="Times New Roman"/>
          <w:color w:val="000000" w:themeColor="text1"/>
          <w:sz w:val="24"/>
          <w:szCs w:val="24"/>
        </w:rPr>
        <w:t>16–19.</w:t>
      </w:r>
    </w:p>
    <w:p w:rsidR="00AA617A" w:rsidRDefault="00D35F2F" w:rsidP="006A1256">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Zemede Asfaw (2001). The role of home gardens in the production and conservationof medicinal plants. In: </w:t>
      </w:r>
      <w:r w:rsidRPr="00DE12F0">
        <w:rPr>
          <w:rFonts w:ascii="Times New Roman" w:hAnsi="Times New Roman" w:cs="Times New Roman"/>
          <w:b/>
          <w:color w:val="000000" w:themeColor="text1"/>
          <w:sz w:val="24"/>
          <w:szCs w:val="24"/>
        </w:rPr>
        <w:t>Conervation and sustainable use of medicinal plants in Ethiopia.</w:t>
      </w:r>
      <w:r w:rsidRPr="00DE12F0">
        <w:rPr>
          <w:rFonts w:ascii="Times New Roman" w:hAnsi="Times New Roman" w:cs="Times New Roman"/>
          <w:color w:val="000000" w:themeColor="text1"/>
          <w:sz w:val="24"/>
          <w:szCs w:val="24"/>
        </w:rPr>
        <w:t xml:space="preserve"> Proceedings of the National Workshop on Biodiversity Conservation and Sustainable Use of Medicinal Plants in Ethiopia, Institute of Biodiversity Conservation and Resaerch. (Medhin, Z. and Abebe, D</w:t>
      </w:r>
      <w:r w:rsidR="00AA617A" w:rsidRPr="00DE12F0">
        <w:rPr>
          <w:rFonts w:ascii="Times New Roman" w:hAnsi="Times New Roman" w:cs="Times New Roman"/>
          <w:color w:val="000000" w:themeColor="text1"/>
          <w:sz w:val="24"/>
          <w:szCs w:val="24"/>
        </w:rPr>
        <w:t>. eds.,) Pp. 76-91, Addis Ababa.</w:t>
      </w:r>
    </w:p>
    <w:p w:rsidR="006A1256" w:rsidRPr="006A1256" w:rsidRDefault="006A1256" w:rsidP="00494C05">
      <w:pPr>
        <w:autoSpaceDE w:val="0"/>
        <w:autoSpaceDN w:val="0"/>
        <w:adjustRightInd w:val="0"/>
        <w:spacing w:line="360" w:lineRule="auto"/>
        <w:jc w:val="both"/>
        <w:rPr>
          <w:rFonts w:ascii="Times New Roman" w:hAnsi="Times New Roman" w:cs="Times New Roman"/>
          <w:color w:val="000000" w:themeColor="text1"/>
          <w:sz w:val="24"/>
          <w:szCs w:val="24"/>
        </w:rPr>
      </w:pPr>
    </w:p>
    <w:p w:rsidR="005070F6" w:rsidRPr="00DE12F0" w:rsidRDefault="005070F6" w:rsidP="00493979">
      <w:pPr>
        <w:pStyle w:val="Heading1"/>
        <w:numPr>
          <w:ilvl w:val="0"/>
          <w:numId w:val="31"/>
        </w:numPr>
        <w:spacing w:after="240"/>
        <w:rPr>
          <w:rFonts w:ascii="Times New Roman" w:hAnsi="Times New Roman" w:cs="Times New Roman"/>
          <w:color w:val="000000" w:themeColor="text1"/>
          <w:sz w:val="32"/>
          <w:szCs w:val="32"/>
        </w:rPr>
      </w:pPr>
      <w:bookmarkStart w:id="164" w:name="_Toc64480944"/>
      <w:bookmarkStart w:id="165" w:name="_Toc287782323"/>
      <w:r w:rsidRPr="00DE12F0">
        <w:rPr>
          <w:rFonts w:ascii="Times New Roman" w:hAnsi="Times New Roman" w:cs="Times New Roman"/>
          <w:color w:val="000000" w:themeColor="text1"/>
          <w:sz w:val="32"/>
          <w:szCs w:val="32"/>
        </w:rPr>
        <w:lastRenderedPageBreak/>
        <w:t>Appendices</w:t>
      </w:r>
      <w:bookmarkEnd w:id="164"/>
      <w:bookmarkEnd w:id="165"/>
    </w:p>
    <w:p w:rsidR="005070F6" w:rsidRPr="00DE12F0" w:rsidRDefault="006D5DDC" w:rsidP="006D5DDC">
      <w:pPr>
        <w:pStyle w:val="Caption"/>
        <w:spacing w:after="0"/>
        <w:rPr>
          <w:rFonts w:ascii="Times New Roman" w:hAnsi="Times New Roman" w:cs="Times New Roman"/>
          <w:b w:val="0"/>
          <w:color w:val="000000" w:themeColor="text1"/>
          <w:sz w:val="24"/>
          <w:szCs w:val="24"/>
        </w:rPr>
      </w:pPr>
      <w:bookmarkStart w:id="166" w:name="_Toc284804495"/>
      <w:r w:rsidRPr="00DE12F0">
        <w:rPr>
          <w:rFonts w:ascii="Times New Roman" w:hAnsi="Times New Roman" w:cs="Times New Roman"/>
          <w:color w:val="auto"/>
          <w:sz w:val="24"/>
          <w:szCs w:val="24"/>
        </w:rPr>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1</w:t>
      </w:r>
      <w:r w:rsidR="00B856F7" w:rsidRPr="00DE12F0">
        <w:rPr>
          <w:rFonts w:ascii="Times New Roman" w:hAnsi="Times New Roman" w:cs="Times New Roman"/>
          <w:color w:val="auto"/>
          <w:sz w:val="24"/>
          <w:szCs w:val="24"/>
        </w:rPr>
        <w:fldChar w:fldCharType="end"/>
      </w:r>
      <w:r w:rsidR="005070F6" w:rsidRPr="00DE12F0">
        <w:rPr>
          <w:rFonts w:ascii="Times New Roman" w:hAnsi="Times New Roman" w:cs="Times New Roman"/>
          <w:color w:val="000000" w:themeColor="text1"/>
          <w:sz w:val="24"/>
          <w:szCs w:val="24"/>
        </w:rPr>
        <w:t>:</w:t>
      </w:r>
      <w:r w:rsidR="005070F6" w:rsidRPr="00DE12F0">
        <w:rPr>
          <w:rFonts w:ascii="Times New Roman" w:hAnsi="Times New Roman" w:cs="Times New Roman"/>
          <w:b w:val="0"/>
          <w:color w:val="000000" w:themeColor="text1"/>
          <w:sz w:val="22"/>
          <w:szCs w:val="22"/>
        </w:rPr>
        <w:t xml:space="preserve"> </w:t>
      </w:r>
      <w:r w:rsidR="005070F6" w:rsidRPr="00DE12F0">
        <w:rPr>
          <w:rFonts w:ascii="Times New Roman" w:hAnsi="Times New Roman" w:cs="Times New Roman"/>
          <w:b w:val="0"/>
          <w:color w:val="000000" w:themeColor="text1"/>
          <w:sz w:val="24"/>
          <w:szCs w:val="24"/>
        </w:rPr>
        <w:t>List of MS medium components, the concentration in stock solution and the mount used to prepare 1 liter of medium.</w:t>
      </w:r>
      <w:bookmarkEnd w:id="166"/>
    </w:p>
    <w:p w:rsidR="005070F6" w:rsidRPr="00DE12F0" w:rsidRDefault="005070F6" w:rsidP="005070F6">
      <w:pPr>
        <w:pStyle w:val="Default"/>
        <w:rPr>
          <w:color w:val="000000" w:themeColor="text1"/>
        </w:rPr>
      </w:pPr>
    </w:p>
    <w:tbl>
      <w:tblPr>
        <w:tblW w:w="0" w:type="auto"/>
        <w:tblInd w:w="180" w:type="dxa"/>
        <w:tblBorders>
          <w:top w:val="nil"/>
          <w:left w:val="nil"/>
          <w:bottom w:val="nil"/>
          <w:right w:val="nil"/>
        </w:tblBorders>
        <w:tblLayout w:type="fixed"/>
        <w:tblLook w:val="0000"/>
      </w:tblPr>
      <w:tblGrid>
        <w:gridCol w:w="1728"/>
        <w:gridCol w:w="1620"/>
        <w:gridCol w:w="2160"/>
        <w:gridCol w:w="3870"/>
      </w:tblGrid>
      <w:tr w:rsidR="005070F6" w:rsidRPr="00DE12F0" w:rsidTr="005070F6">
        <w:trPr>
          <w:trHeight w:hRule="exact" w:val="595"/>
        </w:trPr>
        <w:tc>
          <w:tcPr>
            <w:tcW w:w="172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Macronutrients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mg/l medium </w:t>
            </w:r>
          </w:p>
        </w:tc>
        <w:tc>
          <w:tcPr>
            <w:tcW w:w="216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500 ml stock (10X) </w:t>
            </w:r>
          </w:p>
        </w:tc>
        <w:tc>
          <w:tcPr>
            <w:tcW w:w="387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bCs/>
                <w:color w:val="000000" w:themeColor="text1"/>
                <w:sz w:val="24"/>
                <w:szCs w:val="24"/>
              </w:rPr>
            </w:pPr>
            <w:r w:rsidRPr="00DE12F0">
              <w:rPr>
                <w:rFonts w:ascii="Times New Roman" w:hAnsi="Times New Roman" w:cs="Times New Roman"/>
                <w:color w:val="000000" w:themeColor="text1"/>
                <w:sz w:val="24"/>
                <w:szCs w:val="24"/>
              </w:rPr>
              <w:t xml:space="preserve">Amount (ml) of stock solution to use for 1 liter of medium  </w:t>
            </w:r>
          </w:p>
        </w:tc>
      </w:tr>
      <w:tr w:rsidR="005070F6" w:rsidRPr="00DE12F0" w:rsidTr="005070F6">
        <w:trPr>
          <w:trHeight w:hRule="exact" w:val="370"/>
        </w:trPr>
        <w:tc>
          <w:tcPr>
            <w:tcW w:w="172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NH</w:t>
            </w:r>
            <w:r w:rsidRPr="00DE12F0">
              <w:rPr>
                <w:rFonts w:ascii="Times New Roman" w:hAnsi="Times New Roman" w:cs="Times New Roman"/>
                <w:color w:val="000000" w:themeColor="text1"/>
                <w:position w:val="-8"/>
                <w:sz w:val="24"/>
                <w:szCs w:val="24"/>
              </w:rPr>
              <w:t>4</w:t>
            </w:r>
            <w:r w:rsidRPr="00DE12F0">
              <w:rPr>
                <w:rFonts w:ascii="Times New Roman" w:hAnsi="Times New Roman" w:cs="Times New Roman"/>
                <w:color w:val="000000" w:themeColor="text1"/>
                <w:sz w:val="24"/>
                <w:szCs w:val="24"/>
              </w:rPr>
              <w:t>NO</w:t>
            </w:r>
            <w:r w:rsidRPr="00DE12F0">
              <w:rPr>
                <w:rFonts w:ascii="Times New Roman" w:hAnsi="Times New Roman" w:cs="Times New Roman"/>
                <w:color w:val="000000" w:themeColor="text1"/>
                <w:position w:val="-8"/>
                <w:sz w:val="24"/>
                <w:szCs w:val="24"/>
              </w:rPr>
              <w:t>3</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1650 mg </w:t>
            </w:r>
          </w:p>
        </w:tc>
        <w:tc>
          <w:tcPr>
            <w:tcW w:w="216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16.5 gm </w:t>
            </w:r>
          </w:p>
        </w:tc>
        <w:tc>
          <w:tcPr>
            <w:tcW w:w="3870" w:type="dxa"/>
            <w:vMerge w:val="restart"/>
            <w:tcBorders>
              <w:top w:val="single" w:sz="4" w:space="0" w:color="000000"/>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w:t>
            </w:r>
          </w:p>
        </w:tc>
      </w:tr>
      <w:tr w:rsidR="005070F6" w:rsidRPr="00DE12F0" w:rsidTr="005070F6">
        <w:trPr>
          <w:trHeight w:hRule="exact" w:val="361"/>
        </w:trPr>
        <w:tc>
          <w:tcPr>
            <w:tcW w:w="172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KNO</w:t>
            </w:r>
            <w:r w:rsidRPr="00DE12F0">
              <w:rPr>
                <w:rFonts w:ascii="Times New Roman" w:hAnsi="Times New Roman" w:cs="Times New Roman"/>
                <w:color w:val="000000" w:themeColor="text1"/>
                <w:position w:val="-8"/>
                <w:sz w:val="24"/>
                <w:szCs w:val="24"/>
              </w:rPr>
              <w:t>3</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1900 mg </w:t>
            </w:r>
          </w:p>
        </w:tc>
        <w:tc>
          <w:tcPr>
            <w:tcW w:w="216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19 gm </w:t>
            </w:r>
          </w:p>
        </w:tc>
        <w:tc>
          <w:tcPr>
            <w:tcW w:w="3870" w:type="dxa"/>
            <w:vMerge/>
            <w:tcBorders>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tc>
      </w:tr>
      <w:tr w:rsidR="005070F6" w:rsidRPr="00DE12F0" w:rsidTr="005070F6">
        <w:trPr>
          <w:trHeight w:hRule="exact" w:val="370"/>
        </w:trPr>
        <w:tc>
          <w:tcPr>
            <w:tcW w:w="172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Cacl</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.2H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 xml:space="preserve">O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440 mg </w:t>
            </w:r>
          </w:p>
        </w:tc>
        <w:tc>
          <w:tcPr>
            <w:tcW w:w="216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4.4 gm </w:t>
            </w:r>
          </w:p>
        </w:tc>
        <w:tc>
          <w:tcPr>
            <w:tcW w:w="3870" w:type="dxa"/>
            <w:vMerge/>
            <w:tcBorders>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tc>
      </w:tr>
      <w:tr w:rsidR="005070F6" w:rsidRPr="00DE12F0" w:rsidTr="005070F6">
        <w:trPr>
          <w:trHeight w:hRule="exact" w:val="370"/>
        </w:trPr>
        <w:tc>
          <w:tcPr>
            <w:tcW w:w="172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MgSO</w:t>
            </w:r>
            <w:r w:rsidRPr="00DE12F0">
              <w:rPr>
                <w:rFonts w:ascii="Times New Roman" w:hAnsi="Times New Roman" w:cs="Times New Roman"/>
                <w:color w:val="000000" w:themeColor="text1"/>
                <w:position w:val="-8"/>
                <w:sz w:val="24"/>
                <w:szCs w:val="24"/>
              </w:rPr>
              <w:t>4</w:t>
            </w:r>
            <w:r w:rsidRPr="00DE12F0">
              <w:rPr>
                <w:rFonts w:ascii="Times New Roman" w:hAnsi="Times New Roman" w:cs="Times New Roman"/>
                <w:color w:val="000000" w:themeColor="text1"/>
                <w:sz w:val="24"/>
                <w:szCs w:val="24"/>
              </w:rPr>
              <w:t>.7H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 xml:space="preserve">O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370 mg </w:t>
            </w:r>
          </w:p>
        </w:tc>
        <w:tc>
          <w:tcPr>
            <w:tcW w:w="216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3.7 gm </w:t>
            </w:r>
          </w:p>
        </w:tc>
        <w:tc>
          <w:tcPr>
            <w:tcW w:w="3870" w:type="dxa"/>
            <w:vMerge/>
            <w:tcBorders>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tc>
      </w:tr>
      <w:tr w:rsidR="005070F6" w:rsidRPr="00DE12F0" w:rsidTr="005070F6">
        <w:trPr>
          <w:trHeight w:hRule="exact" w:val="352"/>
        </w:trPr>
        <w:tc>
          <w:tcPr>
            <w:tcW w:w="1728" w:type="dxa"/>
            <w:vMerge w:val="restart"/>
            <w:tcBorders>
              <w:top w:val="single" w:sz="4" w:space="0" w:color="000000"/>
              <w:left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KH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PO</w:t>
            </w:r>
            <w:r w:rsidRPr="00DE12F0">
              <w:rPr>
                <w:rFonts w:ascii="Times New Roman" w:hAnsi="Times New Roman" w:cs="Times New Roman"/>
                <w:color w:val="000000" w:themeColor="text1"/>
                <w:position w:val="-8"/>
                <w:sz w:val="24"/>
                <w:szCs w:val="24"/>
              </w:rPr>
              <w:t>4</w:t>
            </w:r>
          </w:p>
        </w:tc>
        <w:tc>
          <w:tcPr>
            <w:tcW w:w="1620" w:type="dxa"/>
            <w:vMerge w:val="restart"/>
            <w:tcBorders>
              <w:top w:val="single" w:sz="4" w:space="0" w:color="000000"/>
              <w:left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170 mg </w:t>
            </w:r>
          </w:p>
        </w:tc>
        <w:tc>
          <w:tcPr>
            <w:tcW w:w="2160" w:type="dxa"/>
            <w:vMerge w:val="restart"/>
            <w:tcBorders>
              <w:top w:val="single" w:sz="4" w:space="0" w:color="000000"/>
              <w:left w:val="single" w:sz="4" w:space="0" w:color="000000"/>
              <w:right w:val="single" w:sz="4" w:space="0" w:color="000000"/>
            </w:tcBorders>
          </w:tcPr>
          <w:p w:rsidR="005070F6" w:rsidRPr="00DE12F0" w:rsidRDefault="005070F6" w:rsidP="005070F6">
            <w:pPr>
              <w:spacing w:after="0"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1.7 gm </w:t>
            </w:r>
          </w:p>
        </w:tc>
        <w:tc>
          <w:tcPr>
            <w:tcW w:w="3870" w:type="dxa"/>
            <w:vMerge/>
            <w:tcBorders>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tc>
      </w:tr>
      <w:tr w:rsidR="005070F6" w:rsidRPr="00DE12F0" w:rsidTr="005070F6">
        <w:trPr>
          <w:trHeight w:hRule="exact" w:val="63"/>
        </w:trPr>
        <w:tc>
          <w:tcPr>
            <w:tcW w:w="1728" w:type="dxa"/>
            <w:vMerge/>
            <w:tcBorders>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tc>
        <w:tc>
          <w:tcPr>
            <w:tcW w:w="1620" w:type="dxa"/>
            <w:vMerge/>
            <w:tcBorders>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tc>
        <w:tc>
          <w:tcPr>
            <w:tcW w:w="2160" w:type="dxa"/>
            <w:vMerge/>
            <w:tcBorders>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tc>
        <w:tc>
          <w:tcPr>
            <w:tcW w:w="3870" w:type="dxa"/>
            <w:tcBorders>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tc>
      </w:tr>
    </w:tbl>
    <w:p w:rsidR="005070F6" w:rsidRPr="00DE12F0" w:rsidRDefault="005070F6" w:rsidP="005070F6">
      <w:pPr>
        <w:spacing w:after="0" w:line="240" w:lineRule="auto"/>
        <w:rPr>
          <w:rFonts w:ascii="Times New Roman" w:hAnsi="Times New Roman" w:cs="Times New Roman"/>
          <w:color w:val="000000" w:themeColor="text1"/>
        </w:rPr>
      </w:pPr>
    </w:p>
    <w:tbl>
      <w:tblPr>
        <w:tblW w:w="0" w:type="auto"/>
        <w:tblInd w:w="180" w:type="dxa"/>
        <w:tblBorders>
          <w:top w:val="nil"/>
          <w:left w:val="nil"/>
          <w:bottom w:val="nil"/>
          <w:right w:val="nil"/>
        </w:tblBorders>
        <w:tblLayout w:type="fixed"/>
        <w:tblLook w:val="0000"/>
      </w:tblPr>
      <w:tblGrid>
        <w:gridCol w:w="1998"/>
        <w:gridCol w:w="1620"/>
        <w:gridCol w:w="2250"/>
        <w:gridCol w:w="3510"/>
      </w:tblGrid>
      <w:tr w:rsidR="005070F6" w:rsidRPr="00DE12F0" w:rsidTr="005070F6">
        <w:trPr>
          <w:trHeight w:hRule="exact" w:val="550"/>
        </w:trPr>
        <w:tc>
          <w:tcPr>
            <w:tcW w:w="199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Micronutrients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mg/l medium </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500 ml stock (200X) </w:t>
            </w:r>
          </w:p>
        </w:tc>
        <w:tc>
          <w:tcPr>
            <w:tcW w:w="351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bCs/>
                <w:color w:val="000000" w:themeColor="text1"/>
                <w:sz w:val="24"/>
                <w:szCs w:val="24"/>
              </w:rPr>
            </w:pPr>
            <w:r w:rsidRPr="00DE12F0">
              <w:rPr>
                <w:rFonts w:ascii="Times New Roman" w:hAnsi="Times New Roman" w:cs="Times New Roman"/>
                <w:color w:val="000000" w:themeColor="text1"/>
                <w:sz w:val="24"/>
                <w:szCs w:val="24"/>
              </w:rPr>
              <w:t xml:space="preserve">Amount (ml) of stock solution to use for 1 liter of medium  </w:t>
            </w:r>
          </w:p>
        </w:tc>
      </w:tr>
      <w:tr w:rsidR="005070F6" w:rsidRPr="00DE12F0" w:rsidTr="005070F6">
        <w:trPr>
          <w:trHeight w:hRule="exact" w:val="325"/>
        </w:trPr>
        <w:tc>
          <w:tcPr>
            <w:tcW w:w="199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H</w:t>
            </w:r>
            <w:r w:rsidRPr="00DE12F0">
              <w:rPr>
                <w:rFonts w:ascii="Times New Roman" w:hAnsi="Times New Roman" w:cs="Times New Roman"/>
                <w:color w:val="000000" w:themeColor="text1"/>
                <w:position w:val="-8"/>
                <w:sz w:val="24"/>
                <w:szCs w:val="24"/>
              </w:rPr>
              <w:t>3</w:t>
            </w:r>
            <w:r w:rsidRPr="00DE12F0">
              <w:rPr>
                <w:rFonts w:ascii="Times New Roman" w:hAnsi="Times New Roman" w:cs="Times New Roman"/>
                <w:color w:val="000000" w:themeColor="text1"/>
                <w:sz w:val="24"/>
                <w:szCs w:val="24"/>
              </w:rPr>
              <w:t>BO</w:t>
            </w:r>
            <w:r w:rsidRPr="00DE12F0">
              <w:rPr>
                <w:rFonts w:ascii="Times New Roman" w:hAnsi="Times New Roman" w:cs="Times New Roman"/>
                <w:color w:val="000000" w:themeColor="text1"/>
                <w:position w:val="-8"/>
                <w:sz w:val="24"/>
                <w:szCs w:val="24"/>
              </w:rPr>
              <w:t>3</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6.2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620 mg</w:t>
            </w:r>
          </w:p>
        </w:tc>
        <w:tc>
          <w:tcPr>
            <w:tcW w:w="3510" w:type="dxa"/>
            <w:vMerge w:val="restart"/>
            <w:tcBorders>
              <w:top w:val="single" w:sz="4" w:space="0" w:color="000000"/>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w:t>
            </w:r>
          </w:p>
        </w:tc>
      </w:tr>
      <w:tr w:rsidR="005070F6" w:rsidRPr="00DE12F0" w:rsidTr="005070F6">
        <w:trPr>
          <w:trHeight w:hRule="exact" w:val="298"/>
        </w:trPr>
        <w:tc>
          <w:tcPr>
            <w:tcW w:w="199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MnSO</w:t>
            </w:r>
            <w:r w:rsidRPr="00DE12F0">
              <w:rPr>
                <w:rFonts w:ascii="Times New Roman" w:hAnsi="Times New Roman" w:cs="Times New Roman"/>
                <w:color w:val="000000" w:themeColor="text1"/>
                <w:position w:val="-8"/>
                <w:sz w:val="24"/>
                <w:szCs w:val="24"/>
              </w:rPr>
              <w:t>4</w:t>
            </w:r>
            <w:r w:rsidRPr="00DE12F0">
              <w:rPr>
                <w:rFonts w:ascii="Times New Roman" w:hAnsi="Times New Roman" w:cs="Times New Roman"/>
                <w:color w:val="000000" w:themeColor="text1"/>
                <w:sz w:val="24"/>
                <w:szCs w:val="24"/>
              </w:rPr>
              <w:t>.4H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 xml:space="preserve">O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22.3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2230 mg</w:t>
            </w:r>
          </w:p>
        </w:tc>
        <w:tc>
          <w:tcPr>
            <w:tcW w:w="3510" w:type="dxa"/>
            <w:vMerge/>
            <w:tcBorders>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tc>
      </w:tr>
      <w:tr w:rsidR="005070F6" w:rsidRPr="00DE12F0" w:rsidTr="005070F6">
        <w:trPr>
          <w:trHeight w:hRule="exact" w:val="289"/>
        </w:trPr>
        <w:tc>
          <w:tcPr>
            <w:tcW w:w="199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ZnSO</w:t>
            </w:r>
            <w:r w:rsidRPr="00DE12F0">
              <w:rPr>
                <w:rFonts w:ascii="Times New Roman" w:hAnsi="Times New Roman" w:cs="Times New Roman"/>
                <w:color w:val="000000" w:themeColor="text1"/>
                <w:position w:val="-8"/>
                <w:sz w:val="24"/>
                <w:szCs w:val="24"/>
              </w:rPr>
              <w:t>4</w:t>
            </w:r>
            <w:r w:rsidRPr="00DE12F0">
              <w:rPr>
                <w:rFonts w:ascii="Times New Roman" w:hAnsi="Times New Roman" w:cs="Times New Roman"/>
                <w:color w:val="000000" w:themeColor="text1"/>
                <w:position w:val="-8"/>
                <w:sz w:val="24"/>
                <w:szCs w:val="24"/>
                <w:vertAlign w:val="subscript"/>
              </w:rPr>
              <w:t>.</w:t>
            </w:r>
            <w:r w:rsidRPr="00DE12F0">
              <w:rPr>
                <w:rFonts w:ascii="Times New Roman" w:hAnsi="Times New Roman" w:cs="Times New Roman"/>
                <w:color w:val="000000" w:themeColor="text1"/>
                <w:sz w:val="24"/>
                <w:szCs w:val="24"/>
              </w:rPr>
              <w:t>4H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 xml:space="preserve">O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8.6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860 mg</w:t>
            </w:r>
          </w:p>
        </w:tc>
        <w:tc>
          <w:tcPr>
            <w:tcW w:w="3510" w:type="dxa"/>
            <w:vMerge/>
            <w:tcBorders>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tc>
      </w:tr>
      <w:tr w:rsidR="005070F6" w:rsidRPr="00DE12F0" w:rsidTr="005070F6">
        <w:trPr>
          <w:trHeight w:hRule="exact" w:val="289"/>
        </w:trPr>
        <w:tc>
          <w:tcPr>
            <w:tcW w:w="199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KI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0.83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83 mg</w:t>
            </w:r>
          </w:p>
        </w:tc>
        <w:tc>
          <w:tcPr>
            <w:tcW w:w="3510" w:type="dxa"/>
            <w:vMerge/>
            <w:tcBorders>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tc>
      </w:tr>
      <w:tr w:rsidR="005070F6" w:rsidRPr="00DE12F0" w:rsidTr="005070F6">
        <w:trPr>
          <w:trHeight w:hRule="exact" w:val="343"/>
        </w:trPr>
        <w:tc>
          <w:tcPr>
            <w:tcW w:w="199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Na</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MoO</w:t>
            </w:r>
            <w:r w:rsidRPr="00DE12F0">
              <w:rPr>
                <w:rFonts w:ascii="Times New Roman" w:hAnsi="Times New Roman" w:cs="Times New Roman"/>
                <w:color w:val="000000" w:themeColor="text1"/>
                <w:position w:val="-8"/>
                <w:sz w:val="24"/>
                <w:szCs w:val="24"/>
              </w:rPr>
              <w:t>4</w:t>
            </w:r>
            <w:r w:rsidRPr="00DE12F0">
              <w:rPr>
                <w:rFonts w:ascii="Times New Roman" w:hAnsi="Times New Roman" w:cs="Times New Roman"/>
                <w:color w:val="000000" w:themeColor="text1"/>
                <w:position w:val="-8"/>
                <w:sz w:val="24"/>
                <w:szCs w:val="24"/>
                <w:vertAlign w:val="subscript"/>
              </w:rPr>
              <w:t>.</w:t>
            </w:r>
            <w:r w:rsidRPr="00DE12F0">
              <w:rPr>
                <w:rFonts w:ascii="Times New Roman" w:hAnsi="Times New Roman" w:cs="Times New Roman"/>
                <w:color w:val="000000" w:themeColor="text1"/>
                <w:sz w:val="24"/>
                <w:szCs w:val="24"/>
              </w:rPr>
              <w:t>2H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 xml:space="preserve">O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0.25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 mg</w:t>
            </w:r>
          </w:p>
        </w:tc>
        <w:tc>
          <w:tcPr>
            <w:tcW w:w="3510" w:type="dxa"/>
            <w:vMerge/>
            <w:tcBorders>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tc>
      </w:tr>
      <w:tr w:rsidR="005070F6" w:rsidRPr="00DE12F0" w:rsidTr="005070F6">
        <w:trPr>
          <w:trHeight w:hRule="exact" w:val="361"/>
        </w:trPr>
        <w:tc>
          <w:tcPr>
            <w:tcW w:w="199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CoCl</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position w:val="-8"/>
                <w:sz w:val="24"/>
                <w:szCs w:val="24"/>
                <w:vertAlign w:val="subscript"/>
              </w:rPr>
              <w:t>.</w:t>
            </w:r>
            <w:r w:rsidRPr="00DE12F0">
              <w:rPr>
                <w:rFonts w:ascii="Times New Roman" w:hAnsi="Times New Roman" w:cs="Times New Roman"/>
                <w:color w:val="000000" w:themeColor="text1"/>
                <w:sz w:val="24"/>
                <w:szCs w:val="24"/>
              </w:rPr>
              <w:t>6H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 xml:space="preserve">O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0.025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 mg</w:t>
            </w:r>
          </w:p>
        </w:tc>
        <w:tc>
          <w:tcPr>
            <w:tcW w:w="3510" w:type="dxa"/>
            <w:vMerge/>
            <w:tcBorders>
              <w:left w:val="single" w:sz="4" w:space="0" w:color="000000"/>
              <w:right w:val="single" w:sz="4" w:space="0" w:color="000000"/>
            </w:tcBorders>
          </w:tcPr>
          <w:p w:rsidR="005070F6" w:rsidRPr="00DE12F0" w:rsidRDefault="005070F6" w:rsidP="005070F6">
            <w:pPr>
              <w:spacing w:line="480" w:lineRule="auto"/>
              <w:rPr>
                <w:rFonts w:ascii="Times New Roman" w:hAnsi="Times New Roman" w:cs="Times New Roman"/>
                <w:color w:val="000000" w:themeColor="text1"/>
                <w:sz w:val="24"/>
                <w:szCs w:val="24"/>
              </w:rPr>
            </w:pPr>
          </w:p>
        </w:tc>
      </w:tr>
      <w:tr w:rsidR="005070F6" w:rsidRPr="00DE12F0" w:rsidTr="005070F6">
        <w:trPr>
          <w:trHeight w:hRule="exact" w:val="316"/>
        </w:trPr>
        <w:tc>
          <w:tcPr>
            <w:tcW w:w="1998"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CuSO</w:t>
            </w:r>
            <w:r w:rsidRPr="00DE12F0">
              <w:rPr>
                <w:rFonts w:ascii="Times New Roman" w:hAnsi="Times New Roman" w:cs="Times New Roman"/>
                <w:color w:val="000000" w:themeColor="text1"/>
                <w:position w:val="-8"/>
                <w:sz w:val="24"/>
                <w:szCs w:val="24"/>
              </w:rPr>
              <w:t>4</w:t>
            </w:r>
            <w:r w:rsidRPr="00DE12F0">
              <w:rPr>
                <w:rFonts w:ascii="Times New Roman" w:hAnsi="Times New Roman" w:cs="Times New Roman"/>
                <w:color w:val="000000" w:themeColor="text1"/>
                <w:position w:val="-8"/>
                <w:sz w:val="24"/>
                <w:szCs w:val="24"/>
                <w:vertAlign w:val="subscript"/>
              </w:rPr>
              <w:t>.</w:t>
            </w:r>
            <w:r w:rsidRPr="00DE12F0">
              <w:rPr>
                <w:rFonts w:ascii="Times New Roman" w:hAnsi="Times New Roman" w:cs="Times New Roman"/>
                <w:color w:val="000000" w:themeColor="text1"/>
                <w:sz w:val="24"/>
                <w:szCs w:val="24"/>
              </w:rPr>
              <w:t>5H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 xml:space="preserve">O </w:t>
            </w:r>
          </w:p>
        </w:tc>
        <w:tc>
          <w:tcPr>
            <w:tcW w:w="162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0.025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2.5 mg</w:t>
            </w:r>
          </w:p>
        </w:tc>
        <w:tc>
          <w:tcPr>
            <w:tcW w:w="3510" w:type="dxa"/>
            <w:vMerge/>
            <w:tcBorders>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tc>
      </w:tr>
    </w:tbl>
    <w:p w:rsidR="005070F6" w:rsidRPr="00DE12F0" w:rsidRDefault="005070F6" w:rsidP="005070F6">
      <w:pPr>
        <w:spacing w:after="0" w:line="240" w:lineRule="auto"/>
        <w:rPr>
          <w:rFonts w:ascii="Times New Roman" w:hAnsi="Times New Roman" w:cs="Times New Roman"/>
          <w:color w:val="000000" w:themeColor="text1"/>
          <w:sz w:val="24"/>
          <w:szCs w:val="24"/>
        </w:rPr>
      </w:pPr>
    </w:p>
    <w:tbl>
      <w:tblPr>
        <w:tblW w:w="9360" w:type="dxa"/>
        <w:tblInd w:w="198" w:type="dxa"/>
        <w:tblBorders>
          <w:top w:val="nil"/>
          <w:left w:val="nil"/>
          <w:bottom w:val="nil"/>
          <w:right w:val="nil"/>
        </w:tblBorders>
        <w:tblLayout w:type="fixed"/>
        <w:tblLook w:val="0000"/>
      </w:tblPr>
      <w:tblGrid>
        <w:gridCol w:w="2070"/>
        <w:gridCol w:w="1710"/>
        <w:gridCol w:w="2250"/>
        <w:gridCol w:w="3330"/>
      </w:tblGrid>
      <w:tr w:rsidR="005070F6" w:rsidRPr="00DE12F0" w:rsidTr="005070F6">
        <w:trPr>
          <w:trHeight w:hRule="exact" w:val="577"/>
        </w:trPr>
        <w:tc>
          <w:tcPr>
            <w:tcW w:w="207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MS Vitamins </w:t>
            </w:r>
          </w:p>
        </w:tc>
        <w:tc>
          <w:tcPr>
            <w:tcW w:w="171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mg/l medium </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 xml:space="preserve">500 ml stock (200X) </w:t>
            </w:r>
          </w:p>
        </w:tc>
        <w:tc>
          <w:tcPr>
            <w:tcW w:w="333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b/>
                <w:bCs/>
                <w:color w:val="000000" w:themeColor="text1"/>
                <w:sz w:val="24"/>
                <w:szCs w:val="24"/>
              </w:rPr>
            </w:pPr>
            <w:r w:rsidRPr="00DE12F0">
              <w:rPr>
                <w:rFonts w:ascii="Times New Roman" w:hAnsi="Times New Roman" w:cs="Times New Roman"/>
                <w:color w:val="000000" w:themeColor="text1"/>
                <w:sz w:val="24"/>
                <w:szCs w:val="24"/>
              </w:rPr>
              <w:t xml:space="preserve">Amount (ml) of stock solution to use for 1 liter of medium  </w:t>
            </w:r>
          </w:p>
        </w:tc>
      </w:tr>
      <w:tr w:rsidR="005070F6" w:rsidRPr="00DE12F0" w:rsidTr="005070F6">
        <w:trPr>
          <w:trHeight w:hRule="exact" w:val="370"/>
        </w:trPr>
        <w:tc>
          <w:tcPr>
            <w:tcW w:w="207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Thiamine (HCl) </w:t>
            </w:r>
          </w:p>
        </w:tc>
        <w:tc>
          <w:tcPr>
            <w:tcW w:w="171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0.1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20 mg</w:t>
            </w:r>
          </w:p>
        </w:tc>
        <w:tc>
          <w:tcPr>
            <w:tcW w:w="3330" w:type="dxa"/>
            <w:vMerge w:val="restart"/>
            <w:tcBorders>
              <w:top w:val="single" w:sz="4" w:space="0" w:color="000000"/>
              <w:left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w:t>
            </w:r>
          </w:p>
        </w:tc>
      </w:tr>
      <w:tr w:rsidR="005070F6" w:rsidRPr="00DE12F0" w:rsidTr="005070F6">
        <w:trPr>
          <w:trHeight w:hRule="exact" w:val="352"/>
        </w:trPr>
        <w:tc>
          <w:tcPr>
            <w:tcW w:w="207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Niacine </w:t>
            </w:r>
          </w:p>
        </w:tc>
        <w:tc>
          <w:tcPr>
            <w:tcW w:w="171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100 mg </w:t>
            </w:r>
          </w:p>
        </w:tc>
        <w:tc>
          <w:tcPr>
            <w:tcW w:w="3330" w:type="dxa"/>
            <w:vMerge/>
            <w:tcBorders>
              <w:left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tc>
      </w:tr>
      <w:tr w:rsidR="005070F6" w:rsidRPr="00DE12F0" w:rsidTr="005070F6">
        <w:trPr>
          <w:trHeight w:hRule="exact" w:val="361"/>
        </w:trPr>
        <w:tc>
          <w:tcPr>
            <w:tcW w:w="207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Glycine </w:t>
            </w:r>
          </w:p>
        </w:tc>
        <w:tc>
          <w:tcPr>
            <w:tcW w:w="171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2.0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400 mg</w:t>
            </w:r>
          </w:p>
        </w:tc>
        <w:tc>
          <w:tcPr>
            <w:tcW w:w="3330" w:type="dxa"/>
            <w:vMerge/>
            <w:tcBorders>
              <w:left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tc>
      </w:tr>
      <w:tr w:rsidR="005070F6" w:rsidRPr="00DE12F0" w:rsidTr="005070F6">
        <w:trPr>
          <w:trHeight w:hRule="exact" w:val="352"/>
        </w:trPr>
        <w:tc>
          <w:tcPr>
            <w:tcW w:w="207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Pyrodoxine (HCl) </w:t>
            </w:r>
          </w:p>
        </w:tc>
        <w:tc>
          <w:tcPr>
            <w:tcW w:w="171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0.5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100mg</w:t>
            </w:r>
          </w:p>
        </w:tc>
        <w:tc>
          <w:tcPr>
            <w:tcW w:w="3330" w:type="dxa"/>
            <w:vMerge/>
            <w:tcBorders>
              <w:left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tc>
      </w:tr>
      <w:tr w:rsidR="005070F6" w:rsidRPr="00DE12F0" w:rsidTr="005070F6">
        <w:trPr>
          <w:trHeight w:hRule="exact" w:val="352"/>
        </w:trPr>
        <w:tc>
          <w:tcPr>
            <w:tcW w:w="207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Myoinisitol </w:t>
            </w:r>
          </w:p>
        </w:tc>
        <w:tc>
          <w:tcPr>
            <w:tcW w:w="171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50 mg</w:t>
            </w:r>
          </w:p>
        </w:tc>
        <w:tc>
          <w:tcPr>
            <w:tcW w:w="2250" w:type="dxa"/>
            <w:tcBorders>
              <w:top w:val="single" w:sz="4" w:space="0" w:color="000000"/>
              <w:left w:val="single" w:sz="4" w:space="0" w:color="000000"/>
              <w:bottom w:val="single" w:sz="4" w:space="0" w:color="000000"/>
              <w:right w:val="single" w:sz="4" w:space="0" w:color="000000"/>
            </w:tcBorders>
          </w:tcPr>
          <w:p w:rsidR="005070F6" w:rsidRPr="00DE12F0" w:rsidRDefault="005070F6" w:rsidP="005070F6">
            <w:pPr>
              <w:spacing w:line="24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    10000 mg</w:t>
            </w:r>
          </w:p>
        </w:tc>
        <w:tc>
          <w:tcPr>
            <w:tcW w:w="3330" w:type="dxa"/>
            <w:tcBorders>
              <w:left w:val="single" w:sz="4" w:space="0" w:color="000000"/>
              <w:bottom w:val="single" w:sz="4" w:space="0" w:color="000000"/>
              <w:right w:val="single" w:sz="4" w:space="0" w:color="000000"/>
            </w:tcBorders>
          </w:tcPr>
          <w:p w:rsidR="005070F6" w:rsidRPr="00DE12F0" w:rsidRDefault="005070F6" w:rsidP="005070F6">
            <w:pPr>
              <w:spacing w:line="240" w:lineRule="auto"/>
              <w:rPr>
                <w:rFonts w:ascii="Times New Roman" w:hAnsi="Times New Roman" w:cs="Times New Roman"/>
                <w:color w:val="000000" w:themeColor="text1"/>
                <w:sz w:val="24"/>
                <w:szCs w:val="24"/>
              </w:rPr>
            </w:pPr>
          </w:p>
        </w:tc>
      </w:tr>
    </w:tbl>
    <w:p w:rsidR="005070F6" w:rsidRPr="00DE12F0" w:rsidRDefault="005070F6" w:rsidP="005070F6">
      <w:pPr>
        <w:spacing w:after="0" w:line="240" w:lineRule="auto"/>
        <w:rPr>
          <w:rFonts w:ascii="Times New Roman" w:hAnsi="Times New Roman" w:cs="Times New Roman"/>
          <w:color w:val="000000" w:themeColor="text1"/>
        </w:rPr>
      </w:pPr>
    </w:p>
    <w:tbl>
      <w:tblPr>
        <w:tblStyle w:val="TableGrid"/>
        <w:tblW w:w="9360" w:type="dxa"/>
        <w:tblInd w:w="198" w:type="dxa"/>
        <w:tblLook w:val="04A0"/>
      </w:tblPr>
      <w:tblGrid>
        <w:gridCol w:w="2250"/>
        <w:gridCol w:w="1620"/>
        <w:gridCol w:w="2340"/>
        <w:gridCol w:w="3150"/>
      </w:tblGrid>
      <w:tr w:rsidR="005070F6" w:rsidRPr="00DE12F0" w:rsidTr="005070F6">
        <w:tc>
          <w:tcPr>
            <w:tcW w:w="2250" w:type="dxa"/>
          </w:tcPr>
          <w:p w:rsidR="005070F6" w:rsidRPr="00DE12F0" w:rsidRDefault="005070F6" w:rsidP="005070F6">
            <w:pPr>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Iron (each dissolved in 250 ml ddH</w:t>
            </w:r>
            <w:r w:rsidRPr="00DE12F0">
              <w:rPr>
                <w:rFonts w:ascii="Times New Roman" w:hAnsi="Times New Roman" w:cs="Times New Roman"/>
                <w:bCs/>
                <w:color w:val="000000" w:themeColor="text1"/>
                <w:sz w:val="24"/>
                <w:szCs w:val="24"/>
                <w:vertAlign w:val="subscript"/>
              </w:rPr>
              <w:t>2</w:t>
            </w:r>
            <w:r w:rsidRPr="00DE12F0">
              <w:rPr>
                <w:rFonts w:ascii="Times New Roman" w:hAnsi="Times New Roman" w:cs="Times New Roman"/>
                <w:bCs/>
                <w:color w:val="000000" w:themeColor="text1"/>
                <w:sz w:val="24"/>
                <w:szCs w:val="24"/>
              </w:rPr>
              <w:t>O)</w:t>
            </w:r>
          </w:p>
        </w:tc>
        <w:tc>
          <w:tcPr>
            <w:tcW w:w="1620" w:type="dxa"/>
          </w:tcPr>
          <w:p w:rsidR="005070F6" w:rsidRPr="00DE12F0" w:rsidRDefault="005070F6" w:rsidP="005070F6">
            <w:pPr>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mg/l medium</w:t>
            </w:r>
          </w:p>
        </w:tc>
        <w:tc>
          <w:tcPr>
            <w:tcW w:w="2340" w:type="dxa"/>
          </w:tcPr>
          <w:p w:rsidR="005070F6" w:rsidRPr="00DE12F0" w:rsidRDefault="005070F6" w:rsidP="005070F6">
            <w:pPr>
              <w:jc w:val="center"/>
              <w:rPr>
                <w:rFonts w:ascii="Times New Roman" w:hAnsi="Times New Roman" w:cs="Times New Roman"/>
                <w:color w:val="000000" w:themeColor="text1"/>
                <w:sz w:val="24"/>
                <w:szCs w:val="24"/>
              </w:rPr>
            </w:pPr>
            <w:r w:rsidRPr="00DE12F0">
              <w:rPr>
                <w:rFonts w:ascii="Times New Roman" w:hAnsi="Times New Roman" w:cs="Times New Roman"/>
                <w:bCs/>
                <w:color w:val="000000" w:themeColor="text1"/>
                <w:sz w:val="24"/>
                <w:szCs w:val="24"/>
              </w:rPr>
              <w:t>gm/500 ml stock (200X)</w:t>
            </w:r>
          </w:p>
        </w:tc>
        <w:tc>
          <w:tcPr>
            <w:tcW w:w="3150" w:type="dxa"/>
          </w:tcPr>
          <w:p w:rsidR="005070F6" w:rsidRPr="00DE12F0" w:rsidRDefault="005070F6" w:rsidP="005070F6">
            <w:pP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 xml:space="preserve">Amount (ml) of stock solution  for 1 liter of medium  </w:t>
            </w:r>
          </w:p>
        </w:tc>
      </w:tr>
      <w:tr w:rsidR="005070F6" w:rsidRPr="00DE12F0" w:rsidTr="005070F6">
        <w:tc>
          <w:tcPr>
            <w:tcW w:w="2250" w:type="dxa"/>
          </w:tcPr>
          <w:p w:rsidR="005070F6" w:rsidRPr="00DE12F0" w:rsidRDefault="005070F6" w:rsidP="005070F6">
            <w:pP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Na</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EDTA</w:t>
            </w:r>
          </w:p>
        </w:tc>
        <w:tc>
          <w:tcPr>
            <w:tcW w:w="1620" w:type="dxa"/>
          </w:tcPr>
          <w:p w:rsidR="005070F6" w:rsidRPr="00DE12F0" w:rsidRDefault="005070F6" w:rsidP="005070F6">
            <w:pPr>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37.25</w:t>
            </w:r>
          </w:p>
        </w:tc>
        <w:tc>
          <w:tcPr>
            <w:tcW w:w="2340" w:type="dxa"/>
          </w:tcPr>
          <w:p w:rsidR="005070F6" w:rsidRPr="00DE12F0" w:rsidRDefault="005070F6" w:rsidP="005070F6">
            <w:pPr>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3.725</w:t>
            </w:r>
          </w:p>
        </w:tc>
        <w:tc>
          <w:tcPr>
            <w:tcW w:w="3150" w:type="dxa"/>
            <w:vMerge w:val="restart"/>
          </w:tcPr>
          <w:p w:rsidR="005070F6" w:rsidRPr="00DE12F0" w:rsidRDefault="005070F6" w:rsidP="005070F6">
            <w:pPr>
              <w:jc w:val="center"/>
              <w:rPr>
                <w:rFonts w:ascii="Times New Roman" w:hAnsi="Times New Roman" w:cs="Times New Roman"/>
                <w:color w:val="000000" w:themeColor="text1"/>
                <w:sz w:val="24"/>
                <w:szCs w:val="24"/>
              </w:rPr>
            </w:pPr>
          </w:p>
          <w:p w:rsidR="005070F6" w:rsidRPr="00DE12F0" w:rsidRDefault="005070F6" w:rsidP="005070F6">
            <w:pPr>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5</w:t>
            </w:r>
          </w:p>
        </w:tc>
      </w:tr>
      <w:tr w:rsidR="005070F6" w:rsidRPr="00DE12F0" w:rsidTr="005070F6">
        <w:trPr>
          <w:trHeight w:hRule="exact" w:val="397"/>
        </w:trPr>
        <w:tc>
          <w:tcPr>
            <w:tcW w:w="2250" w:type="dxa"/>
          </w:tcPr>
          <w:p w:rsidR="005070F6" w:rsidRPr="00DE12F0" w:rsidRDefault="005070F6" w:rsidP="005070F6">
            <w:pPr>
              <w:spacing w:line="480" w:lineRule="auto"/>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FeSO</w:t>
            </w:r>
            <w:r w:rsidRPr="00DE12F0">
              <w:rPr>
                <w:rFonts w:ascii="Times New Roman" w:hAnsi="Times New Roman" w:cs="Times New Roman"/>
                <w:color w:val="000000" w:themeColor="text1"/>
                <w:position w:val="-8"/>
                <w:sz w:val="24"/>
                <w:szCs w:val="24"/>
              </w:rPr>
              <w:t>4</w:t>
            </w:r>
            <w:r w:rsidRPr="00DE12F0">
              <w:rPr>
                <w:rFonts w:ascii="Times New Roman" w:hAnsi="Times New Roman" w:cs="Times New Roman"/>
                <w:color w:val="000000" w:themeColor="text1"/>
                <w:sz w:val="24"/>
                <w:szCs w:val="24"/>
              </w:rPr>
              <w:t>.7H</w:t>
            </w:r>
            <w:r w:rsidRPr="00DE12F0">
              <w:rPr>
                <w:rFonts w:ascii="Times New Roman" w:hAnsi="Times New Roman" w:cs="Times New Roman"/>
                <w:color w:val="000000" w:themeColor="text1"/>
                <w:position w:val="-8"/>
                <w:sz w:val="24"/>
                <w:szCs w:val="24"/>
              </w:rPr>
              <w:t>2</w:t>
            </w:r>
            <w:r w:rsidRPr="00DE12F0">
              <w:rPr>
                <w:rFonts w:ascii="Times New Roman" w:hAnsi="Times New Roman" w:cs="Times New Roman"/>
                <w:color w:val="000000" w:themeColor="text1"/>
                <w:sz w:val="24"/>
                <w:szCs w:val="24"/>
              </w:rPr>
              <w:t>O</w:t>
            </w:r>
          </w:p>
        </w:tc>
        <w:tc>
          <w:tcPr>
            <w:tcW w:w="1620" w:type="dxa"/>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27.85</w:t>
            </w:r>
          </w:p>
        </w:tc>
        <w:tc>
          <w:tcPr>
            <w:tcW w:w="2340" w:type="dxa"/>
          </w:tcPr>
          <w:p w:rsidR="005070F6" w:rsidRPr="00DE12F0" w:rsidRDefault="005070F6" w:rsidP="005070F6">
            <w:pPr>
              <w:spacing w:line="480" w:lineRule="auto"/>
              <w:jc w:val="center"/>
              <w:rPr>
                <w:rFonts w:ascii="Times New Roman" w:hAnsi="Times New Roman" w:cs="Times New Roman"/>
                <w:color w:val="000000" w:themeColor="text1"/>
                <w:sz w:val="24"/>
                <w:szCs w:val="24"/>
              </w:rPr>
            </w:pPr>
            <w:r w:rsidRPr="00DE12F0">
              <w:rPr>
                <w:rFonts w:ascii="Times New Roman" w:hAnsi="Times New Roman" w:cs="Times New Roman"/>
                <w:color w:val="000000" w:themeColor="text1"/>
                <w:sz w:val="24"/>
                <w:szCs w:val="24"/>
              </w:rPr>
              <w:t>2.785</w:t>
            </w:r>
          </w:p>
        </w:tc>
        <w:tc>
          <w:tcPr>
            <w:tcW w:w="3150" w:type="dxa"/>
            <w:vMerge/>
          </w:tcPr>
          <w:p w:rsidR="005070F6" w:rsidRPr="00DE12F0" w:rsidRDefault="005070F6" w:rsidP="005070F6">
            <w:pPr>
              <w:spacing w:line="480" w:lineRule="auto"/>
              <w:rPr>
                <w:rFonts w:ascii="Times New Roman" w:hAnsi="Times New Roman" w:cs="Times New Roman"/>
                <w:color w:val="000000" w:themeColor="text1"/>
                <w:sz w:val="24"/>
                <w:szCs w:val="24"/>
              </w:rPr>
            </w:pPr>
          </w:p>
        </w:tc>
      </w:tr>
    </w:tbl>
    <w:p w:rsidR="005070F6" w:rsidRPr="00DE12F0" w:rsidRDefault="005070F6" w:rsidP="005070F6">
      <w:pPr>
        <w:pStyle w:val="Default"/>
        <w:rPr>
          <w:b/>
          <w:color w:val="000000" w:themeColor="text1"/>
          <w:sz w:val="22"/>
          <w:szCs w:val="22"/>
        </w:rPr>
      </w:pPr>
    </w:p>
    <w:p w:rsidR="00E94CAD" w:rsidRPr="00DE12F0" w:rsidRDefault="00E94CAD" w:rsidP="005070F6">
      <w:pPr>
        <w:pStyle w:val="Default"/>
        <w:rPr>
          <w:color w:val="000000" w:themeColor="text1"/>
        </w:rPr>
      </w:pPr>
    </w:p>
    <w:p w:rsidR="00A7337E" w:rsidRPr="00DE12F0" w:rsidRDefault="00A7337E" w:rsidP="005070F6">
      <w:pPr>
        <w:pStyle w:val="Default"/>
        <w:rPr>
          <w:color w:val="000000" w:themeColor="text1"/>
        </w:rPr>
      </w:pPr>
    </w:p>
    <w:p w:rsidR="006D5DDC" w:rsidRPr="00DE12F0" w:rsidRDefault="006D5DDC" w:rsidP="005070F6">
      <w:pPr>
        <w:pStyle w:val="Default"/>
        <w:rPr>
          <w:color w:val="000000" w:themeColor="text1"/>
        </w:rPr>
      </w:pPr>
    </w:p>
    <w:p w:rsidR="00A7337E" w:rsidRPr="00DE12F0" w:rsidRDefault="00A7337E" w:rsidP="005070F6">
      <w:pPr>
        <w:pStyle w:val="Default"/>
        <w:rPr>
          <w:color w:val="000000" w:themeColor="text1"/>
        </w:rPr>
      </w:pPr>
    </w:p>
    <w:p w:rsidR="00A7337E" w:rsidRPr="00DE12F0" w:rsidRDefault="00A7337E" w:rsidP="005070F6">
      <w:pPr>
        <w:pStyle w:val="Default"/>
        <w:rPr>
          <w:color w:val="000000" w:themeColor="text1"/>
        </w:rPr>
      </w:pPr>
    </w:p>
    <w:p w:rsidR="005070F6" w:rsidRPr="00DE12F0" w:rsidRDefault="006D5DDC" w:rsidP="006D5DDC">
      <w:pPr>
        <w:pStyle w:val="Caption"/>
        <w:rPr>
          <w:rFonts w:ascii="Times New Roman" w:hAnsi="Times New Roman" w:cs="Times New Roman"/>
          <w:color w:val="000000" w:themeColor="text1"/>
        </w:rPr>
      </w:pPr>
      <w:bookmarkStart w:id="167" w:name="_Toc284804496"/>
      <w:r w:rsidRPr="00DE12F0">
        <w:rPr>
          <w:rFonts w:ascii="Times New Roman" w:hAnsi="Times New Roman" w:cs="Times New Roman"/>
          <w:color w:val="auto"/>
          <w:sz w:val="24"/>
          <w:szCs w:val="24"/>
        </w:rPr>
        <w:lastRenderedPageBreak/>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2</w:t>
      </w:r>
      <w:r w:rsidR="00B856F7" w:rsidRPr="00DE12F0">
        <w:rPr>
          <w:rFonts w:ascii="Times New Roman" w:hAnsi="Times New Roman" w:cs="Times New Roman"/>
          <w:color w:val="auto"/>
          <w:sz w:val="24"/>
          <w:szCs w:val="24"/>
        </w:rPr>
        <w:fldChar w:fldCharType="end"/>
      </w:r>
      <w:r w:rsidRPr="00DE12F0">
        <w:rPr>
          <w:rFonts w:ascii="Times New Roman" w:hAnsi="Times New Roman" w:cs="Times New Roman"/>
          <w:color w:val="auto"/>
          <w:sz w:val="24"/>
          <w:szCs w:val="24"/>
        </w:rPr>
        <w:t>:</w:t>
      </w:r>
      <w:r w:rsidR="005070F6" w:rsidRPr="00DE12F0">
        <w:rPr>
          <w:rFonts w:ascii="Times New Roman" w:hAnsi="Times New Roman" w:cs="Times New Roman"/>
          <w:bCs w:val="0"/>
          <w:color w:val="000000" w:themeColor="text1"/>
        </w:rPr>
        <w:t xml:space="preserve"> </w:t>
      </w:r>
      <w:r w:rsidR="005070F6" w:rsidRPr="00DE12F0">
        <w:rPr>
          <w:rFonts w:ascii="Times New Roman" w:hAnsi="Times New Roman" w:cs="Times New Roman"/>
          <w:b w:val="0"/>
          <w:color w:val="000000" w:themeColor="text1"/>
          <w:sz w:val="24"/>
          <w:szCs w:val="24"/>
        </w:rPr>
        <w:t>Data showing percentage of explants rooted</w:t>
      </w:r>
      <w:bookmarkEnd w:id="167"/>
    </w:p>
    <w:tbl>
      <w:tblPr>
        <w:tblStyle w:val="TableGrid"/>
        <w:tblW w:w="9066" w:type="dxa"/>
        <w:jc w:val="center"/>
        <w:tblInd w:w="576" w:type="dxa"/>
        <w:tblLook w:val="04A0"/>
      </w:tblPr>
      <w:tblGrid>
        <w:gridCol w:w="1596"/>
        <w:gridCol w:w="1710"/>
        <w:gridCol w:w="1620"/>
        <w:gridCol w:w="1545"/>
        <w:gridCol w:w="1031"/>
        <w:gridCol w:w="1564"/>
      </w:tblGrid>
      <w:tr w:rsidR="005070F6" w:rsidRPr="00DE12F0" w:rsidTr="00D35F2F">
        <w:trPr>
          <w:trHeight w:hRule="exact" w:val="280"/>
          <w:jc w:val="center"/>
        </w:trPr>
        <w:tc>
          <w:tcPr>
            <w:tcW w:w="3306" w:type="dxa"/>
            <w:gridSpan w:val="2"/>
            <w:tcBorders>
              <w:left w:val="nil"/>
              <w:right w:val="nil"/>
            </w:tcBorders>
          </w:tcPr>
          <w:p w:rsidR="005070F6" w:rsidRPr="00DE12F0" w:rsidRDefault="005070F6" w:rsidP="005070F6">
            <w:pPr>
              <w:autoSpaceDE w:val="0"/>
              <w:autoSpaceDN w:val="0"/>
              <w:adjustRightInd w:val="0"/>
              <w:spacing w:line="480" w:lineRule="auto"/>
              <w:rPr>
                <w:rFonts w:ascii="Times New Roman" w:hAnsi="Times New Roman" w:cs="Times New Roman"/>
                <w:b/>
                <w:color w:val="000000" w:themeColor="text1"/>
              </w:rPr>
            </w:pPr>
            <w:r w:rsidRPr="00DE12F0">
              <w:rPr>
                <w:rFonts w:ascii="Times New Roman" w:hAnsi="Times New Roman" w:cs="Times New Roman"/>
                <w:color w:val="000000" w:themeColor="text1"/>
              </w:rPr>
              <w:t>Plant Growth Regulator</w:t>
            </w:r>
          </w:p>
        </w:tc>
        <w:tc>
          <w:tcPr>
            <w:tcW w:w="4196" w:type="dxa"/>
            <w:gridSpan w:val="3"/>
            <w:tcBorders>
              <w:left w:val="nil"/>
              <w:right w:val="nil"/>
            </w:tcBorders>
          </w:tcPr>
          <w:p w:rsidR="005070F6" w:rsidRPr="00DE12F0" w:rsidRDefault="006A1256" w:rsidP="006A1256">
            <w:pPr>
              <w:autoSpaceDE w:val="0"/>
              <w:autoSpaceDN w:val="0"/>
              <w:adjustRightInd w:val="0"/>
              <w:spacing w:line="480" w:lineRule="auto"/>
              <w:rPr>
                <w:rFonts w:ascii="Times New Roman" w:hAnsi="Times New Roman" w:cs="Times New Roman"/>
                <w:b/>
                <w:color w:val="000000" w:themeColor="text1"/>
              </w:rPr>
            </w:pPr>
            <w:r>
              <w:rPr>
                <w:rFonts w:ascii="Times New Roman" w:hAnsi="Times New Roman" w:cs="Times New Roman"/>
                <w:color w:val="000000" w:themeColor="text1"/>
              </w:rPr>
              <w:t xml:space="preserve">                  </w:t>
            </w:r>
            <w:r w:rsidR="005070F6" w:rsidRPr="00DE12F0">
              <w:rPr>
                <w:rFonts w:ascii="Times New Roman" w:hAnsi="Times New Roman" w:cs="Times New Roman"/>
                <w:color w:val="000000" w:themeColor="text1"/>
              </w:rPr>
              <w:t>Shoots rooted (%)</w:t>
            </w:r>
          </w:p>
        </w:tc>
        <w:tc>
          <w:tcPr>
            <w:tcW w:w="1564" w:type="dxa"/>
            <w:vMerge w:val="restart"/>
            <w:tcBorders>
              <w:left w:val="nil"/>
              <w:bottom w:val="single" w:sz="4" w:space="0" w:color="auto"/>
              <w:right w:val="nil"/>
            </w:tcBorders>
          </w:tcPr>
          <w:p w:rsidR="005070F6" w:rsidRPr="00DE12F0" w:rsidRDefault="005070F6" w:rsidP="005070F6">
            <w:pPr>
              <w:autoSpaceDE w:val="0"/>
              <w:autoSpaceDN w:val="0"/>
              <w:adjustRightInd w:val="0"/>
              <w:rPr>
                <w:rFonts w:ascii="Times New Roman" w:hAnsi="Times New Roman" w:cs="Times New Roman"/>
                <w:color w:val="000000" w:themeColor="text1"/>
              </w:rPr>
            </w:pPr>
            <w:r w:rsidRPr="00DE12F0">
              <w:rPr>
                <w:rFonts w:ascii="Times New Roman" w:hAnsi="Times New Roman" w:cs="Times New Roman"/>
                <w:color w:val="000000" w:themeColor="text1"/>
              </w:rPr>
              <w:t xml:space="preserve">   Number of   shoot cultured</w:t>
            </w:r>
          </w:p>
        </w:tc>
      </w:tr>
      <w:tr w:rsidR="005070F6" w:rsidRPr="00DE12F0" w:rsidTr="00D35F2F">
        <w:trPr>
          <w:jc w:val="center"/>
        </w:trPr>
        <w:tc>
          <w:tcPr>
            <w:tcW w:w="1596" w:type="dxa"/>
            <w:tcBorders>
              <w:left w:val="nil"/>
              <w:bottom w:val="single" w:sz="4" w:space="0" w:color="auto"/>
              <w:right w:val="nil"/>
            </w:tcBorders>
          </w:tcPr>
          <w:p w:rsidR="005070F6" w:rsidRPr="00DE12F0" w:rsidRDefault="005070F6" w:rsidP="006A1256">
            <w:pPr>
              <w:pStyle w:val="Default"/>
              <w:rPr>
                <w:color w:val="000000" w:themeColor="text1"/>
                <w:sz w:val="22"/>
                <w:szCs w:val="22"/>
              </w:rPr>
            </w:pPr>
            <w:r w:rsidRPr="00DE12F0">
              <w:rPr>
                <w:color w:val="000000" w:themeColor="text1"/>
                <w:sz w:val="22"/>
                <w:szCs w:val="22"/>
              </w:rPr>
              <w:t>IBA</w:t>
            </w:r>
          </w:p>
        </w:tc>
        <w:tc>
          <w:tcPr>
            <w:tcW w:w="1710" w:type="dxa"/>
            <w:tcBorders>
              <w:left w:val="nil"/>
              <w:bottom w:val="single" w:sz="4" w:space="0" w:color="auto"/>
              <w:right w:val="nil"/>
            </w:tcBorders>
          </w:tcPr>
          <w:p w:rsidR="005070F6" w:rsidRPr="00DE12F0" w:rsidRDefault="005070F6" w:rsidP="006A1256">
            <w:pPr>
              <w:pStyle w:val="Default"/>
              <w:rPr>
                <w:color w:val="000000" w:themeColor="text1"/>
                <w:sz w:val="22"/>
                <w:szCs w:val="22"/>
              </w:rPr>
            </w:pPr>
            <w:r w:rsidRPr="00DE12F0">
              <w:rPr>
                <w:color w:val="000000" w:themeColor="text1"/>
                <w:sz w:val="22"/>
                <w:szCs w:val="22"/>
              </w:rPr>
              <w:t>NAA</w:t>
            </w:r>
          </w:p>
        </w:tc>
        <w:tc>
          <w:tcPr>
            <w:tcW w:w="1620" w:type="dxa"/>
            <w:tcBorders>
              <w:left w:val="nil"/>
              <w:bottom w:val="single" w:sz="4" w:space="0" w:color="auto"/>
              <w:right w:val="nil"/>
            </w:tcBorders>
          </w:tcPr>
          <w:p w:rsidR="005070F6" w:rsidRPr="00DE12F0" w:rsidRDefault="005070F6" w:rsidP="006A1256">
            <w:pPr>
              <w:pStyle w:val="Default"/>
              <w:rPr>
                <w:color w:val="000000" w:themeColor="text1"/>
                <w:sz w:val="22"/>
                <w:szCs w:val="22"/>
              </w:rPr>
            </w:pPr>
            <w:r w:rsidRPr="00DE12F0">
              <w:rPr>
                <w:color w:val="000000" w:themeColor="text1"/>
                <w:sz w:val="22"/>
                <w:szCs w:val="22"/>
              </w:rPr>
              <w:t>Full MS</w:t>
            </w:r>
          </w:p>
        </w:tc>
        <w:tc>
          <w:tcPr>
            <w:tcW w:w="1545" w:type="dxa"/>
            <w:tcBorders>
              <w:left w:val="nil"/>
              <w:bottom w:val="single" w:sz="4" w:space="0" w:color="auto"/>
              <w:right w:val="nil"/>
            </w:tcBorders>
          </w:tcPr>
          <w:p w:rsidR="005070F6" w:rsidRPr="00DE12F0" w:rsidRDefault="005070F6" w:rsidP="006A1256">
            <w:pPr>
              <w:pStyle w:val="Default"/>
              <w:jc w:val="center"/>
              <w:rPr>
                <w:color w:val="000000" w:themeColor="text1"/>
                <w:sz w:val="22"/>
                <w:szCs w:val="22"/>
              </w:rPr>
            </w:pPr>
            <w:r w:rsidRPr="00DE12F0">
              <w:rPr>
                <w:color w:val="000000" w:themeColor="text1"/>
                <w:sz w:val="22"/>
                <w:szCs w:val="22"/>
              </w:rPr>
              <w:t>Half MS</w:t>
            </w:r>
          </w:p>
        </w:tc>
        <w:tc>
          <w:tcPr>
            <w:tcW w:w="1031" w:type="dxa"/>
            <w:tcBorders>
              <w:left w:val="nil"/>
              <w:bottom w:val="single" w:sz="4" w:space="0" w:color="auto"/>
              <w:right w:val="nil"/>
            </w:tcBorders>
          </w:tcPr>
          <w:p w:rsidR="005070F6" w:rsidRPr="00DE12F0" w:rsidRDefault="005070F6" w:rsidP="005070F6">
            <w:pPr>
              <w:pStyle w:val="Default"/>
              <w:rPr>
                <w:color w:val="000000" w:themeColor="text1"/>
                <w:sz w:val="22"/>
                <w:szCs w:val="22"/>
              </w:rPr>
            </w:pPr>
            <w:r w:rsidRPr="00DE12F0">
              <w:rPr>
                <w:color w:val="000000" w:themeColor="text1"/>
                <w:sz w:val="22"/>
                <w:szCs w:val="22"/>
              </w:rPr>
              <w:t>1/3 MS</w:t>
            </w:r>
          </w:p>
        </w:tc>
        <w:tc>
          <w:tcPr>
            <w:tcW w:w="1564" w:type="dxa"/>
            <w:vMerge/>
            <w:tcBorders>
              <w:left w:val="nil"/>
              <w:bottom w:val="single" w:sz="4" w:space="0" w:color="auto"/>
              <w:right w:val="nil"/>
            </w:tcBorders>
          </w:tcPr>
          <w:p w:rsidR="005070F6" w:rsidRPr="00DE12F0" w:rsidRDefault="005070F6" w:rsidP="005070F6">
            <w:pPr>
              <w:autoSpaceDE w:val="0"/>
              <w:autoSpaceDN w:val="0"/>
              <w:adjustRightInd w:val="0"/>
              <w:spacing w:line="480" w:lineRule="auto"/>
              <w:jc w:val="center"/>
              <w:rPr>
                <w:rFonts w:ascii="Times New Roman" w:hAnsi="Times New Roman" w:cs="Times New Roman"/>
                <w:b/>
                <w:color w:val="000000" w:themeColor="text1"/>
              </w:rPr>
            </w:pPr>
          </w:p>
        </w:tc>
      </w:tr>
      <w:tr w:rsidR="005070F6" w:rsidRPr="00DE12F0" w:rsidTr="00D35F2F">
        <w:trPr>
          <w:trHeight w:hRule="exact" w:val="3817"/>
          <w:jc w:val="center"/>
        </w:trPr>
        <w:tc>
          <w:tcPr>
            <w:tcW w:w="1596" w:type="dxa"/>
            <w:tcBorders>
              <w:top w:val="single" w:sz="4" w:space="0" w:color="auto"/>
              <w:left w:val="nil"/>
              <w:bottom w:val="single" w:sz="4" w:space="0" w:color="auto"/>
              <w:right w:val="nil"/>
            </w:tcBorders>
          </w:tcPr>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0.0</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0.05</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0.1</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0.5</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1.0</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1.5</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2.5</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tc>
        <w:tc>
          <w:tcPr>
            <w:tcW w:w="1710" w:type="dxa"/>
            <w:tcBorders>
              <w:top w:val="single" w:sz="4" w:space="0" w:color="auto"/>
              <w:left w:val="nil"/>
              <w:bottom w:val="single" w:sz="4" w:space="0" w:color="auto"/>
              <w:right w:val="nil"/>
            </w:tcBorders>
          </w:tcPr>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0.05</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0.1</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0.5</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1.0</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1.5</w:t>
            </w:r>
          </w:p>
          <w:p w:rsidR="005070F6" w:rsidRPr="00DE12F0" w:rsidRDefault="005070F6" w:rsidP="006A1256">
            <w:pPr>
              <w:pStyle w:val="Default"/>
              <w:spacing w:line="276" w:lineRule="auto"/>
              <w:rPr>
                <w:color w:val="000000" w:themeColor="text1"/>
                <w:sz w:val="22"/>
                <w:szCs w:val="22"/>
              </w:rPr>
            </w:pPr>
            <w:r w:rsidRPr="00DE12F0">
              <w:rPr>
                <w:color w:val="000000" w:themeColor="text1"/>
                <w:sz w:val="22"/>
                <w:szCs w:val="22"/>
              </w:rPr>
              <w:t>2.5</w:t>
            </w:r>
          </w:p>
        </w:tc>
        <w:tc>
          <w:tcPr>
            <w:tcW w:w="1620" w:type="dxa"/>
            <w:tcBorders>
              <w:top w:val="single" w:sz="4" w:space="0" w:color="auto"/>
              <w:left w:val="nil"/>
              <w:bottom w:val="single" w:sz="4" w:space="0" w:color="auto"/>
              <w:right w:val="nil"/>
            </w:tcBorders>
          </w:tcPr>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0</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33.3</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43.3</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46.7</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13.3</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33.3</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10</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13.3</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20</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23.3</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76.7</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56.7</w:t>
            </w:r>
          </w:p>
          <w:p w:rsidR="005070F6" w:rsidRPr="00DE12F0" w:rsidRDefault="006A1256" w:rsidP="006A1256">
            <w:pPr>
              <w:pStyle w:val="Default"/>
              <w:spacing w:line="276" w:lineRule="auto"/>
              <w:rPr>
                <w:color w:val="000000" w:themeColor="text1"/>
                <w:sz w:val="22"/>
                <w:szCs w:val="22"/>
              </w:rPr>
            </w:pPr>
            <w:r>
              <w:rPr>
                <w:color w:val="000000" w:themeColor="text1"/>
                <w:sz w:val="22"/>
                <w:szCs w:val="22"/>
              </w:rPr>
              <w:t xml:space="preserve">   </w:t>
            </w:r>
            <w:r w:rsidR="005070F6" w:rsidRPr="00DE12F0">
              <w:rPr>
                <w:color w:val="000000" w:themeColor="text1"/>
                <w:sz w:val="22"/>
                <w:szCs w:val="22"/>
              </w:rPr>
              <w:t>56.7</w:t>
            </w:r>
          </w:p>
        </w:tc>
        <w:tc>
          <w:tcPr>
            <w:tcW w:w="1545" w:type="dxa"/>
            <w:tcBorders>
              <w:top w:val="nil"/>
              <w:left w:val="nil"/>
              <w:bottom w:val="single" w:sz="4" w:space="0" w:color="auto"/>
              <w:right w:val="nil"/>
            </w:tcBorders>
          </w:tcPr>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6.7</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20</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10</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76.7</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73.3</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56.7</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16.7</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26.7</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80</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43.3</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0</w:t>
            </w:r>
          </w:p>
          <w:p w:rsidR="005070F6" w:rsidRPr="00DE12F0" w:rsidRDefault="005070F6" w:rsidP="006A1256">
            <w:pPr>
              <w:pStyle w:val="Default"/>
              <w:spacing w:line="276" w:lineRule="auto"/>
              <w:jc w:val="center"/>
              <w:rPr>
                <w:color w:val="000000" w:themeColor="text1"/>
                <w:sz w:val="22"/>
                <w:szCs w:val="22"/>
              </w:rPr>
            </w:pPr>
            <w:r w:rsidRPr="00DE12F0">
              <w:rPr>
                <w:color w:val="000000" w:themeColor="text1"/>
                <w:sz w:val="22"/>
                <w:szCs w:val="22"/>
              </w:rPr>
              <w:t>0</w:t>
            </w:r>
          </w:p>
        </w:tc>
        <w:tc>
          <w:tcPr>
            <w:tcW w:w="1031" w:type="dxa"/>
            <w:tcBorders>
              <w:top w:val="nil"/>
              <w:left w:val="nil"/>
              <w:bottom w:val="single" w:sz="4" w:space="0" w:color="auto"/>
              <w:right w:val="nil"/>
            </w:tcBorders>
          </w:tcPr>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6.7</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6.7</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10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96.7</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43.3</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100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96.7</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53.3</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100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23.3</w:t>
            </w:r>
          </w:p>
        </w:tc>
        <w:tc>
          <w:tcPr>
            <w:tcW w:w="1564" w:type="dxa"/>
            <w:tcBorders>
              <w:top w:val="single" w:sz="4" w:space="0" w:color="auto"/>
              <w:left w:val="nil"/>
              <w:bottom w:val="single" w:sz="4" w:space="0" w:color="auto"/>
              <w:right w:val="nil"/>
            </w:tcBorders>
          </w:tcPr>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D35F2F">
            <w:pPr>
              <w:pStyle w:val="Default"/>
              <w:spacing w:line="276" w:lineRule="auto"/>
              <w:jc w:val="center"/>
              <w:rPr>
                <w:color w:val="000000" w:themeColor="text1"/>
                <w:sz w:val="22"/>
                <w:szCs w:val="22"/>
              </w:rPr>
            </w:pPr>
            <w:r w:rsidRPr="00DE12F0">
              <w:rPr>
                <w:color w:val="000000" w:themeColor="text1"/>
                <w:sz w:val="22"/>
                <w:szCs w:val="22"/>
              </w:rPr>
              <w:t>30</w:t>
            </w:r>
          </w:p>
          <w:p w:rsidR="005070F6" w:rsidRPr="00DE12F0" w:rsidRDefault="005070F6" w:rsidP="005070F6">
            <w:pPr>
              <w:autoSpaceDE w:val="0"/>
              <w:autoSpaceDN w:val="0"/>
              <w:adjustRightInd w:val="0"/>
              <w:spacing w:line="276" w:lineRule="auto"/>
              <w:jc w:val="center"/>
              <w:rPr>
                <w:rFonts w:ascii="Times New Roman" w:hAnsi="Times New Roman" w:cs="Times New Roman"/>
                <w:b/>
                <w:color w:val="000000" w:themeColor="text1"/>
              </w:rPr>
            </w:pPr>
          </w:p>
        </w:tc>
      </w:tr>
    </w:tbl>
    <w:p w:rsidR="005070F6" w:rsidRPr="00DE12F0" w:rsidRDefault="005070F6" w:rsidP="004A4887">
      <w:pPr>
        <w:spacing w:after="240" w:line="360" w:lineRule="auto"/>
        <w:rPr>
          <w:rFonts w:ascii="Times New Roman" w:hAnsi="Times New Roman" w:cs="Times New Roman"/>
          <w:b/>
          <w:bCs/>
          <w:color w:val="000000" w:themeColor="text1"/>
          <w:sz w:val="23"/>
          <w:szCs w:val="23"/>
        </w:rPr>
      </w:pPr>
    </w:p>
    <w:p w:rsidR="005070F6" w:rsidRPr="00DE12F0" w:rsidRDefault="006D5DDC" w:rsidP="00373BB4">
      <w:pPr>
        <w:pStyle w:val="Caption"/>
        <w:spacing w:after="0"/>
        <w:rPr>
          <w:rFonts w:ascii="Times New Roman" w:hAnsi="Times New Roman" w:cs="Times New Roman"/>
          <w:b w:val="0"/>
          <w:bCs w:val="0"/>
          <w:color w:val="000000" w:themeColor="text1"/>
          <w:sz w:val="22"/>
          <w:szCs w:val="22"/>
        </w:rPr>
      </w:pPr>
      <w:bookmarkStart w:id="168" w:name="_Toc284804497"/>
      <w:r w:rsidRPr="00DE12F0">
        <w:rPr>
          <w:rFonts w:ascii="Times New Roman" w:hAnsi="Times New Roman" w:cs="Times New Roman"/>
          <w:color w:val="auto"/>
          <w:sz w:val="24"/>
          <w:szCs w:val="24"/>
        </w:rPr>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3</w:t>
      </w:r>
      <w:r w:rsidR="00B856F7" w:rsidRPr="00DE12F0">
        <w:rPr>
          <w:rFonts w:ascii="Times New Roman" w:hAnsi="Times New Roman" w:cs="Times New Roman"/>
          <w:color w:val="auto"/>
          <w:sz w:val="24"/>
          <w:szCs w:val="24"/>
        </w:rPr>
        <w:fldChar w:fldCharType="end"/>
      </w:r>
      <w:r w:rsidRPr="00DE12F0">
        <w:rPr>
          <w:rFonts w:ascii="Times New Roman" w:hAnsi="Times New Roman" w:cs="Times New Roman"/>
          <w:color w:val="auto"/>
          <w:sz w:val="24"/>
          <w:szCs w:val="24"/>
        </w:rPr>
        <w:t xml:space="preserve">: </w:t>
      </w:r>
      <w:r w:rsidR="005070F6" w:rsidRPr="00DE12F0">
        <w:rPr>
          <w:rFonts w:ascii="Times New Roman" w:hAnsi="Times New Roman" w:cs="Times New Roman"/>
          <w:b w:val="0"/>
          <w:color w:val="000000" w:themeColor="text1"/>
          <w:sz w:val="24"/>
          <w:szCs w:val="24"/>
        </w:rPr>
        <w:t xml:space="preserve">ANOVA table on effect of storage time on </w:t>
      </w:r>
      <w:r w:rsidR="005070F6" w:rsidRPr="00DE12F0">
        <w:rPr>
          <w:rFonts w:ascii="Times New Roman" w:hAnsi="Times New Roman" w:cs="Times New Roman"/>
          <w:b w:val="0"/>
          <w:i/>
          <w:color w:val="000000" w:themeColor="text1"/>
          <w:sz w:val="24"/>
          <w:szCs w:val="24"/>
        </w:rPr>
        <w:t>in vitro</w:t>
      </w:r>
      <w:r w:rsidR="005070F6" w:rsidRPr="00DE12F0">
        <w:rPr>
          <w:rFonts w:ascii="Times New Roman" w:hAnsi="Times New Roman" w:cs="Times New Roman"/>
          <w:b w:val="0"/>
          <w:color w:val="000000" w:themeColor="text1"/>
          <w:sz w:val="24"/>
          <w:szCs w:val="24"/>
        </w:rPr>
        <w:t xml:space="preserve"> germination of </w:t>
      </w:r>
      <w:r w:rsidR="005070F6" w:rsidRPr="00DE12F0">
        <w:rPr>
          <w:rFonts w:ascii="Times New Roman" w:hAnsi="Times New Roman" w:cs="Times New Roman"/>
          <w:b w:val="0"/>
          <w:i/>
          <w:color w:val="000000" w:themeColor="text1"/>
          <w:sz w:val="24"/>
          <w:szCs w:val="24"/>
        </w:rPr>
        <w:t>E. kebericho</w:t>
      </w:r>
      <w:r w:rsidR="005070F6" w:rsidRPr="00DE12F0">
        <w:rPr>
          <w:rFonts w:ascii="Times New Roman" w:hAnsi="Times New Roman" w:cs="Times New Roman"/>
          <w:b w:val="0"/>
          <w:color w:val="000000" w:themeColor="text1"/>
          <w:sz w:val="24"/>
          <w:szCs w:val="24"/>
        </w:rPr>
        <w:t xml:space="preserve"> seeds</w:t>
      </w:r>
      <w:bookmarkEnd w:id="168"/>
    </w:p>
    <w:tbl>
      <w:tblPr>
        <w:tblW w:w="8701" w:type="dxa"/>
        <w:jc w:val="center"/>
        <w:tblInd w:w="-5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771"/>
        <w:gridCol w:w="1710"/>
        <w:gridCol w:w="1170"/>
        <w:gridCol w:w="1530"/>
        <w:gridCol w:w="1350"/>
        <w:gridCol w:w="1170"/>
      </w:tblGrid>
      <w:tr w:rsidR="005070F6" w:rsidRPr="00DE12F0" w:rsidTr="006A6532">
        <w:trPr>
          <w:cantSplit/>
          <w:trHeight w:val="216"/>
          <w:jc w:val="center"/>
        </w:trPr>
        <w:tc>
          <w:tcPr>
            <w:tcW w:w="8701" w:type="dxa"/>
            <w:gridSpan w:val="6"/>
            <w:tcBorders>
              <w:top w:val="nil"/>
              <w:left w:val="nil"/>
              <w:right w:val="nil"/>
            </w:tcBorders>
            <w:shd w:val="clear" w:color="auto" w:fill="FFFFFF"/>
          </w:tcPr>
          <w:p w:rsidR="005070F6" w:rsidRPr="00DE12F0" w:rsidRDefault="005070F6" w:rsidP="005070F6">
            <w:pPr>
              <w:autoSpaceDE w:val="0"/>
              <w:autoSpaceDN w:val="0"/>
              <w:adjustRightInd w:val="0"/>
              <w:spacing w:after="0"/>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b/>
                <w:bCs/>
                <w:color w:val="000000" w:themeColor="text1"/>
                <w:sz w:val="20"/>
                <w:szCs w:val="20"/>
              </w:rPr>
              <w:t>ANOVA</w:t>
            </w:r>
          </w:p>
        </w:tc>
      </w:tr>
      <w:tr w:rsidR="006A6532" w:rsidRPr="00DE12F0" w:rsidTr="006A6532">
        <w:trPr>
          <w:cantSplit/>
          <w:jc w:val="center"/>
        </w:trPr>
        <w:tc>
          <w:tcPr>
            <w:tcW w:w="1771" w:type="dxa"/>
            <w:tcBorders>
              <w:top w:val="single" w:sz="4" w:space="0" w:color="auto"/>
              <w:left w:val="single" w:sz="4" w:space="0" w:color="auto"/>
              <w:bottom w:val="single" w:sz="4" w:space="0" w:color="auto"/>
              <w:right w:val="single" w:sz="4" w:space="0" w:color="auto"/>
            </w:tcBorders>
            <w:shd w:val="clear" w:color="auto" w:fill="FFFFFF"/>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p>
        </w:tc>
        <w:tc>
          <w:tcPr>
            <w:tcW w:w="1710" w:type="dxa"/>
            <w:tcBorders>
              <w:top w:val="nil"/>
              <w:left w:val="single" w:sz="4" w:space="0" w:color="auto"/>
              <w:bottom w:val="single" w:sz="4" w:space="0" w:color="auto"/>
              <w:right w:val="single" w:sz="4" w:space="0" w:color="auto"/>
            </w:tcBorders>
            <w:shd w:val="clear" w:color="auto" w:fill="FFFFFF"/>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Sum of Squares</w:t>
            </w:r>
          </w:p>
        </w:tc>
        <w:tc>
          <w:tcPr>
            <w:tcW w:w="1170" w:type="dxa"/>
            <w:tcBorders>
              <w:top w:val="nil"/>
              <w:left w:val="single" w:sz="4" w:space="0" w:color="auto"/>
              <w:bottom w:val="single" w:sz="4" w:space="0" w:color="auto"/>
              <w:right w:val="single" w:sz="4" w:space="0" w:color="auto"/>
            </w:tcBorders>
            <w:shd w:val="clear" w:color="auto" w:fill="FFFFFF"/>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Df</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Mean Square</w:t>
            </w:r>
          </w:p>
        </w:tc>
        <w:tc>
          <w:tcPr>
            <w:tcW w:w="1350" w:type="dxa"/>
            <w:tcBorders>
              <w:top w:val="single" w:sz="4" w:space="0" w:color="auto"/>
              <w:left w:val="single" w:sz="4" w:space="0" w:color="auto"/>
              <w:bottom w:val="single" w:sz="4" w:space="0" w:color="auto"/>
              <w:right w:val="single" w:sz="4" w:space="0" w:color="auto"/>
            </w:tcBorders>
            <w:shd w:val="clear" w:color="auto" w:fill="FFFFFF"/>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F</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Sig.</w:t>
            </w:r>
          </w:p>
        </w:tc>
      </w:tr>
      <w:tr w:rsidR="006A6532" w:rsidRPr="00DE12F0" w:rsidTr="006A6532">
        <w:trPr>
          <w:cantSplit/>
          <w:jc w:val="center"/>
        </w:trPr>
        <w:tc>
          <w:tcPr>
            <w:tcW w:w="1771" w:type="dxa"/>
            <w:tcBorders>
              <w:top w:val="single" w:sz="4" w:space="0" w:color="auto"/>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Between Groups</w:t>
            </w:r>
          </w:p>
        </w:tc>
        <w:tc>
          <w:tcPr>
            <w:tcW w:w="1710" w:type="dxa"/>
            <w:tcBorders>
              <w:top w:val="single" w:sz="4" w:space="0" w:color="auto"/>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1560.194</w:t>
            </w:r>
          </w:p>
        </w:tc>
        <w:tc>
          <w:tcPr>
            <w:tcW w:w="1170" w:type="dxa"/>
            <w:tcBorders>
              <w:top w:val="single" w:sz="4" w:space="0" w:color="auto"/>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8</w:t>
            </w:r>
          </w:p>
        </w:tc>
        <w:tc>
          <w:tcPr>
            <w:tcW w:w="1530" w:type="dxa"/>
            <w:tcBorders>
              <w:top w:val="single" w:sz="4" w:space="0" w:color="auto"/>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195.024</w:t>
            </w:r>
          </w:p>
        </w:tc>
        <w:tc>
          <w:tcPr>
            <w:tcW w:w="1350" w:type="dxa"/>
            <w:tcBorders>
              <w:top w:val="single" w:sz="4" w:space="0" w:color="auto"/>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122.559</w:t>
            </w:r>
          </w:p>
        </w:tc>
        <w:tc>
          <w:tcPr>
            <w:tcW w:w="1170" w:type="dxa"/>
            <w:tcBorders>
              <w:top w:val="single" w:sz="4" w:space="0" w:color="auto"/>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.000</w:t>
            </w:r>
          </w:p>
        </w:tc>
      </w:tr>
      <w:tr w:rsidR="006A6532" w:rsidRPr="00DE12F0" w:rsidTr="006A6532">
        <w:trPr>
          <w:cantSplit/>
          <w:jc w:val="center"/>
        </w:trPr>
        <w:tc>
          <w:tcPr>
            <w:tcW w:w="1771" w:type="dxa"/>
            <w:tcBorders>
              <w:top w:val="nil"/>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Within Groups</w:t>
            </w:r>
          </w:p>
        </w:tc>
        <w:tc>
          <w:tcPr>
            <w:tcW w:w="1710" w:type="dxa"/>
            <w:tcBorders>
              <w:top w:val="nil"/>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100.250</w:t>
            </w:r>
          </w:p>
        </w:tc>
        <w:tc>
          <w:tcPr>
            <w:tcW w:w="1170" w:type="dxa"/>
            <w:tcBorders>
              <w:top w:val="nil"/>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63</w:t>
            </w:r>
          </w:p>
        </w:tc>
        <w:tc>
          <w:tcPr>
            <w:tcW w:w="1530" w:type="dxa"/>
            <w:tcBorders>
              <w:top w:val="nil"/>
              <w:left w:val="single" w:sz="4" w:space="0" w:color="auto"/>
              <w:bottom w:val="nil"/>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1.591</w:t>
            </w:r>
          </w:p>
        </w:tc>
        <w:tc>
          <w:tcPr>
            <w:tcW w:w="1350" w:type="dxa"/>
            <w:tcBorders>
              <w:top w:val="nil"/>
              <w:left w:val="single" w:sz="4" w:space="0" w:color="auto"/>
              <w:bottom w:val="nil"/>
              <w:right w:val="single" w:sz="4" w:space="0" w:color="auto"/>
            </w:tcBorders>
            <w:shd w:val="clear" w:color="auto" w:fill="FFFFFF"/>
          </w:tcPr>
          <w:p w:rsidR="005070F6" w:rsidRPr="00DE12F0" w:rsidRDefault="005070F6" w:rsidP="004A4887">
            <w:pPr>
              <w:autoSpaceDE w:val="0"/>
              <w:autoSpaceDN w:val="0"/>
              <w:adjustRightInd w:val="0"/>
              <w:spacing w:after="0" w:line="240" w:lineRule="auto"/>
              <w:jc w:val="center"/>
              <w:rPr>
                <w:rFonts w:ascii="Times New Roman" w:hAnsi="Times New Roman" w:cs="Times New Roman"/>
                <w:color w:val="000000" w:themeColor="text1"/>
                <w:sz w:val="20"/>
                <w:szCs w:val="20"/>
              </w:rPr>
            </w:pPr>
          </w:p>
        </w:tc>
        <w:tc>
          <w:tcPr>
            <w:tcW w:w="1170" w:type="dxa"/>
            <w:tcBorders>
              <w:top w:val="nil"/>
              <w:left w:val="single" w:sz="4" w:space="0" w:color="auto"/>
              <w:bottom w:val="nil"/>
              <w:right w:val="single" w:sz="4" w:space="0" w:color="auto"/>
            </w:tcBorders>
            <w:shd w:val="clear" w:color="auto" w:fill="FFFFFF"/>
          </w:tcPr>
          <w:p w:rsidR="005070F6" w:rsidRPr="00DE12F0" w:rsidRDefault="005070F6" w:rsidP="004A4887">
            <w:pPr>
              <w:autoSpaceDE w:val="0"/>
              <w:autoSpaceDN w:val="0"/>
              <w:adjustRightInd w:val="0"/>
              <w:spacing w:after="0" w:line="240" w:lineRule="auto"/>
              <w:jc w:val="center"/>
              <w:rPr>
                <w:rFonts w:ascii="Times New Roman" w:hAnsi="Times New Roman" w:cs="Times New Roman"/>
                <w:color w:val="000000" w:themeColor="text1"/>
                <w:sz w:val="20"/>
                <w:szCs w:val="20"/>
              </w:rPr>
            </w:pPr>
          </w:p>
        </w:tc>
      </w:tr>
      <w:tr w:rsidR="006A6532" w:rsidRPr="00DE12F0" w:rsidTr="006A6532">
        <w:trPr>
          <w:cantSplit/>
          <w:jc w:val="center"/>
        </w:trPr>
        <w:tc>
          <w:tcPr>
            <w:tcW w:w="1771" w:type="dxa"/>
            <w:tcBorders>
              <w:top w:val="nil"/>
              <w:left w:val="single" w:sz="4" w:space="0" w:color="auto"/>
              <w:bottom w:val="single" w:sz="4" w:space="0" w:color="auto"/>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Total</w:t>
            </w:r>
          </w:p>
        </w:tc>
        <w:tc>
          <w:tcPr>
            <w:tcW w:w="1710" w:type="dxa"/>
            <w:tcBorders>
              <w:top w:val="nil"/>
              <w:left w:val="single" w:sz="4" w:space="0" w:color="auto"/>
              <w:bottom w:val="single" w:sz="4" w:space="0" w:color="auto"/>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1660.444</w:t>
            </w:r>
          </w:p>
        </w:tc>
        <w:tc>
          <w:tcPr>
            <w:tcW w:w="1170" w:type="dxa"/>
            <w:tcBorders>
              <w:top w:val="nil"/>
              <w:left w:val="single" w:sz="4" w:space="0" w:color="auto"/>
              <w:bottom w:val="single" w:sz="4" w:space="0" w:color="auto"/>
              <w:right w:val="single" w:sz="4" w:space="0" w:color="auto"/>
            </w:tcBorders>
            <w:shd w:val="clear" w:color="auto" w:fill="FFFFFF"/>
            <w:vAlign w:val="center"/>
          </w:tcPr>
          <w:p w:rsidR="005070F6" w:rsidRPr="00DE12F0" w:rsidRDefault="005070F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71</w:t>
            </w:r>
          </w:p>
        </w:tc>
        <w:tc>
          <w:tcPr>
            <w:tcW w:w="1530" w:type="dxa"/>
            <w:tcBorders>
              <w:top w:val="nil"/>
              <w:left w:val="single" w:sz="4" w:space="0" w:color="auto"/>
              <w:bottom w:val="single" w:sz="4" w:space="0" w:color="auto"/>
              <w:right w:val="single" w:sz="4" w:space="0" w:color="auto"/>
            </w:tcBorders>
            <w:shd w:val="clear" w:color="auto" w:fill="FFFFFF"/>
          </w:tcPr>
          <w:p w:rsidR="005070F6" w:rsidRPr="00DE12F0" w:rsidRDefault="005070F6" w:rsidP="004A4887">
            <w:pPr>
              <w:autoSpaceDE w:val="0"/>
              <w:autoSpaceDN w:val="0"/>
              <w:adjustRightInd w:val="0"/>
              <w:spacing w:after="0" w:line="240" w:lineRule="auto"/>
              <w:jc w:val="center"/>
              <w:rPr>
                <w:rFonts w:ascii="Times New Roman" w:hAnsi="Times New Roman" w:cs="Times New Roman"/>
                <w:color w:val="000000" w:themeColor="text1"/>
                <w:sz w:val="20"/>
                <w:szCs w:val="20"/>
              </w:rPr>
            </w:pPr>
          </w:p>
        </w:tc>
        <w:tc>
          <w:tcPr>
            <w:tcW w:w="1350" w:type="dxa"/>
            <w:tcBorders>
              <w:top w:val="nil"/>
              <w:left w:val="single" w:sz="4" w:space="0" w:color="auto"/>
              <w:bottom w:val="single" w:sz="4" w:space="0" w:color="auto"/>
              <w:right w:val="single" w:sz="4" w:space="0" w:color="auto"/>
            </w:tcBorders>
            <w:shd w:val="clear" w:color="auto" w:fill="FFFFFF"/>
          </w:tcPr>
          <w:p w:rsidR="005070F6" w:rsidRPr="00DE12F0" w:rsidRDefault="005070F6" w:rsidP="004A4887">
            <w:pPr>
              <w:autoSpaceDE w:val="0"/>
              <w:autoSpaceDN w:val="0"/>
              <w:adjustRightInd w:val="0"/>
              <w:spacing w:after="0" w:line="240" w:lineRule="auto"/>
              <w:jc w:val="center"/>
              <w:rPr>
                <w:rFonts w:ascii="Times New Roman" w:hAnsi="Times New Roman" w:cs="Times New Roman"/>
                <w:color w:val="000000" w:themeColor="text1"/>
                <w:sz w:val="20"/>
                <w:szCs w:val="20"/>
              </w:rPr>
            </w:pPr>
          </w:p>
        </w:tc>
        <w:tc>
          <w:tcPr>
            <w:tcW w:w="1170" w:type="dxa"/>
            <w:tcBorders>
              <w:top w:val="nil"/>
              <w:left w:val="single" w:sz="4" w:space="0" w:color="auto"/>
              <w:bottom w:val="single" w:sz="4" w:space="0" w:color="auto"/>
              <w:right w:val="single" w:sz="4" w:space="0" w:color="auto"/>
            </w:tcBorders>
            <w:shd w:val="clear" w:color="auto" w:fill="FFFFFF"/>
          </w:tcPr>
          <w:p w:rsidR="005070F6" w:rsidRPr="00DE12F0" w:rsidRDefault="005070F6" w:rsidP="004A4887">
            <w:pPr>
              <w:autoSpaceDE w:val="0"/>
              <w:autoSpaceDN w:val="0"/>
              <w:adjustRightInd w:val="0"/>
              <w:spacing w:after="0" w:line="240" w:lineRule="auto"/>
              <w:jc w:val="center"/>
              <w:rPr>
                <w:rFonts w:ascii="Times New Roman" w:hAnsi="Times New Roman" w:cs="Times New Roman"/>
                <w:color w:val="000000" w:themeColor="text1"/>
                <w:sz w:val="20"/>
                <w:szCs w:val="20"/>
              </w:rPr>
            </w:pPr>
          </w:p>
        </w:tc>
      </w:tr>
    </w:tbl>
    <w:p w:rsidR="005070F6" w:rsidRPr="00DE12F0" w:rsidRDefault="005070F6" w:rsidP="004A4887">
      <w:pPr>
        <w:pStyle w:val="Default"/>
        <w:spacing w:after="240" w:line="360" w:lineRule="auto"/>
        <w:rPr>
          <w:b/>
          <w:bCs/>
          <w:color w:val="000000" w:themeColor="text1"/>
          <w:sz w:val="23"/>
          <w:szCs w:val="23"/>
        </w:rPr>
      </w:pPr>
    </w:p>
    <w:p w:rsidR="005070F6" w:rsidRPr="00DE12F0" w:rsidRDefault="006D5DDC" w:rsidP="006D5DDC">
      <w:pPr>
        <w:pStyle w:val="Caption"/>
        <w:spacing w:after="0"/>
        <w:rPr>
          <w:rFonts w:ascii="Times New Roman" w:hAnsi="Times New Roman" w:cs="Times New Roman"/>
          <w:color w:val="000000" w:themeColor="text1"/>
          <w:sz w:val="24"/>
          <w:szCs w:val="24"/>
        </w:rPr>
      </w:pPr>
      <w:bookmarkStart w:id="169" w:name="_Toc284804498"/>
      <w:r w:rsidRPr="00DE12F0">
        <w:rPr>
          <w:rFonts w:ascii="Times New Roman" w:hAnsi="Times New Roman" w:cs="Times New Roman"/>
          <w:color w:val="auto"/>
          <w:sz w:val="24"/>
          <w:szCs w:val="24"/>
        </w:rPr>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4</w:t>
      </w:r>
      <w:r w:rsidR="00B856F7" w:rsidRPr="00DE12F0">
        <w:rPr>
          <w:rFonts w:ascii="Times New Roman" w:hAnsi="Times New Roman" w:cs="Times New Roman"/>
          <w:color w:val="auto"/>
          <w:sz w:val="24"/>
          <w:szCs w:val="24"/>
        </w:rPr>
        <w:fldChar w:fldCharType="end"/>
      </w:r>
      <w:r w:rsidRPr="00DE12F0">
        <w:rPr>
          <w:rFonts w:ascii="Times New Roman" w:hAnsi="Times New Roman" w:cs="Times New Roman"/>
          <w:color w:val="auto"/>
          <w:sz w:val="24"/>
          <w:szCs w:val="24"/>
        </w:rPr>
        <w:t>:</w:t>
      </w:r>
      <w:r w:rsidRPr="00DE12F0">
        <w:rPr>
          <w:rFonts w:ascii="Times New Roman" w:hAnsi="Times New Roman" w:cs="Times New Roman"/>
          <w:color w:val="000000" w:themeColor="text1"/>
          <w:sz w:val="22"/>
          <w:szCs w:val="22"/>
        </w:rPr>
        <w:t xml:space="preserve"> </w:t>
      </w:r>
      <w:r w:rsidR="005070F6" w:rsidRPr="00DE12F0">
        <w:rPr>
          <w:rFonts w:ascii="Times New Roman" w:hAnsi="Times New Roman" w:cs="Times New Roman"/>
          <w:b w:val="0"/>
          <w:color w:val="000000" w:themeColor="text1"/>
          <w:sz w:val="24"/>
          <w:szCs w:val="24"/>
        </w:rPr>
        <w:t xml:space="preserve">ANOVA table on the effect of cytokinins on shoot induction of </w:t>
      </w:r>
      <w:r w:rsidR="005070F6" w:rsidRPr="00DE12F0">
        <w:rPr>
          <w:rFonts w:ascii="Times New Roman" w:hAnsi="Times New Roman" w:cs="Times New Roman"/>
          <w:b w:val="0"/>
          <w:i/>
          <w:color w:val="000000" w:themeColor="text1"/>
          <w:sz w:val="24"/>
          <w:szCs w:val="24"/>
        </w:rPr>
        <w:t>E. kebericho</w:t>
      </w:r>
      <w:r w:rsidR="005070F6" w:rsidRPr="00DE12F0">
        <w:rPr>
          <w:rFonts w:ascii="Times New Roman" w:hAnsi="Times New Roman" w:cs="Times New Roman"/>
          <w:b w:val="0"/>
          <w:color w:val="000000" w:themeColor="text1"/>
          <w:sz w:val="24"/>
          <w:szCs w:val="24"/>
        </w:rPr>
        <w:t xml:space="preserve"> from shoot</w:t>
      </w:r>
      <w:r w:rsidR="005070F6" w:rsidRPr="00DE12F0">
        <w:rPr>
          <w:rFonts w:ascii="Times New Roman" w:hAnsi="Times New Roman" w:cs="Times New Roman"/>
          <w:color w:val="000000" w:themeColor="text1"/>
          <w:sz w:val="24"/>
          <w:szCs w:val="24"/>
        </w:rPr>
        <w:t xml:space="preserve"> tips</w:t>
      </w:r>
      <w:bookmarkEnd w:id="169"/>
    </w:p>
    <w:p w:rsidR="00E94CAD" w:rsidRPr="00DE12F0" w:rsidRDefault="00E94CAD" w:rsidP="00E94CAD">
      <w:pPr>
        <w:pStyle w:val="Default"/>
        <w:tabs>
          <w:tab w:val="left" w:pos="4148"/>
        </w:tabs>
        <w:rPr>
          <w:color w:val="000000" w:themeColor="text1"/>
          <w:sz w:val="20"/>
          <w:szCs w:val="20"/>
        </w:rPr>
      </w:pPr>
      <w:r w:rsidRPr="00DE12F0">
        <w:rPr>
          <w:color w:val="000000" w:themeColor="text1"/>
          <w:sz w:val="20"/>
          <w:szCs w:val="20"/>
        </w:rPr>
        <w:tab/>
      </w:r>
      <w:r w:rsidRPr="00DE12F0">
        <w:rPr>
          <w:b/>
          <w:bCs/>
          <w:color w:val="000000" w:themeColor="text1"/>
          <w:sz w:val="20"/>
          <w:szCs w:val="20"/>
        </w:rPr>
        <w:t>ANOVA</w:t>
      </w:r>
    </w:p>
    <w:tbl>
      <w:tblPr>
        <w:tblW w:w="90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69"/>
        <w:gridCol w:w="1683"/>
        <w:gridCol w:w="1469"/>
        <w:gridCol w:w="1009"/>
        <w:gridCol w:w="1392"/>
        <w:gridCol w:w="1009"/>
        <w:gridCol w:w="1009"/>
      </w:tblGrid>
      <w:tr w:rsidR="00D25576" w:rsidRPr="00DE12F0" w:rsidTr="00D25576">
        <w:trPr>
          <w:cantSplit/>
        </w:trPr>
        <w:tc>
          <w:tcPr>
            <w:tcW w:w="3152" w:type="dxa"/>
            <w:gridSpan w:val="2"/>
            <w:tcBorders>
              <w:top w:val="single" w:sz="4" w:space="0" w:color="auto"/>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Sum of Squares</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D25576" w:rsidRPr="00DE12F0" w:rsidRDefault="00E94CAD"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D</w:t>
            </w:r>
            <w:r w:rsidR="00D25576" w:rsidRPr="00DE12F0">
              <w:rPr>
                <w:rFonts w:ascii="Times New Roman" w:hAnsi="Times New Roman" w:cs="Times New Roman"/>
                <w:color w:val="000000"/>
                <w:sz w:val="20"/>
                <w:szCs w:val="20"/>
              </w:rPr>
              <w:t>f</w:t>
            </w:r>
          </w:p>
        </w:tc>
        <w:tc>
          <w:tcPr>
            <w:tcW w:w="1392" w:type="dxa"/>
            <w:tcBorders>
              <w:top w:val="single" w:sz="4" w:space="0" w:color="auto"/>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Mean Square</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F</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Sig.</w:t>
            </w:r>
          </w:p>
        </w:tc>
      </w:tr>
      <w:tr w:rsidR="00D25576" w:rsidRPr="00DE12F0" w:rsidTr="00D25576">
        <w:trPr>
          <w:cantSplit/>
        </w:trPr>
        <w:tc>
          <w:tcPr>
            <w:tcW w:w="1469" w:type="dxa"/>
            <w:vMerge w:val="restart"/>
            <w:tcBorders>
              <w:top w:val="single" w:sz="4" w:space="0" w:color="auto"/>
              <w:left w:val="single" w:sz="4" w:space="0" w:color="auto"/>
              <w:bottom w:val="single" w:sz="4" w:space="0" w:color="auto"/>
              <w:right w:val="nil"/>
            </w:tcBorders>
            <w:shd w:val="clear" w:color="auto" w:fill="FFFFFF"/>
            <w:vAlign w:val="center"/>
          </w:tcPr>
          <w:p w:rsidR="00D25576" w:rsidRPr="00DE12F0" w:rsidRDefault="00D25576" w:rsidP="004A4887">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Shoot number</w:t>
            </w:r>
          </w:p>
        </w:tc>
        <w:tc>
          <w:tcPr>
            <w:tcW w:w="1683" w:type="dxa"/>
            <w:tcBorders>
              <w:top w:val="single" w:sz="4" w:space="0" w:color="auto"/>
              <w:left w:val="nil"/>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9"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3060.940</w:t>
            </w:r>
          </w:p>
        </w:tc>
        <w:tc>
          <w:tcPr>
            <w:tcW w:w="1009"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10</w:t>
            </w:r>
          </w:p>
        </w:tc>
        <w:tc>
          <w:tcPr>
            <w:tcW w:w="1392"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306.094</w:t>
            </w:r>
          </w:p>
        </w:tc>
        <w:tc>
          <w:tcPr>
            <w:tcW w:w="1009"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E94CAD"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themeColor="text1"/>
                <w:sz w:val="20"/>
                <w:szCs w:val="20"/>
              </w:rPr>
              <w:t>44.330</w:t>
            </w:r>
          </w:p>
        </w:tc>
        <w:tc>
          <w:tcPr>
            <w:tcW w:w="1009"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D25576" w:rsidRPr="00DE12F0" w:rsidTr="00D25576">
        <w:trPr>
          <w:cantSplit/>
        </w:trPr>
        <w:tc>
          <w:tcPr>
            <w:tcW w:w="1469" w:type="dxa"/>
            <w:vMerge/>
            <w:tcBorders>
              <w:top w:val="single" w:sz="18" w:space="0" w:color="000000"/>
              <w:left w:val="single" w:sz="4" w:space="0" w:color="auto"/>
              <w:bottom w:val="single" w:sz="4" w:space="0" w:color="auto"/>
              <w:right w:val="nil"/>
            </w:tcBorders>
            <w:shd w:val="clear" w:color="auto" w:fill="FFFFFF"/>
            <w:vAlign w:val="center"/>
          </w:tcPr>
          <w:p w:rsidR="00D25576" w:rsidRPr="00DE12F0" w:rsidRDefault="00D25576" w:rsidP="004A4887">
            <w:pPr>
              <w:autoSpaceDE w:val="0"/>
              <w:autoSpaceDN w:val="0"/>
              <w:adjustRightInd w:val="0"/>
              <w:spacing w:after="0" w:line="240" w:lineRule="auto"/>
              <w:rPr>
                <w:rFonts w:ascii="Times New Roman" w:hAnsi="Times New Roman" w:cs="Times New Roman"/>
                <w:color w:val="000000"/>
                <w:sz w:val="20"/>
                <w:szCs w:val="20"/>
              </w:rPr>
            </w:pPr>
          </w:p>
        </w:tc>
        <w:tc>
          <w:tcPr>
            <w:tcW w:w="1683" w:type="dxa"/>
            <w:tcBorders>
              <w:top w:val="nil"/>
              <w:left w:val="nil"/>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9" w:type="dxa"/>
            <w:tcBorders>
              <w:top w:val="nil"/>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2195.771</w:t>
            </w:r>
          </w:p>
        </w:tc>
        <w:tc>
          <w:tcPr>
            <w:tcW w:w="1009" w:type="dxa"/>
            <w:tcBorders>
              <w:top w:val="nil"/>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318</w:t>
            </w:r>
          </w:p>
        </w:tc>
        <w:tc>
          <w:tcPr>
            <w:tcW w:w="1392" w:type="dxa"/>
            <w:tcBorders>
              <w:top w:val="nil"/>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6.905</w:t>
            </w:r>
          </w:p>
        </w:tc>
        <w:tc>
          <w:tcPr>
            <w:tcW w:w="1009" w:type="dxa"/>
            <w:tcBorders>
              <w:top w:val="nil"/>
              <w:left w:val="single" w:sz="4" w:space="0" w:color="auto"/>
              <w:bottom w:val="nil"/>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r>
      <w:tr w:rsidR="00D25576" w:rsidRPr="00DE12F0" w:rsidTr="00D25576">
        <w:trPr>
          <w:cantSplit/>
        </w:trPr>
        <w:tc>
          <w:tcPr>
            <w:tcW w:w="1469" w:type="dxa"/>
            <w:vMerge/>
            <w:tcBorders>
              <w:top w:val="single" w:sz="18" w:space="0" w:color="000000"/>
              <w:left w:val="single" w:sz="4" w:space="0" w:color="auto"/>
              <w:bottom w:val="single" w:sz="4" w:space="0" w:color="auto"/>
              <w:right w:val="nil"/>
            </w:tcBorders>
            <w:shd w:val="clear" w:color="auto" w:fill="FFFFFF"/>
            <w:vAlign w:val="center"/>
          </w:tcPr>
          <w:p w:rsidR="00D25576" w:rsidRPr="00DE12F0" w:rsidRDefault="00D25576" w:rsidP="004A4887">
            <w:pPr>
              <w:autoSpaceDE w:val="0"/>
              <w:autoSpaceDN w:val="0"/>
              <w:adjustRightInd w:val="0"/>
              <w:spacing w:after="0" w:line="240" w:lineRule="auto"/>
              <w:rPr>
                <w:rFonts w:ascii="Times New Roman" w:hAnsi="Times New Roman" w:cs="Times New Roman"/>
                <w:sz w:val="20"/>
                <w:szCs w:val="20"/>
              </w:rPr>
            </w:pPr>
          </w:p>
        </w:tc>
        <w:tc>
          <w:tcPr>
            <w:tcW w:w="1683" w:type="dxa"/>
            <w:tcBorders>
              <w:top w:val="nil"/>
              <w:left w:val="nil"/>
              <w:bottom w:val="single" w:sz="4" w:space="0" w:color="auto"/>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9" w:type="dxa"/>
            <w:tcBorders>
              <w:top w:val="nil"/>
              <w:left w:val="single" w:sz="4" w:space="0" w:color="auto"/>
              <w:bottom w:val="single" w:sz="4" w:space="0" w:color="auto"/>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5256.711</w:t>
            </w:r>
          </w:p>
        </w:tc>
        <w:tc>
          <w:tcPr>
            <w:tcW w:w="1009" w:type="dxa"/>
            <w:tcBorders>
              <w:top w:val="nil"/>
              <w:left w:val="single" w:sz="4" w:space="0" w:color="auto"/>
              <w:bottom w:val="single" w:sz="4" w:space="0" w:color="auto"/>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themeColor="text1"/>
                <w:sz w:val="20"/>
                <w:szCs w:val="20"/>
              </w:rPr>
            </w:pPr>
            <w:r w:rsidRPr="00DE12F0">
              <w:rPr>
                <w:rFonts w:ascii="Times New Roman" w:hAnsi="Times New Roman" w:cs="Times New Roman"/>
                <w:color w:val="000000" w:themeColor="text1"/>
                <w:sz w:val="20"/>
                <w:szCs w:val="20"/>
              </w:rPr>
              <w:t>328</w:t>
            </w:r>
          </w:p>
        </w:tc>
        <w:tc>
          <w:tcPr>
            <w:tcW w:w="1392" w:type="dxa"/>
            <w:tcBorders>
              <w:top w:val="nil"/>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r>
      <w:tr w:rsidR="00D25576" w:rsidRPr="00DE12F0" w:rsidTr="00D25576">
        <w:trPr>
          <w:cantSplit/>
        </w:trPr>
        <w:tc>
          <w:tcPr>
            <w:tcW w:w="1469" w:type="dxa"/>
            <w:vMerge w:val="restart"/>
            <w:tcBorders>
              <w:top w:val="single" w:sz="4" w:space="0" w:color="auto"/>
              <w:left w:val="single" w:sz="4" w:space="0" w:color="auto"/>
              <w:bottom w:val="single" w:sz="16" w:space="0" w:color="000000"/>
              <w:right w:val="nil"/>
            </w:tcBorders>
            <w:shd w:val="clear" w:color="auto" w:fill="FFFFFF"/>
            <w:vAlign w:val="center"/>
          </w:tcPr>
          <w:p w:rsidR="00D25576" w:rsidRPr="00DE12F0" w:rsidRDefault="00D25576" w:rsidP="004A4887">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Shoot length</w:t>
            </w:r>
          </w:p>
        </w:tc>
        <w:tc>
          <w:tcPr>
            <w:tcW w:w="1683" w:type="dxa"/>
            <w:tcBorders>
              <w:top w:val="single" w:sz="4" w:space="0" w:color="auto"/>
              <w:left w:val="nil"/>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9"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eastAsiaTheme="minorHAnsi" w:hAnsi="Times New Roman" w:cs="Times New Roman"/>
                <w:color w:val="000000"/>
                <w:sz w:val="20"/>
                <w:szCs w:val="20"/>
              </w:rPr>
            </w:pPr>
            <w:r w:rsidRPr="00DE12F0">
              <w:rPr>
                <w:rFonts w:ascii="Times New Roman" w:eastAsiaTheme="minorHAnsi" w:hAnsi="Times New Roman" w:cs="Times New Roman"/>
                <w:color w:val="000000"/>
                <w:sz w:val="20"/>
                <w:szCs w:val="20"/>
              </w:rPr>
              <w:t>4.676</w:t>
            </w:r>
          </w:p>
        </w:tc>
        <w:tc>
          <w:tcPr>
            <w:tcW w:w="1009"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eastAsiaTheme="minorHAnsi" w:hAnsi="Times New Roman" w:cs="Times New Roman"/>
                <w:color w:val="000000"/>
                <w:sz w:val="20"/>
                <w:szCs w:val="20"/>
              </w:rPr>
            </w:pPr>
            <w:r w:rsidRPr="00DE12F0">
              <w:rPr>
                <w:rFonts w:ascii="Times New Roman" w:eastAsiaTheme="minorHAnsi" w:hAnsi="Times New Roman" w:cs="Times New Roman"/>
                <w:color w:val="000000"/>
                <w:sz w:val="20"/>
                <w:szCs w:val="20"/>
              </w:rPr>
              <w:t>10</w:t>
            </w:r>
          </w:p>
        </w:tc>
        <w:tc>
          <w:tcPr>
            <w:tcW w:w="1392"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eastAsiaTheme="minorHAnsi" w:hAnsi="Times New Roman" w:cs="Times New Roman"/>
                <w:color w:val="000000"/>
                <w:sz w:val="20"/>
                <w:szCs w:val="20"/>
              </w:rPr>
            </w:pPr>
            <w:r w:rsidRPr="00DE12F0">
              <w:rPr>
                <w:rFonts w:ascii="Times New Roman" w:eastAsiaTheme="minorHAnsi" w:hAnsi="Times New Roman" w:cs="Times New Roman"/>
                <w:color w:val="000000"/>
                <w:sz w:val="20"/>
                <w:szCs w:val="20"/>
              </w:rPr>
              <w:t>.468</w:t>
            </w:r>
          </w:p>
        </w:tc>
        <w:tc>
          <w:tcPr>
            <w:tcW w:w="1009"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eastAsiaTheme="minorHAnsi" w:hAnsi="Times New Roman" w:cs="Times New Roman"/>
                <w:color w:val="000000"/>
                <w:sz w:val="20"/>
                <w:szCs w:val="20"/>
              </w:rPr>
              <w:t>1.131</w:t>
            </w:r>
          </w:p>
        </w:tc>
        <w:tc>
          <w:tcPr>
            <w:tcW w:w="1009" w:type="dxa"/>
            <w:tcBorders>
              <w:top w:val="single" w:sz="4" w:space="0" w:color="auto"/>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eastAsiaTheme="minorHAnsi" w:hAnsi="Times New Roman" w:cs="Times New Roman"/>
                <w:color w:val="000000"/>
                <w:sz w:val="20"/>
                <w:szCs w:val="20"/>
              </w:rPr>
              <w:t>.343</w:t>
            </w:r>
          </w:p>
        </w:tc>
      </w:tr>
      <w:tr w:rsidR="00D25576" w:rsidRPr="00DE12F0" w:rsidTr="00D25576">
        <w:trPr>
          <w:cantSplit/>
        </w:trPr>
        <w:tc>
          <w:tcPr>
            <w:tcW w:w="1469" w:type="dxa"/>
            <w:vMerge/>
            <w:tcBorders>
              <w:top w:val="nil"/>
              <w:left w:val="single" w:sz="4" w:space="0" w:color="auto"/>
              <w:bottom w:val="single" w:sz="16" w:space="0" w:color="000000"/>
              <w:right w:val="nil"/>
            </w:tcBorders>
            <w:shd w:val="clear" w:color="auto" w:fill="FFFFFF"/>
            <w:vAlign w:val="center"/>
          </w:tcPr>
          <w:p w:rsidR="00D25576" w:rsidRPr="00DE12F0" w:rsidRDefault="00D25576" w:rsidP="004A4887">
            <w:pPr>
              <w:autoSpaceDE w:val="0"/>
              <w:autoSpaceDN w:val="0"/>
              <w:adjustRightInd w:val="0"/>
              <w:spacing w:after="0" w:line="240" w:lineRule="auto"/>
              <w:rPr>
                <w:rFonts w:ascii="Times New Roman" w:hAnsi="Times New Roman" w:cs="Times New Roman"/>
                <w:color w:val="000000"/>
                <w:sz w:val="20"/>
                <w:szCs w:val="20"/>
              </w:rPr>
            </w:pPr>
          </w:p>
        </w:tc>
        <w:tc>
          <w:tcPr>
            <w:tcW w:w="1683" w:type="dxa"/>
            <w:tcBorders>
              <w:top w:val="nil"/>
              <w:left w:val="nil"/>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9" w:type="dxa"/>
            <w:tcBorders>
              <w:top w:val="nil"/>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eastAsiaTheme="minorHAnsi" w:hAnsi="Times New Roman" w:cs="Times New Roman"/>
                <w:color w:val="000000"/>
                <w:sz w:val="20"/>
                <w:szCs w:val="20"/>
              </w:rPr>
            </w:pPr>
            <w:r w:rsidRPr="00DE12F0">
              <w:rPr>
                <w:rFonts w:ascii="Times New Roman" w:eastAsiaTheme="minorHAnsi" w:hAnsi="Times New Roman" w:cs="Times New Roman"/>
                <w:color w:val="000000"/>
                <w:sz w:val="20"/>
                <w:szCs w:val="20"/>
              </w:rPr>
              <w:t>63.674</w:t>
            </w:r>
          </w:p>
        </w:tc>
        <w:tc>
          <w:tcPr>
            <w:tcW w:w="1009" w:type="dxa"/>
            <w:tcBorders>
              <w:top w:val="nil"/>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eastAsiaTheme="minorHAnsi" w:hAnsi="Times New Roman" w:cs="Times New Roman"/>
                <w:color w:val="000000"/>
                <w:sz w:val="20"/>
                <w:szCs w:val="20"/>
              </w:rPr>
            </w:pPr>
            <w:r w:rsidRPr="00DE12F0">
              <w:rPr>
                <w:rFonts w:ascii="Times New Roman" w:eastAsiaTheme="minorHAnsi" w:hAnsi="Times New Roman" w:cs="Times New Roman"/>
                <w:color w:val="000000"/>
                <w:sz w:val="20"/>
                <w:szCs w:val="20"/>
              </w:rPr>
              <w:t>154</w:t>
            </w:r>
          </w:p>
        </w:tc>
        <w:tc>
          <w:tcPr>
            <w:tcW w:w="1392" w:type="dxa"/>
            <w:tcBorders>
              <w:top w:val="nil"/>
              <w:left w:val="single" w:sz="4" w:space="0" w:color="auto"/>
              <w:bottom w:val="nil"/>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eastAsiaTheme="minorHAnsi" w:hAnsi="Times New Roman" w:cs="Times New Roman"/>
                <w:color w:val="000000"/>
                <w:sz w:val="20"/>
                <w:szCs w:val="20"/>
              </w:rPr>
            </w:pPr>
            <w:r w:rsidRPr="00DE12F0">
              <w:rPr>
                <w:rFonts w:ascii="Times New Roman" w:eastAsiaTheme="minorHAnsi" w:hAnsi="Times New Roman" w:cs="Times New Roman"/>
                <w:color w:val="000000"/>
                <w:sz w:val="20"/>
                <w:szCs w:val="20"/>
              </w:rPr>
              <w:t>.413</w:t>
            </w:r>
          </w:p>
        </w:tc>
        <w:tc>
          <w:tcPr>
            <w:tcW w:w="1009" w:type="dxa"/>
            <w:tcBorders>
              <w:top w:val="nil"/>
              <w:left w:val="single" w:sz="4" w:space="0" w:color="auto"/>
              <w:bottom w:val="nil"/>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r>
      <w:tr w:rsidR="00D25576" w:rsidRPr="00DE12F0" w:rsidTr="00D25576">
        <w:trPr>
          <w:cantSplit/>
        </w:trPr>
        <w:tc>
          <w:tcPr>
            <w:tcW w:w="1469" w:type="dxa"/>
            <w:vMerge/>
            <w:tcBorders>
              <w:top w:val="nil"/>
              <w:left w:val="single" w:sz="4" w:space="0" w:color="auto"/>
              <w:bottom w:val="single" w:sz="4" w:space="0" w:color="auto"/>
              <w:right w:val="nil"/>
            </w:tcBorders>
            <w:shd w:val="clear" w:color="auto" w:fill="FFFFFF"/>
            <w:vAlign w:val="center"/>
          </w:tcPr>
          <w:p w:rsidR="00D25576" w:rsidRPr="00DE12F0" w:rsidRDefault="00D25576" w:rsidP="004A4887">
            <w:pPr>
              <w:autoSpaceDE w:val="0"/>
              <w:autoSpaceDN w:val="0"/>
              <w:adjustRightInd w:val="0"/>
              <w:spacing w:after="0" w:line="240" w:lineRule="auto"/>
              <w:rPr>
                <w:rFonts w:ascii="Times New Roman" w:hAnsi="Times New Roman" w:cs="Times New Roman"/>
                <w:sz w:val="20"/>
                <w:szCs w:val="20"/>
              </w:rPr>
            </w:pPr>
          </w:p>
        </w:tc>
        <w:tc>
          <w:tcPr>
            <w:tcW w:w="1683" w:type="dxa"/>
            <w:tcBorders>
              <w:top w:val="nil"/>
              <w:left w:val="nil"/>
              <w:bottom w:val="single" w:sz="4" w:space="0" w:color="auto"/>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9" w:type="dxa"/>
            <w:tcBorders>
              <w:top w:val="nil"/>
              <w:left w:val="single" w:sz="4" w:space="0" w:color="auto"/>
              <w:bottom w:val="single" w:sz="4" w:space="0" w:color="auto"/>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eastAsiaTheme="minorHAnsi" w:hAnsi="Times New Roman" w:cs="Times New Roman"/>
                <w:color w:val="000000"/>
                <w:sz w:val="20"/>
                <w:szCs w:val="20"/>
              </w:rPr>
            </w:pPr>
            <w:r w:rsidRPr="00DE12F0">
              <w:rPr>
                <w:rFonts w:ascii="Times New Roman" w:eastAsiaTheme="minorHAnsi" w:hAnsi="Times New Roman" w:cs="Times New Roman"/>
                <w:color w:val="000000"/>
                <w:sz w:val="20"/>
                <w:szCs w:val="20"/>
              </w:rPr>
              <w:t>68.350</w:t>
            </w:r>
          </w:p>
        </w:tc>
        <w:tc>
          <w:tcPr>
            <w:tcW w:w="1009" w:type="dxa"/>
            <w:tcBorders>
              <w:top w:val="nil"/>
              <w:left w:val="single" w:sz="4" w:space="0" w:color="auto"/>
              <w:bottom w:val="single" w:sz="4" w:space="0" w:color="auto"/>
              <w:right w:val="single" w:sz="4" w:space="0" w:color="auto"/>
            </w:tcBorders>
            <w:shd w:val="clear" w:color="auto" w:fill="FFFFFF"/>
            <w:vAlign w:val="center"/>
          </w:tcPr>
          <w:p w:rsidR="00D25576" w:rsidRPr="00DE12F0" w:rsidRDefault="00D25576" w:rsidP="004A4887">
            <w:pPr>
              <w:autoSpaceDE w:val="0"/>
              <w:autoSpaceDN w:val="0"/>
              <w:adjustRightInd w:val="0"/>
              <w:spacing w:after="0" w:line="320" w:lineRule="atLeast"/>
              <w:ind w:left="60" w:right="60"/>
              <w:jc w:val="center"/>
              <w:rPr>
                <w:rFonts w:ascii="Times New Roman" w:eastAsiaTheme="minorHAnsi" w:hAnsi="Times New Roman" w:cs="Times New Roman"/>
                <w:color w:val="000000"/>
                <w:sz w:val="20"/>
                <w:szCs w:val="20"/>
              </w:rPr>
            </w:pPr>
            <w:r w:rsidRPr="00DE12F0">
              <w:rPr>
                <w:rFonts w:ascii="Times New Roman" w:eastAsiaTheme="minorHAnsi" w:hAnsi="Times New Roman" w:cs="Times New Roman"/>
                <w:color w:val="000000"/>
                <w:sz w:val="20"/>
                <w:szCs w:val="20"/>
              </w:rPr>
              <w:t>164</w:t>
            </w:r>
          </w:p>
        </w:tc>
        <w:tc>
          <w:tcPr>
            <w:tcW w:w="1392" w:type="dxa"/>
            <w:tcBorders>
              <w:top w:val="nil"/>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D25576" w:rsidRPr="00DE12F0" w:rsidRDefault="00D25576" w:rsidP="004A4887">
            <w:pPr>
              <w:autoSpaceDE w:val="0"/>
              <w:autoSpaceDN w:val="0"/>
              <w:adjustRightInd w:val="0"/>
              <w:spacing w:after="0" w:line="240" w:lineRule="auto"/>
              <w:jc w:val="center"/>
              <w:rPr>
                <w:rFonts w:ascii="Times New Roman" w:hAnsi="Times New Roman" w:cs="Times New Roman"/>
                <w:sz w:val="20"/>
                <w:szCs w:val="20"/>
              </w:rPr>
            </w:pPr>
          </w:p>
        </w:tc>
      </w:tr>
    </w:tbl>
    <w:p w:rsidR="00D25576" w:rsidRPr="00DE12F0" w:rsidRDefault="00D25576" w:rsidP="005070F6">
      <w:pPr>
        <w:autoSpaceDE w:val="0"/>
        <w:autoSpaceDN w:val="0"/>
        <w:adjustRightInd w:val="0"/>
        <w:spacing w:after="0" w:line="400" w:lineRule="atLeast"/>
        <w:rPr>
          <w:rFonts w:ascii="Times New Roman" w:hAnsi="Times New Roman" w:cs="Times New Roman"/>
          <w:color w:val="000000" w:themeColor="text1"/>
          <w:sz w:val="24"/>
          <w:szCs w:val="24"/>
        </w:rPr>
      </w:pPr>
    </w:p>
    <w:p w:rsidR="005070F6" w:rsidRDefault="005070F6" w:rsidP="005070F6">
      <w:pPr>
        <w:pStyle w:val="Default"/>
        <w:rPr>
          <w:color w:val="000000" w:themeColor="text1"/>
          <w:sz w:val="23"/>
          <w:szCs w:val="23"/>
        </w:rPr>
      </w:pPr>
    </w:p>
    <w:p w:rsidR="00451273" w:rsidRPr="00DE12F0" w:rsidRDefault="00451273" w:rsidP="005070F6">
      <w:pPr>
        <w:pStyle w:val="Default"/>
        <w:rPr>
          <w:color w:val="000000" w:themeColor="text1"/>
          <w:sz w:val="23"/>
          <w:szCs w:val="23"/>
        </w:rPr>
      </w:pPr>
    </w:p>
    <w:p w:rsidR="005070F6" w:rsidRPr="00DE12F0" w:rsidRDefault="005070F6" w:rsidP="005070F6">
      <w:pPr>
        <w:pStyle w:val="Default"/>
        <w:rPr>
          <w:color w:val="000000" w:themeColor="text1"/>
          <w:sz w:val="22"/>
          <w:szCs w:val="22"/>
        </w:rPr>
      </w:pPr>
    </w:p>
    <w:p w:rsidR="003A5CA8" w:rsidRPr="00DE12F0" w:rsidRDefault="006D5DDC" w:rsidP="006D5DDC">
      <w:pPr>
        <w:pStyle w:val="Caption"/>
        <w:spacing w:after="0"/>
        <w:rPr>
          <w:rFonts w:ascii="Times New Roman" w:hAnsi="Times New Roman" w:cs="Times New Roman"/>
          <w:b w:val="0"/>
          <w:color w:val="000000" w:themeColor="text1"/>
          <w:sz w:val="24"/>
          <w:szCs w:val="24"/>
        </w:rPr>
      </w:pPr>
      <w:bookmarkStart w:id="170" w:name="_Toc284804499"/>
      <w:r w:rsidRPr="00DE12F0">
        <w:rPr>
          <w:rFonts w:ascii="Times New Roman" w:hAnsi="Times New Roman" w:cs="Times New Roman"/>
          <w:color w:val="auto"/>
          <w:sz w:val="24"/>
          <w:szCs w:val="24"/>
        </w:rPr>
        <w:lastRenderedPageBreak/>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5</w:t>
      </w:r>
      <w:r w:rsidR="00B856F7" w:rsidRPr="00DE12F0">
        <w:rPr>
          <w:rFonts w:ascii="Times New Roman" w:hAnsi="Times New Roman" w:cs="Times New Roman"/>
          <w:color w:val="auto"/>
          <w:sz w:val="24"/>
          <w:szCs w:val="24"/>
        </w:rPr>
        <w:fldChar w:fldCharType="end"/>
      </w:r>
      <w:r w:rsidRPr="00DE12F0">
        <w:rPr>
          <w:rFonts w:ascii="Times New Roman" w:hAnsi="Times New Roman" w:cs="Times New Roman"/>
          <w:color w:val="auto"/>
          <w:sz w:val="24"/>
          <w:szCs w:val="24"/>
        </w:rPr>
        <w:t>:</w:t>
      </w:r>
      <w:r w:rsidR="005070F6" w:rsidRPr="00DE12F0">
        <w:rPr>
          <w:rFonts w:ascii="Times New Roman" w:hAnsi="Times New Roman" w:cs="Times New Roman"/>
          <w:color w:val="000000" w:themeColor="text1"/>
          <w:sz w:val="22"/>
          <w:szCs w:val="22"/>
        </w:rPr>
        <w:t xml:space="preserve"> </w:t>
      </w:r>
      <w:r w:rsidR="003A5CA8" w:rsidRPr="00DE12F0">
        <w:rPr>
          <w:rFonts w:ascii="Times New Roman" w:hAnsi="Times New Roman" w:cs="Times New Roman"/>
          <w:b w:val="0"/>
          <w:color w:val="000000" w:themeColor="text1"/>
          <w:sz w:val="24"/>
          <w:szCs w:val="24"/>
        </w:rPr>
        <w:t xml:space="preserve">ANOVA table on effect Kinetin and NAA on shoot multiplication of </w:t>
      </w:r>
      <w:r w:rsidR="003A5CA8" w:rsidRPr="00DE12F0">
        <w:rPr>
          <w:rFonts w:ascii="Times New Roman" w:hAnsi="Times New Roman" w:cs="Times New Roman"/>
          <w:b w:val="0"/>
          <w:i/>
          <w:color w:val="000000" w:themeColor="text1"/>
          <w:sz w:val="24"/>
          <w:szCs w:val="24"/>
        </w:rPr>
        <w:t>E. kebericho</w:t>
      </w:r>
      <w:r w:rsidR="003A5CA8" w:rsidRPr="00DE12F0">
        <w:rPr>
          <w:rFonts w:ascii="Times New Roman" w:hAnsi="Times New Roman" w:cs="Times New Roman"/>
          <w:b w:val="0"/>
          <w:color w:val="000000" w:themeColor="text1"/>
          <w:sz w:val="24"/>
          <w:szCs w:val="24"/>
        </w:rPr>
        <w:t xml:space="preserve"> from shoot tips</w:t>
      </w:r>
      <w:bookmarkEnd w:id="170"/>
    </w:p>
    <w:tbl>
      <w:tblPr>
        <w:tblW w:w="90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69"/>
        <w:gridCol w:w="1683"/>
        <w:gridCol w:w="1469"/>
        <w:gridCol w:w="1009"/>
        <w:gridCol w:w="1392"/>
        <w:gridCol w:w="1009"/>
        <w:gridCol w:w="1009"/>
      </w:tblGrid>
      <w:tr w:rsidR="003A5CA8" w:rsidRPr="00DE12F0" w:rsidTr="00B54060">
        <w:trPr>
          <w:cantSplit/>
        </w:trPr>
        <w:tc>
          <w:tcPr>
            <w:tcW w:w="9036" w:type="dxa"/>
            <w:gridSpan w:val="7"/>
            <w:tcBorders>
              <w:top w:val="nil"/>
              <w:left w:val="nil"/>
              <w:bottom w:val="single" w:sz="4" w:space="0" w:color="auto"/>
              <w:right w:val="nil"/>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b/>
                <w:bCs/>
                <w:color w:val="000000"/>
                <w:sz w:val="20"/>
                <w:szCs w:val="20"/>
              </w:rPr>
              <w:t>ANOVA</w:t>
            </w:r>
          </w:p>
        </w:tc>
      </w:tr>
      <w:tr w:rsidR="003A5CA8" w:rsidRPr="00DE12F0" w:rsidTr="00B54060">
        <w:trPr>
          <w:cantSplit/>
        </w:trPr>
        <w:tc>
          <w:tcPr>
            <w:tcW w:w="3150" w:type="dxa"/>
            <w:gridSpan w:val="2"/>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Sum of Squares</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E94CAD"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D</w:t>
            </w:r>
            <w:r w:rsidR="003A5CA8" w:rsidRPr="00DE12F0">
              <w:rPr>
                <w:rFonts w:ascii="Times New Roman" w:hAnsi="Times New Roman" w:cs="Times New Roman"/>
                <w:color w:val="000000"/>
                <w:sz w:val="20"/>
                <w:szCs w:val="20"/>
              </w:rPr>
              <w:t>f</w:t>
            </w:r>
          </w:p>
        </w:tc>
        <w:tc>
          <w:tcPr>
            <w:tcW w:w="1391"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Mean Square</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F</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Sig.</w:t>
            </w:r>
          </w:p>
        </w:tc>
      </w:tr>
      <w:tr w:rsidR="003A5CA8" w:rsidRPr="00DE12F0" w:rsidTr="004A4887">
        <w:trPr>
          <w:cantSplit/>
        </w:trPr>
        <w:tc>
          <w:tcPr>
            <w:tcW w:w="1468" w:type="dxa"/>
            <w:vMerge w:val="restart"/>
            <w:tcBorders>
              <w:top w:val="single" w:sz="4" w:space="0" w:color="auto"/>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Shoot number</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5208.952</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20</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260.448</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63.292</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3A5CA8" w:rsidRPr="00DE12F0" w:rsidTr="004A4887">
        <w:trPr>
          <w:cantSplit/>
        </w:trPr>
        <w:tc>
          <w:tcPr>
            <w:tcW w:w="1468"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2506.033</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609</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4.115</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4A4887">
        <w:trPr>
          <w:cantSplit/>
        </w:trPr>
        <w:tc>
          <w:tcPr>
            <w:tcW w:w="1468"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7714.986</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629</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4A4887">
        <w:trPr>
          <w:cantSplit/>
        </w:trPr>
        <w:tc>
          <w:tcPr>
            <w:tcW w:w="1468" w:type="dxa"/>
            <w:vMerge w:val="restart"/>
            <w:tcBorders>
              <w:top w:val="single" w:sz="4" w:space="0" w:color="auto"/>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Shoot length</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127.936</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20</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6.397</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47.109</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3A5CA8" w:rsidRPr="00DE12F0" w:rsidTr="00B54060">
        <w:trPr>
          <w:cantSplit/>
        </w:trPr>
        <w:tc>
          <w:tcPr>
            <w:tcW w:w="1468" w:type="dxa"/>
            <w:vMerge/>
            <w:tcBorders>
              <w:top w:val="nil"/>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82.694</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609</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.136</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B54060">
        <w:trPr>
          <w:cantSplit/>
        </w:trPr>
        <w:tc>
          <w:tcPr>
            <w:tcW w:w="1468" w:type="dxa"/>
            <w:vMerge/>
            <w:tcBorders>
              <w:top w:val="nil"/>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210.630</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629</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bl>
    <w:p w:rsidR="003A5CA8" w:rsidRPr="00DE12F0" w:rsidRDefault="003A5CA8" w:rsidP="003A5CA8">
      <w:pPr>
        <w:autoSpaceDE w:val="0"/>
        <w:autoSpaceDN w:val="0"/>
        <w:adjustRightInd w:val="0"/>
        <w:spacing w:after="0" w:line="240" w:lineRule="auto"/>
        <w:rPr>
          <w:rFonts w:ascii="Times New Roman" w:hAnsi="Times New Roman" w:cs="Times New Roman"/>
          <w:sz w:val="24"/>
          <w:szCs w:val="24"/>
        </w:rPr>
      </w:pPr>
    </w:p>
    <w:p w:rsidR="00E94CAD" w:rsidRPr="00DE12F0" w:rsidRDefault="00E94CAD" w:rsidP="003A5CA8">
      <w:pPr>
        <w:autoSpaceDE w:val="0"/>
        <w:autoSpaceDN w:val="0"/>
        <w:adjustRightInd w:val="0"/>
        <w:spacing w:after="0" w:line="240" w:lineRule="auto"/>
        <w:rPr>
          <w:rFonts w:ascii="Times New Roman" w:hAnsi="Times New Roman" w:cs="Times New Roman"/>
          <w:sz w:val="24"/>
          <w:szCs w:val="24"/>
        </w:rPr>
      </w:pPr>
    </w:p>
    <w:p w:rsidR="003A5CA8" w:rsidRPr="00DE12F0" w:rsidRDefault="006D5DDC" w:rsidP="006D5DDC">
      <w:pPr>
        <w:pStyle w:val="Caption"/>
        <w:spacing w:after="0"/>
        <w:rPr>
          <w:rFonts w:ascii="Times New Roman" w:hAnsi="Times New Roman" w:cs="Times New Roman"/>
          <w:b w:val="0"/>
          <w:sz w:val="24"/>
          <w:szCs w:val="24"/>
        </w:rPr>
      </w:pPr>
      <w:bookmarkStart w:id="171" w:name="_Toc284804500"/>
      <w:r w:rsidRPr="00DE12F0">
        <w:rPr>
          <w:rFonts w:ascii="Times New Roman" w:hAnsi="Times New Roman" w:cs="Times New Roman"/>
          <w:color w:val="auto"/>
          <w:sz w:val="24"/>
          <w:szCs w:val="24"/>
        </w:rPr>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6</w:t>
      </w:r>
      <w:r w:rsidR="00B856F7" w:rsidRPr="00DE12F0">
        <w:rPr>
          <w:rFonts w:ascii="Times New Roman" w:hAnsi="Times New Roman" w:cs="Times New Roman"/>
          <w:color w:val="auto"/>
          <w:sz w:val="24"/>
          <w:szCs w:val="24"/>
        </w:rPr>
        <w:fldChar w:fldCharType="end"/>
      </w:r>
      <w:r w:rsidRPr="00DE12F0">
        <w:rPr>
          <w:rFonts w:ascii="Times New Roman" w:hAnsi="Times New Roman" w:cs="Times New Roman"/>
          <w:b w:val="0"/>
          <w:color w:val="auto"/>
          <w:sz w:val="24"/>
          <w:szCs w:val="24"/>
        </w:rPr>
        <w:t>:</w:t>
      </w:r>
      <w:r w:rsidRPr="00DE12F0">
        <w:rPr>
          <w:rFonts w:ascii="Times New Roman" w:hAnsi="Times New Roman" w:cs="Times New Roman"/>
          <w:color w:val="000000" w:themeColor="text1"/>
          <w:sz w:val="22"/>
          <w:szCs w:val="22"/>
        </w:rPr>
        <w:t xml:space="preserve"> </w:t>
      </w:r>
      <w:r w:rsidR="003A5CA8" w:rsidRPr="00DE12F0">
        <w:rPr>
          <w:rFonts w:ascii="Times New Roman" w:hAnsi="Times New Roman" w:cs="Times New Roman"/>
          <w:b w:val="0"/>
          <w:color w:val="000000" w:themeColor="text1"/>
          <w:sz w:val="24"/>
          <w:szCs w:val="24"/>
        </w:rPr>
        <w:t xml:space="preserve">ANOVA table on effect BAP and NAA on shoot multiplication of </w:t>
      </w:r>
      <w:r w:rsidR="003A5CA8" w:rsidRPr="00DE12F0">
        <w:rPr>
          <w:rFonts w:ascii="Times New Roman" w:hAnsi="Times New Roman" w:cs="Times New Roman"/>
          <w:b w:val="0"/>
          <w:i/>
          <w:color w:val="000000" w:themeColor="text1"/>
          <w:sz w:val="24"/>
          <w:szCs w:val="24"/>
        </w:rPr>
        <w:t>E. kebericho</w:t>
      </w:r>
      <w:r w:rsidR="003A5CA8" w:rsidRPr="00DE12F0">
        <w:rPr>
          <w:rFonts w:ascii="Times New Roman" w:hAnsi="Times New Roman" w:cs="Times New Roman"/>
          <w:b w:val="0"/>
          <w:color w:val="000000" w:themeColor="text1"/>
          <w:sz w:val="24"/>
          <w:szCs w:val="24"/>
        </w:rPr>
        <w:t xml:space="preserve"> from shoot tips</w:t>
      </w:r>
      <w:bookmarkEnd w:id="171"/>
    </w:p>
    <w:tbl>
      <w:tblPr>
        <w:tblW w:w="90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69"/>
        <w:gridCol w:w="1683"/>
        <w:gridCol w:w="1469"/>
        <w:gridCol w:w="1009"/>
        <w:gridCol w:w="1392"/>
        <w:gridCol w:w="1009"/>
        <w:gridCol w:w="1009"/>
      </w:tblGrid>
      <w:tr w:rsidR="003A5CA8" w:rsidRPr="00DE12F0" w:rsidTr="00B54060">
        <w:trPr>
          <w:cantSplit/>
        </w:trPr>
        <w:tc>
          <w:tcPr>
            <w:tcW w:w="9036" w:type="dxa"/>
            <w:gridSpan w:val="7"/>
            <w:tcBorders>
              <w:top w:val="nil"/>
              <w:left w:val="nil"/>
              <w:bottom w:val="single" w:sz="4" w:space="0" w:color="auto"/>
              <w:right w:val="nil"/>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b/>
                <w:bCs/>
                <w:color w:val="000000"/>
                <w:sz w:val="20"/>
                <w:szCs w:val="20"/>
              </w:rPr>
              <w:t>ANOVA</w:t>
            </w:r>
          </w:p>
        </w:tc>
      </w:tr>
      <w:tr w:rsidR="003A5CA8" w:rsidRPr="00DE12F0" w:rsidTr="00B54060">
        <w:trPr>
          <w:cantSplit/>
        </w:trPr>
        <w:tc>
          <w:tcPr>
            <w:tcW w:w="3150" w:type="dxa"/>
            <w:gridSpan w:val="2"/>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Sum of Squares</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E94CAD"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D</w:t>
            </w:r>
            <w:r w:rsidR="003A5CA8" w:rsidRPr="00DE12F0">
              <w:rPr>
                <w:rFonts w:ascii="Times New Roman" w:hAnsi="Times New Roman" w:cs="Times New Roman"/>
                <w:color w:val="000000"/>
                <w:sz w:val="20"/>
                <w:szCs w:val="20"/>
              </w:rPr>
              <w:t>f</w:t>
            </w:r>
          </w:p>
        </w:tc>
        <w:tc>
          <w:tcPr>
            <w:tcW w:w="1391"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Mean Square</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F</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Sig.</w:t>
            </w:r>
          </w:p>
        </w:tc>
      </w:tr>
      <w:tr w:rsidR="003A5CA8" w:rsidRPr="00DE12F0" w:rsidTr="004A4887">
        <w:trPr>
          <w:cantSplit/>
        </w:trPr>
        <w:tc>
          <w:tcPr>
            <w:tcW w:w="1468" w:type="dxa"/>
            <w:vMerge w:val="restart"/>
            <w:tcBorders>
              <w:top w:val="single" w:sz="4" w:space="0" w:color="auto"/>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Shoot number</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645.810</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20</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32.290</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28.681</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3A5CA8" w:rsidRPr="00DE12F0" w:rsidTr="004A4887">
        <w:trPr>
          <w:cantSplit/>
        </w:trPr>
        <w:tc>
          <w:tcPr>
            <w:tcW w:w="1468"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685.633</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609</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1.126</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4A4887">
        <w:trPr>
          <w:cantSplit/>
        </w:trPr>
        <w:tc>
          <w:tcPr>
            <w:tcW w:w="1468"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1331.443</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629</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4A4887">
        <w:trPr>
          <w:cantSplit/>
        </w:trPr>
        <w:tc>
          <w:tcPr>
            <w:tcW w:w="1468" w:type="dxa"/>
            <w:vMerge w:val="restart"/>
            <w:tcBorders>
              <w:top w:val="single" w:sz="4" w:space="0" w:color="auto"/>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Shoot length</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44.134</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20</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2.207</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21.680</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3A5CA8" w:rsidRPr="00DE12F0" w:rsidTr="00B54060">
        <w:trPr>
          <w:cantSplit/>
        </w:trPr>
        <w:tc>
          <w:tcPr>
            <w:tcW w:w="1468" w:type="dxa"/>
            <w:vMerge/>
            <w:tcBorders>
              <w:top w:val="nil"/>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61.988</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609</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.102</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B54060">
        <w:trPr>
          <w:cantSplit/>
        </w:trPr>
        <w:tc>
          <w:tcPr>
            <w:tcW w:w="1468" w:type="dxa"/>
            <w:vMerge/>
            <w:tcBorders>
              <w:top w:val="nil"/>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106.122</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629</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bl>
    <w:p w:rsidR="003A5CA8" w:rsidRPr="00DE12F0" w:rsidRDefault="003A5CA8" w:rsidP="003A5CA8">
      <w:pPr>
        <w:autoSpaceDE w:val="0"/>
        <w:autoSpaceDN w:val="0"/>
        <w:adjustRightInd w:val="0"/>
        <w:spacing w:after="0" w:line="400" w:lineRule="atLeast"/>
        <w:rPr>
          <w:rFonts w:ascii="Times New Roman" w:hAnsi="Times New Roman" w:cs="Times New Roman"/>
          <w:sz w:val="24"/>
          <w:szCs w:val="24"/>
        </w:rPr>
      </w:pPr>
    </w:p>
    <w:p w:rsidR="003A5CA8" w:rsidRPr="00DE12F0" w:rsidRDefault="006D5DDC" w:rsidP="006D5DDC">
      <w:pPr>
        <w:pStyle w:val="Caption"/>
        <w:spacing w:after="0"/>
        <w:rPr>
          <w:rFonts w:ascii="Times New Roman" w:hAnsi="Times New Roman" w:cs="Times New Roman"/>
          <w:b w:val="0"/>
          <w:color w:val="000000" w:themeColor="text1"/>
          <w:sz w:val="24"/>
          <w:szCs w:val="24"/>
        </w:rPr>
      </w:pPr>
      <w:bookmarkStart w:id="172" w:name="_Toc284804501"/>
      <w:r w:rsidRPr="00DE12F0">
        <w:rPr>
          <w:rFonts w:ascii="Times New Roman" w:hAnsi="Times New Roman" w:cs="Times New Roman"/>
          <w:color w:val="auto"/>
          <w:sz w:val="24"/>
          <w:szCs w:val="24"/>
        </w:rPr>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7</w:t>
      </w:r>
      <w:r w:rsidR="00B856F7" w:rsidRPr="00DE12F0">
        <w:rPr>
          <w:rFonts w:ascii="Times New Roman" w:hAnsi="Times New Roman" w:cs="Times New Roman"/>
          <w:color w:val="auto"/>
          <w:sz w:val="24"/>
          <w:szCs w:val="24"/>
        </w:rPr>
        <w:fldChar w:fldCharType="end"/>
      </w:r>
      <w:r w:rsidRPr="00DE12F0">
        <w:rPr>
          <w:rFonts w:ascii="Times New Roman" w:hAnsi="Times New Roman" w:cs="Times New Roman"/>
          <w:color w:val="auto"/>
          <w:sz w:val="24"/>
          <w:szCs w:val="24"/>
        </w:rPr>
        <w:t>:</w:t>
      </w:r>
      <w:r w:rsidRPr="00DE12F0">
        <w:rPr>
          <w:rFonts w:ascii="Times New Roman" w:hAnsi="Times New Roman" w:cs="Times New Roman"/>
          <w:color w:val="000000" w:themeColor="text1"/>
          <w:sz w:val="22"/>
          <w:szCs w:val="22"/>
        </w:rPr>
        <w:t xml:space="preserve"> </w:t>
      </w:r>
      <w:r w:rsidR="003A5CA8" w:rsidRPr="00DE12F0">
        <w:rPr>
          <w:rFonts w:ascii="Times New Roman" w:hAnsi="Times New Roman" w:cs="Times New Roman"/>
          <w:b w:val="0"/>
          <w:color w:val="000000" w:themeColor="text1"/>
          <w:sz w:val="24"/>
          <w:szCs w:val="24"/>
        </w:rPr>
        <w:t xml:space="preserve">ANOVA table on effect TDZ and NAA on shoot multiplication of </w:t>
      </w:r>
      <w:r w:rsidR="003A5CA8" w:rsidRPr="00DE12F0">
        <w:rPr>
          <w:rFonts w:ascii="Times New Roman" w:hAnsi="Times New Roman" w:cs="Times New Roman"/>
          <w:b w:val="0"/>
          <w:i/>
          <w:color w:val="000000" w:themeColor="text1"/>
          <w:sz w:val="24"/>
          <w:szCs w:val="24"/>
        </w:rPr>
        <w:t>E. kebericho</w:t>
      </w:r>
      <w:r w:rsidR="003A5CA8" w:rsidRPr="00DE12F0">
        <w:rPr>
          <w:rFonts w:ascii="Times New Roman" w:hAnsi="Times New Roman" w:cs="Times New Roman"/>
          <w:b w:val="0"/>
          <w:color w:val="000000" w:themeColor="text1"/>
          <w:sz w:val="24"/>
          <w:szCs w:val="24"/>
        </w:rPr>
        <w:t xml:space="preserve"> from shoot tips</w:t>
      </w:r>
      <w:bookmarkEnd w:id="172"/>
    </w:p>
    <w:tbl>
      <w:tblPr>
        <w:tblW w:w="90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69"/>
        <w:gridCol w:w="1683"/>
        <w:gridCol w:w="1469"/>
        <w:gridCol w:w="1009"/>
        <w:gridCol w:w="1392"/>
        <w:gridCol w:w="1009"/>
        <w:gridCol w:w="1009"/>
      </w:tblGrid>
      <w:tr w:rsidR="003A5CA8" w:rsidRPr="00DE12F0" w:rsidTr="00B54060">
        <w:trPr>
          <w:cantSplit/>
        </w:trPr>
        <w:tc>
          <w:tcPr>
            <w:tcW w:w="9036" w:type="dxa"/>
            <w:gridSpan w:val="7"/>
            <w:tcBorders>
              <w:top w:val="nil"/>
              <w:left w:val="nil"/>
              <w:bottom w:val="single" w:sz="4" w:space="0" w:color="auto"/>
              <w:right w:val="nil"/>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b/>
                <w:bCs/>
                <w:color w:val="000000"/>
                <w:sz w:val="20"/>
                <w:szCs w:val="20"/>
              </w:rPr>
              <w:t>ANOVA</w:t>
            </w:r>
          </w:p>
        </w:tc>
      </w:tr>
      <w:tr w:rsidR="003A5CA8" w:rsidRPr="00DE12F0" w:rsidTr="00B54060">
        <w:trPr>
          <w:cantSplit/>
        </w:trPr>
        <w:tc>
          <w:tcPr>
            <w:tcW w:w="3150" w:type="dxa"/>
            <w:gridSpan w:val="2"/>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Sum of Squares</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E94CAD"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D</w:t>
            </w:r>
            <w:r w:rsidR="003A5CA8" w:rsidRPr="00DE12F0">
              <w:rPr>
                <w:rFonts w:ascii="Times New Roman" w:hAnsi="Times New Roman" w:cs="Times New Roman"/>
                <w:color w:val="000000"/>
                <w:sz w:val="20"/>
                <w:szCs w:val="20"/>
              </w:rPr>
              <w:t>f</w:t>
            </w:r>
          </w:p>
        </w:tc>
        <w:tc>
          <w:tcPr>
            <w:tcW w:w="1391"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Mean Square</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F</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Sig.</w:t>
            </w:r>
          </w:p>
        </w:tc>
      </w:tr>
      <w:tr w:rsidR="003A5CA8" w:rsidRPr="00DE12F0" w:rsidTr="00B54060">
        <w:trPr>
          <w:cantSplit/>
        </w:trPr>
        <w:tc>
          <w:tcPr>
            <w:tcW w:w="1468" w:type="dxa"/>
            <w:vMerge w:val="restart"/>
            <w:tcBorders>
              <w:top w:val="single" w:sz="4" w:space="0" w:color="auto"/>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Shoot number</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5323.747</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20</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266.187</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51.028</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3A5CA8" w:rsidRPr="00DE12F0" w:rsidTr="00B54060">
        <w:trPr>
          <w:cantSplit/>
        </w:trPr>
        <w:tc>
          <w:tcPr>
            <w:tcW w:w="1468"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3176.860</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609</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5.217</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B54060">
        <w:trPr>
          <w:cantSplit/>
        </w:trPr>
        <w:tc>
          <w:tcPr>
            <w:tcW w:w="1468"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8500.607</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629</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B54060">
        <w:trPr>
          <w:cantSplit/>
        </w:trPr>
        <w:tc>
          <w:tcPr>
            <w:tcW w:w="1468" w:type="dxa"/>
            <w:vMerge w:val="restart"/>
            <w:tcBorders>
              <w:top w:val="single" w:sz="4" w:space="0" w:color="auto"/>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Shoot length</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49.365</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20</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2.468</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30.102</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3A5CA8" w:rsidRPr="00DE12F0" w:rsidTr="00B54060">
        <w:trPr>
          <w:cantSplit/>
        </w:trPr>
        <w:tc>
          <w:tcPr>
            <w:tcW w:w="1468" w:type="dxa"/>
            <w:vMerge/>
            <w:tcBorders>
              <w:top w:val="nil"/>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49.936</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609</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.082</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B54060">
        <w:trPr>
          <w:cantSplit/>
        </w:trPr>
        <w:tc>
          <w:tcPr>
            <w:tcW w:w="1468" w:type="dxa"/>
            <w:vMerge/>
            <w:tcBorders>
              <w:top w:val="nil"/>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99.301</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629</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bl>
    <w:p w:rsidR="003A5CA8" w:rsidRPr="00DE12F0" w:rsidRDefault="003A5CA8" w:rsidP="003A5CA8">
      <w:pPr>
        <w:pStyle w:val="Default"/>
        <w:rPr>
          <w:color w:val="000000" w:themeColor="text1"/>
        </w:rPr>
      </w:pPr>
    </w:p>
    <w:p w:rsidR="004A4887" w:rsidRDefault="004A4887" w:rsidP="003A5CA8">
      <w:pPr>
        <w:pStyle w:val="Default"/>
        <w:rPr>
          <w:color w:val="000000" w:themeColor="text1"/>
        </w:rPr>
      </w:pPr>
    </w:p>
    <w:p w:rsidR="00DE12F0" w:rsidRDefault="00DE12F0" w:rsidP="003A5CA8">
      <w:pPr>
        <w:pStyle w:val="Default"/>
        <w:rPr>
          <w:color w:val="000000" w:themeColor="text1"/>
        </w:rPr>
      </w:pPr>
    </w:p>
    <w:p w:rsidR="00DE12F0" w:rsidRDefault="00DE12F0" w:rsidP="003A5CA8">
      <w:pPr>
        <w:pStyle w:val="Default"/>
        <w:rPr>
          <w:color w:val="000000" w:themeColor="text1"/>
        </w:rPr>
      </w:pPr>
    </w:p>
    <w:p w:rsidR="00DE12F0" w:rsidRDefault="00DE12F0" w:rsidP="003A5CA8">
      <w:pPr>
        <w:pStyle w:val="Default"/>
        <w:rPr>
          <w:color w:val="000000" w:themeColor="text1"/>
        </w:rPr>
      </w:pPr>
    </w:p>
    <w:p w:rsidR="00DE12F0" w:rsidRDefault="00DE12F0" w:rsidP="003A5CA8">
      <w:pPr>
        <w:pStyle w:val="Default"/>
        <w:rPr>
          <w:color w:val="000000" w:themeColor="text1"/>
        </w:rPr>
      </w:pPr>
    </w:p>
    <w:p w:rsidR="00DE12F0" w:rsidRPr="00DE12F0" w:rsidRDefault="00DE12F0" w:rsidP="003A5CA8">
      <w:pPr>
        <w:pStyle w:val="Default"/>
        <w:rPr>
          <w:color w:val="000000" w:themeColor="text1"/>
        </w:rPr>
      </w:pPr>
    </w:p>
    <w:p w:rsidR="004A4887" w:rsidRPr="00DE12F0" w:rsidRDefault="004A4887" w:rsidP="003A5CA8">
      <w:pPr>
        <w:pStyle w:val="Default"/>
        <w:rPr>
          <w:color w:val="000000" w:themeColor="text1"/>
        </w:rPr>
      </w:pPr>
    </w:p>
    <w:p w:rsidR="003A5CA8" w:rsidRPr="00DE12F0" w:rsidRDefault="006D5DDC" w:rsidP="006D5DDC">
      <w:pPr>
        <w:pStyle w:val="Caption"/>
        <w:spacing w:after="0"/>
        <w:rPr>
          <w:rFonts w:ascii="Times New Roman" w:hAnsi="Times New Roman" w:cs="Times New Roman"/>
          <w:b w:val="0"/>
          <w:sz w:val="22"/>
          <w:szCs w:val="22"/>
        </w:rPr>
      </w:pPr>
      <w:bookmarkStart w:id="173" w:name="_Toc284804502"/>
      <w:r w:rsidRPr="00DE12F0">
        <w:rPr>
          <w:rFonts w:ascii="Times New Roman" w:hAnsi="Times New Roman" w:cs="Times New Roman"/>
          <w:color w:val="auto"/>
          <w:sz w:val="24"/>
          <w:szCs w:val="24"/>
        </w:rPr>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8</w:t>
      </w:r>
      <w:r w:rsidR="00B856F7" w:rsidRPr="00DE12F0">
        <w:rPr>
          <w:rFonts w:ascii="Times New Roman" w:hAnsi="Times New Roman" w:cs="Times New Roman"/>
          <w:color w:val="auto"/>
          <w:sz w:val="24"/>
          <w:szCs w:val="24"/>
        </w:rPr>
        <w:fldChar w:fldCharType="end"/>
      </w:r>
      <w:r w:rsidRPr="00DE12F0">
        <w:rPr>
          <w:rFonts w:ascii="Times New Roman" w:hAnsi="Times New Roman" w:cs="Times New Roman"/>
          <w:color w:val="auto"/>
          <w:sz w:val="24"/>
          <w:szCs w:val="24"/>
        </w:rPr>
        <w:t>:</w:t>
      </w:r>
      <w:r w:rsidRPr="00DE12F0">
        <w:rPr>
          <w:rFonts w:ascii="Times New Roman" w:hAnsi="Times New Roman" w:cs="Times New Roman"/>
          <w:color w:val="000000" w:themeColor="text1"/>
        </w:rPr>
        <w:t xml:space="preserve"> </w:t>
      </w:r>
      <w:r w:rsidR="003A5CA8" w:rsidRPr="00DE12F0">
        <w:rPr>
          <w:rFonts w:ascii="Times New Roman" w:hAnsi="Times New Roman" w:cs="Times New Roman"/>
          <w:b w:val="0"/>
          <w:color w:val="000000" w:themeColor="text1"/>
          <w:sz w:val="24"/>
          <w:szCs w:val="24"/>
        </w:rPr>
        <w:t xml:space="preserve">ANOVA table on effect auxins and full strength MS medium on </w:t>
      </w:r>
      <w:r w:rsidR="003A5CA8" w:rsidRPr="00DE12F0">
        <w:rPr>
          <w:rFonts w:ascii="Times New Roman" w:hAnsi="Times New Roman" w:cs="Times New Roman"/>
          <w:b w:val="0"/>
          <w:i/>
          <w:color w:val="000000" w:themeColor="text1"/>
          <w:sz w:val="24"/>
          <w:szCs w:val="24"/>
        </w:rPr>
        <w:t>in vitro</w:t>
      </w:r>
      <w:r w:rsidR="003A5CA8" w:rsidRPr="00DE12F0">
        <w:rPr>
          <w:rFonts w:ascii="Times New Roman" w:hAnsi="Times New Roman" w:cs="Times New Roman"/>
          <w:b w:val="0"/>
          <w:color w:val="000000" w:themeColor="text1"/>
          <w:sz w:val="24"/>
          <w:szCs w:val="24"/>
        </w:rPr>
        <w:t xml:space="preserve"> rooting of </w:t>
      </w:r>
      <w:r w:rsidR="003A5CA8" w:rsidRPr="00DE12F0">
        <w:rPr>
          <w:rFonts w:ascii="Times New Roman" w:hAnsi="Times New Roman" w:cs="Times New Roman"/>
          <w:b w:val="0"/>
          <w:i/>
          <w:color w:val="000000" w:themeColor="text1"/>
          <w:sz w:val="24"/>
          <w:szCs w:val="24"/>
        </w:rPr>
        <w:t>E. kebericho</w:t>
      </w:r>
      <w:r w:rsidR="003A5CA8" w:rsidRPr="00DE12F0">
        <w:rPr>
          <w:rFonts w:ascii="Times New Roman" w:hAnsi="Times New Roman" w:cs="Times New Roman"/>
          <w:b w:val="0"/>
          <w:color w:val="000000" w:themeColor="text1"/>
          <w:sz w:val="24"/>
          <w:szCs w:val="24"/>
        </w:rPr>
        <w:t xml:space="preserve"> microshoots</w:t>
      </w:r>
      <w:bookmarkEnd w:id="173"/>
    </w:p>
    <w:tbl>
      <w:tblPr>
        <w:tblW w:w="89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77"/>
        <w:gridCol w:w="1683"/>
        <w:gridCol w:w="1469"/>
        <w:gridCol w:w="1009"/>
        <w:gridCol w:w="1392"/>
        <w:gridCol w:w="1009"/>
        <w:gridCol w:w="1009"/>
      </w:tblGrid>
      <w:tr w:rsidR="003A5CA8" w:rsidRPr="00DE12F0" w:rsidTr="00B54060">
        <w:trPr>
          <w:cantSplit/>
          <w:trHeight w:val="324"/>
        </w:trPr>
        <w:tc>
          <w:tcPr>
            <w:tcW w:w="8944" w:type="dxa"/>
            <w:gridSpan w:val="7"/>
            <w:tcBorders>
              <w:top w:val="nil"/>
              <w:left w:val="nil"/>
              <w:bottom w:val="nil"/>
              <w:right w:val="nil"/>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b/>
                <w:bCs/>
                <w:color w:val="000000"/>
                <w:sz w:val="20"/>
                <w:szCs w:val="20"/>
              </w:rPr>
              <w:t>ANOVA</w:t>
            </w:r>
          </w:p>
        </w:tc>
      </w:tr>
      <w:tr w:rsidR="003A5CA8" w:rsidRPr="00DE12F0" w:rsidTr="00B54060">
        <w:trPr>
          <w:cantSplit/>
          <w:trHeight w:val="197"/>
        </w:trPr>
        <w:tc>
          <w:tcPr>
            <w:tcW w:w="3058" w:type="dxa"/>
            <w:gridSpan w:val="2"/>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Sum of Squares</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E94CAD"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D</w:t>
            </w:r>
            <w:r w:rsidR="003A5CA8" w:rsidRPr="00DE12F0">
              <w:rPr>
                <w:rFonts w:ascii="Times New Roman" w:hAnsi="Times New Roman" w:cs="Times New Roman"/>
                <w:color w:val="000000"/>
                <w:sz w:val="20"/>
                <w:szCs w:val="20"/>
              </w:rPr>
              <w:t>f</w:t>
            </w:r>
          </w:p>
        </w:tc>
        <w:tc>
          <w:tcPr>
            <w:tcW w:w="1391"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Mean Square</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F</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Sig.</w:t>
            </w:r>
          </w:p>
        </w:tc>
      </w:tr>
      <w:tr w:rsidR="003A5CA8" w:rsidRPr="00DE12F0" w:rsidTr="00B54060">
        <w:trPr>
          <w:cantSplit/>
        </w:trPr>
        <w:tc>
          <w:tcPr>
            <w:tcW w:w="1376" w:type="dxa"/>
            <w:vMerge w:val="restart"/>
            <w:tcBorders>
              <w:top w:val="single" w:sz="4" w:space="0" w:color="auto"/>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Root number</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26.754</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11</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2.432</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2.418</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.010</w:t>
            </w:r>
          </w:p>
        </w:tc>
      </w:tr>
      <w:tr w:rsidR="003A5CA8" w:rsidRPr="00DE12F0" w:rsidTr="00B54060">
        <w:trPr>
          <w:cantSplit/>
        </w:trPr>
        <w:tc>
          <w:tcPr>
            <w:tcW w:w="1376"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115.671</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115</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1.006</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B54060">
        <w:trPr>
          <w:cantSplit/>
          <w:trHeight w:val="216"/>
        </w:trPr>
        <w:tc>
          <w:tcPr>
            <w:tcW w:w="1376"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142.425</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126</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B54060">
        <w:trPr>
          <w:cantSplit/>
        </w:trPr>
        <w:tc>
          <w:tcPr>
            <w:tcW w:w="1376" w:type="dxa"/>
            <w:vMerge w:val="restart"/>
            <w:tcBorders>
              <w:top w:val="single" w:sz="4" w:space="0" w:color="auto"/>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Root length</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259.945</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11</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23.631</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8.980</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3A5CA8" w:rsidRPr="00DE12F0" w:rsidTr="00B54060">
        <w:trPr>
          <w:cantSplit/>
        </w:trPr>
        <w:tc>
          <w:tcPr>
            <w:tcW w:w="1376" w:type="dxa"/>
            <w:vMerge/>
            <w:tcBorders>
              <w:top w:val="nil"/>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302.634</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115</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2.632</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r w:rsidR="003A5CA8" w:rsidRPr="00DE12F0" w:rsidTr="00B54060">
        <w:trPr>
          <w:cantSplit/>
        </w:trPr>
        <w:tc>
          <w:tcPr>
            <w:tcW w:w="1376" w:type="dxa"/>
            <w:vMerge/>
            <w:tcBorders>
              <w:top w:val="nil"/>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562.579</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4A4887">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126</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4A4887">
            <w:pPr>
              <w:autoSpaceDE w:val="0"/>
              <w:autoSpaceDN w:val="0"/>
              <w:adjustRightInd w:val="0"/>
              <w:spacing w:after="0" w:line="240" w:lineRule="auto"/>
              <w:jc w:val="center"/>
              <w:rPr>
                <w:rFonts w:ascii="Times New Roman" w:hAnsi="Times New Roman" w:cs="Times New Roman"/>
                <w:sz w:val="20"/>
                <w:szCs w:val="20"/>
              </w:rPr>
            </w:pPr>
          </w:p>
        </w:tc>
      </w:tr>
    </w:tbl>
    <w:p w:rsidR="003A5CA8" w:rsidRPr="00DE12F0" w:rsidRDefault="003A5CA8" w:rsidP="004A4887">
      <w:pPr>
        <w:autoSpaceDE w:val="0"/>
        <w:autoSpaceDN w:val="0"/>
        <w:adjustRightInd w:val="0"/>
        <w:spacing w:after="240" w:line="400" w:lineRule="atLeast"/>
        <w:rPr>
          <w:rFonts w:ascii="Times New Roman" w:hAnsi="Times New Roman" w:cs="Times New Roman"/>
          <w:sz w:val="24"/>
          <w:szCs w:val="24"/>
        </w:rPr>
      </w:pPr>
    </w:p>
    <w:p w:rsidR="003A5CA8" w:rsidRPr="00DE12F0" w:rsidRDefault="006D5DDC" w:rsidP="006D5DDC">
      <w:pPr>
        <w:pStyle w:val="Caption"/>
        <w:spacing w:after="0"/>
        <w:rPr>
          <w:rFonts w:ascii="Times New Roman" w:hAnsi="Times New Roman" w:cs="Times New Roman"/>
          <w:b w:val="0"/>
          <w:sz w:val="22"/>
          <w:szCs w:val="22"/>
        </w:rPr>
      </w:pPr>
      <w:bookmarkStart w:id="174" w:name="_Toc284804503"/>
      <w:r w:rsidRPr="00DE12F0">
        <w:rPr>
          <w:rFonts w:ascii="Times New Roman" w:hAnsi="Times New Roman" w:cs="Times New Roman"/>
          <w:color w:val="auto"/>
          <w:sz w:val="24"/>
          <w:szCs w:val="24"/>
        </w:rPr>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9</w:t>
      </w:r>
      <w:r w:rsidR="00B856F7" w:rsidRPr="00DE12F0">
        <w:rPr>
          <w:rFonts w:ascii="Times New Roman" w:hAnsi="Times New Roman" w:cs="Times New Roman"/>
          <w:color w:val="auto"/>
          <w:sz w:val="24"/>
          <w:szCs w:val="24"/>
        </w:rPr>
        <w:fldChar w:fldCharType="end"/>
      </w:r>
      <w:r w:rsidRPr="00DE12F0">
        <w:rPr>
          <w:rFonts w:ascii="Times New Roman" w:hAnsi="Times New Roman" w:cs="Times New Roman"/>
          <w:color w:val="auto"/>
          <w:sz w:val="24"/>
          <w:szCs w:val="24"/>
        </w:rPr>
        <w:t>:</w:t>
      </w:r>
      <w:r w:rsidRPr="00DE12F0">
        <w:rPr>
          <w:rFonts w:ascii="Times New Roman" w:hAnsi="Times New Roman" w:cs="Times New Roman"/>
          <w:color w:val="000000" w:themeColor="text1"/>
        </w:rPr>
        <w:t xml:space="preserve"> </w:t>
      </w:r>
      <w:r w:rsidR="003A5CA8" w:rsidRPr="00DE12F0">
        <w:rPr>
          <w:rFonts w:ascii="Times New Roman" w:hAnsi="Times New Roman" w:cs="Times New Roman"/>
          <w:b w:val="0"/>
          <w:color w:val="000000" w:themeColor="text1"/>
          <w:sz w:val="24"/>
          <w:szCs w:val="24"/>
        </w:rPr>
        <w:t xml:space="preserve">ANOVA table on effect auxins and half strength MS medium on </w:t>
      </w:r>
      <w:r w:rsidR="003A5CA8" w:rsidRPr="00DE12F0">
        <w:rPr>
          <w:rFonts w:ascii="Times New Roman" w:hAnsi="Times New Roman" w:cs="Times New Roman"/>
          <w:b w:val="0"/>
          <w:i/>
          <w:color w:val="000000" w:themeColor="text1"/>
          <w:sz w:val="24"/>
          <w:szCs w:val="24"/>
        </w:rPr>
        <w:t>in vitro</w:t>
      </w:r>
      <w:r w:rsidR="003A5CA8" w:rsidRPr="00DE12F0">
        <w:rPr>
          <w:rFonts w:ascii="Times New Roman" w:hAnsi="Times New Roman" w:cs="Times New Roman"/>
          <w:b w:val="0"/>
          <w:color w:val="000000" w:themeColor="text1"/>
          <w:sz w:val="24"/>
          <w:szCs w:val="24"/>
        </w:rPr>
        <w:t xml:space="preserve"> rooting of </w:t>
      </w:r>
      <w:r w:rsidR="003A5CA8" w:rsidRPr="00DE12F0">
        <w:rPr>
          <w:rFonts w:ascii="Times New Roman" w:hAnsi="Times New Roman" w:cs="Times New Roman"/>
          <w:b w:val="0"/>
          <w:i/>
          <w:color w:val="000000" w:themeColor="text1"/>
          <w:sz w:val="24"/>
          <w:szCs w:val="24"/>
        </w:rPr>
        <w:t>E. kebericho</w:t>
      </w:r>
      <w:r w:rsidR="003A5CA8" w:rsidRPr="00DE12F0">
        <w:rPr>
          <w:rFonts w:ascii="Times New Roman" w:hAnsi="Times New Roman" w:cs="Times New Roman"/>
          <w:b w:val="0"/>
          <w:color w:val="000000" w:themeColor="text1"/>
          <w:sz w:val="24"/>
          <w:szCs w:val="24"/>
        </w:rPr>
        <w:t xml:space="preserve"> microshoots</w:t>
      </w:r>
      <w:bookmarkEnd w:id="174"/>
    </w:p>
    <w:tbl>
      <w:tblPr>
        <w:tblW w:w="89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77"/>
        <w:gridCol w:w="1683"/>
        <w:gridCol w:w="1469"/>
        <w:gridCol w:w="1009"/>
        <w:gridCol w:w="1392"/>
        <w:gridCol w:w="1009"/>
        <w:gridCol w:w="1009"/>
      </w:tblGrid>
      <w:tr w:rsidR="003A5CA8" w:rsidRPr="00DE12F0" w:rsidTr="00B54060">
        <w:trPr>
          <w:cantSplit/>
        </w:trPr>
        <w:tc>
          <w:tcPr>
            <w:tcW w:w="8944" w:type="dxa"/>
            <w:gridSpan w:val="7"/>
            <w:tcBorders>
              <w:top w:val="nil"/>
              <w:left w:val="nil"/>
              <w:bottom w:val="single" w:sz="4" w:space="0" w:color="auto"/>
              <w:right w:val="nil"/>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b/>
                <w:bCs/>
                <w:color w:val="000000"/>
                <w:sz w:val="20"/>
                <w:szCs w:val="20"/>
              </w:rPr>
              <w:t>ANOVA</w:t>
            </w:r>
          </w:p>
        </w:tc>
      </w:tr>
      <w:tr w:rsidR="003A5CA8" w:rsidRPr="00DE12F0" w:rsidTr="00B54060">
        <w:trPr>
          <w:cantSplit/>
        </w:trPr>
        <w:tc>
          <w:tcPr>
            <w:tcW w:w="3058" w:type="dxa"/>
            <w:gridSpan w:val="2"/>
            <w:tcBorders>
              <w:top w:val="single" w:sz="4" w:space="0" w:color="auto"/>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523D47">
              <w:rPr>
                <w:rFonts w:ascii="Times New Roman" w:hAnsi="Times New Roman" w:cs="Times New Roman"/>
                <w:color w:val="000000"/>
                <w:sz w:val="20"/>
                <w:szCs w:val="20"/>
              </w:rPr>
              <w:t>Sum of Squares</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523D47" w:rsidRDefault="00E94CAD"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523D47">
              <w:rPr>
                <w:rFonts w:ascii="Times New Roman" w:hAnsi="Times New Roman" w:cs="Times New Roman"/>
                <w:color w:val="000000"/>
                <w:sz w:val="20"/>
                <w:szCs w:val="20"/>
              </w:rPr>
              <w:t>D</w:t>
            </w:r>
            <w:r w:rsidR="003A5CA8" w:rsidRPr="00523D47">
              <w:rPr>
                <w:rFonts w:ascii="Times New Roman" w:hAnsi="Times New Roman" w:cs="Times New Roman"/>
                <w:color w:val="000000"/>
                <w:sz w:val="20"/>
                <w:szCs w:val="20"/>
              </w:rPr>
              <w:t>f</w:t>
            </w:r>
          </w:p>
        </w:tc>
        <w:tc>
          <w:tcPr>
            <w:tcW w:w="1391" w:type="dxa"/>
            <w:tcBorders>
              <w:top w:val="single" w:sz="4" w:space="0" w:color="auto"/>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523D47">
              <w:rPr>
                <w:rFonts w:ascii="Times New Roman" w:hAnsi="Times New Roman" w:cs="Times New Roman"/>
                <w:color w:val="000000"/>
                <w:sz w:val="20"/>
                <w:szCs w:val="20"/>
              </w:rPr>
              <w:t>Mean Square</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523D47">
              <w:rPr>
                <w:rFonts w:ascii="Times New Roman" w:hAnsi="Times New Roman" w:cs="Times New Roman"/>
                <w:color w:val="000000"/>
                <w:sz w:val="20"/>
                <w:szCs w:val="20"/>
              </w:rPr>
              <w:t>F</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523D47">
              <w:rPr>
                <w:rFonts w:ascii="Times New Roman" w:hAnsi="Times New Roman" w:cs="Times New Roman"/>
                <w:color w:val="000000"/>
                <w:sz w:val="20"/>
                <w:szCs w:val="20"/>
              </w:rPr>
              <w:t>Sig.</w:t>
            </w:r>
          </w:p>
        </w:tc>
      </w:tr>
      <w:tr w:rsidR="003A5CA8" w:rsidRPr="00DE12F0" w:rsidTr="00B54060">
        <w:trPr>
          <w:cantSplit/>
        </w:trPr>
        <w:tc>
          <w:tcPr>
            <w:tcW w:w="1376" w:type="dxa"/>
            <w:vMerge w:val="restart"/>
            <w:tcBorders>
              <w:top w:val="single" w:sz="4" w:space="0" w:color="auto"/>
              <w:left w:val="single" w:sz="4" w:space="0" w:color="auto"/>
              <w:bottom w:val="single" w:sz="4" w:space="0" w:color="auto"/>
              <w:right w:val="nil"/>
            </w:tcBorders>
            <w:shd w:val="clear" w:color="auto" w:fill="FFFFFF"/>
            <w:vAlign w:val="center"/>
          </w:tcPr>
          <w:p w:rsidR="003A5CA8" w:rsidRPr="00523D47"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523D47">
              <w:rPr>
                <w:rFonts w:ascii="Times New Roman" w:hAnsi="Times New Roman" w:cs="Times New Roman"/>
                <w:color w:val="000000"/>
                <w:sz w:val="20"/>
                <w:szCs w:val="20"/>
              </w:rPr>
              <w:t>Root number</w:t>
            </w:r>
          </w:p>
        </w:tc>
        <w:tc>
          <w:tcPr>
            <w:tcW w:w="1682" w:type="dxa"/>
            <w:tcBorders>
              <w:top w:val="single" w:sz="4" w:space="0" w:color="auto"/>
              <w:left w:val="nil"/>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523D47">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109.518</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10</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10.952</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4.987</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.000</w:t>
            </w:r>
          </w:p>
        </w:tc>
      </w:tr>
      <w:tr w:rsidR="003A5CA8" w:rsidRPr="00DE12F0" w:rsidTr="00B54060">
        <w:trPr>
          <w:cantSplit/>
        </w:trPr>
        <w:tc>
          <w:tcPr>
            <w:tcW w:w="1376" w:type="dxa"/>
            <w:vMerge/>
            <w:tcBorders>
              <w:top w:val="single" w:sz="18" w:space="0" w:color="000000"/>
              <w:left w:val="single" w:sz="4" w:space="0" w:color="auto"/>
              <w:bottom w:val="single" w:sz="4" w:space="0" w:color="auto"/>
              <w:right w:val="nil"/>
            </w:tcBorders>
            <w:shd w:val="clear" w:color="auto" w:fill="FFFFFF"/>
            <w:vAlign w:val="center"/>
          </w:tcPr>
          <w:p w:rsidR="003A5CA8" w:rsidRPr="00523D47"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523D47">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265.724</w:t>
            </w:r>
          </w:p>
        </w:tc>
        <w:tc>
          <w:tcPr>
            <w:tcW w:w="1009" w:type="dxa"/>
            <w:tcBorders>
              <w:top w:val="nil"/>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121</w:t>
            </w:r>
          </w:p>
        </w:tc>
        <w:tc>
          <w:tcPr>
            <w:tcW w:w="1391" w:type="dxa"/>
            <w:tcBorders>
              <w:top w:val="nil"/>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2.196</w:t>
            </w:r>
          </w:p>
        </w:tc>
        <w:tc>
          <w:tcPr>
            <w:tcW w:w="1009" w:type="dxa"/>
            <w:tcBorders>
              <w:top w:val="nil"/>
              <w:left w:val="single" w:sz="4" w:space="0" w:color="auto"/>
              <w:bottom w:val="nil"/>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r>
      <w:tr w:rsidR="003A5CA8" w:rsidRPr="00DE12F0" w:rsidTr="00B54060">
        <w:trPr>
          <w:cantSplit/>
        </w:trPr>
        <w:tc>
          <w:tcPr>
            <w:tcW w:w="1376" w:type="dxa"/>
            <w:vMerge/>
            <w:tcBorders>
              <w:top w:val="single" w:sz="18" w:space="0" w:color="000000"/>
              <w:left w:val="single" w:sz="4" w:space="0" w:color="auto"/>
              <w:bottom w:val="single" w:sz="4" w:space="0" w:color="auto"/>
              <w:right w:val="nil"/>
            </w:tcBorders>
            <w:shd w:val="clear" w:color="auto" w:fill="FFFFFF"/>
            <w:vAlign w:val="center"/>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523D47">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375.242</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131</w:t>
            </w:r>
          </w:p>
        </w:tc>
        <w:tc>
          <w:tcPr>
            <w:tcW w:w="1391" w:type="dxa"/>
            <w:tcBorders>
              <w:top w:val="nil"/>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r>
      <w:tr w:rsidR="003A5CA8" w:rsidRPr="00DE12F0" w:rsidTr="00B54060">
        <w:trPr>
          <w:cantSplit/>
        </w:trPr>
        <w:tc>
          <w:tcPr>
            <w:tcW w:w="1376" w:type="dxa"/>
            <w:vMerge w:val="restart"/>
            <w:tcBorders>
              <w:top w:val="single" w:sz="4" w:space="0" w:color="auto"/>
              <w:left w:val="single" w:sz="4" w:space="0" w:color="auto"/>
              <w:bottom w:val="single" w:sz="16" w:space="0" w:color="000000"/>
              <w:right w:val="nil"/>
            </w:tcBorders>
            <w:shd w:val="clear" w:color="auto" w:fill="FFFFFF"/>
            <w:vAlign w:val="center"/>
          </w:tcPr>
          <w:p w:rsidR="003A5CA8" w:rsidRPr="00523D47"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523D47">
              <w:rPr>
                <w:rFonts w:ascii="Times New Roman" w:hAnsi="Times New Roman" w:cs="Times New Roman"/>
                <w:color w:val="000000"/>
                <w:sz w:val="20"/>
                <w:szCs w:val="20"/>
              </w:rPr>
              <w:t>Root length</w:t>
            </w:r>
          </w:p>
        </w:tc>
        <w:tc>
          <w:tcPr>
            <w:tcW w:w="1682" w:type="dxa"/>
            <w:tcBorders>
              <w:top w:val="single" w:sz="4" w:space="0" w:color="auto"/>
              <w:left w:val="nil"/>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523D47">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150.411</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10</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15.041</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8.138</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.000</w:t>
            </w:r>
          </w:p>
        </w:tc>
      </w:tr>
      <w:tr w:rsidR="003A5CA8" w:rsidRPr="00DE12F0" w:rsidTr="00B54060">
        <w:trPr>
          <w:cantSplit/>
        </w:trPr>
        <w:tc>
          <w:tcPr>
            <w:tcW w:w="1376" w:type="dxa"/>
            <w:vMerge/>
            <w:tcBorders>
              <w:top w:val="nil"/>
              <w:left w:val="single" w:sz="4" w:space="0" w:color="auto"/>
              <w:bottom w:val="single" w:sz="16" w:space="0" w:color="000000"/>
              <w:right w:val="nil"/>
            </w:tcBorders>
            <w:shd w:val="clear" w:color="auto" w:fill="FFFFFF"/>
            <w:vAlign w:val="center"/>
          </w:tcPr>
          <w:p w:rsidR="003A5CA8" w:rsidRPr="00523D47"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523D47">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223.626</w:t>
            </w:r>
          </w:p>
        </w:tc>
        <w:tc>
          <w:tcPr>
            <w:tcW w:w="1009" w:type="dxa"/>
            <w:tcBorders>
              <w:top w:val="nil"/>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121</w:t>
            </w:r>
          </w:p>
        </w:tc>
        <w:tc>
          <w:tcPr>
            <w:tcW w:w="1391" w:type="dxa"/>
            <w:tcBorders>
              <w:top w:val="nil"/>
              <w:left w:val="single" w:sz="4" w:space="0" w:color="auto"/>
              <w:bottom w:val="nil"/>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1.848</w:t>
            </w:r>
          </w:p>
        </w:tc>
        <w:tc>
          <w:tcPr>
            <w:tcW w:w="1009" w:type="dxa"/>
            <w:tcBorders>
              <w:top w:val="nil"/>
              <w:left w:val="single" w:sz="4" w:space="0" w:color="auto"/>
              <w:bottom w:val="nil"/>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r>
      <w:tr w:rsidR="003A5CA8" w:rsidRPr="00DE12F0" w:rsidTr="00B54060">
        <w:trPr>
          <w:cantSplit/>
        </w:trPr>
        <w:tc>
          <w:tcPr>
            <w:tcW w:w="1376" w:type="dxa"/>
            <w:vMerge/>
            <w:tcBorders>
              <w:top w:val="nil"/>
              <w:left w:val="single" w:sz="4" w:space="0" w:color="auto"/>
              <w:bottom w:val="single" w:sz="4" w:space="0" w:color="auto"/>
              <w:right w:val="nil"/>
            </w:tcBorders>
            <w:shd w:val="clear" w:color="auto" w:fill="FFFFFF"/>
            <w:vAlign w:val="center"/>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523D47">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374.037</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523D47"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523D47">
              <w:rPr>
                <w:rFonts w:ascii="Times New Roman" w:hAnsi="Times New Roman" w:cs="Times New Roman"/>
                <w:color w:val="000000"/>
                <w:sz w:val="20"/>
                <w:szCs w:val="20"/>
              </w:rPr>
              <w:t>131</w:t>
            </w:r>
          </w:p>
        </w:tc>
        <w:tc>
          <w:tcPr>
            <w:tcW w:w="1391" w:type="dxa"/>
            <w:tcBorders>
              <w:top w:val="nil"/>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523D47" w:rsidRDefault="003A5CA8" w:rsidP="00B54060">
            <w:pPr>
              <w:autoSpaceDE w:val="0"/>
              <w:autoSpaceDN w:val="0"/>
              <w:adjustRightInd w:val="0"/>
              <w:spacing w:after="0" w:line="240" w:lineRule="auto"/>
              <w:rPr>
                <w:rFonts w:ascii="Times New Roman" w:hAnsi="Times New Roman" w:cs="Times New Roman"/>
                <w:sz w:val="20"/>
                <w:szCs w:val="20"/>
              </w:rPr>
            </w:pPr>
          </w:p>
        </w:tc>
      </w:tr>
    </w:tbl>
    <w:p w:rsidR="003A5CA8" w:rsidRPr="00DE12F0" w:rsidRDefault="003A5CA8" w:rsidP="004A4887">
      <w:pPr>
        <w:autoSpaceDE w:val="0"/>
        <w:autoSpaceDN w:val="0"/>
        <w:adjustRightInd w:val="0"/>
        <w:spacing w:after="240" w:line="400" w:lineRule="atLeast"/>
        <w:rPr>
          <w:rFonts w:ascii="Times New Roman" w:hAnsi="Times New Roman" w:cs="Times New Roman"/>
          <w:sz w:val="24"/>
          <w:szCs w:val="24"/>
        </w:rPr>
      </w:pPr>
    </w:p>
    <w:p w:rsidR="003A5CA8" w:rsidRPr="00DE12F0" w:rsidRDefault="006D5DDC" w:rsidP="006D5DDC">
      <w:pPr>
        <w:pStyle w:val="Caption"/>
        <w:spacing w:after="0"/>
        <w:rPr>
          <w:rFonts w:ascii="Times New Roman" w:hAnsi="Times New Roman" w:cs="Times New Roman"/>
          <w:b w:val="0"/>
          <w:sz w:val="20"/>
          <w:szCs w:val="20"/>
        </w:rPr>
      </w:pPr>
      <w:bookmarkStart w:id="175" w:name="_Toc284804504"/>
      <w:r w:rsidRPr="00DE12F0">
        <w:rPr>
          <w:rFonts w:ascii="Times New Roman" w:hAnsi="Times New Roman" w:cs="Times New Roman"/>
          <w:color w:val="auto"/>
          <w:sz w:val="24"/>
          <w:szCs w:val="24"/>
        </w:rPr>
        <w:t xml:space="preserve">Appendix </w:t>
      </w:r>
      <w:r w:rsidR="00B856F7" w:rsidRPr="00DE12F0">
        <w:rPr>
          <w:rFonts w:ascii="Times New Roman" w:hAnsi="Times New Roman" w:cs="Times New Roman"/>
          <w:color w:val="auto"/>
          <w:sz w:val="24"/>
          <w:szCs w:val="24"/>
        </w:rPr>
        <w:fldChar w:fldCharType="begin"/>
      </w:r>
      <w:r w:rsidRPr="00DE12F0">
        <w:rPr>
          <w:rFonts w:ascii="Times New Roman" w:hAnsi="Times New Roman" w:cs="Times New Roman"/>
          <w:color w:val="auto"/>
          <w:sz w:val="24"/>
          <w:szCs w:val="24"/>
        </w:rPr>
        <w:instrText xml:space="preserve"> SEQ Appendix \* ARABIC </w:instrText>
      </w:r>
      <w:r w:rsidR="00B856F7" w:rsidRPr="00DE12F0">
        <w:rPr>
          <w:rFonts w:ascii="Times New Roman" w:hAnsi="Times New Roman" w:cs="Times New Roman"/>
          <w:color w:val="auto"/>
          <w:sz w:val="24"/>
          <w:szCs w:val="24"/>
        </w:rPr>
        <w:fldChar w:fldCharType="separate"/>
      </w:r>
      <w:r w:rsidR="001666F3">
        <w:rPr>
          <w:rFonts w:ascii="Times New Roman" w:hAnsi="Times New Roman" w:cs="Times New Roman"/>
          <w:noProof/>
          <w:color w:val="auto"/>
          <w:sz w:val="24"/>
          <w:szCs w:val="24"/>
        </w:rPr>
        <w:t>10</w:t>
      </w:r>
      <w:r w:rsidR="00B856F7" w:rsidRPr="00DE12F0">
        <w:rPr>
          <w:rFonts w:ascii="Times New Roman" w:hAnsi="Times New Roman" w:cs="Times New Roman"/>
          <w:color w:val="auto"/>
          <w:sz w:val="24"/>
          <w:szCs w:val="24"/>
        </w:rPr>
        <w:fldChar w:fldCharType="end"/>
      </w:r>
      <w:r w:rsidRPr="00DE12F0">
        <w:rPr>
          <w:rFonts w:ascii="Times New Roman" w:hAnsi="Times New Roman" w:cs="Times New Roman"/>
          <w:color w:val="auto"/>
          <w:sz w:val="24"/>
          <w:szCs w:val="24"/>
        </w:rPr>
        <w:t xml:space="preserve">: </w:t>
      </w:r>
      <w:r w:rsidR="003A5CA8" w:rsidRPr="00DE12F0">
        <w:rPr>
          <w:rFonts w:ascii="Times New Roman" w:hAnsi="Times New Roman" w:cs="Times New Roman"/>
          <w:b w:val="0"/>
          <w:color w:val="000000" w:themeColor="text1"/>
          <w:sz w:val="24"/>
          <w:szCs w:val="24"/>
        </w:rPr>
        <w:t xml:space="preserve">ANOVA table on effect auxins and half strength MS medium on </w:t>
      </w:r>
      <w:r w:rsidR="003A5CA8" w:rsidRPr="00DE12F0">
        <w:rPr>
          <w:rFonts w:ascii="Times New Roman" w:hAnsi="Times New Roman" w:cs="Times New Roman"/>
          <w:b w:val="0"/>
          <w:i/>
          <w:color w:val="000000" w:themeColor="text1"/>
          <w:sz w:val="24"/>
          <w:szCs w:val="24"/>
        </w:rPr>
        <w:t>in vitro</w:t>
      </w:r>
      <w:r w:rsidR="003A5CA8" w:rsidRPr="00DE12F0">
        <w:rPr>
          <w:rFonts w:ascii="Times New Roman" w:hAnsi="Times New Roman" w:cs="Times New Roman"/>
          <w:b w:val="0"/>
          <w:color w:val="000000" w:themeColor="text1"/>
          <w:sz w:val="24"/>
          <w:szCs w:val="24"/>
        </w:rPr>
        <w:t xml:space="preserve"> rooting of </w:t>
      </w:r>
      <w:r w:rsidR="003A5CA8" w:rsidRPr="00DE12F0">
        <w:rPr>
          <w:rFonts w:ascii="Times New Roman" w:hAnsi="Times New Roman" w:cs="Times New Roman"/>
          <w:b w:val="0"/>
          <w:i/>
          <w:color w:val="000000" w:themeColor="text1"/>
          <w:sz w:val="24"/>
          <w:szCs w:val="24"/>
        </w:rPr>
        <w:t>E. kebericho</w:t>
      </w:r>
      <w:r w:rsidR="003A5CA8" w:rsidRPr="00DE12F0">
        <w:rPr>
          <w:rFonts w:ascii="Times New Roman" w:hAnsi="Times New Roman" w:cs="Times New Roman"/>
          <w:b w:val="0"/>
          <w:color w:val="000000" w:themeColor="text1"/>
          <w:sz w:val="24"/>
          <w:szCs w:val="24"/>
        </w:rPr>
        <w:t xml:space="preserve"> microshoots</w:t>
      </w:r>
      <w:bookmarkEnd w:id="175"/>
    </w:p>
    <w:tbl>
      <w:tblPr>
        <w:tblW w:w="89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77"/>
        <w:gridCol w:w="1683"/>
        <w:gridCol w:w="1469"/>
        <w:gridCol w:w="1009"/>
        <w:gridCol w:w="1392"/>
        <w:gridCol w:w="1009"/>
        <w:gridCol w:w="1009"/>
      </w:tblGrid>
      <w:tr w:rsidR="003A5CA8" w:rsidRPr="00DE12F0" w:rsidTr="00B54060">
        <w:trPr>
          <w:cantSplit/>
        </w:trPr>
        <w:tc>
          <w:tcPr>
            <w:tcW w:w="8944" w:type="dxa"/>
            <w:gridSpan w:val="7"/>
            <w:tcBorders>
              <w:top w:val="nil"/>
              <w:left w:val="nil"/>
              <w:bottom w:val="single" w:sz="4" w:space="0" w:color="auto"/>
              <w:right w:val="nil"/>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b/>
                <w:bCs/>
                <w:color w:val="000000"/>
                <w:sz w:val="20"/>
                <w:szCs w:val="20"/>
              </w:rPr>
              <w:t>ANOVA</w:t>
            </w:r>
          </w:p>
        </w:tc>
      </w:tr>
      <w:tr w:rsidR="003A5CA8" w:rsidRPr="00DE12F0" w:rsidTr="00B54060">
        <w:trPr>
          <w:cantSplit/>
        </w:trPr>
        <w:tc>
          <w:tcPr>
            <w:tcW w:w="3058" w:type="dxa"/>
            <w:gridSpan w:val="2"/>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p>
        </w:tc>
        <w:tc>
          <w:tcPr>
            <w:tcW w:w="1468"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Sum of Squares</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E94CAD"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D</w:t>
            </w:r>
            <w:r w:rsidR="003A5CA8" w:rsidRPr="00DE12F0">
              <w:rPr>
                <w:rFonts w:ascii="Times New Roman" w:hAnsi="Times New Roman" w:cs="Times New Roman"/>
                <w:color w:val="000000"/>
                <w:sz w:val="20"/>
                <w:szCs w:val="20"/>
              </w:rPr>
              <w:t>f</w:t>
            </w:r>
          </w:p>
        </w:tc>
        <w:tc>
          <w:tcPr>
            <w:tcW w:w="1391"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Mean Square</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F</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DE12F0">
              <w:rPr>
                <w:rFonts w:ascii="Times New Roman" w:hAnsi="Times New Roman" w:cs="Times New Roman"/>
                <w:color w:val="000000"/>
                <w:sz w:val="20"/>
                <w:szCs w:val="20"/>
              </w:rPr>
              <w:t>Sig.</w:t>
            </w:r>
          </w:p>
        </w:tc>
      </w:tr>
      <w:tr w:rsidR="003A5CA8" w:rsidRPr="00DE12F0" w:rsidTr="00B54060">
        <w:trPr>
          <w:cantSplit/>
        </w:trPr>
        <w:tc>
          <w:tcPr>
            <w:tcW w:w="1376" w:type="dxa"/>
            <w:vMerge w:val="restart"/>
            <w:tcBorders>
              <w:top w:val="single" w:sz="4" w:space="0" w:color="auto"/>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Root number</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914.799</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9</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101.644</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13.957</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3A5CA8" w:rsidRPr="00DE12F0" w:rsidTr="00B54060">
        <w:trPr>
          <w:cantSplit/>
        </w:trPr>
        <w:tc>
          <w:tcPr>
            <w:tcW w:w="1376"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1099.673</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151</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7.283</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r>
      <w:tr w:rsidR="003A5CA8" w:rsidRPr="00DE12F0" w:rsidTr="00B54060">
        <w:trPr>
          <w:cantSplit/>
        </w:trPr>
        <w:tc>
          <w:tcPr>
            <w:tcW w:w="1376" w:type="dxa"/>
            <w:vMerge/>
            <w:tcBorders>
              <w:top w:val="single" w:sz="18" w:space="0" w:color="000000"/>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2014.472</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160</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r>
      <w:tr w:rsidR="003A5CA8" w:rsidRPr="00DE12F0" w:rsidTr="00B54060">
        <w:trPr>
          <w:cantSplit/>
        </w:trPr>
        <w:tc>
          <w:tcPr>
            <w:tcW w:w="1376" w:type="dxa"/>
            <w:vMerge w:val="restart"/>
            <w:tcBorders>
              <w:top w:val="single" w:sz="4" w:space="0" w:color="auto"/>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Root length</w:t>
            </w:r>
          </w:p>
        </w:tc>
        <w:tc>
          <w:tcPr>
            <w:tcW w:w="1682" w:type="dxa"/>
            <w:tcBorders>
              <w:top w:val="single" w:sz="4" w:space="0" w:color="auto"/>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Between Groups</w:t>
            </w:r>
          </w:p>
        </w:tc>
        <w:tc>
          <w:tcPr>
            <w:tcW w:w="1468"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579.185</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9</w:t>
            </w:r>
          </w:p>
        </w:tc>
        <w:tc>
          <w:tcPr>
            <w:tcW w:w="1391"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64.354</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18.653</w:t>
            </w:r>
          </w:p>
        </w:tc>
        <w:tc>
          <w:tcPr>
            <w:tcW w:w="1009" w:type="dxa"/>
            <w:tcBorders>
              <w:top w:val="single" w:sz="4" w:space="0" w:color="auto"/>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.000</w:t>
            </w:r>
          </w:p>
        </w:tc>
      </w:tr>
      <w:tr w:rsidR="003A5CA8" w:rsidRPr="00DE12F0" w:rsidTr="00B54060">
        <w:trPr>
          <w:cantSplit/>
        </w:trPr>
        <w:tc>
          <w:tcPr>
            <w:tcW w:w="1376" w:type="dxa"/>
            <w:vMerge/>
            <w:tcBorders>
              <w:top w:val="nil"/>
              <w:left w:val="single" w:sz="4" w:space="0" w:color="auto"/>
              <w:bottom w:val="single" w:sz="16" w:space="0" w:color="000000"/>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color w:val="000000"/>
                <w:sz w:val="20"/>
                <w:szCs w:val="20"/>
              </w:rPr>
            </w:pPr>
          </w:p>
        </w:tc>
        <w:tc>
          <w:tcPr>
            <w:tcW w:w="1682" w:type="dxa"/>
            <w:tcBorders>
              <w:top w:val="nil"/>
              <w:left w:val="nil"/>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Within Groups</w:t>
            </w:r>
          </w:p>
        </w:tc>
        <w:tc>
          <w:tcPr>
            <w:tcW w:w="1468" w:type="dxa"/>
            <w:tcBorders>
              <w:top w:val="nil"/>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520.946</w:t>
            </w:r>
          </w:p>
        </w:tc>
        <w:tc>
          <w:tcPr>
            <w:tcW w:w="1009" w:type="dxa"/>
            <w:tcBorders>
              <w:top w:val="nil"/>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151</w:t>
            </w:r>
          </w:p>
        </w:tc>
        <w:tc>
          <w:tcPr>
            <w:tcW w:w="1391" w:type="dxa"/>
            <w:tcBorders>
              <w:top w:val="nil"/>
              <w:left w:val="single" w:sz="4" w:space="0" w:color="auto"/>
              <w:bottom w:val="nil"/>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3.450</w:t>
            </w: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nil"/>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r>
      <w:tr w:rsidR="003A5CA8" w:rsidRPr="00DE12F0" w:rsidTr="00B54060">
        <w:trPr>
          <w:cantSplit/>
        </w:trPr>
        <w:tc>
          <w:tcPr>
            <w:tcW w:w="1376" w:type="dxa"/>
            <w:vMerge/>
            <w:tcBorders>
              <w:top w:val="nil"/>
              <w:left w:val="single" w:sz="4" w:space="0" w:color="auto"/>
              <w:bottom w:val="single" w:sz="4" w:space="0" w:color="auto"/>
              <w:right w:val="nil"/>
            </w:tcBorders>
            <w:shd w:val="clear" w:color="auto" w:fill="FFFFFF"/>
            <w:vAlign w:val="center"/>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682" w:type="dxa"/>
            <w:tcBorders>
              <w:top w:val="nil"/>
              <w:left w:val="nil"/>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rPr>
                <w:rFonts w:ascii="Times New Roman" w:hAnsi="Times New Roman" w:cs="Times New Roman"/>
                <w:color w:val="000000"/>
                <w:sz w:val="20"/>
                <w:szCs w:val="20"/>
              </w:rPr>
            </w:pPr>
            <w:r w:rsidRPr="00DE12F0">
              <w:rPr>
                <w:rFonts w:ascii="Times New Roman" w:hAnsi="Times New Roman" w:cs="Times New Roman"/>
                <w:color w:val="000000"/>
                <w:sz w:val="20"/>
                <w:szCs w:val="20"/>
              </w:rPr>
              <w:t>Total</w:t>
            </w:r>
          </w:p>
        </w:tc>
        <w:tc>
          <w:tcPr>
            <w:tcW w:w="1468"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1100.130</w:t>
            </w:r>
          </w:p>
        </w:tc>
        <w:tc>
          <w:tcPr>
            <w:tcW w:w="1009" w:type="dxa"/>
            <w:tcBorders>
              <w:top w:val="nil"/>
              <w:left w:val="single" w:sz="4" w:space="0" w:color="auto"/>
              <w:bottom w:val="single" w:sz="4" w:space="0" w:color="auto"/>
              <w:right w:val="single" w:sz="4" w:space="0" w:color="auto"/>
            </w:tcBorders>
            <w:shd w:val="clear" w:color="auto" w:fill="FFFFFF"/>
            <w:vAlign w:val="center"/>
          </w:tcPr>
          <w:p w:rsidR="003A5CA8" w:rsidRPr="00DE12F0" w:rsidRDefault="003A5CA8" w:rsidP="00B54060">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DE12F0">
              <w:rPr>
                <w:rFonts w:ascii="Times New Roman" w:hAnsi="Times New Roman" w:cs="Times New Roman"/>
                <w:color w:val="000000"/>
                <w:sz w:val="20"/>
                <w:szCs w:val="20"/>
              </w:rPr>
              <w:t>160</w:t>
            </w:r>
          </w:p>
        </w:tc>
        <w:tc>
          <w:tcPr>
            <w:tcW w:w="1391"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c>
          <w:tcPr>
            <w:tcW w:w="1009" w:type="dxa"/>
            <w:tcBorders>
              <w:top w:val="nil"/>
              <w:left w:val="single" w:sz="4" w:space="0" w:color="auto"/>
              <w:bottom w:val="single" w:sz="4" w:space="0" w:color="auto"/>
              <w:right w:val="single" w:sz="4" w:space="0" w:color="auto"/>
            </w:tcBorders>
            <w:shd w:val="clear" w:color="auto" w:fill="FFFFFF"/>
          </w:tcPr>
          <w:p w:rsidR="003A5CA8" w:rsidRPr="00DE12F0" w:rsidRDefault="003A5CA8" w:rsidP="00B54060">
            <w:pPr>
              <w:autoSpaceDE w:val="0"/>
              <w:autoSpaceDN w:val="0"/>
              <w:adjustRightInd w:val="0"/>
              <w:spacing w:after="0" w:line="240" w:lineRule="auto"/>
              <w:rPr>
                <w:rFonts w:ascii="Times New Roman" w:hAnsi="Times New Roman" w:cs="Times New Roman"/>
                <w:sz w:val="20"/>
                <w:szCs w:val="20"/>
              </w:rPr>
            </w:pPr>
          </w:p>
        </w:tc>
      </w:tr>
    </w:tbl>
    <w:p w:rsidR="005070F6" w:rsidRPr="00DE12F0" w:rsidRDefault="005070F6">
      <w:pPr>
        <w:rPr>
          <w:rFonts w:ascii="Times New Roman" w:hAnsi="Times New Roman" w:cs="Times New Roman"/>
        </w:rPr>
      </w:pPr>
    </w:p>
    <w:sectPr w:rsidR="005070F6" w:rsidRPr="00DE12F0" w:rsidSect="00285545">
      <w:pgSz w:w="12240" w:h="15840"/>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361F" w:rsidRDefault="0094361F" w:rsidP="002C03DE">
      <w:pPr>
        <w:spacing w:after="0" w:line="240" w:lineRule="auto"/>
      </w:pPr>
      <w:r>
        <w:separator/>
      </w:r>
    </w:p>
  </w:endnote>
  <w:endnote w:type="continuationSeparator" w:id="1">
    <w:p w:rsidR="0094361F" w:rsidRDefault="0094361F" w:rsidP="002C03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yriad Pro">
    <w:panose1 w:val="00000000000000000000"/>
    <w:charset w:val="00"/>
    <w:family w:val="swiss"/>
    <w:notTrueType/>
    <w:pitch w:val="variable"/>
    <w:sig w:usb0="20000287" w:usb1="00000001" w:usb2="00000000" w:usb3="00000000" w:csb0="0000019F" w:csb1="00000000"/>
  </w:font>
  <w:font w:name="Minion Pro">
    <w:panose1 w:val="00000000000000000000"/>
    <w:charset w:val="00"/>
    <w:family w:val="roman"/>
    <w:notTrueType/>
    <w:pitch w:val="variable"/>
    <w:sig w:usb0="60000287" w:usb1="00000001" w:usb2="00000000" w:usb3="00000000" w:csb0="0000019F" w:csb1="00000000"/>
  </w:font>
  <w:font w:name="FangSong">
    <w:charset w:val="86"/>
    <w:family w:val="modern"/>
    <w:pitch w:val="fixed"/>
    <w:sig w:usb0="800002BF" w:usb1="38CF7CFA" w:usb2="00000016" w:usb3="00000000" w:csb0="0004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AdvPS_TTR">
    <w:altName w:val="Arial Unicode MS"/>
    <w:panose1 w:val="00000000000000000000"/>
    <w:charset w:val="81"/>
    <w:family w:val="auto"/>
    <w:notTrueType/>
    <w:pitch w:val="default"/>
    <w:sig w:usb0="00000001" w:usb1="09060000" w:usb2="00000010" w:usb3="00000000" w:csb0="00080000" w:csb1="00000000"/>
  </w:font>
  <w:font w:name="E-BZ">
    <w:altName w:val="Arial Unicode MS"/>
    <w:panose1 w:val="00000000000000000000"/>
    <w:charset w:val="86"/>
    <w:family w:val="auto"/>
    <w:notTrueType/>
    <w:pitch w:val="default"/>
    <w:sig w:usb0="00000001" w:usb1="080F0000" w:usb2="00000010" w:usb3="00000000" w:csb0="00060000" w:csb1="00000000"/>
  </w:font>
  <w:font w:name="TimesNewRoman">
    <w:panose1 w:val="00000000000000000000"/>
    <w:charset w:val="00"/>
    <w:family w:val="roman"/>
    <w:notTrueType/>
    <w:pitch w:val="default"/>
    <w:sig w:usb0="00000003" w:usb1="00000000" w:usb2="00000000" w:usb3="00000000" w:csb0="00000001" w:csb1="00000000"/>
  </w:font>
  <w:font w:name="MinionPro-Regular">
    <w:altName w:val="MS Mincho"/>
    <w:panose1 w:val="00000000000000000000"/>
    <w:charset w:val="80"/>
    <w:family w:val="auto"/>
    <w:notTrueType/>
    <w:pitch w:val="default"/>
    <w:sig w:usb0="00000001" w:usb1="08070000" w:usb2="00000010" w:usb3="00000000" w:csb0="00020000" w:csb1="00000000"/>
  </w:font>
  <w:font w:name="GulliverRM">
    <w:altName w:val="MS Mincho"/>
    <w:panose1 w:val="00000000000000000000"/>
    <w:charset w:val="80"/>
    <w:family w:val="auto"/>
    <w:notTrueType/>
    <w:pitch w:val="default"/>
    <w:sig w:usb0="00000003" w:usb1="08070000" w:usb2="00000010" w:usb3="00000000" w:csb0="00020001" w:csb1="00000000"/>
  </w:font>
  <w:font w:name="TimesNewRomanPS-BoldMT">
    <w:panose1 w:val="00000000000000000000"/>
    <w:charset w:val="00"/>
    <w:family w:val="auto"/>
    <w:notTrueType/>
    <w:pitch w:val="default"/>
    <w:sig w:usb0="00000003" w:usb1="00000000" w:usb2="00000000" w:usb3="00000000" w:csb0="00000001" w:csb1="00000000"/>
  </w:font>
  <w:font w:name="AdvTT6120e2aa+22">
    <w:altName w:val="MS Mincho"/>
    <w:panose1 w:val="00000000000000000000"/>
    <w:charset w:val="80"/>
    <w:family w:val="auto"/>
    <w:notTrueType/>
    <w:pitch w:val="default"/>
    <w:sig w:usb0="00000001" w:usb1="08070000" w:usb2="00000010" w:usb3="00000000" w:csb0="00020000" w:csb1="00000000"/>
  </w:font>
  <w:font w:name="E-BX">
    <w:altName w:val="Arial Unicode MS"/>
    <w:panose1 w:val="00000000000000000000"/>
    <w:charset w:val="86"/>
    <w:family w:val="auto"/>
    <w:notTrueType/>
    <w:pitch w:val="default"/>
    <w:sig w:usb0="00000001" w:usb1="080E0000" w:usb2="00000010" w:usb3="00000000" w:csb0="00040000" w:csb1="00000000"/>
  </w:font>
  <w:font w:name="TimesNewRomanPS">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2F71" w:rsidRDefault="009F2F71">
    <w:pPr>
      <w:pStyle w:val="Footer"/>
    </w:pPr>
    <w:r>
      <w:t>ᵢ</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88817"/>
      <w:docPartObj>
        <w:docPartGallery w:val="Page Numbers (Bottom of Page)"/>
        <w:docPartUnique/>
      </w:docPartObj>
    </w:sdtPr>
    <w:sdtContent>
      <w:p w:rsidR="009F2F71" w:rsidRDefault="009F2F71">
        <w:pPr>
          <w:pStyle w:val="Footer"/>
          <w:jc w:val="center"/>
        </w:pPr>
        <w:fldSimple w:instr=" PAGE   \* MERGEFORMAT ">
          <w:r w:rsidR="001666F3">
            <w:rPr>
              <w:noProof/>
            </w:rPr>
            <w:t>72</w:t>
          </w:r>
        </w:fldSimple>
      </w:p>
    </w:sdtContent>
  </w:sdt>
  <w:p w:rsidR="009F2F71" w:rsidRDefault="009F2F7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361F" w:rsidRDefault="0094361F" w:rsidP="002C03DE">
      <w:pPr>
        <w:spacing w:after="0" w:line="240" w:lineRule="auto"/>
      </w:pPr>
      <w:r>
        <w:separator/>
      </w:r>
    </w:p>
  </w:footnote>
  <w:footnote w:type="continuationSeparator" w:id="1">
    <w:p w:rsidR="0094361F" w:rsidRDefault="0094361F" w:rsidP="002C03D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4510D"/>
    <w:multiLevelType w:val="hybridMultilevel"/>
    <w:tmpl w:val="9648D0F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724FD0"/>
    <w:multiLevelType w:val="multilevel"/>
    <w:tmpl w:val="3260DC40"/>
    <w:lvl w:ilvl="0">
      <w:start w:val="3"/>
      <w:numFmt w:val="decimal"/>
      <w:lvlText w:val="%1."/>
      <w:lvlJc w:val="left"/>
      <w:pPr>
        <w:ind w:left="450" w:hanging="450"/>
      </w:pPr>
      <w:rPr>
        <w:rFonts w:eastAsiaTheme="majorEastAsia" w:hint="default"/>
      </w:rPr>
    </w:lvl>
    <w:lvl w:ilvl="1">
      <w:start w:val="1"/>
      <w:numFmt w:val="decimal"/>
      <w:lvlText w:val="%1.%2."/>
      <w:lvlJc w:val="left"/>
      <w:pPr>
        <w:ind w:left="900" w:hanging="72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3330" w:hanging="1080"/>
      </w:pPr>
      <w:rPr>
        <w:rFonts w:eastAsiaTheme="majorEastAsia" w:hint="default"/>
      </w:rPr>
    </w:lvl>
    <w:lvl w:ilvl="4">
      <w:start w:val="1"/>
      <w:numFmt w:val="decimal"/>
      <w:lvlText w:val="%1.%2.%3.%4.%5."/>
      <w:lvlJc w:val="left"/>
      <w:pPr>
        <w:ind w:left="5040" w:hanging="1080"/>
      </w:pPr>
      <w:rPr>
        <w:rFonts w:eastAsiaTheme="majorEastAsia" w:hint="default"/>
      </w:rPr>
    </w:lvl>
    <w:lvl w:ilvl="5">
      <w:start w:val="1"/>
      <w:numFmt w:val="decimal"/>
      <w:lvlText w:val="%1.%2.%3.%4.%5.%6."/>
      <w:lvlJc w:val="left"/>
      <w:pPr>
        <w:ind w:left="7110" w:hanging="1440"/>
      </w:pPr>
      <w:rPr>
        <w:rFonts w:eastAsiaTheme="majorEastAsia" w:hint="default"/>
      </w:rPr>
    </w:lvl>
    <w:lvl w:ilvl="6">
      <w:start w:val="1"/>
      <w:numFmt w:val="decimal"/>
      <w:lvlText w:val="%1.%2.%3.%4.%5.%6.%7."/>
      <w:lvlJc w:val="left"/>
      <w:pPr>
        <w:ind w:left="9180" w:hanging="1800"/>
      </w:pPr>
      <w:rPr>
        <w:rFonts w:eastAsiaTheme="majorEastAsia" w:hint="default"/>
      </w:rPr>
    </w:lvl>
    <w:lvl w:ilvl="7">
      <w:start w:val="1"/>
      <w:numFmt w:val="decimal"/>
      <w:lvlText w:val="%1.%2.%3.%4.%5.%6.%7.%8."/>
      <w:lvlJc w:val="left"/>
      <w:pPr>
        <w:ind w:left="10890" w:hanging="1800"/>
      </w:pPr>
      <w:rPr>
        <w:rFonts w:eastAsiaTheme="majorEastAsia" w:hint="default"/>
      </w:rPr>
    </w:lvl>
    <w:lvl w:ilvl="8">
      <w:start w:val="1"/>
      <w:numFmt w:val="decimal"/>
      <w:lvlText w:val="%1.%2.%3.%4.%5.%6.%7.%8.%9."/>
      <w:lvlJc w:val="left"/>
      <w:pPr>
        <w:ind w:left="12960" w:hanging="2160"/>
      </w:pPr>
      <w:rPr>
        <w:rFonts w:eastAsiaTheme="majorEastAsia" w:hint="default"/>
      </w:rPr>
    </w:lvl>
  </w:abstractNum>
  <w:abstractNum w:abstractNumId="2">
    <w:nsid w:val="10DC6CCF"/>
    <w:multiLevelType w:val="multilevel"/>
    <w:tmpl w:val="E59E954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14651E6E"/>
    <w:multiLevelType w:val="multilevel"/>
    <w:tmpl w:val="0D5E4F84"/>
    <w:lvl w:ilvl="0">
      <w:start w:val="4"/>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400" w:hanging="1800"/>
      </w:pPr>
      <w:rPr>
        <w:rFonts w:hint="default"/>
      </w:rPr>
    </w:lvl>
  </w:abstractNum>
  <w:abstractNum w:abstractNumId="4">
    <w:nsid w:val="16376B64"/>
    <w:multiLevelType w:val="multilevel"/>
    <w:tmpl w:val="6E6449BA"/>
    <w:lvl w:ilvl="0">
      <w:start w:val="4"/>
      <w:numFmt w:val="decimal"/>
      <w:lvlText w:val="%1"/>
      <w:lvlJc w:val="left"/>
      <w:pPr>
        <w:ind w:left="375" w:hanging="375"/>
      </w:pPr>
      <w:rPr>
        <w:rFonts w:hint="default"/>
      </w:rPr>
    </w:lvl>
    <w:lvl w:ilvl="1">
      <w:start w:val="1"/>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5">
    <w:nsid w:val="176526D0"/>
    <w:multiLevelType w:val="hybridMultilevel"/>
    <w:tmpl w:val="518867EE"/>
    <w:lvl w:ilvl="0" w:tplc="8286BD2A">
      <w:start w:val="1"/>
      <w:numFmt w:val="bullet"/>
      <w:lvlText w:val="•"/>
      <w:lvlJc w:val="left"/>
      <w:pPr>
        <w:tabs>
          <w:tab w:val="num" w:pos="720"/>
        </w:tabs>
        <w:ind w:left="720" w:hanging="360"/>
      </w:pPr>
      <w:rPr>
        <w:rFonts w:ascii="Arial" w:hAnsi="Arial" w:hint="default"/>
      </w:rPr>
    </w:lvl>
    <w:lvl w:ilvl="1" w:tplc="9AEE080E">
      <w:start w:val="1"/>
      <w:numFmt w:val="bullet"/>
      <w:lvlText w:val="•"/>
      <w:lvlJc w:val="left"/>
      <w:pPr>
        <w:tabs>
          <w:tab w:val="num" w:pos="1440"/>
        </w:tabs>
        <w:ind w:left="1440" w:hanging="360"/>
      </w:pPr>
      <w:rPr>
        <w:rFonts w:ascii="Arial" w:hAnsi="Arial" w:hint="default"/>
      </w:rPr>
    </w:lvl>
    <w:lvl w:ilvl="2" w:tplc="740451E0" w:tentative="1">
      <w:start w:val="1"/>
      <w:numFmt w:val="bullet"/>
      <w:lvlText w:val="•"/>
      <w:lvlJc w:val="left"/>
      <w:pPr>
        <w:tabs>
          <w:tab w:val="num" w:pos="2160"/>
        </w:tabs>
        <w:ind w:left="2160" w:hanging="360"/>
      </w:pPr>
      <w:rPr>
        <w:rFonts w:ascii="Arial" w:hAnsi="Arial" w:hint="default"/>
      </w:rPr>
    </w:lvl>
    <w:lvl w:ilvl="3" w:tplc="78DE4CE4" w:tentative="1">
      <w:start w:val="1"/>
      <w:numFmt w:val="bullet"/>
      <w:lvlText w:val="•"/>
      <w:lvlJc w:val="left"/>
      <w:pPr>
        <w:tabs>
          <w:tab w:val="num" w:pos="2880"/>
        </w:tabs>
        <w:ind w:left="2880" w:hanging="360"/>
      </w:pPr>
      <w:rPr>
        <w:rFonts w:ascii="Arial" w:hAnsi="Arial" w:hint="default"/>
      </w:rPr>
    </w:lvl>
    <w:lvl w:ilvl="4" w:tplc="3202F4AE" w:tentative="1">
      <w:start w:val="1"/>
      <w:numFmt w:val="bullet"/>
      <w:lvlText w:val="•"/>
      <w:lvlJc w:val="left"/>
      <w:pPr>
        <w:tabs>
          <w:tab w:val="num" w:pos="3600"/>
        </w:tabs>
        <w:ind w:left="3600" w:hanging="360"/>
      </w:pPr>
      <w:rPr>
        <w:rFonts w:ascii="Arial" w:hAnsi="Arial" w:hint="default"/>
      </w:rPr>
    </w:lvl>
    <w:lvl w:ilvl="5" w:tplc="407E9BFA" w:tentative="1">
      <w:start w:val="1"/>
      <w:numFmt w:val="bullet"/>
      <w:lvlText w:val="•"/>
      <w:lvlJc w:val="left"/>
      <w:pPr>
        <w:tabs>
          <w:tab w:val="num" w:pos="4320"/>
        </w:tabs>
        <w:ind w:left="4320" w:hanging="360"/>
      </w:pPr>
      <w:rPr>
        <w:rFonts w:ascii="Arial" w:hAnsi="Arial" w:hint="default"/>
      </w:rPr>
    </w:lvl>
    <w:lvl w:ilvl="6" w:tplc="2E7A6BFE" w:tentative="1">
      <w:start w:val="1"/>
      <w:numFmt w:val="bullet"/>
      <w:lvlText w:val="•"/>
      <w:lvlJc w:val="left"/>
      <w:pPr>
        <w:tabs>
          <w:tab w:val="num" w:pos="5040"/>
        </w:tabs>
        <w:ind w:left="5040" w:hanging="360"/>
      </w:pPr>
      <w:rPr>
        <w:rFonts w:ascii="Arial" w:hAnsi="Arial" w:hint="default"/>
      </w:rPr>
    </w:lvl>
    <w:lvl w:ilvl="7" w:tplc="647087AE" w:tentative="1">
      <w:start w:val="1"/>
      <w:numFmt w:val="bullet"/>
      <w:lvlText w:val="•"/>
      <w:lvlJc w:val="left"/>
      <w:pPr>
        <w:tabs>
          <w:tab w:val="num" w:pos="5760"/>
        </w:tabs>
        <w:ind w:left="5760" w:hanging="360"/>
      </w:pPr>
      <w:rPr>
        <w:rFonts w:ascii="Arial" w:hAnsi="Arial" w:hint="default"/>
      </w:rPr>
    </w:lvl>
    <w:lvl w:ilvl="8" w:tplc="B9187F20" w:tentative="1">
      <w:start w:val="1"/>
      <w:numFmt w:val="bullet"/>
      <w:lvlText w:val="•"/>
      <w:lvlJc w:val="left"/>
      <w:pPr>
        <w:tabs>
          <w:tab w:val="num" w:pos="6480"/>
        </w:tabs>
        <w:ind w:left="6480" w:hanging="360"/>
      </w:pPr>
      <w:rPr>
        <w:rFonts w:ascii="Arial" w:hAnsi="Arial" w:hint="default"/>
      </w:rPr>
    </w:lvl>
  </w:abstractNum>
  <w:abstractNum w:abstractNumId="6">
    <w:nsid w:val="1A8469F5"/>
    <w:multiLevelType w:val="hybridMultilevel"/>
    <w:tmpl w:val="8B049D4A"/>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291A31"/>
    <w:multiLevelType w:val="multilevel"/>
    <w:tmpl w:val="FED4C974"/>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1706C41"/>
    <w:multiLevelType w:val="hybridMultilevel"/>
    <w:tmpl w:val="4776CEAC"/>
    <w:lvl w:ilvl="0" w:tplc="B91E597C">
      <w:start w:val="1"/>
      <w:numFmt w:val="upperLetter"/>
      <w:lvlText w:val="%1."/>
      <w:lvlJc w:val="left"/>
      <w:pPr>
        <w:ind w:left="720" w:hanging="360"/>
      </w:pPr>
      <w:rPr>
        <w:rFonts w:hint="default"/>
        <w:color w:val="000000" w:themeColor="text1"/>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C01726"/>
    <w:multiLevelType w:val="hybridMultilevel"/>
    <w:tmpl w:val="96826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1124A7"/>
    <w:multiLevelType w:val="hybridMultilevel"/>
    <w:tmpl w:val="AED806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D5E1BF5"/>
    <w:multiLevelType w:val="multilevel"/>
    <w:tmpl w:val="7A5810A0"/>
    <w:lvl w:ilvl="0">
      <w:start w:val="2"/>
      <w:numFmt w:val="decimal"/>
      <w:lvlText w:val="%1."/>
      <w:lvlJc w:val="left"/>
      <w:pPr>
        <w:ind w:left="540" w:hanging="540"/>
      </w:pPr>
      <w:rPr>
        <w:rFonts w:hint="default"/>
      </w:rPr>
    </w:lvl>
    <w:lvl w:ilvl="1">
      <w:start w:val="7"/>
      <w:numFmt w:val="decimal"/>
      <w:lvlText w:val="%1.%2."/>
      <w:lvlJc w:val="left"/>
      <w:pPr>
        <w:ind w:left="540" w:hanging="540"/>
      </w:pPr>
      <w:rPr>
        <w:rFonts w:hint="default"/>
      </w:rPr>
    </w:lvl>
    <w:lvl w:ilvl="2">
      <w:start w:val="3"/>
      <w:numFmt w:val="decimal"/>
      <w:lvlText w:val="%1.%2.%3."/>
      <w:lvlJc w:val="left"/>
      <w:pPr>
        <w:ind w:left="81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2F7A2121"/>
    <w:multiLevelType w:val="hybridMultilevel"/>
    <w:tmpl w:val="41886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4D63337"/>
    <w:multiLevelType w:val="hybridMultilevel"/>
    <w:tmpl w:val="2AAA2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5CE61BA"/>
    <w:multiLevelType w:val="multilevel"/>
    <w:tmpl w:val="AA6A4AA2"/>
    <w:lvl w:ilvl="0">
      <w:start w:val="2"/>
      <w:numFmt w:val="decimal"/>
      <w:lvlText w:val="%1"/>
      <w:lvlJc w:val="left"/>
      <w:pPr>
        <w:ind w:left="375" w:hanging="375"/>
      </w:pPr>
      <w:rPr>
        <w:rFonts w:hint="default"/>
        <w:color w:val="000000" w:themeColor="text1"/>
        <w:sz w:val="28"/>
      </w:rPr>
    </w:lvl>
    <w:lvl w:ilvl="1">
      <w:start w:val="4"/>
      <w:numFmt w:val="decimal"/>
      <w:lvlText w:val="%1.%2"/>
      <w:lvlJc w:val="left"/>
      <w:pPr>
        <w:ind w:left="1095" w:hanging="375"/>
      </w:pPr>
      <w:rPr>
        <w:rFonts w:hint="default"/>
        <w:color w:val="000000" w:themeColor="text1"/>
        <w:sz w:val="28"/>
      </w:rPr>
    </w:lvl>
    <w:lvl w:ilvl="2">
      <w:start w:val="1"/>
      <w:numFmt w:val="decimal"/>
      <w:lvlText w:val="%1.%2.%3"/>
      <w:lvlJc w:val="left"/>
      <w:pPr>
        <w:ind w:left="2160" w:hanging="720"/>
      </w:pPr>
      <w:rPr>
        <w:rFonts w:hint="default"/>
        <w:color w:val="000000" w:themeColor="text1"/>
        <w:sz w:val="28"/>
      </w:rPr>
    </w:lvl>
    <w:lvl w:ilvl="3">
      <w:start w:val="1"/>
      <w:numFmt w:val="decimal"/>
      <w:lvlText w:val="%1.%2.%3.%4"/>
      <w:lvlJc w:val="left"/>
      <w:pPr>
        <w:ind w:left="2880" w:hanging="720"/>
      </w:pPr>
      <w:rPr>
        <w:rFonts w:hint="default"/>
        <w:color w:val="000000" w:themeColor="text1"/>
        <w:sz w:val="28"/>
      </w:rPr>
    </w:lvl>
    <w:lvl w:ilvl="4">
      <w:start w:val="1"/>
      <w:numFmt w:val="decimal"/>
      <w:lvlText w:val="%1.%2.%3.%4.%5"/>
      <w:lvlJc w:val="left"/>
      <w:pPr>
        <w:ind w:left="3960" w:hanging="1080"/>
      </w:pPr>
      <w:rPr>
        <w:rFonts w:hint="default"/>
        <w:color w:val="000000" w:themeColor="text1"/>
        <w:sz w:val="28"/>
      </w:rPr>
    </w:lvl>
    <w:lvl w:ilvl="5">
      <w:start w:val="1"/>
      <w:numFmt w:val="decimal"/>
      <w:lvlText w:val="%1.%2.%3.%4.%5.%6"/>
      <w:lvlJc w:val="left"/>
      <w:pPr>
        <w:ind w:left="5040" w:hanging="1440"/>
      </w:pPr>
      <w:rPr>
        <w:rFonts w:hint="default"/>
        <w:color w:val="000000" w:themeColor="text1"/>
        <w:sz w:val="28"/>
      </w:rPr>
    </w:lvl>
    <w:lvl w:ilvl="6">
      <w:start w:val="1"/>
      <w:numFmt w:val="decimal"/>
      <w:lvlText w:val="%1.%2.%3.%4.%5.%6.%7"/>
      <w:lvlJc w:val="left"/>
      <w:pPr>
        <w:ind w:left="5760" w:hanging="1440"/>
      </w:pPr>
      <w:rPr>
        <w:rFonts w:hint="default"/>
        <w:color w:val="000000" w:themeColor="text1"/>
        <w:sz w:val="28"/>
      </w:rPr>
    </w:lvl>
    <w:lvl w:ilvl="7">
      <w:start w:val="1"/>
      <w:numFmt w:val="decimal"/>
      <w:lvlText w:val="%1.%2.%3.%4.%5.%6.%7.%8"/>
      <w:lvlJc w:val="left"/>
      <w:pPr>
        <w:ind w:left="6840" w:hanging="1800"/>
      </w:pPr>
      <w:rPr>
        <w:rFonts w:hint="default"/>
        <w:color w:val="000000" w:themeColor="text1"/>
        <w:sz w:val="28"/>
      </w:rPr>
    </w:lvl>
    <w:lvl w:ilvl="8">
      <w:start w:val="1"/>
      <w:numFmt w:val="decimal"/>
      <w:lvlText w:val="%1.%2.%3.%4.%5.%6.%7.%8.%9"/>
      <w:lvlJc w:val="left"/>
      <w:pPr>
        <w:ind w:left="7560" w:hanging="1800"/>
      </w:pPr>
      <w:rPr>
        <w:rFonts w:hint="default"/>
        <w:color w:val="000000" w:themeColor="text1"/>
        <w:sz w:val="28"/>
      </w:rPr>
    </w:lvl>
  </w:abstractNum>
  <w:abstractNum w:abstractNumId="15">
    <w:nsid w:val="375F7A25"/>
    <w:multiLevelType w:val="multilevel"/>
    <w:tmpl w:val="641AA0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9953B97"/>
    <w:multiLevelType w:val="hybridMultilevel"/>
    <w:tmpl w:val="48CAD31E"/>
    <w:lvl w:ilvl="0" w:tplc="04090001">
      <w:start w:val="1"/>
      <w:numFmt w:val="bullet"/>
      <w:lvlText w:val=""/>
      <w:lvlJc w:val="left"/>
      <w:pPr>
        <w:ind w:left="720" w:hanging="360"/>
      </w:pPr>
      <w:rPr>
        <w:rFonts w:ascii="Symbol" w:hAnsi="Symbol" w:hint="default"/>
      </w:rPr>
    </w:lvl>
    <w:lvl w:ilvl="1" w:tplc="111A89CA">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EA62672"/>
    <w:multiLevelType w:val="hybridMultilevel"/>
    <w:tmpl w:val="376E01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F030A43"/>
    <w:multiLevelType w:val="multilevel"/>
    <w:tmpl w:val="AA700CAC"/>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9">
    <w:nsid w:val="454A798C"/>
    <w:multiLevelType w:val="multilevel"/>
    <w:tmpl w:val="69B247DC"/>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0">
    <w:nsid w:val="4A317D07"/>
    <w:multiLevelType w:val="multilevel"/>
    <w:tmpl w:val="845075CE"/>
    <w:lvl w:ilvl="0">
      <w:start w:val="1"/>
      <w:numFmt w:val="decimal"/>
      <w:lvlText w:val="%1."/>
      <w:lvlJc w:val="left"/>
      <w:pPr>
        <w:ind w:left="720" w:hanging="360"/>
      </w:pPr>
      <w:rPr>
        <w:rFonts w:ascii="Times New Roman" w:eastAsia="Times New Roman" w:hAnsi="Times New Roman" w:cs="Times New Roman"/>
        <w:b/>
        <w:i w:val="0"/>
        <w:sz w:val="24"/>
      </w:rPr>
    </w:lvl>
    <w:lvl w:ilvl="1">
      <w:start w:val="2"/>
      <w:numFmt w:val="decimal"/>
      <w:isLgl/>
      <w:lvlText w:val="%1.%2."/>
      <w:lvlJc w:val="left"/>
      <w:pPr>
        <w:ind w:left="1440" w:hanging="720"/>
      </w:pPr>
      <w:rPr>
        <w:rFonts w:hint="default"/>
        <w:b w:val="0"/>
        <w:i w:val="0"/>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1">
    <w:nsid w:val="4ADD4ED8"/>
    <w:multiLevelType w:val="multilevel"/>
    <w:tmpl w:val="CFC664FC"/>
    <w:lvl w:ilvl="0">
      <w:start w:val="4"/>
      <w:numFmt w:val="decimal"/>
      <w:lvlText w:val="%1."/>
      <w:lvlJc w:val="left"/>
      <w:pPr>
        <w:ind w:left="540" w:hanging="540"/>
      </w:pPr>
      <w:rPr>
        <w:rFonts w:hint="default"/>
      </w:rPr>
    </w:lvl>
    <w:lvl w:ilvl="1">
      <w:start w:val="2"/>
      <w:numFmt w:val="decimal"/>
      <w:lvlText w:val="%1.%2."/>
      <w:lvlJc w:val="left"/>
      <w:pPr>
        <w:ind w:left="857"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671" w:hanging="720"/>
      </w:pPr>
      <w:rPr>
        <w:rFonts w:hint="default"/>
      </w:rPr>
    </w:lvl>
    <w:lvl w:ilvl="4">
      <w:start w:val="1"/>
      <w:numFmt w:val="decimal"/>
      <w:lvlText w:val="%1.%2.%3.%4.%5."/>
      <w:lvlJc w:val="left"/>
      <w:pPr>
        <w:ind w:left="2348" w:hanging="1080"/>
      </w:pPr>
      <w:rPr>
        <w:rFonts w:hint="default"/>
      </w:rPr>
    </w:lvl>
    <w:lvl w:ilvl="5">
      <w:start w:val="1"/>
      <w:numFmt w:val="decimal"/>
      <w:lvlText w:val="%1.%2.%3.%4.%5.%6."/>
      <w:lvlJc w:val="left"/>
      <w:pPr>
        <w:ind w:left="2665" w:hanging="1080"/>
      </w:pPr>
      <w:rPr>
        <w:rFonts w:hint="default"/>
      </w:rPr>
    </w:lvl>
    <w:lvl w:ilvl="6">
      <w:start w:val="1"/>
      <w:numFmt w:val="decimal"/>
      <w:lvlText w:val="%1.%2.%3.%4.%5.%6.%7."/>
      <w:lvlJc w:val="left"/>
      <w:pPr>
        <w:ind w:left="3342" w:hanging="1440"/>
      </w:pPr>
      <w:rPr>
        <w:rFonts w:hint="default"/>
      </w:rPr>
    </w:lvl>
    <w:lvl w:ilvl="7">
      <w:start w:val="1"/>
      <w:numFmt w:val="decimal"/>
      <w:lvlText w:val="%1.%2.%3.%4.%5.%6.%7.%8."/>
      <w:lvlJc w:val="left"/>
      <w:pPr>
        <w:ind w:left="3659" w:hanging="1440"/>
      </w:pPr>
      <w:rPr>
        <w:rFonts w:hint="default"/>
      </w:rPr>
    </w:lvl>
    <w:lvl w:ilvl="8">
      <w:start w:val="1"/>
      <w:numFmt w:val="decimal"/>
      <w:lvlText w:val="%1.%2.%3.%4.%5.%6.%7.%8.%9."/>
      <w:lvlJc w:val="left"/>
      <w:pPr>
        <w:ind w:left="4336" w:hanging="1800"/>
      </w:pPr>
      <w:rPr>
        <w:rFonts w:hint="default"/>
      </w:rPr>
    </w:lvl>
  </w:abstractNum>
  <w:abstractNum w:abstractNumId="22">
    <w:nsid w:val="4E3347A8"/>
    <w:multiLevelType w:val="multilevel"/>
    <w:tmpl w:val="6F0822B4"/>
    <w:lvl w:ilvl="0">
      <w:start w:val="2"/>
      <w:numFmt w:val="decimal"/>
      <w:lvlText w:val="%1"/>
      <w:lvlJc w:val="left"/>
      <w:pPr>
        <w:ind w:left="375" w:hanging="37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50B56E27"/>
    <w:multiLevelType w:val="hybridMultilevel"/>
    <w:tmpl w:val="44C843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1A2A75"/>
    <w:multiLevelType w:val="multilevel"/>
    <w:tmpl w:val="5C02163C"/>
    <w:lvl w:ilvl="0">
      <w:start w:val="5"/>
      <w:numFmt w:val="decimal"/>
      <w:lvlText w:val="%1."/>
      <w:lvlJc w:val="left"/>
      <w:pPr>
        <w:ind w:left="450" w:hanging="450"/>
      </w:pPr>
      <w:rPr>
        <w:rFonts w:hint="default"/>
        <w:i w:val="0"/>
      </w:rPr>
    </w:lvl>
    <w:lvl w:ilvl="1">
      <w:start w:val="1"/>
      <w:numFmt w:val="decimal"/>
      <w:lvlText w:val="%1.%2."/>
      <w:lvlJc w:val="left"/>
      <w:pPr>
        <w:ind w:left="900" w:hanging="720"/>
      </w:pPr>
      <w:rPr>
        <w:rFonts w:hint="default"/>
        <w:i w:val="0"/>
      </w:rPr>
    </w:lvl>
    <w:lvl w:ilvl="2">
      <w:start w:val="1"/>
      <w:numFmt w:val="decimal"/>
      <w:lvlText w:val="%1.%2.%3."/>
      <w:lvlJc w:val="left"/>
      <w:pPr>
        <w:ind w:left="2434" w:hanging="720"/>
      </w:pPr>
      <w:rPr>
        <w:rFonts w:hint="default"/>
        <w:i/>
      </w:rPr>
    </w:lvl>
    <w:lvl w:ilvl="3">
      <w:start w:val="1"/>
      <w:numFmt w:val="decimal"/>
      <w:lvlText w:val="%1.%2.%3.%4."/>
      <w:lvlJc w:val="left"/>
      <w:pPr>
        <w:ind w:left="3651" w:hanging="1080"/>
      </w:pPr>
      <w:rPr>
        <w:rFonts w:hint="default"/>
        <w:i/>
      </w:rPr>
    </w:lvl>
    <w:lvl w:ilvl="4">
      <w:start w:val="1"/>
      <w:numFmt w:val="decimal"/>
      <w:lvlText w:val="%1.%2.%3.%4.%5."/>
      <w:lvlJc w:val="left"/>
      <w:pPr>
        <w:ind w:left="4508" w:hanging="1080"/>
      </w:pPr>
      <w:rPr>
        <w:rFonts w:hint="default"/>
        <w:i/>
      </w:rPr>
    </w:lvl>
    <w:lvl w:ilvl="5">
      <w:start w:val="1"/>
      <w:numFmt w:val="decimal"/>
      <w:lvlText w:val="%1.%2.%3.%4.%5.%6."/>
      <w:lvlJc w:val="left"/>
      <w:pPr>
        <w:ind w:left="5725" w:hanging="1440"/>
      </w:pPr>
      <w:rPr>
        <w:rFonts w:hint="default"/>
        <w:i/>
      </w:rPr>
    </w:lvl>
    <w:lvl w:ilvl="6">
      <w:start w:val="1"/>
      <w:numFmt w:val="decimal"/>
      <w:lvlText w:val="%1.%2.%3.%4.%5.%6.%7."/>
      <w:lvlJc w:val="left"/>
      <w:pPr>
        <w:ind w:left="6942" w:hanging="1800"/>
      </w:pPr>
      <w:rPr>
        <w:rFonts w:hint="default"/>
        <w:i/>
      </w:rPr>
    </w:lvl>
    <w:lvl w:ilvl="7">
      <w:start w:val="1"/>
      <w:numFmt w:val="decimal"/>
      <w:lvlText w:val="%1.%2.%3.%4.%5.%6.%7.%8."/>
      <w:lvlJc w:val="left"/>
      <w:pPr>
        <w:ind w:left="7799" w:hanging="1800"/>
      </w:pPr>
      <w:rPr>
        <w:rFonts w:hint="default"/>
        <w:i/>
      </w:rPr>
    </w:lvl>
    <w:lvl w:ilvl="8">
      <w:start w:val="1"/>
      <w:numFmt w:val="decimal"/>
      <w:lvlText w:val="%1.%2.%3.%4.%5.%6.%7.%8.%9."/>
      <w:lvlJc w:val="left"/>
      <w:pPr>
        <w:ind w:left="9016" w:hanging="2160"/>
      </w:pPr>
      <w:rPr>
        <w:rFonts w:hint="default"/>
        <w:i/>
      </w:rPr>
    </w:lvl>
  </w:abstractNum>
  <w:abstractNum w:abstractNumId="25">
    <w:nsid w:val="56FF4E9E"/>
    <w:multiLevelType w:val="multilevel"/>
    <w:tmpl w:val="49080DDE"/>
    <w:lvl w:ilvl="0">
      <w:start w:val="1"/>
      <w:numFmt w:val="decimal"/>
      <w:lvlText w:val="%1."/>
      <w:lvlJc w:val="left"/>
      <w:pPr>
        <w:ind w:left="4050" w:hanging="360"/>
      </w:pPr>
      <w:rPr>
        <w:rFonts w:hint="default"/>
        <w:i w:val="0"/>
      </w:rPr>
    </w:lvl>
    <w:lvl w:ilvl="1">
      <w:start w:val="1"/>
      <w:numFmt w:val="decimal"/>
      <w:lvlText w:val="%1.%2."/>
      <w:lvlJc w:val="left"/>
      <w:pPr>
        <w:ind w:left="4770" w:hanging="360"/>
      </w:pPr>
      <w:rPr>
        <w:rFonts w:hint="default"/>
        <w:b w:val="0"/>
      </w:rPr>
    </w:lvl>
    <w:lvl w:ilvl="2">
      <w:start w:val="1"/>
      <w:numFmt w:val="decimal"/>
      <w:lvlText w:val="%1.%2.%3."/>
      <w:lvlJc w:val="left"/>
      <w:pPr>
        <w:ind w:left="540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10530" w:hanging="1080"/>
      </w:pPr>
      <w:rPr>
        <w:rFonts w:hint="default"/>
      </w:rPr>
    </w:lvl>
    <w:lvl w:ilvl="5">
      <w:start w:val="1"/>
      <w:numFmt w:val="decimal"/>
      <w:lvlText w:val="%1.%2.%3.%4.%5.%6."/>
      <w:lvlJc w:val="left"/>
      <w:pPr>
        <w:ind w:left="11970" w:hanging="1080"/>
      </w:pPr>
      <w:rPr>
        <w:rFonts w:hint="default"/>
      </w:rPr>
    </w:lvl>
    <w:lvl w:ilvl="6">
      <w:start w:val="1"/>
      <w:numFmt w:val="decimal"/>
      <w:lvlText w:val="%1.%2.%3.%4.%5.%6.%7."/>
      <w:lvlJc w:val="left"/>
      <w:pPr>
        <w:ind w:left="13770" w:hanging="1440"/>
      </w:pPr>
      <w:rPr>
        <w:rFonts w:hint="default"/>
      </w:rPr>
    </w:lvl>
    <w:lvl w:ilvl="7">
      <w:start w:val="1"/>
      <w:numFmt w:val="decimal"/>
      <w:lvlText w:val="%1.%2.%3.%4.%5.%6.%7.%8."/>
      <w:lvlJc w:val="left"/>
      <w:pPr>
        <w:ind w:left="15210" w:hanging="1440"/>
      </w:pPr>
      <w:rPr>
        <w:rFonts w:hint="default"/>
      </w:rPr>
    </w:lvl>
    <w:lvl w:ilvl="8">
      <w:start w:val="1"/>
      <w:numFmt w:val="decimal"/>
      <w:lvlText w:val="%1.%2.%3.%4.%5.%6.%7.%8.%9."/>
      <w:lvlJc w:val="left"/>
      <w:pPr>
        <w:ind w:left="17010" w:hanging="1800"/>
      </w:pPr>
      <w:rPr>
        <w:rFonts w:hint="default"/>
      </w:rPr>
    </w:lvl>
  </w:abstractNum>
  <w:abstractNum w:abstractNumId="26">
    <w:nsid w:val="57801AD1"/>
    <w:multiLevelType w:val="hybridMultilevel"/>
    <w:tmpl w:val="30AC9D42"/>
    <w:lvl w:ilvl="0" w:tplc="04090001">
      <w:start w:val="1"/>
      <w:numFmt w:val="bullet"/>
      <w:lvlText w:val=""/>
      <w:lvlJc w:val="left"/>
      <w:pPr>
        <w:ind w:left="1395"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5A037830"/>
    <w:multiLevelType w:val="multilevel"/>
    <w:tmpl w:val="2550C4DE"/>
    <w:lvl w:ilvl="0">
      <w:start w:val="3"/>
      <w:numFmt w:val="decimal"/>
      <w:lvlText w:val="%1."/>
      <w:lvlJc w:val="left"/>
      <w:pPr>
        <w:ind w:left="360" w:hanging="360"/>
      </w:pPr>
      <w:rPr>
        <w:rFonts w:hint="default"/>
        <w:b w:val="0"/>
        <w:color w:val="000000" w:themeColor="text1"/>
        <w:sz w:val="24"/>
      </w:rPr>
    </w:lvl>
    <w:lvl w:ilvl="1">
      <w:start w:val="2"/>
      <w:numFmt w:val="decimal"/>
      <w:lvlText w:val="%1.%2."/>
      <w:lvlJc w:val="left"/>
      <w:pPr>
        <w:ind w:left="2430" w:hanging="720"/>
      </w:pPr>
      <w:rPr>
        <w:rFonts w:hint="default"/>
        <w:b w:val="0"/>
        <w:color w:val="000000" w:themeColor="text1"/>
        <w:sz w:val="24"/>
      </w:rPr>
    </w:lvl>
    <w:lvl w:ilvl="2">
      <w:start w:val="1"/>
      <w:numFmt w:val="decimal"/>
      <w:lvlText w:val="%1.%2.%3."/>
      <w:lvlJc w:val="left"/>
      <w:pPr>
        <w:ind w:left="4140" w:hanging="720"/>
      </w:pPr>
      <w:rPr>
        <w:rFonts w:hint="default"/>
        <w:b/>
        <w:color w:val="4F81BD" w:themeColor="accent1"/>
        <w:sz w:val="24"/>
      </w:rPr>
    </w:lvl>
    <w:lvl w:ilvl="3">
      <w:start w:val="1"/>
      <w:numFmt w:val="decimal"/>
      <w:lvlText w:val="%1.%2.%3.%4."/>
      <w:lvlJc w:val="left"/>
      <w:pPr>
        <w:ind w:left="6210" w:hanging="1080"/>
      </w:pPr>
      <w:rPr>
        <w:rFonts w:hint="default"/>
        <w:b/>
        <w:color w:val="4F81BD" w:themeColor="accent1"/>
        <w:sz w:val="24"/>
      </w:rPr>
    </w:lvl>
    <w:lvl w:ilvl="4">
      <w:start w:val="1"/>
      <w:numFmt w:val="decimal"/>
      <w:lvlText w:val="%1.%2.%3.%4.%5."/>
      <w:lvlJc w:val="left"/>
      <w:pPr>
        <w:ind w:left="7920" w:hanging="1080"/>
      </w:pPr>
      <w:rPr>
        <w:rFonts w:hint="default"/>
        <w:b/>
        <w:color w:val="4F81BD" w:themeColor="accent1"/>
        <w:sz w:val="24"/>
      </w:rPr>
    </w:lvl>
    <w:lvl w:ilvl="5">
      <w:start w:val="1"/>
      <w:numFmt w:val="decimal"/>
      <w:lvlText w:val="%1.%2.%3.%4.%5.%6."/>
      <w:lvlJc w:val="left"/>
      <w:pPr>
        <w:ind w:left="9990" w:hanging="1440"/>
      </w:pPr>
      <w:rPr>
        <w:rFonts w:hint="default"/>
        <w:b/>
        <w:color w:val="4F81BD" w:themeColor="accent1"/>
        <w:sz w:val="24"/>
      </w:rPr>
    </w:lvl>
    <w:lvl w:ilvl="6">
      <w:start w:val="1"/>
      <w:numFmt w:val="decimal"/>
      <w:lvlText w:val="%1.%2.%3.%4.%5.%6.%7."/>
      <w:lvlJc w:val="left"/>
      <w:pPr>
        <w:ind w:left="12060" w:hanging="1800"/>
      </w:pPr>
      <w:rPr>
        <w:rFonts w:hint="default"/>
        <w:b/>
        <w:color w:val="4F81BD" w:themeColor="accent1"/>
        <w:sz w:val="24"/>
      </w:rPr>
    </w:lvl>
    <w:lvl w:ilvl="7">
      <w:start w:val="1"/>
      <w:numFmt w:val="decimal"/>
      <w:lvlText w:val="%1.%2.%3.%4.%5.%6.%7.%8."/>
      <w:lvlJc w:val="left"/>
      <w:pPr>
        <w:ind w:left="13770" w:hanging="1800"/>
      </w:pPr>
      <w:rPr>
        <w:rFonts w:hint="default"/>
        <w:b/>
        <w:color w:val="4F81BD" w:themeColor="accent1"/>
        <w:sz w:val="24"/>
      </w:rPr>
    </w:lvl>
    <w:lvl w:ilvl="8">
      <w:start w:val="1"/>
      <w:numFmt w:val="decimal"/>
      <w:lvlText w:val="%1.%2.%3.%4.%5.%6.%7.%8.%9."/>
      <w:lvlJc w:val="left"/>
      <w:pPr>
        <w:ind w:left="15840" w:hanging="2160"/>
      </w:pPr>
      <w:rPr>
        <w:rFonts w:hint="default"/>
        <w:b/>
        <w:color w:val="4F81BD" w:themeColor="accent1"/>
        <w:sz w:val="24"/>
      </w:rPr>
    </w:lvl>
  </w:abstractNum>
  <w:abstractNum w:abstractNumId="28">
    <w:nsid w:val="65692D4C"/>
    <w:multiLevelType w:val="hybridMultilevel"/>
    <w:tmpl w:val="4776CEAC"/>
    <w:lvl w:ilvl="0" w:tplc="B91E597C">
      <w:start w:val="1"/>
      <w:numFmt w:val="upperLetter"/>
      <w:lvlText w:val="%1."/>
      <w:lvlJc w:val="left"/>
      <w:pPr>
        <w:ind w:left="720" w:hanging="360"/>
      </w:pPr>
      <w:rPr>
        <w:rFonts w:hint="default"/>
        <w:color w:val="000000" w:themeColor="text1"/>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0886440"/>
    <w:multiLevelType w:val="multilevel"/>
    <w:tmpl w:val="4CD87F62"/>
    <w:lvl w:ilvl="0">
      <w:start w:val="5"/>
      <w:numFmt w:val="decimal"/>
      <w:lvlText w:val="%1."/>
      <w:lvlJc w:val="left"/>
      <w:pPr>
        <w:ind w:left="720" w:hanging="360"/>
      </w:pPr>
      <w:rPr>
        <w:rFonts w:hint="default"/>
      </w:rPr>
    </w:lvl>
    <w:lvl w:ilvl="1">
      <w:start w:val="1"/>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777F202B"/>
    <w:multiLevelType w:val="multilevel"/>
    <w:tmpl w:val="97B45AF2"/>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num w:numId="1">
    <w:abstractNumId w:val="26"/>
  </w:num>
  <w:num w:numId="2">
    <w:abstractNumId w:val="6"/>
  </w:num>
  <w:num w:numId="3">
    <w:abstractNumId w:val="20"/>
  </w:num>
  <w:num w:numId="4">
    <w:abstractNumId w:val="30"/>
  </w:num>
  <w:num w:numId="5">
    <w:abstractNumId w:val="19"/>
  </w:num>
  <w:num w:numId="6">
    <w:abstractNumId w:val="25"/>
  </w:num>
  <w:num w:numId="7">
    <w:abstractNumId w:val="15"/>
  </w:num>
  <w:num w:numId="8">
    <w:abstractNumId w:val="7"/>
  </w:num>
  <w:num w:numId="9">
    <w:abstractNumId w:val="23"/>
  </w:num>
  <w:num w:numId="10">
    <w:abstractNumId w:val="29"/>
  </w:num>
  <w:num w:numId="11">
    <w:abstractNumId w:val="28"/>
  </w:num>
  <w:num w:numId="12">
    <w:abstractNumId w:val="8"/>
  </w:num>
  <w:num w:numId="13">
    <w:abstractNumId w:val="14"/>
  </w:num>
  <w:num w:numId="14">
    <w:abstractNumId w:val="18"/>
  </w:num>
  <w:num w:numId="15">
    <w:abstractNumId w:val="22"/>
  </w:num>
  <w:num w:numId="16">
    <w:abstractNumId w:val="13"/>
  </w:num>
  <w:num w:numId="17">
    <w:abstractNumId w:val="5"/>
  </w:num>
  <w:num w:numId="18">
    <w:abstractNumId w:val="10"/>
  </w:num>
  <w:num w:numId="19">
    <w:abstractNumId w:val="9"/>
  </w:num>
  <w:num w:numId="20">
    <w:abstractNumId w:val="16"/>
  </w:num>
  <w:num w:numId="21">
    <w:abstractNumId w:val="17"/>
  </w:num>
  <w:num w:numId="22">
    <w:abstractNumId w:val="27"/>
  </w:num>
  <w:num w:numId="23">
    <w:abstractNumId w:val="1"/>
  </w:num>
  <w:num w:numId="24">
    <w:abstractNumId w:val="2"/>
  </w:num>
  <w:num w:numId="25">
    <w:abstractNumId w:val="0"/>
  </w:num>
  <w:num w:numId="26">
    <w:abstractNumId w:val="12"/>
  </w:num>
  <w:num w:numId="27">
    <w:abstractNumId w:val="3"/>
  </w:num>
  <w:num w:numId="28">
    <w:abstractNumId w:val="11"/>
  </w:num>
  <w:num w:numId="29">
    <w:abstractNumId w:val="4"/>
  </w:num>
  <w:num w:numId="30">
    <w:abstractNumId w:val="21"/>
  </w:num>
  <w:num w:numId="31">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cumentProtection w:edit="readOnly" w:enforcement="0"/>
  <w:defaultTabStop w:val="720"/>
  <w:characterSpacingControl w:val="doNotCompress"/>
  <w:footnotePr>
    <w:footnote w:id="0"/>
    <w:footnote w:id="1"/>
  </w:footnotePr>
  <w:endnotePr>
    <w:endnote w:id="0"/>
    <w:endnote w:id="1"/>
  </w:endnotePr>
  <w:compat/>
  <w:rsids>
    <w:rsidRoot w:val="005070F6"/>
    <w:rsid w:val="0000342F"/>
    <w:rsid w:val="000039CD"/>
    <w:rsid w:val="00004815"/>
    <w:rsid w:val="00010AD1"/>
    <w:rsid w:val="00012D8A"/>
    <w:rsid w:val="00013995"/>
    <w:rsid w:val="0001454E"/>
    <w:rsid w:val="00014E4B"/>
    <w:rsid w:val="00017517"/>
    <w:rsid w:val="00022522"/>
    <w:rsid w:val="000245B5"/>
    <w:rsid w:val="00024D6F"/>
    <w:rsid w:val="00025CE5"/>
    <w:rsid w:val="00030B10"/>
    <w:rsid w:val="00033CBE"/>
    <w:rsid w:val="00034CEA"/>
    <w:rsid w:val="00053830"/>
    <w:rsid w:val="00064B5E"/>
    <w:rsid w:val="00065A55"/>
    <w:rsid w:val="000710DB"/>
    <w:rsid w:val="00092F2D"/>
    <w:rsid w:val="000934E1"/>
    <w:rsid w:val="00096B7B"/>
    <w:rsid w:val="000A4F6E"/>
    <w:rsid w:val="000B2781"/>
    <w:rsid w:val="000B7002"/>
    <w:rsid w:val="000C4BFB"/>
    <w:rsid w:val="000C4F20"/>
    <w:rsid w:val="000C55CC"/>
    <w:rsid w:val="000C6744"/>
    <w:rsid w:val="000C6D80"/>
    <w:rsid w:val="000D2118"/>
    <w:rsid w:val="001039E3"/>
    <w:rsid w:val="00115E30"/>
    <w:rsid w:val="00115E74"/>
    <w:rsid w:val="00123EAF"/>
    <w:rsid w:val="00124AC5"/>
    <w:rsid w:val="001437E9"/>
    <w:rsid w:val="00143868"/>
    <w:rsid w:val="001439C6"/>
    <w:rsid w:val="00151CE2"/>
    <w:rsid w:val="00153A22"/>
    <w:rsid w:val="001565F5"/>
    <w:rsid w:val="00163AF5"/>
    <w:rsid w:val="001666F3"/>
    <w:rsid w:val="0017155D"/>
    <w:rsid w:val="0018276F"/>
    <w:rsid w:val="0018462E"/>
    <w:rsid w:val="0018473F"/>
    <w:rsid w:val="001A5B78"/>
    <w:rsid w:val="001C14E5"/>
    <w:rsid w:val="001D5476"/>
    <w:rsid w:val="001D7914"/>
    <w:rsid w:val="001E2B41"/>
    <w:rsid w:val="001E4A48"/>
    <w:rsid w:val="001F33FB"/>
    <w:rsid w:val="001F64A7"/>
    <w:rsid w:val="0021061D"/>
    <w:rsid w:val="00222500"/>
    <w:rsid w:val="00226AA3"/>
    <w:rsid w:val="002554FB"/>
    <w:rsid w:val="00281168"/>
    <w:rsid w:val="00285545"/>
    <w:rsid w:val="0029393C"/>
    <w:rsid w:val="002A1971"/>
    <w:rsid w:val="002A2DA2"/>
    <w:rsid w:val="002B131A"/>
    <w:rsid w:val="002C03DE"/>
    <w:rsid w:val="003020EB"/>
    <w:rsid w:val="0031209C"/>
    <w:rsid w:val="00315605"/>
    <w:rsid w:val="00315F45"/>
    <w:rsid w:val="00316706"/>
    <w:rsid w:val="0032061D"/>
    <w:rsid w:val="00331E25"/>
    <w:rsid w:val="003620C3"/>
    <w:rsid w:val="0036628E"/>
    <w:rsid w:val="003671AE"/>
    <w:rsid w:val="0037002B"/>
    <w:rsid w:val="00373BB4"/>
    <w:rsid w:val="003750D3"/>
    <w:rsid w:val="00383BAA"/>
    <w:rsid w:val="00392A55"/>
    <w:rsid w:val="00394ED4"/>
    <w:rsid w:val="00395C91"/>
    <w:rsid w:val="003A03F9"/>
    <w:rsid w:val="003A3135"/>
    <w:rsid w:val="003A5CA8"/>
    <w:rsid w:val="003A7840"/>
    <w:rsid w:val="003A7FBE"/>
    <w:rsid w:val="003B2BD7"/>
    <w:rsid w:val="003B7424"/>
    <w:rsid w:val="003B7549"/>
    <w:rsid w:val="003D68EF"/>
    <w:rsid w:val="003F3465"/>
    <w:rsid w:val="003F63CF"/>
    <w:rsid w:val="0040606A"/>
    <w:rsid w:val="0042025C"/>
    <w:rsid w:val="00427089"/>
    <w:rsid w:val="00436323"/>
    <w:rsid w:val="00451273"/>
    <w:rsid w:val="004641CC"/>
    <w:rsid w:val="00465578"/>
    <w:rsid w:val="00485B35"/>
    <w:rsid w:val="00485CB4"/>
    <w:rsid w:val="00493979"/>
    <w:rsid w:val="00494C05"/>
    <w:rsid w:val="004A16C0"/>
    <w:rsid w:val="004A2B0D"/>
    <w:rsid w:val="004A4887"/>
    <w:rsid w:val="004A6D42"/>
    <w:rsid w:val="004A7668"/>
    <w:rsid w:val="004B2AB1"/>
    <w:rsid w:val="004B4C7D"/>
    <w:rsid w:val="004B75B7"/>
    <w:rsid w:val="004C1BB8"/>
    <w:rsid w:val="004D16A7"/>
    <w:rsid w:val="004E0864"/>
    <w:rsid w:val="004E587C"/>
    <w:rsid w:val="004F26C6"/>
    <w:rsid w:val="00506580"/>
    <w:rsid w:val="005070F6"/>
    <w:rsid w:val="00511267"/>
    <w:rsid w:val="0051218C"/>
    <w:rsid w:val="00521CC0"/>
    <w:rsid w:val="00523D47"/>
    <w:rsid w:val="00534C70"/>
    <w:rsid w:val="00536BCA"/>
    <w:rsid w:val="005433EC"/>
    <w:rsid w:val="00563DFF"/>
    <w:rsid w:val="0057070E"/>
    <w:rsid w:val="00573E72"/>
    <w:rsid w:val="005872C5"/>
    <w:rsid w:val="00593098"/>
    <w:rsid w:val="00593409"/>
    <w:rsid w:val="00596C21"/>
    <w:rsid w:val="00596F70"/>
    <w:rsid w:val="005A000A"/>
    <w:rsid w:val="005A4BB6"/>
    <w:rsid w:val="005A74A0"/>
    <w:rsid w:val="005B5DF2"/>
    <w:rsid w:val="005B6DEA"/>
    <w:rsid w:val="005C2C13"/>
    <w:rsid w:val="005C4683"/>
    <w:rsid w:val="005D6E8C"/>
    <w:rsid w:val="005E0FE1"/>
    <w:rsid w:val="005E5EE3"/>
    <w:rsid w:val="005E7C28"/>
    <w:rsid w:val="005F35BD"/>
    <w:rsid w:val="0060581B"/>
    <w:rsid w:val="006079C0"/>
    <w:rsid w:val="006111D0"/>
    <w:rsid w:val="0061200D"/>
    <w:rsid w:val="0061206D"/>
    <w:rsid w:val="0063211B"/>
    <w:rsid w:val="0063431F"/>
    <w:rsid w:val="00634F21"/>
    <w:rsid w:val="0064211D"/>
    <w:rsid w:val="0065735A"/>
    <w:rsid w:val="00657F57"/>
    <w:rsid w:val="00664163"/>
    <w:rsid w:val="00697F65"/>
    <w:rsid w:val="006A1256"/>
    <w:rsid w:val="006A26C3"/>
    <w:rsid w:val="006A295D"/>
    <w:rsid w:val="006A6532"/>
    <w:rsid w:val="006B5CFB"/>
    <w:rsid w:val="006C1E55"/>
    <w:rsid w:val="006C79E0"/>
    <w:rsid w:val="006D4580"/>
    <w:rsid w:val="006D5DDC"/>
    <w:rsid w:val="006D6046"/>
    <w:rsid w:val="006F186F"/>
    <w:rsid w:val="006F2979"/>
    <w:rsid w:val="006F6618"/>
    <w:rsid w:val="00717F7C"/>
    <w:rsid w:val="00725450"/>
    <w:rsid w:val="00730635"/>
    <w:rsid w:val="00751408"/>
    <w:rsid w:val="0075597C"/>
    <w:rsid w:val="00762D4C"/>
    <w:rsid w:val="007849FC"/>
    <w:rsid w:val="0079036A"/>
    <w:rsid w:val="00795813"/>
    <w:rsid w:val="00796FA0"/>
    <w:rsid w:val="007A3ABF"/>
    <w:rsid w:val="007D2022"/>
    <w:rsid w:val="007D6D2E"/>
    <w:rsid w:val="007E29BB"/>
    <w:rsid w:val="007F36AA"/>
    <w:rsid w:val="007F3C89"/>
    <w:rsid w:val="007F7DA2"/>
    <w:rsid w:val="00804413"/>
    <w:rsid w:val="00813F6B"/>
    <w:rsid w:val="00816B23"/>
    <w:rsid w:val="00821D83"/>
    <w:rsid w:val="00834CAF"/>
    <w:rsid w:val="00836BA3"/>
    <w:rsid w:val="00840A6C"/>
    <w:rsid w:val="00847A33"/>
    <w:rsid w:val="00853776"/>
    <w:rsid w:val="00854FDA"/>
    <w:rsid w:val="00866CBB"/>
    <w:rsid w:val="0087228A"/>
    <w:rsid w:val="008818BC"/>
    <w:rsid w:val="00882470"/>
    <w:rsid w:val="0089632E"/>
    <w:rsid w:val="008A7D67"/>
    <w:rsid w:val="008D08F5"/>
    <w:rsid w:val="008D47C1"/>
    <w:rsid w:val="008E3364"/>
    <w:rsid w:val="008F5E7E"/>
    <w:rsid w:val="0091495F"/>
    <w:rsid w:val="00923F49"/>
    <w:rsid w:val="00940FD8"/>
    <w:rsid w:val="0094361F"/>
    <w:rsid w:val="00945071"/>
    <w:rsid w:val="0094514C"/>
    <w:rsid w:val="00951155"/>
    <w:rsid w:val="009565DD"/>
    <w:rsid w:val="00983762"/>
    <w:rsid w:val="009838BC"/>
    <w:rsid w:val="00991389"/>
    <w:rsid w:val="00995E5D"/>
    <w:rsid w:val="009A45B0"/>
    <w:rsid w:val="009B4698"/>
    <w:rsid w:val="009D2341"/>
    <w:rsid w:val="009D477D"/>
    <w:rsid w:val="009E1218"/>
    <w:rsid w:val="009F2F71"/>
    <w:rsid w:val="009F385F"/>
    <w:rsid w:val="00A03237"/>
    <w:rsid w:val="00A12D86"/>
    <w:rsid w:val="00A40F3D"/>
    <w:rsid w:val="00A42893"/>
    <w:rsid w:val="00A4294E"/>
    <w:rsid w:val="00A525DB"/>
    <w:rsid w:val="00A70518"/>
    <w:rsid w:val="00A7337E"/>
    <w:rsid w:val="00A95D40"/>
    <w:rsid w:val="00AA48B3"/>
    <w:rsid w:val="00AA617A"/>
    <w:rsid w:val="00AF32A1"/>
    <w:rsid w:val="00B01B75"/>
    <w:rsid w:val="00B0263D"/>
    <w:rsid w:val="00B1674C"/>
    <w:rsid w:val="00B16777"/>
    <w:rsid w:val="00B317F8"/>
    <w:rsid w:val="00B3372D"/>
    <w:rsid w:val="00B446E3"/>
    <w:rsid w:val="00B54060"/>
    <w:rsid w:val="00B550CC"/>
    <w:rsid w:val="00B65238"/>
    <w:rsid w:val="00B73F2A"/>
    <w:rsid w:val="00B74D51"/>
    <w:rsid w:val="00B77950"/>
    <w:rsid w:val="00B856F7"/>
    <w:rsid w:val="00B87CCF"/>
    <w:rsid w:val="00B91111"/>
    <w:rsid w:val="00B9344D"/>
    <w:rsid w:val="00BA41FB"/>
    <w:rsid w:val="00BA5905"/>
    <w:rsid w:val="00BB06CF"/>
    <w:rsid w:val="00BB0F1F"/>
    <w:rsid w:val="00BB1C00"/>
    <w:rsid w:val="00BC1C86"/>
    <w:rsid w:val="00BC28BA"/>
    <w:rsid w:val="00BD2198"/>
    <w:rsid w:val="00BD6EB2"/>
    <w:rsid w:val="00BE078B"/>
    <w:rsid w:val="00BF03C1"/>
    <w:rsid w:val="00C003D3"/>
    <w:rsid w:val="00C02B4A"/>
    <w:rsid w:val="00C051C2"/>
    <w:rsid w:val="00C17E5F"/>
    <w:rsid w:val="00C375E1"/>
    <w:rsid w:val="00C47FCA"/>
    <w:rsid w:val="00C55387"/>
    <w:rsid w:val="00C5792A"/>
    <w:rsid w:val="00C57E5B"/>
    <w:rsid w:val="00C64A6F"/>
    <w:rsid w:val="00C651BC"/>
    <w:rsid w:val="00C725FA"/>
    <w:rsid w:val="00C74B49"/>
    <w:rsid w:val="00C77377"/>
    <w:rsid w:val="00CB19A2"/>
    <w:rsid w:val="00CB4EAA"/>
    <w:rsid w:val="00CC1388"/>
    <w:rsid w:val="00CC4379"/>
    <w:rsid w:val="00CD36A8"/>
    <w:rsid w:val="00CD605F"/>
    <w:rsid w:val="00CE3329"/>
    <w:rsid w:val="00CE7040"/>
    <w:rsid w:val="00D07461"/>
    <w:rsid w:val="00D1396B"/>
    <w:rsid w:val="00D14B79"/>
    <w:rsid w:val="00D15484"/>
    <w:rsid w:val="00D23BAB"/>
    <w:rsid w:val="00D25576"/>
    <w:rsid w:val="00D3080B"/>
    <w:rsid w:val="00D3307D"/>
    <w:rsid w:val="00D3564B"/>
    <w:rsid w:val="00D35EA0"/>
    <w:rsid w:val="00D35F2F"/>
    <w:rsid w:val="00D44C96"/>
    <w:rsid w:val="00D529EE"/>
    <w:rsid w:val="00D56DED"/>
    <w:rsid w:val="00D57740"/>
    <w:rsid w:val="00D635AC"/>
    <w:rsid w:val="00D72393"/>
    <w:rsid w:val="00D76456"/>
    <w:rsid w:val="00D9580B"/>
    <w:rsid w:val="00D95DA9"/>
    <w:rsid w:val="00D95EF6"/>
    <w:rsid w:val="00DA1408"/>
    <w:rsid w:val="00DB67E1"/>
    <w:rsid w:val="00DC455C"/>
    <w:rsid w:val="00DC553A"/>
    <w:rsid w:val="00DE12F0"/>
    <w:rsid w:val="00DE65A8"/>
    <w:rsid w:val="00DF525B"/>
    <w:rsid w:val="00E03C89"/>
    <w:rsid w:val="00E05583"/>
    <w:rsid w:val="00E14DC5"/>
    <w:rsid w:val="00E173DE"/>
    <w:rsid w:val="00E239AA"/>
    <w:rsid w:val="00E36C26"/>
    <w:rsid w:val="00E36DDF"/>
    <w:rsid w:val="00E5430D"/>
    <w:rsid w:val="00E6650A"/>
    <w:rsid w:val="00E70AFB"/>
    <w:rsid w:val="00E738A2"/>
    <w:rsid w:val="00E94CAD"/>
    <w:rsid w:val="00E96E3D"/>
    <w:rsid w:val="00E97F26"/>
    <w:rsid w:val="00EA3BCA"/>
    <w:rsid w:val="00EA5724"/>
    <w:rsid w:val="00ED53A5"/>
    <w:rsid w:val="00ED63F5"/>
    <w:rsid w:val="00ED76BF"/>
    <w:rsid w:val="00EE4A51"/>
    <w:rsid w:val="00EF4119"/>
    <w:rsid w:val="00F0230A"/>
    <w:rsid w:val="00F14635"/>
    <w:rsid w:val="00F22B96"/>
    <w:rsid w:val="00F31CF6"/>
    <w:rsid w:val="00F53E2B"/>
    <w:rsid w:val="00F616BB"/>
    <w:rsid w:val="00F62807"/>
    <w:rsid w:val="00F67B5D"/>
    <w:rsid w:val="00F8055C"/>
    <w:rsid w:val="00F80B32"/>
    <w:rsid w:val="00FB55ED"/>
    <w:rsid w:val="00FE02E7"/>
    <w:rsid w:val="00FE628F"/>
    <w:rsid w:val="00FF49D9"/>
    <w:rsid w:val="00FF6FB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70F6"/>
    <w:rPr>
      <w:rFonts w:eastAsiaTheme="minorEastAsia"/>
    </w:rPr>
  </w:style>
  <w:style w:type="paragraph" w:styleId="Heading1">
    <w:name w:val="heading 1"/>
    <w:basedOn w:val="Normal"/>
    <w:next w:val="Normal"/>
    <w:link w:val="Heading1Char"/>
    <w:uiPriority w:val="9"/>
    <w:qFormat/>
    <w:rsid w:val="005070F6"/>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070F6"/>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070F6"/>
    <w:pPr>
      <w:keepNext/>
      <w:keepLines/>
      <w:spacing w:before="200" w:after="0" w:line="240" w:lineRule="auto"/>
      <w:outlineLvl w:val="2"/>
    </w:pPr>
    <w:rPr>
      <w:rFonts w:asciiTheme="majorHAnsi" w:eastAsiaTheme="majorEastAsia" w:hAnsiTheme="majorHAnsi" w:cstheme="majorBidi"/>
      <w:b/>
      <w:bCs/>
      <w:color w:val="4F81BD" w:themeColor="accent1"/>
      <w:sz w:val="24"/>
      <w:szCs w:val="24"/>
    </w:rPr>
  </w:style>
  <w:style w:type="paragraph" w:styleId="Heading4">
    <w:name w:val="heading 4"/>
    <w:basedOn w:val="Normal"/>
    <w:next w:val="Normal"/>
    <w:link w:val="Heading4Char"/>
    <w:uiPriority w:val="9"/>
    <w:unhideWhenUsed/>
    <w:qFormat/>
    <w:rsid w:val="005070F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70F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070F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070F6"/>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5070F6"/>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semiHidden/>
    <w:unhideWhenUsed/>
    <w:rsid w:val="005070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70F6"/>
    <w:rPr>
      <w:rFonts w:ascii="Tahoma" w:eastAsiaTheme="minorEastAsia" w:hAnsi="Tahoma" w:cs="Tahoma"/>
      <w:sz w:val="16"/>
      <w:szCs w:val="16"/>
    </w:rPr>
  </w:style>
  <w:style w:type="paragraph" w:customStyle="1" w:styleId="Default">
    <w:name w:val="Default"/>
    <w:rsid w:val="005070F6"/>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table" w:styleId="TableGrid">
    <w:name w:val="Table Grid"/>
    <w:basedOn w:val="TableNormal"/>
    <w:uiPriority w:val="59"/>
    <w:rsid w:val="005070F6"/>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5070F6"/>
    <w:rPr>
      <w:color w:val="0000FF" w:themeColor="hyperlink"/>
      <w:u w:val="single"/>
    </w:rPr>
  </w:style>
  <w:style w:type="paragraph" w:styleId="NormalWeb">
    <w:name w:val="Normal (Web)"/>
    <w:basedOn w:val="Normal"/>
    <w:uiPriority w:val="99"/>
    <w:unhideWhenUsed/>
    <w:rsid w:val="005070F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5070F6"/>
    <w:pPr>
      <w:spacing w:after="0" w:line="240" w:lineRule="auto"/>
      <w:ind w:left="720"/>
      <w:contextualSpacing/>
    </w:pPr>
    <w:rPr>
      <w:rFonts w:ascii="Times New Roman" w:eastAsia="Times New Roman" w:hAnsi="Times New Roman" w:cs="Times New Roman"/>
      <w:sz w:val="24"/>
      <w:szCs w:val="24"/>
    </w:rPr>
  </w:style>
  <w:style w:type="paragraph" w:customStyle="1" w:styleId="wp-caption-text">
    <w:name w:val="wp-caption-text"/>
    <w:basedOn w:val="Normal"/>
    <w:uiPriority w:val="99"/>
    <w:rsid w:val="005070F6"/>
    <w:pPr>
      <w:spacing w:before="100" w:beforeAutospacing="1" w:after="100" w:afterAutospacing="1" w:line="240" w:lineRule="auto"/>
    </w:pPr>
    <w:rPr>
      <w:rFonts w:ascii="Times New Roman" w:eastAsia="Times New Roman" w:hAnsi="Times New Roman" w:cs="Times New Roman"/>
      <w:i/>
      <w:iCs/>
      <w:color w:val="888888"/>
      <w:sz w:val="24"/>
      <w:szCs w:val="24"/>
    </w:rPr>
  </w:style>
  <w:style w:type="paragraph" w:customStyle="1" w:styleId="Pa1">
    <w:name w:val="Pa1"/>
    <w:basedOn w:val="Default"/>
    <w:next w:val="Default"/>
    <w:uiPriority w:val="99"/>
    <w:rsid w:val="005070F6"/>
    <w:pPr>
      <w:spacing w:line="241" w:lineRule="atLeast"/>
    </w:pPr>
    <w:rPr>
      <w:rFonts w:ascii="Myriad Pro" w:hAnsi="Myriad Pro" w:cstheme="minorBidi"/>
      <w:color w:val="auto"/>
    </w:rPr>
  </w:style>
  <w:style w:type="paragraph" w:customStyle="1" w:styleId="Pa2">
    <w:name w:val="Pa2"/>
    <w:basedOn w:val="Default"/>
    <w:next w:val="Default"/>
    <w:uiPriority w:val="99"/>
    <w:rsid w:val="005070F6"/>
    <w:pPr>
      <w:spacing w:line="241" w:lineRule="atLeast"/>
    </w:pPr>
    <w:rPr>
      <w:rFonts w:ascii="Myriad Pro" w:hAnsi="Myriad Pro" w:cstheme="minorBidi"/>
      <w:color w:val="auto"/>
    </w:rPr>
  </w:style>
  <w:style w:type="character" w:customStyle="1" w:styleId="A4">
    <w:name w:val="A4"/>
    <w:uiPriority w:val="99"/>
    <w:rsid w:val="005070F6"/>
    <w:rPr>
      <w:rFonts w:ascii="Myriad Pro" w:hAnsi="Myriad Pro" w:cs="Myriad Pro" w:hint="default"/>
      <w:color w:val="000000"/>
      <w:sz w:val="20"/>
      <w:szCs w:val="20"/>
    </w:rPr>
  </w:style>
  <w:style w:type="character" w:customStyle="1" w:styleId="A6">
    <w:name w:val="A6"/>
    <w:uiPriority w:val="99"/>
    <w:rsid w:val="005070F6"/>
    <w:rPr>
      <w:rFonts w:ascii="Minion Pro" w:hAnsi="Minion Pro" w:cs="Minion Pro" w:hint="default"/>
      <w:color w:val="000000"/>
      <w:sz w:val="11"/>
      <w:szCs w:val="11"/>
    </w:rPr>
  </w:style>
  <w:style w:type="character" w:styleId="Emphasis">
    <w:name w:val="Emphasis"/>
    <w:basedOn w:val="DefaultParagraphFont"/>
    <w:uiPriority w:val="20"/>
    <w:qFormat/>
    <w:rsid w:val="005070F6"/>
    <w:rPr>
      <w:i/>
      <w:iCs/>
    </w:rPr>
  </w:style>
  <w:style w:type="character" w:customStyle="1" w:styleId="A8">
    <w:name w:val="A8"/>
    <w:uiPriority w:val="99"/>
    <w:rsid w:val="005070F6"/>
    <w:rPr>
      <w:color w:val="000000"/>
      <w:sz w:val="20"/>
      <w:szCs w:val="20"/>
    </w:rPr>
  </w:style>
  <w:style w:type="paragraph" w:styleId="Header">
    <w:name w:val="header"/>
    <w:basedOn w:val="Normal"/>
    <w:link w:val="HeaderChar"/>
    <w:uiPriority w:val="99"/>
    <w:unhideWhenUsed/>
    <w:rsid w:val="005070F6"/>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5070F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070F6"/>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5070F6"/>
    <w:rPr>
      <w:rFonts w:ascii="Times New Roman" w:eastAsia="Times New Roman" w:hAnsi="Times New Roman" w:cs="Times New Roman"/>
      <w:sz w:val="24"/>
      <w:szCs w:val="24"/>
    </w:rPr>
  </w:style>
  <w:style w:type="character" w:customStyle="1" w:styleId="apple-converted-space">
    <w:name w:val="apple-converted-space"/>
    <w:basedOn w:val="DefaultParagraphFont"/>
    <w:rsid w:val="005070F6"/>
  </w:style>
  <w:style w:type="character" w:styleId="Strong">
    <w:name w:val="Strong"/>
    <w:basedOn w:val="DefaultParagraphFont"/>
    <w:uiPriority w:val="22"/>
    <w:qFormat/>
    <w:rsid w:val="005070F6"/>
    <w:rPr>
      <w:b/>
      <w:bCs/>
    </w:rPr>
  </w:style>
  <w:style w:type="character" w:customStyle="1" w:styleId="ref-journal">
    <w:name w:val="ref-journal"/>
    <w:basedOn w:val="DefaultParagraphFont"/>
    <w:rsid w:val="005070F6"/>
  </w:style>
  <w:style w:type="character" w:customStyle="1" w:styleId="ref-vol">
    <w:name w:val="ref-vol"/>
    <w:basedOn w:val="DefaultParagraphFont"/>
    <w:rsid w:val="005070F6"/>
  </w:style>
  <w:style w:type="character" w:customStyle="1" w:styleId="nowrap">
    <w:name w:val="nowrap"/>
    <w:basedOn w:val="DefaultParagraphFont"/>
    <w:rsid w:val="005070F6"/>
  </w:style>
  <w:style w:type="paragraph" w:styleId="TOC1">
    <w:name w:val="toc 1"/>
    <w:basedOn w:val="Normal"/>
    <w:next w:val="Normal"/>
    <w:autoRedefine/>
    <w:uiPriority w:val="39"/>
    <w:unhideWhenUsed/>
    <w:rsid w:val="005070F6"/>
    <w:pPr>
      <w:spacing w:after="100" w:line="240" w:lineRule="auto"/>
    </w:pPr>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5070F6"/>
    <w:pPr>
      <w:spacing w:after="100" w:line="240" w:lineRule="auto"/>
      <w:ind w:left="480"/>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5070F6"/>
    <w:pPr>
      <w:spacing w:after="100" w:line="240" w:lineRule="auto"/>
      <w:ind w:left="240"/>
    </w:pPr>
    <w:rPr>
      <w:rFonts w:ascii="Times New Roman" w:eastAsia="Times New Roman" w:hAnsi="Times New Roman" w:cs="Times New Roman"/>
      <w:sz w:val="24"/>
      <w:szCs w:val="24"/>
    </w:rPr>
  </w:style>
  <w:style w:type="paragraph" w:styleId="NoSpacing">
    <w:name w:val="No Spacing"/>
    <w:link w:val="NoSpacingChar"/>
    <w:uiPriority w:val="1"/>
    <w:qFormat/>
    <w:rsid w:val="005070F6"/>
    <w:pPr>
      <w:spacing w:after="0" w:line="240" w:lineRule="auto"/>
    </w:pPr>
    <w:rPr>
      <w:rFonts w:eastAsiaTheme="minorEastAsia"/>
    </w:rPr>
  </w:style>
  <w:style w:type="character" w:customStyle="1" w:styleId="NoSpacingChar">
    <w:name w:val="No Spacing Char"/>
    <w:basedOn w:val="DefaultParagraphFont"/>
    <w:link w:val="NoSpacing"/>
    <w:uiPriority w:val="1"/>
    <w:rsid w:val="005070F6"/>
    <w:rPr>
      <w:rFonts w:eastAsiaTheme="minorEastAsia"/>
    </w:rPr>
  </w:style>
  <w:style w:type="character" w:customStyle="1" w:styleId="A1">
    <w:name w:val="A1"/>
    <w:uiPriority w:val="99"/>
    <w:rsid w:val="005070F6"/>
    <w:rPr>
      <w:color w:val="000000"/>
      <w:sz w:val="10"/>
      <w:szCs w:val="10"/>
    </w:rPr>
  </w:style>
  <w:style w:type="paragraph" w:customStyle="1" w:styleId="DecimalAligned">
    <w:name w:val="Decimal Aligned"/>
    <w:basedOn w:val="Normal"/>
    <w:uiPriority w:val="40"/>
    <w:qFormat/>
    <w:rsid w:val="005070F6"/>
    <w:pPr>
      <w:tabs>
        <w:tab w:val="decimal" w:pos="360"/>
      </w:tabs>
    </w:pPr>
  </w:style>
  <w:style w:type="character" w:styleId="SubtleEmphasis">
    <w:name w:val="Subtle Emphasis"/>
    <w:basedOn w:val="DefaultParagraphFont"/>
    <w:uiPriority w:val="19"/>
    <w:qFormat/>
    <w:rsid w:val="005070F6"/>
    <w:rPr>
      <w:rFonts w:eastAsiaTheme="minorEastAsia" w:cstheme="minorBidi"/>
      <w:bCs w:val="0"/>
      <w:i/>
      <w:iCs/>
      <w:color w:val="808080" w:themeColor="text1" w:themeTint="7F"/>
      <w:szCs w:val="22"/>
      <w:lang w:val="en-US"/>
    </w:rPr>
  </w:style>
  <w:style w:type="table" w:customStyle="1" w:styleId="LightShading-Accent11">
    <w:name w:val="Light Shading - Accent 11"/>
    <w:basedOn w:val="TableNormal"/>
    <w:uiPriority w:val="60"/>
    <w:rsid w:val="005070F6"/>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A7">
    <w:name w:val="A7"/>
    <w:uiPriority w:val="99"/>
    <w:rsid w:val="005070F6"/>
    <w:rPr>
      <w:rFonts w:ascii="Minion Pro" w:hAnsi="Minion Pro" w:cs="Minion Pro"/>
      <w:color w:val="000000"/>
      <w:sz w:val="11"/>
      <w:szCs w:val="11"/>
    </w:rPr>
  </w:style>
  <w:style w:type="paragraph" w:styleId="TOCHeading">
    <w:name w:val="TOC Heading"/>
    <w:basedOn w:val="Heading1"/>
    <w:next w:val="Normal"/>
    <w:uiPriority w:val="39"/>
    <w:unhideWhenUsed/>
    <w:qFormat/>
    <w:rsid w:val="005070F6"/>
    <w:pPr>
      <w:spacing w:line="276" w:lineRule="auto"/>
      <w:outlineLvl w:val="9"/>
    </w:pPr>
  </w:style>
  <w:style w:type="paragraph" w:styleId="Caption">
    <w:name w:val="caption"/>
    <w:basedOn w:val="Normal"/>
    <w:next w:val="Normal"/>
    <w:uiPriority w:val="35"/>
    <w:unhideWhenUsed/>
    <w:qFormat/>
    <w:rsid w:val="005070F6"/>
    <w:pPr>
      <w:spacing w:line="240" w:lineRule="auto"/>
    </w:pPr>
    <w:rPr>
      <w:b/>
      <w:bCs/>
      <w:color w:val="4F81BD" w:themeColor="accent1"/>
      <w:sz w:val="18"/>
      <w:szCs w:val="18"/>
    </w:rPr>
  </w:style>
  <w:style w:type="paragraph" w:styleId="FootnoteText">
    <w:name w:val="footnote text"/>
    <w:basedOn w:val="Normal"/>
    <w:link w:val="FootnoteTextChar"/>
    <w:uiPriority w:val="99"/>
    <w:semiHidden/>
    <w:unhideWhenUsed/>
    <w:rsid w:val="005070F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070F6"/>
    <w:rPr>
      <w:rFonts w:eastAsiaTheme="minorEastAsia"/>
      <w:sz w:val="20"/>
      <w:szCs w:val="20"/>
    </w:rPr>
  </w:style>
  <w:style w:type="character" w:customStyle="1" w:styleId="EndnoteTextChar">
    <w:name w:val="Endnote Text Char"/>
    <w:basedOn w:val="DefaultParagraphFont"/>
    <w:link w:val="EndnoteText"/>
    <w:uiPriority w:val="99"/>
    <w:semiHidden/>
    <w:rsid w:val="005070F6"/>
    <w:rPr>
      <w:rFonts w:eastAsiaTheme="minorEastAsia"/>
      <w:sz w:val="20"/>
      <w:szCs w:val="20"/>
    </w:rPr>
  </w:style>
  <w:style w:type="paragraph" w:styleId="EndnoteText">
    <w:name w:val="endnote text"/>
    <w:basedOn w:val="Normal"/>
    <w:link w:val="EndnoteTextChar"/>
    <w:uiPriority w:val="99"/>
    <w:semiHidden/>
    <w:unhideWhenUsed/>
    <w:rsid w:val="005070F6"/>
    <w:pPr>
      <w:spacing w:after="0" w:line="240" w:lineRule="auto"/>
    </w:pPr>
    <w:rPr>
      <w:sz w:val="20"/>
      <w:szCs w:val="20"/>
    </w:rPr>
  </w:style>
  <w:style w:type="character" w:customStyle="1" w:styleId="DocumentMapChar">
    <w:name w:val="Document Map Char"/>
    <w:basedOn w:val="DefaultParagraphFont"/>
    <w:link w:val="DocumentMap"/>
    <w:uiPriority w:val="99"/>
    <w:semiHidden/>
    <w:rsid w:val="005070F6"/>
    <w:rPr>
      <w:rFonts w:ascii="Tahoma" w:eastAsiaTheme="minorEastAsia" w:hAnsi="Tahoma" w:cs="Tahoma"/>
      <w:sz w:val="16"/>
      <w:szCs w:val="16"/>
    </w:rPr>
  </w:style>
  <w:style w:type="paragraph" w:styleId="DocumentMap">
    <w:name w:val="Document Map"/>
    <w:basedOn w:val="Normal"/>
    <w:link w:val="DocumentMapChar"/>
    <w:uiPriority w:val="99"/>
    <w:semiHidden/>
    <w:unhideWhenUsed/>
    <w:rsid w:val="005070F6"/>
    <w:pPr>
      <w:spacing w:after="0" w:line="240" w:lineRule="auto"/>
    </w:pPr>
    <w:rPr>
      <w:rFonts w:ascii="Tahoma" w:hAnsi="Tahoma" w:cs="Tahoma"/>
      <w:sz w:val="16"/>
      <w:szCs w:val="16"/>
    </w:rPr>
  </w:style>
  <w:style w:type="character" w:styleId="CommentReference">
    <w:name w:val="annotation reference"/>
    <w:basedOn w:val="DefaultParagraphFont"/>
    <w:uiPriority w:val="99"/>
    <w:semiHidden/>
    <w:unhideWhenUsed/>
    <w:rsid w:val="005070F6"/>
    <w:rPr>
      <w:sz w:val="16"/>
      <w:szCs w:val="16"/>
    </w:rPr>
  </w:style>
  <w:style w:type="paragraph" w:styleId="CommentText">
    <w:name w:val="annotation text"/>
    <w:basedOn w:val="Normal"/>
    <w:link w:val="CommentTextChar"/>
    <w:uiPriority w:val="99"/>
    <w:semiHidden/>
    <w:unhideWhenUsed/>
    <w:rsid w:val="005070F6"/>
    <w:pPr>
      <w:spacing w:line="240" w:lineRule="auto"/>
    </w:pPr>
    <w:rPr>
      <w:sz w:val="20"/>
      <w:szCs w:val="20"/>
    </w:rPr>
  </w:style>
  <w:style w:type="character" w:customStyle="1" w:styleId="CommentTextChar">
    <w:name w:val="Comment Text Char"/>
    <w:basedOn w:val="DefaultParagraphFont"/>
    <w:link w:val="CommentText"/>
    <w:uiPriority w:val="99"/>
    <w:semiHidden/>
    <w:rsid w:val="005070F6"/>
    <w:rPr>
      <w:rFonts w:eastAsiaTheme="minorEastAsia"/>
      <w:sz w:val="20"/>
      <w:szCs w:val="20"/>
    </w:rPr>
  </w:style>
  <w:style w:type="character" w:customStyle="1" w:styleId="CommentSubjectChar">
    <w:name w:val="Comment Subject Char"/>
    <w:basedOn w:val="CommentTextChar"/>
    <w:link w:val="CommentSubject"/>
    <w:uiPriority w:val="99"/>
    <w:semiHidden/>
    <w:rsid w:val="005070F6"/>
    <w:rPr>
      <w:b/>
      <w:bCs/>
    </w:rPr>
  </w:style>
  <w:style w:type="paragraph" w:styleId="CommentSubject">
    <w:name w:val="annotation subject"/>
    <w:basedOn w:val="CommentText"/>
    <w:next w:val="CommentText"/>
    <w:link w:val="CommentSubjectChar"/>
    <w:uiPriority w:val="99"/>
    <w:semiHidden/>
    <w:unhideWhenUsed/>
    <w:rsid w:val="005070F6"/>
    <w:rPr>
      <w:b/>
      <w:bCs/>
    </w:rPr>
  </w:style>
  <w:style w:type="paragraph" w:styleId="TableofFigures">
    <w:name w:val="table of figures"/>
    <w:basedOn w:val="Normal"/>
    <w:next w:val="Normal"/>
    <w:uiPriority w:val="99"/>
    <w:unhideWhenUsed/>
    <w:rsid w:val="005070F6"/>
    <w:pPr>
      <w:spacing w:after="0"/>
    </w:pPr>
  </w:style>
  <w:style w:type="table" w:customStyle="1" w:styleId="LightShading-Accent12">
    <w:name w:val="Light Shading - Accent 12"/>
    <w:basedOn w:val="TableNormal"/>
    <w:uiPriority w:val="60"/>
    <w:rsid w:val="008D08F5"/>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hyperlink" Target="http://www.theGEF.org"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yperlink" Target="http://www.endashaw.com"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www.wormdigest.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E2DD20-6DEA-4691-9745-430237A1E2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2866</TotalTime>
  <Pages>81</Pages>
  <Words>20101</Words>
  <Characters>114578</Characters>
  <Application>Microsoft Office Word</Application>
  <DocSecurity>0</DocSecurity>
  <Lines>954</Lines>
  <Paragraphs>268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134411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new</cp:lastModifiedBy>
  <cp:revision>666</cp:revision>
  <cp:lastPrinted>2014-03-04T04:39:00Z</cp:lastPrinted>
  <dcterms:created xsi:type="dcterms:W3CDTF">2011-02-07T11:43:00Z</dcterms:created>
  <dcterms:modified xsi:type="dcterms:W3CDTF">2014-03-04T04:39:00Z</dcterms:modified>
</cp:coreProperties>
</file>