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4D36" w:rsidRPr="00D93CCC" w:rsidRDefault="00934D36" w:rsidP="00C75078">
      <w:pPr>
        <w:spacing w:line="360" w:lineRule="auto"/>
        <w:ind w:left="0" w:right="-450"/>
        <w:jc w:val="center"/>
        <w:rPr>
          <w:rFonts w:ascii="Times New Roman" w:hAnsi="Times New Roman"/>
          <w:b/>
          <w:sz w:val="28"/>
          <w:szCs w:val="28"/>
        </w:rPr>
      </w:pPr>
      <w:bookmarkStart w:id="0" w:name="_Toc471780550"/>
      <w:bookmarkStart w:id="1" w:name="_Toc479811427"/>
      <w:bookmarkStart w:id="2" w:name="_Toc479811606"/>
      <w:r w:rsidRPr="00D93CCC">
        <w:rPr>
          <w:rFonts w:ascii="Times New Roman" w:hAnsi="Times New Roman"/>
          <w:b/>
          <w:sz w:val="28"/>
          <w:szCs w:val="28"/>
        </w:rPr>
        <w:t>ADDIS ABABA UNIVERSTIY</w:t>
      </w:r>
    </w:p>
    <w:p w:rsidR="00934D36" w:rsidRPr="00D93CCC" w:rsidRDefault="00934D36" w:rsidP="00C75078">
      <w:pPr>
        <w:spacing w:line="360" w:lineRule="auto"/>
        <w:ind w:left="0" w:right="-450"/>
        <w:jc w:val="center"/>
        <w:rPr>
          <w:rFonts w:ascii="Times New Roman" w:hAnsi="Times New Roman"/>
          <w:b/>
          <w:sz w:val="28"/>
          <w:szCs w:val="28"/>
        </w:rPr>
      </w:pPr>
      <w:r w:rsidRPr="00D93CCC">
        <w:rPr>
          <w:rFonts w:ascii="Times New Roman" w:hAnsi="Times New Roman"/>
          <w:b/>
          <w:sz w:val="28"/>
          <w:szCs w:val="28"/>
        </w:rPr>
        <w:t>SCHOOL OF GRADUATE STUDIES</w:t>
      </w:r>
    </w:p>
    <w:p w:rsidR="00934D36" w:rsidRPr="00D93CCC" w:rsidRDefault="00934D36" w:rsidP="00C75078">
      <w:pPr>
        <w:spacing w:line="360" w:lineRule="auto"/>
        <w:ind w:left="0" w:right="-450"/>
        <w:jc w:val="center"/>
        <w:rPr>
          <w:rFonts w:ascii="Times New Roman" w:hAnsi="Times New Roman"/>
          <w:b/>
          <w:sz w:val="28"/>
          <w:szCs w:val="28"/>
        </w:rPr>
      </w:pPr>
      <w:r w:rsidRPr="00D93CCC">
        <w:rPr>
          <w:rFonts w:ascii="Times New Roman" w:hAnsi="Times New Roman"/>
          <w:b/>
          <w:sz w:val="28"/>
          <w:szCs w:val="28"/>
        </w:rPr>
        <w:t>DEPARTMENT OF MICROBIAL, CELLULAR AND MOLECULAR BIOLOGY</w:t>
      </w:r>
    </w:p>
    <w:p w:rsidR="00934D36" w:rsidRPr="00D93CCC" w:rsidRDefault="00934D36" w:rsidP="00C32E27">
      <w:pPr>
        <w:spacing w:line="360" w:lineRule="auto"/>
        <w:jc w:val="center"/>
        <w:rPr>
          <w:rFonts w:ascii="Times New Roman" w:hAnsi="Times New Roman"/>
          <w:b/>
          <w:sz w:val="28"/>
          <w:szCs w:val="28"/>
        </w:rPr>
      </w:pPr>
    </w:p>
    <w:p w:rsidR="00934D36" w:rsidRPr="00D93CCC" w:rsidRDefault="00C530D4" w:rsidP="00C32E27">
      <w:pPr>
        <w:spacing w:line="480" w:lineRule="auto"/>
        <w:jc w:val="center"/>
        <w:rPr>
          <w:rFonts w:ascii="Times New Roman" w:hAnsi="Times New Roman"/>
          <w:sz w:val="28"/>
          <w:szCs w:val="28"/>
        </w:rPr>
      </w:pPr>
      <w:r>
        <w:rPr>
          <w:rFonts w:ascii="Times New Roman" w:hAnsi="Times New Roman"/>
          <w:noProof/>
          <w:sz w:val="28"/>
          <w:szCs w:val="28"/>
        </w:rPr>
        <w:drawing>
          <wp:inline distT="0" distB="0" distL="0" distR="0">
            <wp:extent cx="1353820" cy="1353820"/>
            <wp:effectExtent l="19050" t="0" r="0" b="0"/>
            <wp:docPr id="1" name="Picture 1" descr="Image result for logo addis ababa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ogo addis ababa university"/>
                    <pic:cNvPicPr>
                      <a:picLocks noChangeAspect="1" noChangeArrowheads="1"/>
                    </pic:cNvPicPr>
                  </pic:nvPicPr>
                  <pic:blipFill>
                    <a:blip r:embed="rId8"/>
                    <a:srcRect/>
                    <a:stretch>
                      <a:fillRect/>
                    </a:stretch>
                  </pic:blipFill>
                  <pic:spPr bwMode="auto">
                    <a:xfrm>
                      <a:off x="0" y="0"/>
                      <a:ext cx="1353820" cy="1353820"/>
                    </a:xfrm>
                    <a:prstGeom prst="rect">
                      <a:avLst/>
                    </a:prstGeom>
                    <a:noFill/>
                    <a:ln w="9525">
                      <a:noFill/>
                      <a:miter lim="800000"/>
                      <a:headEnd/>
                      <a:tailEnd/>
                    </a:ln>
                  </pic:spPr>
                </pic:pic>
              </a:graphicData>
            </a:graphic>
          </wp:inline>
        </w:drawing>
      </w:r>
    </w:p>
    <w:p w:rsidR="00934D36" w:rsidRPr="00D93CCC" w:rsidRDefault="00934D36" w:rsidP="00C32E27">
      <w:pPr>
        <w:spacing w:line="480" w:lineRule="auto"/>
        <w:jc w:val="center"/>
        <w:rPr>
          <w:rFonts w:ascii="Times New Roman" w:hAnsi="Times New Roman"/>
          <w:sz w:val="28"/>
          <w:szCs w:val="28"/>
        </w:rPr>
      </w:pPr>
    </w:p>
    <w:p w:rsidR="00934D36" w:rsidRPr="00D93CCC" w:rsidRDefault="00934D36" w:rsidP="00C32E27">
      <w:pPr>
        <w:spacing w:line="480" w:lineRule="auto"/>
        <w:rPr>
          <w:rFonts w:ascii="Times New Roman" w:hAnsi="Times New Roman"/>
          <w:b/>
          <w:sz w:val="24"/>
          <w:szCs w:val="28"/>
        </w:rPr>
      </w:pPr>
      <w:r w:rsidRPr="00D93CCC">
        <w:rPr>
          <w:rFonts w:ascii="Times New Roman" w:hAnsi="Times New Roman"/>
          <w:b/>
          <w:sz w:val="24"/>
          <w:szCs w:val="28"/>
        </w:rPr>
        <w:t>STUDIES ON BIOLOGICAL AND MECHANICAL MANAGEMENT OF COFFEE BERRY BORER [</w:t>
      </w:r>
      <w:r w:rsidR="007D515A" w:rsidRPr="00D93CCC">
        <w:rPr>
          <w:rFonts w:ascii="Times New Roman" w:hAnsi="Times New Roman"/>
          <w:b/>
          <w:i/>
          <w:sz w:val="24"/>
          <w:szCs w:val="28"/>
        </w:rPr>
        <w:t xml:space="preserve">HYPOTHENEMUS HAMPEI </w:t>
      </w:r>
      <w:r w:rsidRPr="00D93CCC">
        <w:rPr>
          <w:rFonts w:ascii="Times New Roman" w:hAnsi="Times New Roman"/>
          <w:b/>
          <w:i/>
          <w:sz w:val="24"/>
          <w:szCs w:val="28"/>
        </w:rPr>
        <w:t>(</w:t>
      </w:r>
      <w:r w:rsidRPr="00D93CCC">
        <w:rPr>
          <w:rFonts w:ascii="Times New Roman" w:hAnsi="Times New Roman"/>
          <w:b/>
          <w:sz w:val="24"/>
          <w:szCs w:val="28"/>
        </w:rPr>
        <w:t xml:space="preserve">FERRARI)] USING </w:t>
      </w:r>
      <w:r w:rsidR="00E44CC3" w:rsidRPr="00D93CCC">
        <w:rPr>
          <w:rFonts w:ascii="Times New Roman" w:hAnsi="Times New Roman"/>
          <w:b/>
          <w:i/>
          <w:sz w:val="24"/>
          <w:szCs w:val="28"/>
        </w:rPr>
        <w:t>BEAUVERIA BASSIANA</w:t>
      </w:r>
      <w:r w:rsidRPr="00D93CCC">
        <w:rPr>
          <w:rFonts w:ascii="Times New Roman" w:hAnsi="Times New Roman"/>
          <w:b/>
          <w:sz w:val="24"/>
          <w:szCs w:val="28"/>
        </w:rPr>
        <w:t xml:space="preserve"> AND BAITING TRAP ON COFFEE (</w:t>
      </w:r>
      <w:r w:rsidRPr="00D93CCC">
        <w:rPr>
          <w:rFonts w:ascii="Times New Roman" w:hAnsi="Times New Roman"/>
          <w:b/>
          <w:i/>
          <w:sz w:val="24"/>
          <w:szCs w:val="28"/>
        </w:rPr>
        <w:t>COFFE</w:t>
      </w:r>
      <w:r w:rsidR="00BB73C3" w:rsidRPr="00D93CCC">
        <w:rPr>
          <w:rFonts w:ascii="Times New Roman" w:hAnsi="Times New Roman"/>
          <w:b/>
          <w:i/>
          <w:sz w:val="24"/>
          <w:szCs w:val="28"/>
        </w:rPr>
        <w:t>A</w:t>
      </w:r>
      <w:r w:rsidRPr="00D93CCC">
        <w:rPr>
          <w:rFonts w:ascii="Times New Roman" w:hAnsi="Times New Roman"/>
          <w:b/>
          <w:i/>
          <w:sz w:val="24"/>
          <w:szCs w:val="28"/>
        </w:rPr>
        <w:t xml:space="preserve"> ARABICA L</w:t>
      </w:r>
      <w:r w:rsidRPr="00D93CCC">
        <w:rPr>
          <w:rFonts w:ascii="Times New Roman" w:hAnsi="Times New Roman"/>
          <w:b/>
          <w:sz w:val="24"/>
          <w:szCs w:val="28"/>
        </w:rPr>
        <w:t>.)</w:t>
      </w:r>
    </w:p>
    <w:p w:rsidR="00934D36" w:rsidRPr="00D93CCC" w:rsidRDefault="00934D36" w:rsidP="00C32E27">
      <w:pPr>
        <w:spacing w:line="480" w:lineRule="auto"/>
        <w:jc w:val="center"/>
        <w:rPr>
          <w:rFonts w:ascii="Times New Roman" w:hAnsi="Times New Roman"/>
          <w:b/>
          <w:sz w:val="28"/>
          <w:szCs w:val="28"/>
        </w:rPr>
      </w:pPr>
      <w:r w:rsidRPr="00D93CCC">
        <w:rPr>
          <w:rFonts w:ascii="Times New Roman" w:hAnsi="Times New Roman"/>
          <w:b/>
          <w:sz w:val="28"/>
          <w:szCs w:val="28"/>
        </w:rPr>
        <w:t xml:space="preserve">BY </w:t>
      </w:r>
    </w:p>
    <w:p w:rsidR="00934D36" w:rsidRPr="00D93CCC" w:rsidRDefault="00934D36" w:rsidP="00C32E27">
      <w:pPr>
        <w:spacing w:line="480" w:lineRule="auto"/>
        <w:jc w:val="center"/>
        <w:rPr>
          <w:rFonts w:ascii="Times New Roman" w:hAnsi="Times New Roman"/>
          <w:b/>
          <w:sz w:val="28"/>
          <w:szCs w:val="28"/>
        </w:rPr>
      </w:pPr>
      <w:r w:rsidRPr="00D93CCC">
        <w:rPr>
          <w:rFonts w:ascii="Times New Roman" w:hAnsi="Times New Roman"/>
          <w:b/>
          <w:sz w:val="28"/>
          <w:szCs w:val="28"/>
        </w:rPr>
        <w:t>YONAS CHEKOL BELAY</w:t>
      </w:r>
    </w:p>
    <w:p w:rsidR="00934D36" w:rsidRPr="00D93CCC" w:rsidRDefault="00934D36" w:rsidP="00C32E27">
      <w:pPr>
        <w:spacing w:line="480" w:lineRule="auto"/>
        <w:jc w:val="center"/>
        <w:rPr>
          <w:rFonts w:ascii="Times New Roman" w:hAnsi="Times New Roman"/>
          <w:b/>
          <w:sz w:val="28"/>
          <w:szCs w:val="28"/>
        </w:rPr>
      </w:pPr>
    </w:p>
    <w:p w:rsidR="00934D36" w:rsidRDefault="00934D36" w:rsidP="00C32E27">
      <w:pPr>
        <w:spacing w:line="480" w:lineRule="auto"/>
        <w:jc w:val="center"/>
        <w:rPr>
          <w:rFonts w:ascii="Times New Roman" w:hAnsi="Times New Roman"/>
          <w:b/>
          <w:sz w:val="28"/>
          <w:szCs w:val="28"/>
        </w:rPr>
      </w:pPr>
      <w:r w:rsidRPr="00D93CCC">
        <w:rPr>
          <w:rFonts w:ascii="Times New Roman" w:hAnsi="Times New Roman"/>
          <w:b/>
          <w:sz w:val="28"/>
          <w:szCs w:val="28"/>
        </w:rPr>
        <w:t>SUPERVISOR</w:t>
      </w:r>
    </w:p>
    <w:p w:rsidR="00934D36" w:rsidRPr="00D93CCC" w:rsidRDefault="00934D36" w:rsidP="00C32E27">
      <w:pPr>
        <w:spacing w:line="480" w:lineRule="auto"/>
        <w:jc w:val="center"/>
        <w:rPr>
          <w:rFonts w:ascii="Times New Roman" w:hAnsi="Times New Roman"/>
          <w:b/>
          <w:sz w:val="28"/>
          <w:szCs w:val="28"/>
        </w:rPr>
      </w:pPr>
      <w:r w:rsidRPr="00D93CCC">
        <w:rPr>
          <w:rFonts w:ascii="Times New Roman" w:hAnsi="Times New Roman"/>
          <w:b/>
          <w:sz w:val="28"/>
          <w:szCs w:val="28"/>
        </w:rPr>
        <w:t>TESFAYE ALEMU (PHD)</w:t>
      </w:r>
    </w:p>
    <w:p w:rsidR="001C75CD" w:rsidRDefault="001C75CD" w:rsidP="00C32E27">
      <w:pPr>
        <w:autoSpaceDE w:val="0"/>
        <w:autoSpaceDN w:val="0"/>
        <w:adjustRightInd w:val="0"/>
        <w:spacing w:line="480" w:lineRule="auto"/>
        <w:jc w:val="right"/>
        <w:rPr>
          <w:rFonts w:ascii="Times New Roman" w:hAnsi="Times New Roman"/>
          <w:b/>
          <w:sz w:val="28"/>
          <w:szCs w:val="28"/>
        </w:rPr>
      </w:pPr>
    </w:p>
    <w:p w:rsidR="00934D36" w:rsidRDefault="00934D36" w:rsidP="00C32E27">
      <w:pPr>
        <w:autoSpaceDE w:val="0"/>
        <w:autoSpaceDN w:val="0"/>
        <w:adjustRightInd w:val="0"/>
        <w:spacing w:line="480" w:lineRule="auto"/>
        <w:jc w:val="right"/>
        <w:rPr>
          <w:rFonts w:ascii="Times New Roman" w:hAnsi="Times New Roman"/>
          <w:b/>
          <w:sz w:val="28"/>
          <w:szCs w:val="28"/>
        </w:rPr>
      </w:pPr>
      <w:r w:rsidRPr="00D93CCC">
        <w:rPr>
          <w:rFonts w:ascii="Times New Roman" w:hAnsi="Times New Roman"/>
          <w:b/>
          <w:sz w:val="28"/>
          <w:szCs w:val="28"/>
        </w:rPr>
        <w:t>JULY, 2017</w:t>
      </w:r>
    </w:p>
    <w:p w:rsidR="002D37DA" w:rsidRPr="00D93CCC" w:rsidRDefault="00934D36" w:rsidP="00C32E27">
      <w:pPr>
        <w:autoSpaceDE w:val="0"/>
        <w:autoSpaceDN w:val="0"/>
        <w:adjustRightInd w:val="0"/>
        <w:spacing w:line="480" w:lineRule="auto"/>
        <w:jc w:val="right"/>
        <w:rPr>
          <w:rFonts w:ascii="Times New Roman" w:hAnsi="Times New Roman"/>
          <w:b/>
          <w:sz w:val="28"/>
          <w:szCs w:val="28"/>
        </w:rPr>
      </w:pPr>
      <w:r w:rsidRPr="00D93CCC">
        <w:rPr>
          <w:rFonts w:ascii="Times New Roman" w:hAnsi="Times New Roman"/>
          <w:b/>
          <w:sz w:val="28"/>
          <w:szCs w:val="28"/>
        </w:rPr>
        <w:t>ADDIS ABABA, ETHIOPIA</w:t>
      </w:r>
    </w:p>
    <w:p w:rsidR="0008002D" w:rsidRPr="00D93CCC" w:rsidRDefault="0008002D" w:rsidP="00C32E27">
      <w:pPr>
        <w:autoSpaceDE w:val="0"/>
        <w:autoSpaceDN w:val="0"/>
        <w:adjustRightInd w:val="0"/>
        <w:spacing w:line="480" w:lineRule="auto"/>
        <w:jc w:val="right"/>
        <w:rPr>
          <w:rFonts w:ascii="Times New Roman" w:hAnsi="Times New Roman"/>
          <w:b/>
          <w:sz w:val="28"/>
          <w:szCs w:val="28"/>
        </w:rPr>
        <w:sectPr w:rsidR="0008002D" w:rsidRPr="00D93CCC" w:rsidSect="0008002D">
          <w:footerReference w:type="default" r:id="rId9"/>
          <w:footerReference w:type="first" r:id="rId10"/>
          <w:pgSz w:w="12240" w:h="15840"/>
          <w:pgMar w:top="1440" w:right="1440" w:bottom="1440" w:left="1440" w:header="720" w:footer="720" w:gutter="0"/>
          <w:pgNumType w:fmt="lowerRoman" w:start="1"/>
          <w:cols w:space="720"/>
          <w:titlePg/>
          <w:docGrid w:linePitch="360"/>
        </w:sectPr>
      </w:pPr>
    </w:p>
    <w:p w:rsidR="00934D36" w:rsidRPr="00D93CCC" w:rsidRDefault="00934D36" w:rsidP="002E46A5">
      <w:pPr>
        <w:pStyle w:val="Heading1"/>
        <w:ind w:left="720"/>
        <w:rPr>
          <w:rFonts w:ascii="Times New Roman" w:hAnsi="Times New Roman"/>
        </w:rPr>
      </w:pPr>
      <w:bookmarkStart w:id="3" w:name="_Toc497352252"/>
      <w:r w:rsidRPr="00D93CCC">
        <w:rPr>
          <w:rFonts w:ascii="Times New Roman" w:hAnsi="Times New Roman"/>
        </w:rPr>
        <w:lastRenderedPageBreak/>
        <w:t>ACKNOWLEDGEMENTS</w:t>
      </w:r>
      <w:bookmarkEnd w:id="3"/>
    </w:p>
    <w:p w:rsidR="00934D36" w:rsidRPr="00D93CCC" w:rsidRDefault="00934D36" w:rsidP="00C32E27">
      <w:pPr>
        <w:rPr>
          <w:rFonts w:ascii="Times New Roman" w:hAnsi="Times New Roman"/>
        </w:rPr>
      </w:pPr>
    </w:p>
    <w:p w:rsidR="00934D36" w:rsidRPr="00D93CCC" w:rsidRDefault="00934D36" w:rsidP="00C32E27"/>
    <w:p w:rsidR="00934D36" w:rsidRPr="00D93CCC" w:rsidRDefault="00934D36" w:rsidP="00C32E27">
      <w:pPr>
        <w:tabs>
          <w:tab w:val="left" w:pos="6826"/>
        </w:tabs>
        <w:spacing w:line="480" w:lineRule="auto"/>
        <w:rPr>
          <w:rFonts w:ascii="Times New Roman" w:hAnsi="Times New Roman"/>
          <w:sz w:val="8"/>
          <w:szCs w:val="24"/>
        </w:rPr>
      </w:pPr>
    </w:p>
    <w:p w:rsidR="00934D36" w:rsidRPr="00D93CCC" w:rsidRDefault="00934D36" w:rsidP="00C32E27">
      <w:pPr>
        <w:tabs>
          <w:tab w:val="left" w:pos="6826"/>
        </w:tabs>
        <w:spacing w:line="480" w:lineRule="auto"/>
        <w:rPr>
          <w:rFonts w:ascii="Times New Roman" w:hAnsi="Times New Roman"/>
          <w:sz w:val="24"/>
          <w:szCs w:val="24"/>
        </w:rPr>
      </w:pPr>
      <w:r w:rsidRPr="00D93CCC">
        <w:rPr>
          <w:rFonts w:ascii="Times New Roman" w:hAnsi="Times New Roman"/>
          <w:sz w:val="24"/>
          <w:szCs w:val="24"/>
        </w:rPr>
        <w:t>I would like to express my sincere appreciation to my supervisor, Dr. Tesfaye Alemu for his guidance, tireless input, patience and understanding during my PhD study and thesis writing. He was a mentor and role model to me.</w:t>
      </w:r>
      <w:r w:rsidR="007D515A" w:rsidRPr="00D93CCC">
        <w:rPr>
          <w:rFonts w:ascii="Times New Roman" w:hAnsi="Times New Roman"/>
          <w:sz w:val="24"/>
          <w:szCs w:val="24"/>
        </w:rPr>
        <w:t xml:space="preserve"> </w:t>
      </w:r>
      <w:r w:rsidRPr="00D93CCC">
        <w:rPr>
          <w:rFonts w:ascii="Times New Roman" w:hAnsi="Times New Roman"/>
          <w:sz w:val="24"/>
          <w:szCs w:val="24"/>
        </w:rPr>
        <w:t>It is my pleasure to thank Dr. Kemal Ali, facilitating my access to Ambo plant and soil protection laboratory and providing reading materials relevant to my work.</w:t>
      </w:r>
    </w:p>
    <w:p w:rsidR="00934D36" w:rsidRPr="00D93CCC" w:rsidRDefault="00934D36" w:rsidP="00C32E27">
      <w:pPr>
        <w:tabs>
          <w:tab w:val="left" w:pos="6826"/>
        </w:tabs>
        <w:spacing w:line="480" w:lineRule="auto"/>
        <w:rPr>
          <w:rFonts w:ascii="Times New Roman" w:hAnsi="Times New Roman"/>
          <w:sz w:val="24"/>
          <w:szCs w:val="24"/>
        </w:rPr>
      </w:pPr>
    </w:p>
    <w:p w:rsidR="00934D36" w:rsidRPr="00D93CCC" w:rsidRDefault="00934D36" w:rsidP="00C32E27">
      <w:pPr>
        <w:tabs>
          <w:tab w:val="left" w:pos="6826"/>
        </w:tabs>
        <w:spacing w:line="480" w:lineRule="auto"/>
        <w:rPr>
          <w:rFonts w:ascii="Times New Roman" w:hAnsi="Times New Roman"/>
          <w:sz w:val="24"/>
          <w:szCs w:val="24"/>
        </w:rPr>
      </w:pPr>
      <w:r w:rsidRPr="00D93CCC">
        <w:rPr>
          <w:rFonts w:ascii="Times New Roman" w:hAnsi="Times New Roman"/>
          <w:sz w:val="24"/>
          <w:szCs w:val="24"/>
        </w:rPr>
        <w:t xml:space="preserve">I would like to express my sincere gratitude to Dr. Fassil </w:t>
      </w:r>
      <w:r w:rsidR="00256799" w:rsidRPr="00D93CCC">
        <w:rPr>
          <w:rFonts w:ascii="Times New Roman" w:hAnsi="Times New Roman"/>
          <w:sz w:val="24"/>
          <w:szCs w:val="24"/>
        </w:rPr>
        <w:t>Assefa</w:t>
      </w:r>
      <w:r w:rsidRPr="00D93CCC">
        <w:rPr>
          <w:rFonts w:ascii="Times New Roman" w:hAnsi="Times New Roman"/>
          <w:sz w:val="24"/>
          <w:szCs w:val="24"/>
        </w:rPr>
        <w:t xml:space="preserve"> for his unreserved support on writing of this dissertation by correcting and rewriting some parts of this paper in order to make it well structured and conceptually comprehensive. He also opened the great opportunity of linking our biocontrol products into fields and floriculture companies that could bring a paradigm shift of these isolates</w:t>
      </w:r>
      <w:r w:rsidR="00FC08FE" w:rsidRPr="00D93CCC">
        <w:rPr>
          <w:rFonts w:ascii="Times New Roman" w:hAnsi="Times New Roman"/>
          <w:sz w:val="24"/>
          <w:szCs w:val="24"/>
        </w:rPr>
        <w:t xml:space="preserve"> practical</w:t>
      </w:r>
      <w:r w:rsidRPr="00D93CCC">
        <w:rPr>
          <w:rFonts w:ascii="Times New Roman" w:hAnsi="Times New Roman"/>
          <w:sz w:val="24"/>
          <w:szCs w:val="24"/>
        </w:rPr>
        <w:t xml:space="preserve"> application. I also thanked him for his friendly approach and allowing me to be part of </w:t>
      </w:r>
      <w:r w:rsidR="00256799" w:rsidRPr="00D93CCC">
        <w:rPr>
          <w:rFonts w:ascii="Times New Roman" w:hAnsi="Times New Roman"/>
          <w:sz w:val="24"/>
          <w:szCs w:val="24"/>
        </w:rPr>
        <w:t>the”</w:t>
      </w:r>
      <w:r w:rsidRPr="00D93CCC">
        <w:rPr>
          <w:rFonts w:ascii="Times New Roman" w:hAnsi="Times New Roman"/>
          <w:sz w:val="24"/>
          <w:szCs w:val="24"/>
        </w:rPr>
        <w:t xml:space="preserve">the healthy seedlings production project” for the feature endeavor. </w:t>
      </w:r>
    </w:p>
    <w:p w:rsidR="00934D36" w:rsidRPr="00D93CCC" w:rsidRDefault="00934D36" w:rsidP="00C32E27">
      <w:pPr>
        <w:tabs>
          <w:tab w:val="left" w:pos="6826"/>
        </w:tabs>
        <w:spacing w:line="480" w:lineRule="auto"/>
        <w:rPr>
          <w:rFonts w:ascii="Times New Roman" w:hAnsi="Times New Roman"/>
          <w:sz w:val="24"/>
          <w:szCs w:val="24"/>
        </w:rPr>
      </w:pPr>
      <w:r w:rsidRPr="00D93CCC">
        <w:rPr>
          <w:rFonts w:ascii="Times New Roman" w:hAnsi="Times New Roman"/>
          <w:sz w:val="24"/>
          <w:szCs w:val="24"/>
        </w:rPr>
        <w:t xml:space="preserve"> </w:t>
      </w:r>
    </w:p>
    <w:p w:rsidR="00934D36" w:rsidRPr="00D93CCC" w:rsidRDefault="00934D36" w:rsidP="00C32E27">
      <w:pPr>
        <w:tabs>
          <w:tab w:val="left" w:pos="6826"/>
        </w:tabs>
        <w:spacing w:line="480" w:lineRule="auto"/>
        <w:rPr>
          <w:rFonts w:ascii="Times New Roman" w:hAnsi="Times New Roman"/>
          <w:sz w:val="24"/>
          <w:szCs w:val="24"/>
        </w:rPr>
      </w:pPr>
      <w:r w:rsidRPr="00D93CCC">
        <w:rPr>
          <w:rFonts w:ascii="Times New Roman" w:hAnsi="Times New Roman"/>
          <w:sz w:val="24"/>
          <w:szCs w:val="24"/>
        </w:rPr>
        <w:t xml:space="preserve">I also thank Prof. Dr. </w:t>
      </w:r>
      <w:r w:rsidRPr="00D93CCC">
        <w:rPr>
          <w:rFonts w:ascii="Times New Roman" w:hAnsi="Times New Roman"/>
          <w:sz w:val="24"/>
          <w:szCs w:val="24"/>
          <w:shd w:val="clear" w:color="auto" w:fill="FFFFFF"/>
        </w:rPr>
        <w:t>Johannes Hallmann</w:t>
      </w:r>
      <w:r w:rsidRPr="00D93CCC">
        <w:rPr>
          <w:rFonts w:ascii="Times New Roman" w:hAnsi="Times New Roman"/>
          <w:bCs/>
          <w:sz w:val="24"/>
          <w:szCs w:val="24"/>
        </w:rPr>
        <w:t xml:space="preserve"> from Julius Kühn-Institut</w:t>
      </w:r>
      <w:r w:rsidRPr="00D93CCC">
        <w:rPr>
          <w:rStyle w:val="apple-converted-space"/>
          <w:rFonts w:ascii="Times New Roman" w:hAnsi="Times New Roman"/>
          <w:sz w:val="24"/>
          <w:szCs w:val="24"/>
        </w:rPr>
        <w:t> </w:t>
      </w:r>
      <w:r w:rsidRPr="00D93CCC">
        <w:rPr>
          <w:rFonts w:ascii="Times New Roman" w:hAnsi="Times New Roman"/>
          <w:sz w:val="24"/>
          <w:szCs w:val="24"/>
        </w:rPr>
        <w:t>of Federal Research Centre, Münster, Germany for providing me with laboratory and office</w:t>
      </w:r>
      <w:r w:rsidR="00BB73C3" w:rsidRPr="00D93CCC">
        <w:rPr>
          <w:rFonts w:ascii="Times New Roman" w:hAnsi="Times New Roman"/>
          <w:sz w:val="24"/>
          <w:szCs w:val="24"/>
        </w:rPr>
        <w:t xml:space="preserve"> </w:t>
      </w:r>
      <w:r w:rsidRPr="00D93CCC">
        <w:rPr>
          <w:rFonts w:ascii="Times New Roman" w:hAnsi="Times New Roman"/>
          <w:sz w:val="24"/>
          <w:szCs w:val="24"/>
        </w:rPr>
        <w:t xml:space="preserve">space at his institution, financial support, laboratory facilities and reagents for molecular work. Prof. Dr. </w:t>
      </w:r>
      <w:r w:rsidRPr="00D93CCC">
        <w:rPr>
          <w:rFonts w:ascii="Times New Roman" w:hAnsi="Times New Roman"/>
          <w:sz w:val="24"/>
          <w:szCs w:val="24"/>
          <w:shd w:val="clear" w:color="auto" w:fill="FFFFFF"/>
        </w:rPr>
        <w:t xml:space="preserve">Johannes Hallmann allowed me to do extra work on </w:t>
      </w:r>
      <w:r w:rsidRPr="00D93CCC">
        <w:rPr>
          <w:rFonts w:ascii="Times New Roman" w:hAnsi="Times New Roman"/>
          <w:sz w:val="24"/>
          <w:szCs w:val="24"/>
        </w:rPr>
        <w:t xml:space="preserve">testing the pathogenicity of some </w:t>
      </w:r>
      <w:r w:rsidR="006A60B3" w:rsidRPr="00D93CCC">
        <w:rPr>
          <w:rFonts w:ascii="Times New Roman" w:hAnsi="Times New Roman"/>
          <w:i/>
          <w:sz w:val="24"/>
          <w:szCs w:val="24"/>
        </w:rPr>
        <w:t>Beauveria</w:t>
      </w:r>
      <w:r w:rsidRPr="00D93CCC">
        <w:rPr>
          <w:rFonts w:ascii="Times New Roman" w:hAnsi="Times New Roman"/>
          <w:sz w:val="24"/>
          <w:szCs w:val="24"/>
        </w:rPr>
        <w:t xml:space="preserve"> isolates against pathogenic nematodes. He and his family invited me to their home where I enjoyed the warm hospitality. </w:t>
      </w:r>
    </w:p>
    <w:p w:rsidR="00934D36" w:rsidRPr="00D93CCC" w:rsidRDefault="00934D36" w:rsidP="00C32E27">
      <w:pPr>
        <w:tabs>
          <w:tab w:val="left" w:pos="6826"/>
        </w:tabs>
        <w:spacing w:line="480" w:lineRule="auto"/>
        <w:rPr>
          <w:rFonts w:ascii="Times New Roman" w:hAnsi="Times New Roman"/>
          <w:sz w:val="12"/>
          <w:szCs w:val="24"/>
        </w:rPr>
      </w:pPr>
    </w:p>
    <w:p w:rsidR="00934D36" w:rsidRPr="00D93CCC" w:rsidRDefault="00934D36" w:rsidP="00C32E27">
      <w:pPr>
        <w:tabs>
          <w:tab w:val="left" w:pos="6826"/>
        </w:tabs>
        <w:spacing w:line="480" w:lineRule="auto"/>
        <w:rPr>
          <w:rFonts w:ascii="Times New Roman" w:hAnsi="Times New Roman"/>
          <w:sz w:val="24"/>
          <w:szCs w:val="24"/>
          <w:shd w:val="clear" w:color="auto" w:fill="FFFFFF"/>
        </w:rPr>
      </w:pPr>
      <w:r w:rsidRPr="00D93CCC">
        <w:rPr>
          <w:rFonts w:ascii="Times New Roman" w:hAnsi="Times New Roman"/>
          <w:sz w:val="24"/>
          <w:szCs w:val="24"/>
        </w:rPr>
        <w:lastRenderedPageBreak/>
        <w:t>I would like to express my deepest gratitude to all staff members of Julius</w:t>
      </w:r>
      <w:r w:rsidRPr="00D93CCC">
        <w:rPr>
          <w:rFonts w:ascii="Times New Roman" w:hAnsi="Times New Roman"/>
          <w:bCs/>
          <w:sz w:val="24"/>
          <w:szCs w:val="24"/>
        </w:rPr>
        <w:t xml:space="preserve"> Kühn Institute</w:t>
      </w:r>
      <w:r w:rsidRPr="00D93CCC">
        <w:rPr>
          <w:rStyle w:val="apple-converted-space"/>
          <w:rFonts w:ascii="Times New Roman" w:hAnsi="Times New Roman"/>
          <w:sz w:val="24"/>
          <w:szCs w:val="24"/>
        </w:rPr>
        <w:t> </w:t>
      </w:r>
      <w:r w:rsidRPr="00D93CCC">
        <w:rPr>
          <w:rFonts w:ascii="Times New Roman" w:hAnsi="Times New Roman"/>
          <w:sz w:val="24"/>
          <w:szCs w:val="24"/>
        </w:rPr>
        <w:t xml:space="preserve">of Federal Research Centre, Münster, for their unreserved support and cooperation during my study at Münster. I have also a special memory for the summer time trip that I had with them. My special thanks go to Mr. </w:t>
      </w:r>
      <w:r w:rsidRPr="00D93CCC">
        <w:rPr>
          <w:rFonts w:ascii="Times New Roman" w:hAnsi="Times New Roman"/>
          <w:sz w:val="24"/>
          <w:szCs w:val="24"/>
          <w:shd w:val="clear" w:color="auto" w:fill="FFFFFF"/>
        </w:rPr>
        <w:t>Falko Lange and</w:t>
      </w:r>
      <w:r w:rsidRPr="00D93CCC">
        <w:rPr>
          <w:rStyle w:val="apple-converted-space"/>
          <w:rFonts w:ascii="Times New Roman" w:hAnsi="Times New Roman"/>
          <w:sz w:val="24"/>
          <w:szCs w:val="24"/>
          <w:shd w:val="clear" w:color="auto" w:fill="FFFFFF"/>
        </w:rPr>
        <w:t> </w:t>
      </w:r>
      <w:r w:rsidRPr="00D93CCC">
        <w:rPr>
          <w:rFonts w:ascii="Times New Roman" w:hAnsi="Times New Roman"/>
          <w:sz w:val="24"/>
          <w:szCs w:val="24"/>
        </w:rPr>
        <w:br/>
      </w:r>
      <w:r w:rsidRPr="00D93CCC">
        <w:rPr>
          <w:rFonts w:ascii="Times New Roman" w:hAnsi="Times New Roman"/>
          <w:sz w:val="24"/>
          <w:szCs w:val="24"/>
          <w:shd w:val="clear" w:color="auto" w:fill="FFFFFF"/>
        </w:rPr>
        <w:t>Mrs Agnes Windt for their support and guidance during my laboratory work.</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My deepest gratitude also goes out to Dr. Beira Hailu for his unreserved support and facilitating my journey to Germany. He was dedicated on doing my molecular work through guiding and supporting laboratory and molecular data analysis. Besides, these entire he also made my days very interesting in Germany and sharing life experience. </w:t>
      </w:r>
      <w:r w:rsidR="001273A6" w:rsidRPr="00D93CCC">
        <w:rPr>
          <w:rFonts w:ascii="Times New Roman" w:hAnsi="Times New Roman"/>
          <w:sz w:val="24"/>
          <w:szCs w:val="24"/>
        </w:rPr>
        <w:t>It is also my pleasure to say thank you for</w:t>
      </w:r>
      <w:r w:rsidRPr="00D93CCC">
        <w:rPr>
          <w:rFonts w:ascii="Times New Roman" w:hAnsi="Times New Roman"/>
          <w:sz w:val="24"/>
          <w:szCs w:val="24"/>
        </w:rPr>
        <w:t xml:space="preserve"> Dr. Degefe Tibebe and Mr. Betre Tadese and </w:t>
      </w:r>
      <w:r w:rsidRPr="00D93CCC">
        <w:rPr>
          <w:rFonts w:ascii="Times New Roman" w:hAnsi="Times New Roman"/>
          <w:sz w:val="24"/>
          <w:szCs w:val="24"/>
          <w:shd w:val="clear" w:color="auto" w:fill="FFFFFF"/>
        </w:rPr>
        <w:t>Abd</w:t>
      </w:r>
      <w:r w:rsidR="001273A6" w:rsidRPr="00D93CCC">
        <w:rPr>
          <w:rFonts w:ascii="Times New Roman" w:hAnsi="Times New Roman"/>
          <w:sz w:val="24"/>
          <w:szCs w:val="24"/>
          <w:shd w:val="clear" w:color="auto" w:fill="FFFFFF"/>
        </w:rPr>
        <w:t xml:space="preserve"> </w:t>
      </w:r>
      <w:r w:rsidRPr="00D93CCC">
        <w:rPr>
          <w:rFonts w:ascii="Times New Roman" w:hAnsi="Times New Roman"/>
          <w:sz w:val="24"/>
          <w:szCs w:val="24"/>
          <w:shd w:val="clear" w:color="auto" w:fill="FFFFFF"/>
        </w:rPr>
        <w:t>ALmenem I. Hawamda for the enjoyable time we had during summer time</w:t>
      </w:r>
      <w:r w:rsidRPr="00D93CCC">
        <w:rPr>
          <w:rFonts w:ascii="Times New Roman" w:hAnsi="Times New Roman"/>
          <w:sz w:val="24"/>
          <w:szCs w:val="24"/>
        </w:rPr>
        <w:t xml:space="preserve">. I would like to thank my old friends Dr. Dereje Beyene and Dr. Adey Feleke for their support on molecular analysis. </w:t>
      </w:r>
    </w:p>
    <w:p w:rsidR="00934D36" w:rsidRPr="00D93CCC" w:rsidRDefault="00934D36" w:rsidP="00C32E27">
      <w:pPr>
        <w:tabs>
          <w:tab w:val="left" w:pos="6826"/>
        </w:tabs>
        <w:spacing w:line="480" w:lineRule="auto"/>
        <w:rPr>
          <w:rFonts w:ascii="Times New Roman" w:hAnsi="Times New Roman"/>
          <w:sz w:val="24"/>
          <w:szCs w:val="24"/>
        </w:rPr>
      </w:pPr>
    </w:p>
    <w:p w:rsidR="00934D36" w:rsidRPr="00D93CCC" w:rsidRDefault="00934D36" w:rsidP="00C32E27">
      <w:pPr>
        <w:tabs>
          <w:tab w:val="left" w:pos="6826"/>
        </w:tabs>
        <w:spacing w:line="480" w:lineRule="auto"/>
        <w:rPr>
          <w:rFonts w:ascii="Times New Roman" w:hAnsi="Times New Roman"/>
          <w:sz w:val="24"/>
          <w:szCs w:val="24"/>
        </w:rPr>
      </w:pPr>
      <w:r w:rsidRPr="00D93CCC">
        <w:rPr>
          <w:rFonts w:ascii="Times New Roman" w:hAnsi="Times New Roman"/>
          <w:sz w:val="24"/>
          <w:szCs w:val="24"/>
        </w:rPr>
        <w:t xml:space="preserve">I am very much grateful to Ambo Plant Protection Research Center for allowing me to work in the laboratory to isolate Entomopathogenic fungi and Endophytic test in the green house. Tepi Green Coffee Plantation, P. L. C., Limmu Coffee Plantation and Mr. Daniel Mulatu and Mr. Mulatu Meno (Mizan-Aman) allowed me to use their coffee farms to conduct CBB trapping and provided me with technical support. My gratitude also goes to all individuals involved in this research work directly or indirectly especially during field work and green house experiment at Ambo plant and soil protection center. </w:t>
      </w:r>
    </w:p>
    <w:p w:rsidR="00934D36" w:rsidRPr="00D93CCC" w:rsidRDefault="00934D36" w:rsidP="00C32E27">
      <w:pPr>
        <w:tabs>
          <w:tab w:val="left" w:pos="6826"/>
        </w:tabs>
        <w:spacing w:line="480" w:lineRule="auto"/>
        <w:rPr>
          <w:rFonts w:ascii="Times New Roman" w:hAnsi="Times New Roman"/>
          <w:sz w:val="24"/>
          <w:szCs w:val="24"/>
        </w:rPr>
      </w:pPr>
    </w:p>
    <w:p w:rsidR="00934D36" w:rsidRPr="00D93CCC" w:rsidRDefault="00934D36" w:rsidP="00C32E27">
      <w:pPr>
        <w:tabs>
          <w:tab w:val="left" w:pos="6826"/>
        </w:tabs>
        <w:spacing w:line="480" w:lineRule="auto"/>
        <w:rPr>
          <w:rFonts w:ascii="Times New Roman" w:hAnsi="Times New Roman"/>
          <w:sz w:val="24"/>
          <w:szCs w:val="24"/>
        </w:rPr>
      </w:pPr>
      <w:r w:rsidRPr="00D93CCC">
        <w:rPr>
          <w:rFonts w:ascii="Times New Roman" w:hAnsi="Times New Roman"/>
          <w:sz w:val="24"/>
          <w:szCs w:val="24"/>
        </w:rPr>
        <w:lastRenderedPageBreak/>
        <w:t>I am grateful for the support of</w:t>
      </w:r>
      <w:r w:rsidRPr="00D93CCC">
        <w:rPr>
          <w:rFonts w:ascii="Helvetica" w:hAnsi="Helvetica"/>
        </w:rPr>
        <w:t xml:space="preserve"> </w:t>
      </w:r>
      <w:r w:rsidRPr="00D93CCC">
        <w:rPr>
          <w:rFonts w:ascii="Times New Roman" w:hAnsi="Times New Roman"/>
          <w:sz w:val="24"/>
          <w:szCs w:val="24"/>
        </w:rPr>
        <w:t xml:space="preserve">Addis Ababa University and Mizan-Tepi University. Particularly, I would like to appreciate the department of Microbial, Cellular and Molecular Biology, Addis Ababa University because the department fully financed this research. At the last stage of the study, Mizan-Tepi University also financed my research work besides my full salary sponsorship. </w:t>
      </w:r>
    </w:p>
    <w:p w:rsidR="00934D36" w:rsidRPr="00D93CCC" w:rsidRDefault="00934D36" w:rsidP="00C32E27">
      <w:pPr>
        <w:tabs>
          <w:tab w:val="left" w:pos="6826"/>
        </w:tabs>
        <w:spacing w:line="480" w:lineRule="auto"/>
        <w:rPr>
          <w:rFonts w:ascii="Times New Roman" w:hAnsi="Times New Roman"/>
          <w:sz w:val="24"/>
          <w:szCs w:val="24"/>
        </w:rPr>
      </w:pPr>
    </w:p>
    <w:p w:rsidR="00934D36" w:rsidRPr="00D93CCC" w:rsidRDefault="00934D36" w:rsidP="00C32E27">
      <w:pPr>
        <w:tabs>
          <w:tab w:val="left" w:pos="6826"/>
        </w:tabs>
        <w:spacing w:line="480" w:lineRule="auto"/>
        <w:rPr>
          <w:rFonts w:ascii="Times New Roman" w:hAnsi="Times New Roman"/>
          <w:sz w:val="24"/>
          <w:szCs w:val="24"/>
        </w:rPr>
      </w:pPr>
      <w:r w:rsidRPr="00D93CCC">
        <w:rPr>
          <w:rFonts w:ascii="Times New Roman" w:hAnsi="Times New Roman"/>
          <w:sz w:val="24"/>
          <w:szCs w:val="24"/>
        </w:rPr>
        <w:t>I wish to appreciate my lovely family without whose support it would have been difficult to complete this work. Special, thanks to my parents for their patience and understanding and to my wife Aynalem Metaferia and my beloved Sons Nahom Yonas (Baby) and Leul Yonas (Abiti) for their encouragement during my study. I last but not the list thank I would like to say thank you Afomia Samson and Efrata Samson for sharing my burden by supporting my kids on guiding and helping them doing their home work and preparing them for exam. I thank all my friends and relatives for their support during my study.</w:t>
      </w:r>
    </w:p>
    <w:p w:rsidR="00934D36" w:rsidRPr="00D93CCC" w:rsidRDefault="00934D36" w:rsidP="00C32E27">
      <w:pPr>
        <w:tabs>
          <w:tab w:val="left" w:pos="6826"/>
        </w:tabs>
        <w:spacing w:line="480" w:lineRule="auto"/>
        <w:rPr>
          <w:rFonts w:ascii="Times New Roman" w:hAnsi="Times New Roman"/>
          <w:b/>
          <w:bCs/>
          <w:sz w:val="24"/>
          <w:szCs w:val="24"/>
        </w:rPr>
      </w:pPr>
    </w:p>
    <w:p w:rsidR="00934D36" w:rsidRPr="00D93CCC" w:rsidRDefault="00934D36" w:rsidP="00C32E27">
      <w:pPr>
        <w:pStyle w:val="Heading1"/>
        <w:ind w:left="720"/>
        <w:rPr>
          <w:rFonts w:ascii="Times New Roman" w:hAnsi="Times New Roman"/>
          <w:b w:val="0"/>
        </w:rPr>
      </w:pPr>
      <w:bookmarkStart w:id="4" w:name="_Toc442942028"/>
      <w:r w:rsidRPr="00D93CCC">
        <w:br w:type="page"/>
      </w:r>
      <w:bookmarkStart w:id="5" w:name="_Toc497352253"/>
      <w:r w:rsidRPr="00D93CCC">
        <w:rPr>
          <w:rFonts w:ascii="Times New Roman" w:hAnsi="Times New Roman"/>
          <w:b w:val="0"/>
        </w:rPr>
        <w:lastRenderedPageBreak/>
        <w:t>ABSTRACT</w:t>
      </w:r>
      <w:bookmarkStart w:id="6" w:name="_Toc445713040"/>
      <w:bookmarkEnd w:id="5"/>
    </w:p>
    <w:p w:rsidR="00934D36" w:rsidRPr="00D93CCC" w:rsidRDefault="00934D36" w:rsidP="00C32E27"/>
    <w:p w:rsidR="00934D36" w:rsidRPr="00D93CCC" w:rsidRDefault="00934D36" w:rsidP="00C32E27"/>
    <w:p w:rsidR="00934D36" w:rsidRPr="00D93CCC" w:rsidRDefault="00934D36" w:rsidP="00C32E27">
      <w:pPr>
        <w:spacing w:line="480" w:lineRule="auto"/>
        <w:rPr>
          <w:rFonts w:ascii="Times New Roman" w:hAnsi="Times New Roman"/>
          <w:sz w:val="32"/>
          <w:szCs w:val="32"/>
        </w:rPr>
      </w:pPr>
      <w:r w:rsidRPr="00D93CCC">
        <w:rPr>
          <w:rFonts w:ascii="Times New Roman" w:hAnsi="Times New Roman"/>
          <w:sz w:val="24"/>
          <w:szCs w:val="24"/>
        </w:rPr>
        <w:t xml:space="preserve">The entomopathogenic fungus </w:t>
      </w:r>
      <w:r w:rsidR="00561059" w:rsidRPr="00D93CCC">
        <w:rPr>
          <w:rFonts w:ascii="Times New Roman" w:hAnsi="Times New Roman"/>
          <w:sz w:val="24"/>
          <w:szCs w:val="24"/>
        </w:rPr>
        <w:t>(</w:t>
      </w:r>
      <w:r w:rsidR="00E44CC3" w:rsidRPr="00D93CCC">
        <w:rPr>
          <w:rFonts w:ascii="Times New Roman" w:hAnsi="Times New Roman"/>
          <w:i/>
          <w:sz w:val="24"/>
          <w:szCs w:val="24"/>
        </w:rPr>
        <w:t>Beauveria bassiana</w:t>
      </w:r>
      <w:r w:rsidR="00561059" w:rsidRPr="00D93CCC">
        <w:rPr>
          <w:rFonts w:ascii="Times New Roman" w:hAnsi="Times New Roman"/>
          <w:sz w:val="24"/>
          <w:szCs w:val="24"/>
        </w:rPr>
        <w:t>)</w:t>
      </w:r>
      <w:r w:rsidRPr="00D93CCC">
        <w:rPr>
          <w:rFonts w:ascii="Times New Roman" w:hAnsi="Times New Roman"/>
          <w:sz w:val="24"/>
          <w:szCs w:val="24"/>
        </w:rPr>
        <w:t xml:space="preserve"> is a cosmopolitan pathogen of different insect hosts. It is used as a natural enemy to control insect pests in agricultural systems. Coffee production in Ethiopia </w:t>
      </w:r>
      <w:r w:rsidRPr="00D93CCC">
        <w:rPr>
          <w:rFonts w:ascii="Times New Roman" w:eastAsia="TimesNewRomanPSMT" w:hAnsi="Times New Roman"/>
          <w:sz w:val="24"/>
          <w:szCs w:val="24"/>
        </w:rPr>
        <w:t>is damaged by the coffee pest, coffee berry borer (CBB)</w:t>
      </w:r>
      <w:r w:rsidRPr="00D93CCC">
        <w:rPr>
          <w:rFonts w:ascii="Times New Roman" w:eastAsia="TimesNewRomanPSMT" w:hAnsi="Times New Roman"/>
          <w:i/>
          <w:sz w:val="24"/>
          <w:szCs w:val="24"/>
        </w:rPr>
        <w:t xml:space="preserve"> [</w:t>
      </w:r>
      <w:r w:rsidR="007D515A" w:rsidRPr="00D93CCC">
        <w:rPr>
          <w:rFonts w:ascii="Times New Roman" w:eastAsia="TimesNewRomanPSMT" w:hAnsi="Times New Roman"/>
          <w:i/>
          <w:sz w:val="24"/>
          <w:szCs w:val="24"/>
        </w:rPr>
        <w:t xml:space="preserve">Hypothenemus hampei </w:t>
      </w:r>
      <w:r w:rsidRPr="00D93CCC">
        <w:rPr>
          <w:rFonts w:ascii="Times New Roman" w:eastAsia="TimesNewRomanPSMT" w:hAnsi="Times New Roman"/>
          <w:sz w:val="24"/>
          <w:szCs w:val="24"/>
        </w:rPr>
        <w:t>Ferrari (Coleopteran, Scolytidae).</w:t>
      </w:r>
      <w:r w:rsidRPr="00D93CCC">
        <w:rPr>
          <w:rFonts w:ascii="Times New Roman" w:hAnsi="Times New Roman"/>
          <w:sz w:val="24"/>
          <w:szCs w:val="24"/>
        </w:rPr>
        <w:t xml:space="preserve"> The control measure attempt or attention given to this potentially dangerous pest is almost none/very few compared with its economic importance. In the present study, soil samples were collected from </w:t>
      </w:r>
      <w:r w:rsidR="001525AE" w:rsidRPr="00D93CCC">
        <w:rPr>
          <w:rFonts w:ascii="Times New Roman" w:hAnsi="Times New Roman"/>
          <w:sz w:val="24"/>
          <w:szCs w:val="24"/>
        </w:rPr>
        <w:t xml:space="preserve">three </w:t>
      </w:r>
      <w:r w:rsidRPr="00D93CCC">
        <w:rPr>
          <w:rFonts w:ascii="Times New Roman" w:hAnsi="Times New Roman"/>
          <w:sz w:val="24"/>
          <w:szCs w:val="24"/>
        </w:rPr>
        <w:t xml:space="preserve">coffee </w:t>
      </w:r>
      <w:r w:rsidR="001525AE" w:rsidRPr="00D93CCC">
        <w:rPr>
          <w:rFonts w:ascii="Times New Roman" w:hAnsi="Times New Roman"/>
          <w:sz w:val="24"/>
          <w:szCs w:val="24"/>
        </w:rPr>
        <w:t xml:space="preserve">growing </w:t>
      </w:r>
      <w:r w:rsidR="002B4EA7" w:rsidRPr="00D93CCC">
        <w:rPr>
          <w:rFonts w:ascii="Times New Roman" w:hAnsi="Times New Roman"/>
          <w:sz w:val="24"/>
          <w:szCs w:val="24"/>
        </w:rPr>
        <w:t xml:space="preserve">areas </w:t>
      </w:r>
      <w:r w:rsidR="00100411" w:rsidRPr="00D93CCC">
        <w:rPr>
          <w:rFonts w:ascii="Times New Roman" w:hAnsi="Times New Roman"/>
          <w:sz w:val="24"/>
          <w:szCs w:val="24"/>
        </w:rPr>
        <w:t xml:space="preserve">in </w:t>
      </w:r>
      <w:r w:rsidRPr="00D93CCC">
        <w:rPr>
          <w:rFonts w:ascii="Times New Roman" w:hAnsi="Times New Roman"/>
          <w:sz w:val="24"/>
          <w:szCs w:val="24"/>
        </w:rPr>
        <w:t>Jim</w:t>
      </w:r>
      <w:r w:rsidR="00100411" w:rsidRPr="00D93CCC">
        <w:rPr>
          <w:rFonts w:ascii="Times New Roman" w:hAnsi="Times New Roman"/>
          <w:sz w:val="24"/>
          <w:szCs w:val="24"/>
        </w:rPr>
        <w:t>m</w:t>
      </w:r>
      <w:r w:rsidRPr="00D93CCC">
        <w:rPr>
          <w:rFonts w:ascii="Times New Roman" w:hAnsi="Times New Roman"/>
          <w:sz w:val="24"/>
          <w:szCs w:val="24"/>
        </w:rPr>
        <w:t>a</w:t>
      </w:r>
      <w:r w:rsidR="002B4EA7" w:rsidRPr="00D93CCC">
        <w:rPr>
          <w:rFonts w:ascii="Times New Roman" w:hAnsi="Times New Roman"/>
          <w:sz w:val="24"/>
          <w:szCs w:val="24"/>
        </w:rPr>
        <w:t xml:space="preserve"> zone,</w:t>
      </w:r>
      <w:r w:rsidRPr="00D93CCC">
        <w:rPr>
          <w:rFonts w:ascii="Times New Roman" w:hAnsi="Times New Roman"/>
          <w:sz w:val="24"/>
          <w:szCs w:val="24"/>
        </w:rPr>
        <w:t xml:space="preserve"> Ethiopia. For each soil sample ten </w:t>
      </w:r>
      <w:r w:rsidRPr="00D93CCC">
        <w:rPr>
          <w:rFonts w:ascii="Times New Roman" w:hAnsi="Times New Roman"/>
          <w:i/>
          <w:sz w:val="24"/>
          <w:szCs w:val="24"/>
        </w:rPr>
        <w:t>Galleria</w:t>
      </w:r>
      <w:r w:rsidRPr="00D93CCC">
        <w:rPr>
          <w:rFonts w:ascii="Times New Roman" w:hAnsi="Times New Roman"/>
          <w:sz w:val="24"/>
          <w:szCs w:val="24"/>
        </w:rPr>
        <w:t xml:space="preserve"> larvae were used as bait for trapping entomopathogenic fungus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The total number of </w:t>
      </w:r>
      <w:r w:rsidRPr="00D93CCC">
        <w:rPr>
          <w:rFonts w:ascii="Times New Roman" w:hAnsi="Times New Roman"/>
          <w:i/>
          <w:sz w:val="24"/>
          <w:szCs w:val="24"/>
        </w:rPr>
        <w:t>Galleria</w:t>
      </w:r>
      <w:r w:rsidRPr="00D93CCC">
        <w:rPr>
          <w:rFonts w:ascii="Times New Roman" w:hAnsi="Times New Roman"/>
          <w:sz w:val="24"/>
          <w:szCs w:val="24"/>
        </w:rPr>
        <w:t xml:space="preserve"> larvae positive for </w:t>
      </w:r>
      <w:r w:rsidRPr="00D93CCC">
        <w:rPr>
          <w:rFonts w:ascii="Times New Roman" w:hAnsi="Times New Roman"/>
          <w:i/>
          <w:sz w:val="24"/>
          <w:szCs w:val="24"/>
        </w:rPr>
        <w:t xml:space="preserve">Beauveria </w:t>
      </w:r>
      <w:r w:rsidRPr="00D93CCC">
        <w:rPr>
          <w:rFonts w:ascii="Times New Roman" w:hAnsi="Times New Roman"/>
          <w:sz w:val="24"/>
          <w:szCs w:val="24"/>
        </w:rPr>
        <w:t>spp</w:t>
      </w:r>
      <w:r w:rsidRPr="00D93CCC">
        <w:rPr>
          <w:rFonts w:ascii="Times New Roman" w:hAnsi="Times New Roman"/>
          <w:i/>
          <w:sz w:val="24"/>
          <w:szCs w:val="24"/>
        </w:rPr>
        <w:t xml:space="preserve">. </w:t>
      </w:r>
      <w:r w:rsidRPr="00D93CCC">
        <w:rPr>
          <w:rFonts w:ascii="Times New Roman" w:hAnsi="Times New Roman"/>
          <w:sz w:val="24"/>
          <w:szCs w:val="24"/>
        </w:rPr>
        <w:t xml:space="preserve">from the different soil samples were 159 (53%) out of 300 </w:t>
      </w:r>
      <w:r w:rsidRPr="00D93CCC">
        <w:rPr>
          <w:rFonts w:ascii="Times New Roman" w:hAnsi="Times New Roman"/>
          <w:i/>
          <w:sz w:val="24"/>
          <w:szCs w:val="24"/>
        </w:rPr>
        <w:t>Galleria</w:t>
      </w:r>
      <w:r w:rsidRPr="00D93CCC">
        <w:rPr>
          <w:rFonts w:ascii="Times New Roman" w:hAnsi="Times New Roman"/>
          <w:sz w:val="24"/>
          <w:szCs w:val="24"/>
        </w:rPr>
        <w:t xml:space="preserve"> larvae tested, in which 26.7%, 18.7% and 7.7% were from Beletechaka</w:t>
      </w:r>
      <w:r w:rsidRPr="00D93CCC">
        <w:rPr>
          <w:rFonts w:ascii="Times New Roman" w:hAnsi="Times New Roman"/>
          <w:i/>
          <w:sz w:val="24"/>
          <w:szCs w:val="24"/>
        </w:rPr>
        <w:t xml:space="preserve">, </w:t>
      </w:r>
      <w:r w:rsidRPr="00D93CCC">
        <w:rPr>
          <w:rFonts w:ascii="Times New Roman" w:hAnsi="Times New Roman"/>
          <w:sz w:val="24"/>
          <w:szCs w:val="24"/>
        </w:rPr>
        <w:t>Geruke and Choche farm</w:t>
      </w:r>
      <w:r w:rsidR="00100411" w:rsidRPr="00D93CCC">
        <w:rPr>
          <w:rFonts w:ascii="Times New Roman" w:hAnsi="Times New Roman"/>
          <w:sz w:val="24"/>
          <w:szCs w:val="24"/>
        </w:rPr>
        <w:t>s</w:t>
      </w:r>
      <w:r w:rsidRPr="00D93CCC">
        <w:rPr>
          <w:rFonts w:ascii="Times New Roman" w:hAnsi="Times New Roman"/>
          <w:sz w:val="24"/>
          <w:szCs w:val="24"/>
        </w:rPr>
        <w:t xml:space="preserve">, respectively. The three localities significantly varied in the rapped </w:t>
      </w:r>
      <w:r w:rsidR="006A60B3" w:rsidRPr="00D93CCC">
        <w:rPr>
          <w:rFonts w:ascii="Times New Roman" w:hAnsi="Times New Roman"/>
          <w:i/>
          <w:sz w:val="24"/>
          <w:szCs w:val="24"/>
        </w:rPr>
        <w:t>B. bassiana</w:t>
      </w:r>
      <w:r w:rsidRPr="00D93CCC">
        <w:rPr>
          <w:rFonts w:ascii="Times New Roman" w:hAnsi="Times New Roman"/>
          <w:sz w:val="24"/>
          <w:szCs w:val="24"/>
        </w:rPr>
        <w:t xml:space="preserve"> isolated at (P &lt; 0.05).The amplification of the ITS region of </w:t>
      </w:r>
      <w:r w:rsidRPr="00D93CCC">
        <w:rPr>
          <w:rFonts w:ascii="Times New Roman" w:hAnsi="Times New Roman"/>
          <w:i/>
          <w:sz w:val="24"/>
          <w:szCs w:val="24"/>
        </w:rPr>
        <w:t>Beauveria</w:t>
      </w:r>
      <w:r w:rsidRPr="00D93CCC">
        <w:rPr>
          <w:rFonts w:ascii="Times New Roman" w:hAnsi="Times New Roman"/>
          <w:sz w:val="24"/>
          <w:szCs w:val="24"/>
        </w:rPr>
        <w:t xml:space="preserve"> spp. isolates produced single fragments of about 560 bp for all tested. Further, eight randomly selected and sequenced isolates revealed 98-100% sequence similarity and shared an overall intra-sequence similarity value of 99% among our isolates. The ML analysis of the ITS region of </w:t>
      </w:r>
      <w:r w:rsidRPr="00D93CCC">
        <w:rPr>
          <w:rFonts w:ascii="Times New Roman" w:hAnsi="Times New Roman"/>
          <w:i/>
          <w:iCs/>
          <w:sz w:val="24"/>
          <w:szCs w:val="24"/>
        </w:rPr>
        <w:t xml:space="preserve">B. </w:t>
      </w:r>
      <w:r w:rsidRPr="00D93CCC">
        <w:rPr>
          <w:rFonts w:ascii="Times New Roman" w:hAnsi="Times New Roman"/>
          <w:i/>
          <w:sz w:val="24"/>
          <w:szCs w:val="24"/>
        </w:rPr>
        <w:t>bassiana</w:t>
      </w:r>
      <w:r w:rsidRPr="00D93CCC">
        <w:rPr>
          <w:rFonts w:ascii="Times New Roman" w:hAnsi="Times New Roman"/>
          <w:sz w:val="24"/>
          <w:szCs w:val="24"/>
        </w:rPr>
        <w:t xml:space="preserve"> formed a highly supported clade together with other isolates retrieved from GenBank. The highest evolutionary divergence estimate between sequences of Ethiopian isolates was 1%. The molecular analysis hence supported species identification based on cultural and morphological traits and confirmed the isolates as </w:t>
      </w:r>
      <w:r w:rsidRPr="00D93CCC">
        <w:rPr>
          <w:rFonts w:ascii="Times New Roman" w:hAnsi="Times New Roman"/>
          <w:i/>
          <w:sz w:val="24"/>
          <w:szCs w:val="24"/>
        </w:rPr>
        <w:t>B. bassiana</w:t>
      </w:r>
      <w:r w:rsidRPr="00D93CCC">
        <w:rPr>
          <w:rFonts w:ascii="Times New Roman" w:hAnsi="Times New Roman"/>
          <w:sz w:val="24"/>
          <w:szCs w:val="24"/>
        </w:rPr>
        <w:t xml:space="preserve">. Thirteen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isolates were selected and screened for the biocontrol agent against coffee berry borer. </w:t>
      </w:r>
      <w:r w:rsidRPr="00D93CCC">
        <w:rPr>
          <w:rFonts w:ascii="Times New Roman" w:hAnsi="Times New Roman"/>
          <w:sz w:val="24"/>
          <w:szCs w:val="24"/>
        </w:rPr>
        <w:lastRenderedPageBreak/>
        <w:t>Four parameters (percentage of spore germination, insect mortality</w:t>
      </w:r>
      <w:r w:rsidR="00E447A0" w:rsidRPr="00D93CCC">
        <w:rPr>
          <w:rFonts w:ascii="Times New Roman" w:hAnsi="Times New Roman"/>
          <w:sz w:val="24"/>
          <w:szCs w:val="24"/>
        </w:rPr>
        <w:t xml:space="preserve"> (</w:t>
      </w:r>
      <w:r w:rsidRPr="00D93CCC">
        <w:rPr>
          <w:rFonts w:ascii="Times New Roman" w:hAnsi="Times New Roman"/>
          <w:sz w:val="24"/>
          <w:szCs w:val="24"/>
        </w:rPr>
        <w:t>%</w:t>
      </w:r>
      <w:r w:rsidR="00E447A0" w:rsidRPr="00D93CCC">
        <w:rPr>
          <w:rFonts w:ascii="Times New Roman" w:hAnsi="Times New Roman"/>
          <w:sz w:val="24"/>
          <w:szCs w:val="24"/>
        </w:rPr>
        <w:t>)</w:t>
      </w:r>
      <w:r w:rsidRPr="00D93CCC">
        <w:rPr>
          <w:rFonts w:ascii="Times New Roman" w:hAnsi="Times New Roman"/>
          <w:sz w:val="24"/>
          <w:szCs w:val="24"/>
        </w:rPr>
        <w:t>, and average survival time (LT</w:t>
      </w:r>
      <w:r w:rsidRPr="00D93CCC">
        <w:rPr>
          <w:rFonts w:ascii="Times New Roman" w:hAnsi="Times New Roman"/>
          <w:sz w:val="24"/>
          <w:szCs w:val="24"/>
          <w:vertAlign w:val="subscript"/>
        </w:rPr>
        <w:t>50</w:t>
      </w:r>
      <w:r w:rsidRPr="00D93CCC">
        <w:rPr>
          <w:rFonts w:ascii="Times New Roman" w:hAnsi="Times New Roman"/>
          <w:sz w:val="24"/>
          <w:szCs w:val="24"/>
        </w:rPr>
        <w:t xml:space="preserve">), and spore production on the dead insect) were used for screening. Only </w:t>
      </w:r>
      <w:r w:rsidR="00E447A0" w:rsidRPr="00D93CCC">
        <w:rPr>
          <w:rFonts w:ascii="Times New Roman" w:hAnsi="Times New Roman"/>
          <w:sz w:val="24"/>
          <w:szCs w:val="24"/>
        </w:rPr>
        <w:t xml:space="preserve">three </w:t>
      </w:r>
      <w:r w:rsidRPr="00D93CCC">
        <w:rPr>
          <w:rFonts w:ascii="Times New Roman" w:hAnsi="Times New Roman"/>
          <w:sz w:val="24"/>
          <w:szCs w:val="24"/>
        </w:rPr>
        <w:t xml:space="preserve">isolates </w:t>
      </w:r>
      <w:r w:rsidRPr="00D93CCC">
        <w:rPr>
          <w:rFonts w:ascii="Times New Roman" w:eastAsia="Times New Roman" w:hAnsi="Times New Roman"/>
          <w:sz w:val="24"/>
          <w:szCs w:val="24"/>
        </w:rPr>
        <w:t xml:space="preserve">scored </w:t>
      </w:r>
      <w:r w:rsidRPr="00D93CCC">
        <w:rPr>
          <w:rFonts w:ascii="Times New Roman" w:eastAsia="Times New Roman" w:hAnsi="Times New Roman"/>
          <w:sz w:val="24"/>
          <w:szCs w:val="24"/>
          <w:u w:val="single"/>
        </w:rPr>
        <w:t>&gt;</w:t>
      </w:r>
      <w:r w:rsidRPr="00D93CCC">
        <w:rPr>
          <w:rFonts w:ascii="Times New Roman" w:eastAsia="Times New Roman" w:hAnsi="Times New Roman"/>
          <w:sz w:val="24"/>
          <w:szCs w:val="24"/>
        </w:rPr>
        <w:t xml:space="preserve"> 93%</w:t>
      </w:r>
      <w:r w:rsidRPr="00D93CCC">
        <w:rPr>
          <w:rFonts w:ascii="Times New Roman" w:hAnsi="Times New Roman"/>
          <w:sz w:val="24"/>
          <w:szCs w:val="24"/>
        </w:rPr>
        <w:t xml:space="preserve"> spore germination, all isolates showed 100% mortality, six isolates showed shorter time of LT</w:t>
      </w:r>
      <w:r w:rsidRPr="00D93CCC">
        <w:rPr>
          <w:rFonts w:ascii="Times New Roman" w:hAnsi="Times New Roman"/>
          <w:sz w:val="24"/>
          <w:szCs w:val="24"/>
          <w:vertAlign w:val="subscript"/>
        </w:rPr>
        <w:t>50</w:t>
      </w:r>
      <w:r w:rsidRPr="00D93CCC">
        <w:rPr>
          <w:rFonts w:ascii="Times New Roman" w:hAnsi="Times New Roman"/>
          <w:sz w:val="24"/>
          <w:szCs w:val="24"/>
        </w:rPr>
        <w:t xml:space="preserve"> mortality approximately ≤ 84 hrs (3.5) days and </w:t>
      </w:r>
      <w:r w:rsidR="00E447A0" w:rsidRPr="00D93CCC">
        <w:rPr>
          <w:rFonts w:ascii="Times New Roman" w:hAnsi="Times New Roman"/>
          <w:sz w:val="24"/>
          <w:szCs w:val="24"/>
        </w:rPr>
        <w:t xml:space="preserve">four </w:t>
      </w:r>
      <w:r w:rsidRPr="00D93CCC">
        <w:rPr>
          <w:rFonts w:ascii="Times New Roman" w:hAnsi="Times New Roman"/>
          <w:sz w:val="24"/>
          <w:szCs w:val="24"/>
        </w:rPr>
        <w:t>isolates produced more than 1x10</w:t>
      </w:r>
      <w:r w:rsidRPr="00D93CCC">
        <w:rPr>
          <w:rFonts w:ascii="Times New Roman" w:hAnsi="Times New Roman"/>
          <w:sz w:val="24"/>
          <w:szCs w:val="24"/>
          <w:vertAlign w:val="superscript"/>
        </w:rPr>
        <w:t>7</w:t>
      </w:r>
      <w:r w:rsidRPr="00D93CCC">
        <w:rPr>
          <w:rFonts w:ascii="Times New Roman" w:hAnsi="Times New Roman"/>
          <w:sz w:val="24"/>
          <w:szCs w:val="24"/>
        </w:rPr>
        <w:t xml:space="preserve"> average mean spore production per beetle. Isolates varied in their ability to produce spores (F = </w:t>
      </w:r>
      <w:r w:rsidRPr="00D93CCC">
        <w:rPr>
          <w:rFonts w:ascii="Times New Roman" w:eastAsia="Times New Roman" w:hAnsi="Times New Roman"/>
          <w:sz w:val="24"/>
          <w:szCs w:val="24"/>
        </w:rPr>
        <w:t>25.525</w:t>
      </w:r>
      <w:r w:rsidRPr="00D93CCC">
        <w:rPr>
          <w:rFonts w:ascii="Times New Roman" w:hAnsi="Times New Roman"/>
          <w:sz w:val="24"/>
          <w:szCs w:val="24"/>
        </w:rPr>
        <w:t>, df = 12, P = 0.000) and for the spores to germinate (df = 12, F = 2.734, P = 0.016).</w:t>
      </w:r>
      <w:r w:rsidR="00E447A0" w:rsidRPr="00D93CCC">
        <w:rPr>
          <w:rFonts w:ascii="Times New Roman" w:hAnsi="Times New Roman"/>
          <w:sz w:val="24"/>
          <w:szCs w:val="24"/>
        </w:rPr>
        <w:t xml:space="preserve"> </w:t>
      </w:r>
      <w:r w:rsidRPr="00D93CCC">
        <w:rPr>
          <w:rFonts w:ascii="Times New Roman" w:hAnsi="Times New Roman"/>
          <w:sz w:val="24"/>
          <w:szCs w:val="24"/>
        </w:rPr>
        <w:t xml:space="preserve">Three isolates B7A, G2A and C3C merited for conidial mass production on sorghum using diphasic liquid-solid fermentation. The maximum value of mean spore concentration </w:t>
      </w:r>
      <w:r w:rsidRPr="00D93CCC">
        <w:rPr>
          <w:rFonts w:ascii="Times New Roman" w:eastAsia="Times New Roman" w:hAnsi="Times New Roman"/>
          <w:sz w:val="24"/>
          <w:szCs w:val="24"/>
        </w:rPr>
        <w:t>g</w:t>
      </w:r>
      <w:r w:rsidRPr="00D93CCC">
        <w:rPr>
          <w:rFonts w:ascii="Times New Roman" w:eastAsia="Times New Roman" w:hAnsi="Times New Roman"/>
          <w:sz w:val="24"/>
          <w:szCs w:val="24"/>
          <w:vertAlign w:val="superscript"/>
        </w:rPr>
        <w:t>-1</w:t>
      </w:r>
      <w:r w:rsidRPr="00D93CCC">
        <w:rPr>
          <w:rFonts w:ascii="Times New Roman" w:eastAsia="Times New Roman" w:hAnsi="Times New Roman"/>
          <w:sz w:val="24"/>
          <w:szCs w:val="24"/>
        </w:rPr>
        <w:t xml:space="preserve"> of spore</w:t>
      </w:r>
      <w:r w:rsidRPr="00D93CCC">
        <w:rPr>
          <w:rFonts w:ascii="Times New Roman" w:hAnsi="Times New Roman"/>
          <w:sz w:val="24"/>
          <w:szCs w:val="24"/>
        </w:rPr>
        <w:t>, weight of harvested spore kg</w:t>
      </w:r>
      <w:r w:rsidRPr="00D93CCC">
        <w:rPr>
          <w:rFonts w:ascii="Times New Roman" w:hAnsi="Times New Roman"/>
          <w:sz w:val="24"/>
          <w:szCs w:val="24"/>
          <w:vertAlign w:val="superscript"/>
        </w:rPr>
        <w:t>-1</w:t>
      </w:r>
      <w:r w:rsidRPr="00D93CCC">
        <w:rPr>
          <w:rFonts w:ascii="Times New Roman" w:hAnsi="Times New Roman"/>
          <w:sz w:val="24"/>
          <w:szCs w:val="24"/>
        </w:rPr>
        <w:t>of substrate, spore production kg</w:t>
      </w:r>
      <w:r w:rsidRPr="00D93CCC">
        <w:rPr>
          <w:rFonts w:ascii="Times New Roman" w:hAnsi="Times New Roman"/>
          <w:sz w:val="24"/>
          <w:szCs w:val="24"/>
          <w:vertAlign w:val="superscript"/>
        </w:rPr>
        <w:t xml:space="preserve">-1 </w:t>
      </w:r>
      <w:r w:rsidRPr="00D93CCC">
        <w:rPr>
          <w:rFonts w:ascii="Times New Roman" w:hAnsi="Times New Roman"/>
          <w:sz w:val="24"/>
          <w:szCs w:val="24"/>
        </w:rPr>
        <w:t xml:space="preserve">of substrate and the average mean spore germination potential (%) by the 3 isolates were </w:t>
      </w:r>
      <w:r w:rsidRPr="00D93CCC">
        <w:rPr>
          <w:rFonts w:ascii="Times New Roman" w:eastAsia="Times New Roman" w:hAnsi="Times New Roman"/>
          <w:sz w:val="24"/>
          <w:szCs w:val="24"/>
        </w:rPr>
        <w:t>4.80 x10</w:t>
      </w:r>
      <w:r w:rsidRPr="00D93CCC">
        <w:rPr>
          <w:rFonts w:ascii="Times New Roman" w:eastAsia="Times New Roman" w:hAnsi="Times New Roman"/>
          <w:sz w:val="24"/>
          <w:szCs w:val="24"/>
          <w:vertAlign w:val="superscript"/>
        </w:rPr>
        <w:t xml:space="preserve">10 </w:t>
      </w:r>
      <w:r w:rsidRPr="00D93CCC">
        <w:rPr>
          <w:rFonts w:ascii="Times New Roman" w:hAnsi="Times New Roman"/>
          <w:sz w:val="24"/>
          <w:szCs w:val="24"/>
        </w:rPr>
        <w:t xml:space="preserve">, </w:t>
      </w:r>
      <w:r w:rsidRPr="00D93CCC">
        <w:rPr>
          <w:rFonts w:ascii="Times New Roman" w:eastAsia="Times New Roman" w:hAnsi="Times New Roman"/>
          <w:sz w:val="24"/>
          <w:szCs w:val="24"/>
        </w:rPr>
        <w:t>8.26 ± 0.42, 4.01x10</w:t>
      </w:r>
      <w:r w:rsidRPr="00D93CCC">
        <w:rPr>
          <w:rFonts w:ascii="Times New Roman" w:eastAsia="Times New Roman" w:hAnsi="Times New Roman"/>
          <w:sz w:val="24"/>
          <w:szCs w:val="24"/>
          <w:vertAlign w:val="superscript"/>
        </w:rPr>
        <w:t xml:space="preserve">11 </w:t>
      </w:r>
      <w:r w:rsidRPr="00D93CCC">
        <w:rPr>
          <w:rFonts w:ascii="Times New Roman" w:eastAsia="Times New Roman" w:hAnsi="Times New Roman"/>
          <w:sz w:val="24"/>
          <w:szCs w:val="24"/>
        </w:rPr>
        <w:t>± 2.00 x 10</w:t>
      </w:r>
      <w:r w:rsidRPr="00D93CCC">
        <w:rPr>
          <w:rFonts w:ascii="Times New Roman" w:eastAsia="Times New Roman" w:hAnsi="Times New Roman"/>
          <w:sz w:val="24"/>
          <w:szCs w:val="24"/>
          <w:vertAlign w:val="superscript"/>
        </w:rPr>
        <w:t>11</w:t>
      </w:r>
      <w:r w:rsidRPr="00D93CCC">
        <w:rPr>
          <w:rFonts w:ascii="Times New Roman" w:hAnsi="Times New Roman"/>
          <w:sz w:val="24"/>
          <w:szCs w:val="24"/>
        </w:rPr>
        <w:t xml:space="preserve"> and </w:t>
      </w:r>
      <w:r w:rsidRPr="00D93CCC">
        <w:rPr>
          <w:rFonts w:ascii="Times New Roman" w:eastAsia="Times New Roman" w:hAnsi="Times New Roman"/>
          <w:sz w:val="24"/>
          <w:szCs w:val="24"/>
        </w:rPr>
        <w:t xml:space="preserve">89.33 ± 5.01, </w:t>
      </w:r>
      <w:r w:rsidRPr="00D93CCC">
        <w:rPr>
          <w:rFonts w:ascii="Times New Roman" w:hAnsi="Times New Roman"/>
          <w:sz w:val="24"/>
          <w:szCs w:val="24"/>
        </w:rPr>
        <w:t>respectively.</w:t>
      </w:r>
      <w:r w:rsidRPr="00D93CCC">
        <w:rPr>
          <w:rFonts w:ascii="Times New Roman" w:eastAsia="Times New Roman" w:hAnsi="Times New Roman"/>
          <w:sz w:val="24"/>
          <w:szCs w:val="24"/>
        </w:rPr>
        <w:t xml:space="preserve"> There was a significant difference among these three isolates on spore concentration and spore production (df = 2, F= 8.208, P = 0.019) and (df = 2, F = 10.174, P = 0.012). The minimum moisture content attained within 10 days ranged between</w:t>
      </w:r>
      <w:r w:rsidR="00E447A0" w:rsidRPr="00D93CCC">
        <w:rPr>
          <w:rFonts w:ascii="Times New Roman" w:eastAsia="Times New Roman" w:hAnsi="Times New Roman"/>
          <w:sz w:val="24"/>
          <w:szCs w:val="24"/>
        </w:rPr>
        <w:t xml:space="preserve"> </w:t>
      </w:r>
      <w:r w:rsidRPr="00D93CCC">
        <w:rPr>
          <w:rFonts w:ascii="Times New Roman" w:eastAsia="Times New Roman" w:hAnsi="Times New Roman"/>
          <w:sz w:val="24"/>
          <w:szCs w:val="24"/>
        </w:rPr>
        <w:t xml:space="preserve">11.09 ± 2.39 - 12.86 ± 3.75. </w:t>
      </w:r>
      <w:r w:rsidRPr="00D93CCC">
        <w:rPr>
          <w:rFonts w:ascii="Times New Roman" w:hAnsi="Times New Roman"/>
          <w:sz w:val="24"/>
          <w:szCs w:val="24"/>
        </w:rPr>
        <w:t xml:space="preserve">Coffee seedlings endophytic colonization of the 13 inoculated </w:t>
      </w:r>
      <w:r w:rsidRPr="00D93CCC">
        <w:rPr>
          <w:rFonts w:ascii="Times New Roman" w:hAnsi="Times New Roman"/>
          <w:i/>
          <w:sz w:val="24"/>
          <w:szCs w:val="24"/>
        </w:rPr>
        <w:t>Beauveria</w:t>
      </w:r>
      <w:r w:rsidRPr="00D93CCC">
        <w:rPr>
          <w:rFonts w:ascii="Times New Roman" w:hAnsi="Times New Roman"/>
          <w:sz w:val="24"/>
          <w:szCs w:val="24"/>
        </w:rPr>
        <w:t xml:space="preserve"> isolates with 1 x 10</w:t>
      </w:r>
      <w:r w:rsidRPr="00D93CCC">
        <w:rPr>
          <w:rFonts w:ascii="Times New Roman" w:hAnsi="Times New Roman"/>
          <w:sz w:val="24"/>
          <w:szCs w:val="24"/>
          <w:vertAlign w:val="superscript"/>
        </w:rPr>
        <w:t xml:space="preserve">8 </w:t>
      </w:r>
      <w:r w:rsidRPr="00D93CCC">
        <w:rPr>
          <w:rFonts w:ascii="Times New Roman" w:hAnsi="Times New Roman"/>
          <w:sz w:val="24"/>
          <w:szCs w:val="24"/>
        </w:rPr>
        <w:t>spore/ml at 60 and 120 days of post inoculation endophytic recovery evaluation time showed progressive results from 54 (</w:t>
      </w:r>
      <w:r w:rsidRPr="00D93CCC">
        <w:rPr>
          <w:rFonts w:ascii="Times New Roman" w:eastAsia="Times New Roman" w:hAnsi="Times New Roman"/>
          <w:sz w:val="24"/>
          <w:szCs w:val="24"/>
        </w:rPr>
        <w:t>7.69</w:t>
      </w:r>
      <w:r w:rsidRPr="00D93CCC">
        <w:rPr>
          <w:rFonts w:ascii="Times New Roman" w:hAnsi="Times New Roman"/>
          <w:sz w:val="24"/>
          <w:szCs w:val="24"/>
        </w:rPr>
        <w:t>%) to 90 (</w:t>
      </w:r>
      <w:r w:rsidRPr="00D93CCC">
        <w:rPr>
          <w:rFonts w:ascii="Times New Roman" w:eastAsia="Times New Roman" w:hAnsi="Times New Roman"/>
          <w:sz w:val="24"/>
          <w:szCs w:val="24"/>
        </w:rPr>
        <w:t>12.82</w:t>
      </w:r>
      <w:r w:rsidRPr="00D93CCC">
        <w:rPr>
          <w:rFonts w:ascii="Times New Roman" w:hAnsi="Times New Roman"/>
          <w:sz w:val="24"/>
          <w:szCs w:val="24"/>
        </w:rPr>
        <w:t>%), from 29 (</w:t>
      </w:r>
      <w:r w:rsidRPr="00D93CCC">
        <w:rPr>
          <w:rFonts w:ascii="Times New Roman" w:eastAsia="Times New Roman" w:hAnsi="Times New Roman"/>
          <w:sz w:val="24"/>
          <w:szCs w:val="24"/>
        </w:rPr>
        <w:t>4.13</w:t>
      </w:r>
      <w:r w:rsidRPr="00D93CCC">
        <w:rPr>
          <w:rFonts w:ascii="Times New Roman" w:hAnsi="Times New Roman"/>
          <w:sz w:val="24"/>
          <w:szCs w:val="24"/>
        </w:rPr>
        <w:t>%) to 51 (</w:t>
      </w:r>
      <w:r w:rsidRPr="00D93CCC">
        <w:rPr>
          <w:rFonts w:ascii="Times New Roman" w:eastAsia="Times New Roman" w:hAnsi="Times New Roman"/>
          <w:sz w:val="24"/>
          <w:szCs w:val="24"/>
        </w:rPr>
        <w:t>7.26</w:t>
      </w:r>
      <w:r w:rsidRPr="00D93CCC">
        <w:rPr>
          <w:rFonts w:ascii="Times New Roman" w:hAnsi="Times New Roman"/>
          <w:sz w:val="24"/>
          <w:szCs w:val="24"/>
        </w:rPr>
        <w:t>%) and from 9 (</w:t>
      </w:r>
      <w:r w:rsidRPr="00D93CCC">
        <w:rPr>
          <w:rFonts w:ascii="Times New Roman" w:eastAsia="Times New Roman" w:hAnsi="Times New Roman"/>
          <w:sz w:val="24"/>
          <w:szCs w:val="24"/>
        </w:rPr>
        <w:t>1.28</w:t>
      </w:r>
      <w:r w:rsidRPr="00D93CCC">
        <w:rPr>
          <w:rFonts w:ascii="Times New Roman" w:hAnsi="Times New Roman"/>
          <w:sz w:val="24"/>
          <w:szCs w:val="24"/>
        </w:rPr>
        <w:t>%) to 14 (</w:t>
      </w:r>
      <w:r w:rsidRPr="00D93CCC">
        <w:rPr>
          <w:rFonts w:ascii="Times New Roman" w:eastAsia="Times New Roman" w:hAnsi="Times New Roman"/>
          <w:sz w:val="24"/>
          <w:szCs w:val="24"/>
        </w:rPr>
        <w:t>1.99</w:t>
      </w:r>
      <w:r w:rsidRPr="00D93CCC">
        <w:rPr>
          <w:rFonts w:ascii="Times New Roman" w:hAnsi="Times New Roman"/>
          <w:sz w:val="24"/>
          <w:szCs w:val="24"/>
        </w:rPr>
        <w:t>%)</w:t>
      </w:r>
      <w:r w:rsidR="00E447A0" w:rsidRPr="00D93CCC">
        <w:rPr>
          <w:rFonts w:ascii="Times New Roman" w:hAnsi="Times New Roman"/>
          <w:sz w:val="24"/>
          <w:szCs w:val="24"/>
        </w:rPr>
        <w:t xml:space="preserve"> </w:t>
      </w:r>
      <w:r w:rsidRPr="00D93CCC">
        <w:rPr>
          <w:rFonts w:ascii="Times New Roman" w:hAnsi="Times New Roman"/>
          <w:sz w:val="24"/>
          <w:szCs w:val="24"/>
        </w:rPr>
        <w:t>from the roots, stems and leaves</w:t>
      </w:r>
      <w:r w:rsidR="00E447A0" w:rsidRPr="00D93CCC">
        <w:rPr>
          <w:rFonts w:ascii="Times New Roman" w:hAnsi="Times New Roman"/>
          <w:sz w:val="24"/>
          <w:szCs w:val="24"/>
        </w:rPr>
        <w:t>,</w:t>
      </w:r>
      <w:r w:rsidRPr="00D93CCC">
        <w:rPr>
          <w:rFonts w:ascii="Times New Roman" w:hAnsi="Times New Roman"/>
          <w:sz w:val="24"/>
          <w:szCs w:val="24"/>
        </w:rPr>
        <w:t xml:space="preserve"> respectively. From the total of 702 inoculated subsamples,</w:t>
      </w:r>
      <w:r w:rsidR="00E447A0" w:rsidRPr="00D93CCC">
        <w:rPr>
          <w:rFonts w:ascii="Times New Roman" w:hAnsi="Times New Roman"/>
          <w:sz w:val="24"/>
          <w:szCs w:val="24"/>
        </w:rPr>
        <w:t xml:space="preserve"> </w:t>
      </w:r>
      <w:r w:rsidRPr="00D93CCC">
        <w:rPr>
          <w:rFonts w:ascii="Times New Roman" w:hAnsi="Times New Roman"/>
          <w:sz w:val="24"/>
          <w:szCs w:val="24"/>
        </w:rPr>
        <w:t>92 (</w:t>
      </w:r>
      <w:r w:rsidRPr="00D93CCC">
        <w:rPr>
          <w:rFonts w:ascii="Times New Roman" w:eastAsia="Times New Roman" w:hAnsi="Times New Roman"/>
          <w:sz w:val="24"/>
          <w:szCs w:val="24"/>
        </w:rPr>
        <w:t>13.11</w:t>
      </w:r>
      <w:r w:rsidRPr="00D93CCC">
        <w:rPr>
          <w:rFonts w:ascii="Times New Roman" w:hAnsi="Times New Roman"/>
          <w:sz w:val="24"/>
          <w:szCs w:val="24"/>
        </w:rPr>
        <w:t>%) showed endophytic recovery at 60 days and 155 (</w:t>
      </w:r>
      <w:r w:rsidRPr="00D93CCC">
        <w:rPr>
          <w:rFonts w:ascii="Times New Roman" w:eastAsia="Times New Roman" w:hAnsi="Times New Roman"/>
          <w:sz w:val="24"/>
          <w:szCs w:val="24"/>
        </w:rPr>
        <w:t>22.08</w:t>
      </w:r>
      <w:r w:rsidRPr="00D93CCC">
        <w:rPr>
          <w:rFonts w:ascii="Times New Roman" w:hAnsi="Times New Roman"/>
          <w:sz w:val="24"/>
          <w:szCs w:val="24"/>
        </w:rPr>
        <w:t xml:space="preserve">%) at 120. There was no significant variation in the colonization frequency of </w:t>
      </w:r>
      <w:r w:rsidRPr="00D93CCC">
        <w:rPr>
          <w:rFonts w:ascii="Times New Roman" w:hAnsi="Times New Roman"/>
          <w:i/>
          <w:sz w:val="24"/>
          <w:szCs w:val="24"/>
        </w:rPr>
        <w:t>Beauveria</w:t>
      </w:r>
      <w:r w:rsidRPr="00D93CCC">
        <w:rPr>
          <w:rFonts w:ascii="Times New Roman" w:hAnsi="Times New Roman"/>
          <w:sz w:val="24"/>
          <w:szCs w:val="24"/>
        </w:rPr>
        <w:t xml:space="preserve"> isolates on the coffee seedlings .The endophytic establishment of </w:t>
      </w:r>
      <w:r w:rsidRPr="00D93CCC">
        <w:rPr>
          <w:rFonts w:ascii="Times New Roman" w:hAnsi="Times New Roman"/>
          <w:i/>
          <w:sz w:val="24"/>
          <w:szCs w:val="24"/>
        </w:rPr>
        <w:t>Beauveria</w:t>
      </w:r>
      <w:r w:rsidRPr="00D93CCC">
        <w:rPr>
          <w:rFonts w:ascii="Times New Roman" w:hAnsi="Times New Roman"/>
          <w:sz w:val="24"/>
          <w:szCs w:val="24"/>
        </w:rPr>
        <w:t xml:space="preserve"> isolates did not affect the growth of the coffee seedlings. </w:t>
      </w:r>
      <w:r w:rsidRPr="00D93CCC">
        <w:rPr>
          <w:rFonts w:ascii="Times New Roman" w:eastAsia="Times New Roman" w:hAnsi="Times New Roman"/>
          <w:sz w:val="24"/>
          <w:szCs w:val="24"/>
        </w:rPr>
        <w:t xml:space="preserve">For the control of CBB as IPM </w:t>
      </w:r>
      <w:r w:rsidRPr="00D93CCC">
        <w:rPr>
          <w:rFonts w:ascii="Times New Roman" w:eastAsia="Times New Roman" w:hAnsi="Times New Roman"/>
          <w:sz w:val="24"/>
          <w:szCs w:val="24"/>
        </w:rPr>
        <w:lastRenderedPageBreak/>
        <w:t xml:space="preserve">component, </w:t>
      </w:r>
      <w:r w:rsidRPr="00D93CCC">
        <w:rPr>
          <w:rFonts w:ascii="Times New Roman" w:hAnsi="Times New Roman"/>
          <w:sz w:val="24"/>
          <w:szCs w:val="24"/>
        </w:rPr>
        <w:t xml:space="preserve">a total of 32 red colour </w:t>
      </w:r>
      <w:r w:rsidRPr="00D93CCC">
        <w:rPr>
          <w:rFonts w:ascii="Times New Roman" w:hAnsi="Times New Roman"/>
          <w:bCs/>
          <w:sz w:val="24"/>
          <w:szCs w:val="24"/>
        </w:rPr>
        <w:t xml:space="preserve">baiting traps were prepared and </w:t>
      </w:r>
      <w:r w:rsidRPr="00D93CCC">
        <w:rPr>
          <w:rFonts w:ascii="Times New Roman" w:hAnsi="Times New Roman"/>
          <w:sz w:val="24"/>
          <w:szCs w:val="24"/>
        </w:rPr>
        <w:t xml:space="preserve">lured with Ethanol: Methanol (E:M) mixture (1:1, 1:2 and 1:3) with releasing rate of </w:t>
      </w:r>
      <w:r w:rsidRPr="00D93CCC">
        <w:rPr>
          <w:rFonts w:ascii="Times New Roman" w:eastAsia="Times New Roman" w:hAnsi="Times New Roman"/>
          <w:sz w:val="24"/>
          <w:szCs w:val="24"/>
        </w:rPr>
        <w:t>509.9 ± 0.06, 577.3 ± 0.02 and 580.3 ± 0.02</w:t>
      </w:r>
      <w:r w:rsidRPr="00D93CCC">
        <w:rPr>
          <w:rFonts w:ascii="Times New Roman" w:hAnsi="Times New Roman"/>
          <w:sz w:val="24"/>
          <w:szCs w:val="24"/>
        </w:rPr>
        <w:t xml:space="preserve"> in mg day</w:t>
      </w:r>
      <w:r w:rsidRPr="00D93CCC">
        <w:rPr>
          <w:rFonts w:ascii="Times New Roman" w:hAnsi="Times New Roman"/>
          <w:sz w:val="24"/>
          <w:szCs w:val="24"/>
          <w:vertAlign w:val="superscript"/>
        </w:rPr>
        <w:t>-1</w:t>
      </w:r>
      <w:r w:rsidRPr="00D93CCC">
        <w:rPr>
          <w:rFonts w:ascii="Times New Roman" w:hAnsi="Times New Roman"/>
          <w:sz w:val="24"/>
          <w:szCs w:val="24"/>
        </w:rPr>
        <w:t xml:space="preserve">, respectively. Traps were attached to wood stakes branch in a randomized </w:t>
      </w:r>
      <w:r w:rsidR="00550114" w:rsidRPr="00D93CCC">
        <w:rPr>
          <w:rFonts w:ascii="Times New Roman" w:eastAsia="Times New Roman" w:hAnsi="Times New Roman"/>
          <w:sz w:val="24"/>
          <w:szCs w:val="24"/>
        </w:rPr>
        <w:t>c</w:t>
      </w:r>
      <w:r w:rsidR="00550114" w:rsidRPr="00D93CCC">
        <w:rPr>
          <w:rFonts w:ascii="Times New Roman" w:hAnsi="Times New Roman"/>
          <w:sz w:val="24"/>
          <w:szCs w:val="24"/>
        </w:rPr>
        <w:t xml:space="preserve">omplete </w:t>
      </w:r>
      <w:r w:rsidRPr="00D93CCC">
        <w:rPr>
          <w:rFonts w:ascii="Times New Roman" w:hAnsi="Times New Roman"/>
          <w:sz w:val="24"/>
          <w:szCs w:val="24"/>
        </w:rPr>
        <w:t>block design (</w:t>
      </w:r>
      <w:r w:rsidR="00550114" w:rsidRPr="00D93CCC">
        <w:rPr>
          <w:rFonts w:ascii="Times New Roman" w:hAnsi="Times New Roman"/>
          <w:sz w:val="24"/>
          <w:szCs w:val="24"/>
        </w:rPr>
        <w:t>R</w:t>
      </w:r>
      <w:r w:rsidRPr="00D93CCC">
        <w:rPr>
          <w:rFonts w:ascii="Times New Roman" w:hAnsi="Times New Roman"/>
          <w:sz w:val="24"/>
          <w:szCs w:val="24"/>
        </w:rPr>
        <w:t xml:space="preserve">CBD), 12m within the raw, 15m between blocks and 1.20 m from the ground. </w:t>
      </w:r>
      <w:r w:rsidRPr="00D93CCC">
        <w:rPr>
          <w:rFonts w:ascii="Times New Roman" w:eastAsia="Times New Roman" w:hAnsi="Times New Roman"/>
          <w:sz w:val="24"/>
          <w:szCs w:val="24"/>
        </w:rPr>
        <w:t xml:space="preserve">The efficiency of the attractant (E:M) mixtures at Tepi-Baya II, </w:t>
      </w:r>
      <w:r w:rsidR="00054A9E" w:rsidRPr="00D93CCC">
        <w:rPr>
          <w:rFonts w:ascii="Times New Roman" w:hAnsi="Times New Roman"/>
          <w:sz w:val="24"/>
          <w:szCs w:val="24"/>
        </w:rPr>
        <w:t>Limu-Goma II</w:t>
      </w:r>
      <w:r w:rsidR="00054A9E" w:rsidRPr="00D93CCC" w:rsidDel="00054A9E">
        <w:rPr>
          <w:rFonts w:ascii="Times New Roman" w:hAnsi="Times New Roman"/>
          <w:sz w:val="24"/>
          <w:szCs w:val="24"/>
        </w:rPr>
        <w:t xml:space="preserve"> </w:t>
      </w:r>
      <w:r w:rsidRPr="00D93CCC">
        <w:rPr>
          <w:rFonts w:ascii="Times New Roman" w:hAnsi="Times New Roman"/>
          <w:sz w:val="24"/>
          <w:szCs w:val="24"/>
        </w:rPr>
        <w:t xml:space="preserve">() and Mizan-Aman </w:t>
      </w:r>
      <w:r w:rsidRPr="00D93CCC">
        <w:rPr>
          <w:rFonts w:ascii="Times New Roman" w:eastAsia="Times New Roman" w:hAnsi="Times New Roman"/>
          <w:sz w:val="24"/>
          <w:szCs w:val="24"/>
        </w:rPr>
        <w:t>showed no significant difference, but all were significantly</w:t>
      </w:r>
      <w:r w:rsidR="00054A9E" w:rsidRPr="00D93CCC">
        <w:rPr>
          <w:rFonts w:ascii="Times New Roman" w:eastAsia="Times New Roman" w:hAnsi="Times New Roman"/>
          <w:sz w:val="24"/>
          <w:szCs w:val="24"/>
        </w:rPr>
        <w:t xml:space="preserve"> (P &lt; 0.001)</w:t>
      </w:r>
      <w:r w:rsidRPr="00D93CCC">
        <w:rPr>
          <w:rFonts w:ascii="Times New Roman" w:eastAsia="Times New Roman" w:hAnsi="Times New Roman"/>
          <w:sz w:val="24"/>
          <w:szCs w:val="24"/>
        </w:rPr>
        <w:t xml:space="preserve"> different from the control. </w:t>
      </w:r>
      <w:r w:rsidRPr="00D93CCC">
        <w:rPr>
          <w:rFonts w:ascii="Times New Roman" w:hAnsi="Times New Roman"/>
          <w:sz w:val="24"/>
          <w:szCs w:val="24"/>
        </w:rPr>
        <w:t xml:space="preserve">The percentage of captured CBB with E:M, </w:t>
      </w:r>
      <w:r w:rsidRPr="00D93CCC">
        <w:rPr>
          <w:rFonts w:ascii="Times New Roman" w:eastAsia="Times New Roman" w:hAnsi="Times New Roman"/>
          <w:sz w:val="24"/>
          <w:szCs w:val="24"/>
        </w:rPr>
        <w:t xml:space="preserve">(1:1, 1:2 and 1:3) </w:t>
      </w:r>
      <w:r w:rsidRPr="00D93CCC">
        <w:rPr>
          <w:rFonts w:ascii="Times New Roman" w:hAnsi="Times New Roman"/>
          <w:sz w:val="24"/>
          <w:szCs w:val="24"/>
        </w:rPr>
        <w:t xml:space="preserve">at </w:t>
      </w:r>
      <w:r w:rsidRPr="00D93CCC">
        <w:rPr>
          <w:rFonts w:ascii="Times New Roman" w:eastAsia="Times New Roman" w:hAnsi="Times New Roman"/>
          <w:sz w:val="24"/>
          <w:szCs w:val="24"/>
        </w:rPr>
        <w:t>Tepi-Baya II were 427 (93%), 413 (98.6%) and 416 (95.2%)</w:t>
      </w:r>
      <w:r w:rsidRPr="00D93CCC">
        <w:rPr>
          <w:rFonts w:ascii="Times New Roman" w:hAnsi="Times New Roman"/>
          <w:sz w:val="24"/>
          <w:szCs w:val="24"/>
        </w:rPr>
        <w:t xml:space="preserve"> at</w:t>
      </w:r>
      <w:r w:rsidRPr="00D93CCC">
        <w:rPr>
          <w:rFonts w:ascii="Times New Roman" w:eastAsia="Times New Roman" w:hAnsi="Times New Roman"/>
          <w:sz w:val="24"/>
          <w:szCs w:val="24"/>
        </w:rPr>
        <w:t xml:space="preserve"> Limu-Goma II, 97 (89%), 115 (100%) and 90 (93.8%) and at Mizan-Aman; 139 (86.7%), 122 (97.6%) and 98 (94.2%), respectively. The Non Coffee Berry Borer (NCBB) showed preferable attraction by 1:1 and 1:3 than 1:2 E:M mixture across the localities. None of the controls captured the NCBB beetles at any of the localities. The total number of NCBB captured from Tepi-Baya II, Limu-Goma II and Mizan-Aman were 1,329, 320 and 388, respectively and the trapped beetles at Tepi-Baya II were</w:t>
      </w:r>
      <w:r w:rsidRPr="00D93CCC">
        <w:rPr>
          <w:rFonts w:ascii="Times New Roman" w:hAnsi="Times New Roman"/>
          <w:sz w:val="24"/>
          <w:szCs w:val="24"/>
        </w:rPr>
        <w:t xml:space="preserve">4.2 times greater in number than those captured at </w:t>
      </w:r>
      <w:r w:rsidRPr="00D93CCC">
        <w:rPr>
          <w:rFonts w:ascii="Times New Roman" w:eastAsia="Times New Roman" w:hAnsi="Times New Roman"/>
          <w:sz w:val="24"/>
          <w:szCs w:val="24"/>
        </w:rPr>
        <w:t>Limu-Goma II</w:t>
      </w:r>
      <w:r w:rsidRPr="00D93CCC">
        <w:rPr>
          <w:rFonts w:ascii="Times New Roman" w:hAnsi="Times New Roman"/>
          <w:sz w:val="24"/>
          <w:szCs w:val="24"/>
        </w:rPr>
        <w:t xml:space="preserve"> and 3.4 times greater than at </w:t>
      </w:r>
      <w:r w:rsidRPr="00D93CCC">
        <w:rPr>
          <w:rFonts w:ascii="Times New Roman" w:eastAsia="Times New Roman" w:hAnsi="Times New Roman"/>
          <w:sz w:val="24"/>
          <w:szCs w:val="24"/>
        </w:rPr>
        <w:t>Mizan-Aman.</w:t>
      </w:r>
      <w:r w:rsidR="003A4ADE" w:rsidRPr="00D93CCC">
        <w:rPr>
          <w:rFonts w:ascii="Times New Roman" w:eastAsia="Times New Roman" w:hAnsi="Times New Roman"/>
          <w:sz w:val="24"/>
          <w:szCs w:val="24"/>
        </w:rPr>
        <w:t xml:space="preserve"> </w:t>
      </w:r>
      <w:r w:rsidR="002B4EA7" w:rsidRPr="00D93CCC">
        <w:rPr>
          <w:rFonts w:ascii="Times New Roman" w:eastAsia="Times New Roman" w:hAnsi="Times New Roman"/>
          <w:sz w:val="24"/>
          <w:szCs w:val="24"/>
        </w:rPr>
        <w:t xml:space="preserve">The </w:t>
      </w:r>
      <w:r w:rsidR="007B6E8B" w:rsidRPr="00D93CCC">
        <w:rPr>
          <w:rFonts w:ascii="Times New Roman" w:eastAsia="Times New Roman" w:hAnsi="Times New Roman"/>
          <w:sz w:val="24"/>
          <w:szCs w:val="24"/>
        </w:rPr>
        <w:t>outcome</w:t>
      </w:r>
      <w:r w:rsidR="002B4EA7" w:rsidRPr="00D93CCC">
        <w:rPr>
          <w:rFonts w:ascii="Times New Roman" w:eastAsia="Times New Roman" w:hAnsi="Times New Roman"/>
          <w:sz w:val="24"/>
          <w:szCs w:val="24"/>
        </w:rPr>
        <w:t xml:space="preserve"> </w:t>
      </w:r>
      <w:r w:rsidR="007B6E8B" w:rsidRPr="00D93CCC">
        <w:rPr>
          <w:rFonts w:ascii="Times New Roman" w:eastAsia="Times New Roman" w:hAnsi="Times New Roman"/>
          <w:sz w:val="24"/>
          <w:szCs w:val="24"/>
        </w:rPr>
        <w:t>this research work indicated that CBB population should be checked before the pest brings a devastating effect by the application of mechanical trapping and biopesticides in combination.</w:t>
      </w:r>
    </w:p>
    <w:p w:rsidR="00934D36" w:rsidRPr="00D93CCC" w:rsidRDefault="00934D36" w:rsidP="00C32E27">
      <w:pPr>
        <w:spacing w:line="456" w:lineRule="auto"/>
        <w:rPr>
          <w:rFonts w:ascii="Times New Roman" w:hAnsi="Times New Roman"/>
          <w:sz w:val="24"/>
          <w:szCs w:val="24"/>
        </w:rPr>
      </w:pPr>
    </w:p>
    <w:p w:rsidR="00934D36" w:rsidRPr="00D93CCC" w:rsidRDefault="00934D36" w:rsidP="00C32E27">
      <w:pPr>
        <w:spacing w:line="456" w:lineRule="auto"/>
        <w:ind w:left="2700" w:hanging="1980"/>
        <w:rPr>
          <w:b/>
        </w:rPr>
      </w:pPr>
      <w:r w:rsidRPr="00D93CCC">
        <w:rPr>
          <w:rFonts w:ascii="Times New Roman" w:hAnsi="Times New Roman"/>
          <w:b/>
          <w:i/>
          <w:sz w:val="24"/>
          <w:szCs w:val="24"/>
        </w:rPr>
        <w:t>Key words/phrases</w:t>
      </w:r>
      <w:r w:rsidRPr="00D93CCC">
        <w:rPr>
          <w:rFonts w:ascii="Times New Roman" w:hAnsi="Times New Roman"/>
          <w:b/>
          <w:sz w:val="24"/>
          <w:szCs w:val="24"/>
        </w:rPr>
        <w:t>:</w:t>
      </w:r>
      <w:bookmarkEnd w:id="4"/>
      <w:bookmarkEnd w:id="6"/>
      <w:r w:rsidRPr="00D93CCC">
        <w:rPr>
          <w:rFonts w:ascii="Times New Roman" w:hAnsi="Times New Roman"/>
          <w:b/>
          <w:sz w:val="24"/>
          <w:szCs w:val="24"/>
        </w:rPr>
        <w:t xml:space="preserve"> </w:t>
      </w:r>
      <w:r w:rsidRPr="00D93CCC">
        <w:rPr>
          <w:rFonts w:ascii="Times New Roman" w:hAnsi="Times New Roman"/>
          <w:sz w:val="24"/>
          <w:szCs w:val="24"/>
        </w:rPr>
        <w:t xml:space="preserve">Baiting trap,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isolates, </w:t>
      </w:r>
      <w:r w:rsidRPr="00D93CCC">
        <w:rPr>
          <w:rFonts w:ascii="Times New Roman" w:eastAsia="TimesNewRomanPSMT" w:hAnsi="Times New Roman"/>
          <w:sz w:val="24"/>
          <w:szCs w:val="24"/>
        </w:rPr>
        <w:t xml:space="preserve">Bioassay, </w:t>
      </w:r>
      <w:r w:rsidRPr="00D93CCC">
        <w:rPr>
          <w:rFonts w:ascii="Times New Roman" w:hAnsi="Times New Roman"/>
          <w:sz w:val="24"/>
          <w:szCs w:val="24"/>
        </w:rPr>
        <w:t xml:space="preserve">Coffee berry borer, Core sampling, </w:t>
      </w:r>
      <w:r w:rsidRPr="00D93CCC">
        <w:rPr>
          <w:rFonts w:ascii="Times New Roman" w:eastAsia="TimesNewRomanPSMT" w:hAnsi="Times New Roman"/>
          <w:sz w:val="24"/>
          <w:szCs w:val="24"/>
        </w:rPr>
        <w:t xml:space="preserve">Endophytes, Ethanol: Methanol mixtures, </w:t>
      </w:r>
      <w:r w:rsidR="006A60B3" w:rsidRPr="00D93CCC">
        <w:rPr>
          <w:rFonts w:ascii="Times New Roman" w:hAnsi="Times New Roman"/>
          <w:i/>
          <w:sz w:val="24"/>
          <w:szCs w:val="24"/>
        </w:rPr>
        <w:t>Galleria</w:t>
      </w:r>
      <w:r w:rsidRPr="00D93CCC">
        <w:rPr>
          <w:rFonts w:ascii="Times New Roman" w:hAnsi="Times New Roman"/>
          <w:sz w:val="24"/>
          <w:szCs w:val="24"/>
        </w:rPr>
        <w:t xml:space="preserve"> baiting, </w:t>
      </w:r>
      <w:r w:rsidRPr="00D93CCC">
        <w:rPr>
          <w:rFonts w:ascii="Times New Roman" w:hAnsi="Times New Roman"/>
          <w:i/>
          <w:sz w:val="24"/>
          <w:szCs w:val="24"/>
        </w:rPr>
        <w:t>Hypothenemus hampei</w:t>
      </w:r>
      <w:r w:rsidRPr="00D93CCC">
        <w:rPr>
          <w:rFonts w:ascii="Times New Roman" w:hAnsi="Times New Roman"/>
          <w:sz w:val="24"/>
          <w:szCs w:val="24"/>
        </w:rPr>
        <w:t xml:space="preserve">, ITS1-ITS2, </w:t>
      </w:r>
      <w:r w:rsidRPr="00D93CCC">
        <w:rPr>
          <w:rFonts w:ascii="Times New Roman" w:eastAsia="TimesNewRomanPSMT" w:hAnsi="Times New Roman"/>
          <w:sz w:val="24"/>
          <w:szCs w:val="24"/>
        </w:rPr>
        <w:t xml:space="preserve">Mass production, </w:t>
      </w:r>
      <w:r w:rsidRPr="00D93CCC">
        <w:rPr>
          <w:rFonts w:ascii="Times New Roman" w:hAnsi="Times New Roman"/>
          <w:sz w:val="24"/>
          <w:szCs w:val="24"/>
        </w:rPr>
        <w:t>PCR, Semiochemical</w:t>
      </w:r>
    </w:p>
    <w:p w:rsidR="00934D36" w:rsidRPr="00D93CCC" w:rsidRDefault="00934D36" w:rsidP="001E09C9">
      <w:pPr>
        <w:pStyle w:val="TOC1"/>
      </w:pPr>
    </w:p>
    <w:p w:rsidR="00934D36" w:rsidRPr="00D93CCC" w:rsidRDefault="00934D36" w:rsidP="00C32E27">
      <w:pPr>
        <w:pStyle w:val="TOCHeading"/>
        <w:ind w:left="720"/>
        <w:jc w:val="both"/>
        <w:rPr>
          <w:rFonts w:ascii="Times New Roman" w:hAnsi="Times New Roman"/>
          <w:color w:val="auto"/>
        </w:rPr>
      </w:pPr>
      <w:r w:rsidRPr="00D93CCC">
        <w:rPr>
          <w:rFonts w:ascii="Times New Roman" w:hAnsi="Times New Roman"/>
          <w:color w:val="auto"/>
        </w:rPr>
        <w:lastRenderedPageBreak/>
        <w:t>TABLE OF CONTENTS</w:t>
      </w:r>
    </w:p>
    <w:p w:rsidR="00934D36" w:rsidRPr="00D93CCC" w:rsidRDefault="00934D36" w:rsidP="00C32E27"/>
    <w:p w:rsidR="00934D36" w:rsidRPr="00D93CCC" w:rsidRDefault="00934D36" w:rsidP="001E09C9">
      <w:pPr>
        <w:pStyle w:val="TOC1"/>
      </w:pPr>
    </w:p>
    <w:p w:rsidR="001E09C9" w:rsidRPr="00D93CCC" w:rsidRDefault="00E464D6" w:rsidP="001E09C9">
      <w:pPr>
        <w:pStyle w:val="TOC1"/>
        <w:rPr>
          <w:rFonts w:ascii="Calibri" w:hAnsi="Calibri"/>
          <w:sz w:val="22"/>
          <w:szCs w:val="22"/>
        </w:rPr>
      </w:pPr>
      <w:r w:rsidRPr="00E464D6">
        <w:fldChar w:fldCharType="begin"/>
      </w:r>
      <w:r w:rsidR="00934D36" w:rsidRPr="00D93CCC">
        <w:instrText xml:space="preserve"> TOC \o "1-3" \h \z \u </w:instrText>
      </w:r>
      <w:r w:rsidRPr="00E464D6">
        <w:fldChar w:fldCharType="separate"/>
      </w:r>
      <w:hyperlink w:anchor="_Toc497352252" w:history="1">
        <w:r w:rsidR="001E09C9" w:rsidRPr="00D93CCC">
          <w:rPr>
            <w:rStyle w:val="Hyperlink"/>
            <w:rFonts w:eastAsia="Calibri"/>
            <w:color w:val="auto"/>
          </w:rPr>
          <w:t>ACKNOWLEDGEMENTS</w:t>
        </w:r>
        <w:r w:rsidR="001E09C9" w:rsidRPr="00D93CCC">
          <w:rPr>
            <w:webHidden/>
          </w:rPr>
          <w:tab/>
        </w:r>
        <w:r w:rsidRPr="00D93CCC">
          <w:rPr>
            <w:webHidden/>
          </w:rPr>
          <w:fldChar w:fldCharType="begin"/>
        </w:r>
        <w:r w:rsidR="001E09C9" w:rsidRPr="00D93CCC">
          <w:rPr>
            <w:webHidden/>
          </w:rPr>
          <w:instrText xml:space="preserve"> PAGEREF _Toc497352252 \h </w:instrText>
        </w:r>
        <w:r w:rsidRPr="00D93CCC">
          <w:rPr>
            <w:webHidden/>
          </w:rPr>
        </w:r>
        <w:r w:rsidRPr="00D93CCC">
          <w:rPr>
            <w:webHidden/>
          </w:rPr>
          <w:fldChar w:fldCharType="separate"/>
        </w:r>
        <w:r w:rsidR="001E09C9" w:rsidRPr="00D93CCC">
          <w:rPr>
            <w:webHidden/>
          </w:rPr>
          <w:t>i</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53" w:history="1">
        <w:r w:rsidR="001E09C9" w:rsidRPr="00D93CCC">
          <w:rPr>
            <w:rStyle w:val="Hyperlink"/>
            <w:rFonts w:eastAsia="Calibri"/>
            <w:color w:val="auto"/>
          </w:rPr>
          <w:t>ABSTRACT</w:t>
        </w:r>
        <w:r w:rsidR="001E09C9" w:rsidRPr="00D93CCC">
          <w:rPr>
            <w:webHidden/>
          </w:rPr>
          <w:tab/>
        </w:r>
        <w:r w:rsidRPr="00D93CCC">
          <w:rPr>
            <w:webHidden/>
          </w:rPr>
          <w:fldChar w:fldCharType="begin"/>
        </w:r>
        <w:r w:rsidR="001E09C9" w:rsidRPr="00D93CCC">
          <w:rPr>
            <w:webHidden/>
          </w:rPr>
          <w:instrText xml:space="preserve"> PAGEREF _Toc497352253 \h </w:instrText>
        </w:r>
        <w:r w:rsidRPr="00D93CCC">
          <w:rPr>
            <w:webHidden/>
          </w:rPr>
        </w:r>
        <w:r w:rsidRPr="00D93CCC">
          <w:rPr>
            <w:webHidden/>
          </w:rPr>
          <w:fldChar w:fldCharType="separate"/>
        </w:r>
        <w:r w:rsidR="001E09C9" w:rsidRPr="00D93CCC">
          <w:rPr>
            <w:webHidden/>
          </w:rPr>
          <w:t>iv</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54" w:history="1">
        <w:r w:rsidR="001E09C9" w:rsidRPr="00D93CCC">
          <w:rPr>
            <w:rStyle w:val="Hyperlink"/>
            <w:rFonts w:eastAsia="Calibri"/>
            <w:color w:val="auto"/>
          </w:rPr>
          <w:t>List of Figures</w:t>
        </w:r>
        <w:r w:rsidR="001E09C9" w:rsidRPr="00D93CCC">
          <w:rPr>
            <w:webHidden/>
          </w:rPr>
          <w:tab/>
        </w:r>
        <w:r w:rsidRPr="00D93CCC">
          <w:rPr>
            <w:webHidden/>
          </w:rPr>
          <w:fldChar w:fldCharType="begin"/>
        </w:r>
        <w:r w:rsidR="001E09C9" w:rsidRPr="00D93CCC">
          <w:rPr>
            <w:webHidden/>
          </w:rPr>
          <w:instrText xml:space="preserve"> PAGEREF _Toc497352254 \h </w:instrText>
        </w:r>
        <w:r w:rsidRPr="00D93CCC">
          <w:rPr>
            <w:webHidden/>
          </w:rPr>
        </w:r>
        <w:r w:rsidRPr="00D93CCC">
          <w:rPr>
            <w:webHidden/>
          </w:rPr>
          <w:fldChar w:fldCharType="separate"/>
        </w:r>
        <w:r w:rsidR="001E09C9" w:rsidRPr="00D93CCC">
          <w:rPr>
            <w:webHidden/>
          </w:rPr>
          <w:t>xiv</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55" w:history="1">
        <w:r w:rsidR="001E09C9" w:rsidRPr="00D93CCC">
          <w:rPr>
            <w:rStyle w:val="Hyperlink"/>
            <w:rFonts w:eastAsia="Calibri"/>
            <w:color w:val="auto"/>
          </w:rPr>
          <w:t>List of Tables</w:t>
        </w:r>
        <w:r w:rsidR="001E09C9" w:rsidRPr="00D93CCC">
          <w:rPr>
            <w:webHidden/>
          </w:rPr>
          <w:tab/>
        </w:r>
        <w:r w:rsidRPr="00D93CCC">
          <w:rPr>
            <w:webHidden/>
          </w:rPr>
          <w:fldChar w:fldCharType="begin"/>
        </w:r>
        <w:r w:rsidR="001E09C9" w:rsidRPr="00D93CCC">
          <w:rPr>
            <w:webHidden/>
          </w:rPr>
          <w:instrText xml:space="preserve"> PAGEREF _Toc497352255 \h </w:instrText>
        </w:r>
        <w:r w:rsidRPr="00D93CCC">
          <w:rPr>
            <w:webHidden/>
          </w:rPr>
        </w:r>
        <w:r w:rsidRPr="00D93CCC">
          <w:rPr>
            <w:webHidden/>
          </w:rPr>
          <w:fldChar w:fldCharType="separate"/>
        </w:r>
        <w:r w:rsidR="001E09C9" w:rsidRPr="00D93CCC">
          <w:rPr>
            <w:webHidden/>
          </w:rPr>
          <w:t>xv</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56" w:history="1">
        <w:r w:rsidR="001E09C9" w:rsidRPr="00D93CCC">
          <w:rPr>
            <w:rStyle w:val="Hyperlink"/>
            <w:rFonts w:eastAsia="Calibri"/>
            <w:color w:val="auto"/>
          </w:rPr>
          <w:t>Appendix</w:t>
        </w:r>
        <w:r w:rsidR="001E09C9" w:rsidRPr="00D93CCC">
          <w:rPr>
            <w:webHidden/>
          </w:rPr>
          <w:tab/>
        </w:r>
        <w:r w:rsidRPr="00D93CCC">
          <w:rPr>
            <w:webHidden/>
          </w:rPr>
          <w:fldChar w:fldCharType="begin"/>
        </w:r>
        <w:r w:rsidR="001E09C9" w:rsidRPr="00D93CCC">
          <w:rPr>
            <w:webHidden/>
          </w:rPr>
          <w:instrText xml:space="preserve"> PAGEREF _Toc497352256 \h </w:instrText>
        </w:r>
        <w:r w:rsidRPr="00D93CCC">
          <w:rPr>
            <w:webHidden/>
          </w:rPr>
        </w:r>
        <w:r w:rsidRPr="00D93CCC">
          <w:rPr>
            <w:webHidden/>
          </w:rPr>
          <w:fldChar w:fldCharType="separate"/>
        </w:r>
        <w:r w:rsidR="001E09C9" w:rsidRPr="00D93CCC">
          <w:rPr>
            <w:webHidden/>
          </w:rPr>
          <w:t>xvii</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57" w:history="1">
        <w:r w:rsidR="001E09C9" w:rsidRPr="00D93CCC">
          <w:rPr>
            <w:rStyle w:val="Hyperlink"/>
            <w:rFonts w:eastAsia="Calibri"/>
            <w:color w:val="auto"/>
          </w:rPr>
          <w:t>Abbreviation and Acronyms</w:t>
        </w:r>
        <w:r w:rsidR="001E09C9" w:rsidRPr="00D93CCC">
          <w:rPr>
            <w:webHidden/>
          </w:rPr>
          <w:tab/>
        </w:r>
        <w:r w:rsidRPr="00D93CCC">
          <w:rPr>
            <w:webHidden/>
          </w:rPr>
          <w:fldChar w:fldCharType="begin"/>
        </w:r>
        <w:r w:rsidR="001E09C9" w:rsidRPr="00D93CCC">
          <w:rPr>
            <w:webHidden/>
          </w:rPr>
          <w:instrText xml:space="preserve"> PAGEREF _Toc497352257 \h </w:instrText>
        </w:r>
        <w:r w:rsidRPr="00D93CCC">
          <w:rPr>
            <w:webHidden/>
          </w:rPr>
        </w:r>
        <w:r w:rsidRPr="00D93CCC">
          <w:rPr>
            <w:webHidden/>
          </w:rPr>
          <w:fldChar w:fldCharType="separate"/>
        </w:r>
        <w:r w:rsidR="001E09C9" w:rsidRPr="00D93CCC">
          <w:rPr>
            <w:webHidden/>
          </w:rPr>
          <w:t>xxi</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258" w:history="1">
        <w:r w:rsidR="001E09C9" w:rsidRPr="00D93CCC">
          <w:rPr>
            <w:rStyle w:val="Hyperlink"/>
            <w:rFonts w:eastAsia="Calibri"/>
            <w:noProof/>
            <w:color w:val="auto"/>
          </w:rPr>
          <w:t>Abbreviation</w:t>
        </w:r>
        <w:r w:rsidR="001E09C9" w:rsidRPr="00D93CCC">
          <w:rPr>
            <w:noProof/>
            <w:webHidden/>
          </w:rPr>
          <w:tab/>
        </w:r>
        <w:r w:rsidRPr="00D93CCC">
          <w:rPr>
            <w:noProof/>
            <w:webHidden/>
          </w:rPr>
          <w:fldChar w:fldCharType="begin"/>
        </w:r>
        <w:r w:rsidR="001E09C9" w:rsidRPr="00D93CCC">
          <w:rPr>
            <w:noProof/>
            <w:webHidden/>
          </w:rPr>
          <w:instrText xml:space="preserve"> PAGEREF _Toc497352258 \h </w:instrText>
        </w:r>
        <w:r w:rsidRPr="00D93CCC">
          <w:rPr>
            <w:noProof/>
            <w:webHidden/>
          </w:rPr>
        </w:r>
        <w:r w:rsidRPr="00D93CCC">
          <w:rPr>
            <w:noProof/>
            <w:webHidden/>
          </w:rPr>
          <w:fldChar w:fldCharType="separate"/>
        </w:r>
        <w:r w:rsidR="001E09C9" w:rsidRPr="00D93CCC">
          <w:rPr>
            <w:noProof/>
            <w:webHidden/>
          </w:rPr>
          <w:t>xxi</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59" w:history="1">
        <w:r w:rsidR="001E09C9" w:rsidRPr="00D93CCC">
          <w:rPr>
            <w:rStyle w:val="Hyperlink"/>
            <w:rFonts w:eastAsia="Calibri"/>
            <w:noProof/>
            <w:color w:val="auto"/>
          </w:rPr>
          <w:t>Acronyms</w:t>
        </w:r>
        <w:r w:rsidR="001E09C9" w:rsidRPr="00D93CCC">
          <w:rPr>
            <w:noProof/>
            <w:webHidden/>
          </w:rPr>
          <w:tab/>
        </w:r>
        <w:r w:rsidRPr="00D93CCC">
          <w:rPr>
            <w:noProof/>
            <w:webHidden/>
          </w:rPr>
          <w:fldChar w:fldCharType="begin"/>
        </w:r>
        <w:r w:rsidR="001E09C9" w:rsidRPr="00D93CCC">
          <w:rPr>
            <w:noProof/>
            <w:webHidden/>
          </w:rPr>
          <w:instrText xml:space="preserve"> PAGEREF _Toc497352259 \h </w:instrText>
        </w:r>
        <w:r w:rsidRPr="00D93CCC">
          <w:rPr>
            <w:noProof/>
            <w:webHidden/>
          </w:rPr>
        </w:r>
        <w:r w:rsidRPr="00D93CCC">
          <w:rPr>
            <w:noProof/>
            <w:webHidden/>
          </w:rPr>
          <w:fldChar w:fldCharType="separate"/>
        </w:r>
        <w:r w:rsidR="001E09C9" w:rsidRPr="00D93CCC">
          <w:rPr>
            <w:noProof/>
            <w:webHidden/>
          </w:rPr>
          <w:t>xxii</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260" w:history="1">
        <w:r w:rsidR="001E09C9" w:rsidRPr="00D93CCC">
          <w:rPr>
            <w:rStyle w:val="Hyperlink"/>
            <w:rFonts w:eastAsia="Calibri"/>
            <w:b/>
            <w:color w:val="auto"/>
          </w:rPr>
          <w:t>CHAPTER ONE</w:t>
        </w:r>
        <w:r w:rsidR="001E09C9" w:rsidRPr="00D93CCC">
          <w:rPr>
            <w:webHidden/>
          </w:rPr>
          <w:tab/>
        </w:r>
        <w:r w:rsidRPr="00D93CCC">
          <w:rPr>
            <w:webHidden/>
          </w:rPr>
          <w:fldChar w:fldCharType="begin"/>
        </w:r>
        <w:r w:rsidR="001E09C9" w:rsidRPr="00D93CCC">
          <w:rPr>
            <w:webHidden/>
          </w:rPr>
          <w:instrText xml:space="preserve"> PAGEREF _Toc497352260 \h </w:instrText>
        </w:r>
        <w:r w:rsidRPr="00D93CCC">
          <w:rPr>
            <w:webHidden/>
          </w:rPr>
        </w:r>
        <w:r w:rsidRPr="00D93CCC">
          <w:rPr>
            <w:webHidden/>
          </w:rPr>
          <w:fldChar w:fldCharType="separate"/>
        </w:r>
        <w:r w:rsidR="001E09C9" w:rsidRPr="00D93CCC">
          <w:rPr>
            <w:webHidden/>
          </w:rPr>
          <w:t>1</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61" w:history="1">
        <w:r w:rsidR="001E09C9" w:rsidRPr="00D93CCC">
          <w:rPr>
            <w:rStyle w:val="Hyperlink"/>
            <w:rFonts w:eastAsia="Calibri"/>
            <w:b/>
            <w:color w:val="auto"/>
          </w:rPr>
          <w:t>1. INTRODUCTION</w:t>
        </w:r>
        <w:r w:rsidR="001E09C9" w:rsidRPr="00D93CCC">
          <w:rPr>
            <w:webHidden/>
          </w:rPr>
          <w:tab/>
        </w:r>
        <w:r w:rsidRPr="00D93CCC">
          <w:rPr>
            <w:webHidden/>
          </w:rPr>
          <w:fldChar w:fldCharType="begin"/>
        </w:r>
        <w:r w:rsidR="001E09C9" w:rsidRPr="00D93CCC">
          <w:rPr>
            <w:webHidden/>
          </w:rPr>
          <w:instrText xml:space="preserve"> PAGEREF _Toc497352261 \h </w:instrText>
        </w:r>
        <w:r w:rsidRPr="00D93CCC">
          <w:rPr>
            <w:webHidden/>
          </w:rPr>
        </w:r>
        <w:r w:rsidRPr="00D93CCC">
          <w:rPr>
            <w:webHidden/>
          </w:rPr>
          <w:fldChar w:fldCharType="separate"/>
        </w:r>
        <w:r w:rsidR="001E09C9" w:rsidRPr="00D93CCC">
          <w:rPr>
            <w:webHidden/>
          </w:rPr>
          <w:t>1</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262" w:history="1">
        <w:r w:rsidR="001E09C9" w:rsidRPr="00D93CCC">
          <w:rPr>
            <w:rStyle w:val="Hyperlink"/>
            <w:rFonts w:eastAsia="Calibri"/>
            <w:noProof/>
            <w:color w:val="auto"/>
          </w:rPr>
          <w:t>1.1 Statement of the Problem</w:t>
        </w:r>
        <w:r w:rsidR="001E09C9" w:rsidRPr="00D93CCC">
          <w:rPr>
            <w:noProof/>
            <w:webHidden/>
          </w:rPr>
          <w:tab/>
        </w:r>
        <w:r w:rsidRPr="00D93CCC">
          <w:rPr>
            <w:noProof/>
            <w:webHidden/>
          </w:rPr>
          <w:fldChar w:fldCharType="begin"/>
        </w:r>
        <w:r w:rsidR="001E09C9" w:rsidRPr="00D93CCC">
          <w:rPr>
            <w:noProof/>
            <w:webHidden/>
          </w:rPr>
          <w:instrText xml:space="preserve"> PAGEREF _Toc497352262 \h </w:instrText>
        </w:r>
        <w:r w:rsidRPr="00D93CCC">
          <w:rPr>
            <w:noProof/>
            <w:webHidden/>
          </w:rPr>
        </w:r>
        <w:r w:rsidRPr="00D93CCC">
          <w:rPr>
            <w:noProof/>
            <w:webHidden/>
          </w:rPr>
          <w:fldChar w:fldCharType="separate"/>
        </w:r>
        <w:r w:rsidR="001E09C9" w:rsidRPr="00D93CCC">
          <w:rPr>
            <w:noProof/>
            <w:webHidden/>
          </w:rPr>
          <w:t>8</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63" w:history="1">
        <w:r w:rsidR="001E09C9" w:rsidRPr="00D93CCC">
          <w:rPr>
            <w:rStyle w:val="Hyperlink"/>
            <w:rFonts w:eastAsia="Calibri"/>
            <w:noProof/>
            <w:color w:val="auto"/>
          </w:rPr>
          <w:t>1.2. Research objectives</w:t>
        </w:r>
        <w:r w:rsidR="001E09C9" w:rsidRPr="00D93CCC">
          <w:rPr>
            <w:noProof/>
            <w:webHidden/>
          </w:rPr>
          <w:tab/>
        </w:r>
        <w:r w:rsidRPr="00D93CCC">
          <w:rPr>
            <w:noProof/>
            <w:webHidden/>
          </w:rPr>
          <w:fldChar w:fldCharType="begin"/>
        </w:r>
        <w:r w:rsidR="001E09C9" w:rsidRPr="00D93CCC">
          <w:rPr>
            <w:noProof/>
            <w:webHidden/>
          </w:rPr>
          <w:instrText xml:space="preserve"> PAGEREF _Toc497352263 \h </w:instrText>
        </w:r>
        <w:r w:rsidRPr="00D93CCC">
          <w:rPr>
            <w:noProof/>
            <w:webHidden/>
          </w:rPr>
        </w:r>
        <w:r w:rsidRPr="00D93CCC">
          <w:rPr>
            <w:noProof/>
            <w:webHidden/>
          </w:rPr>
          <w:fldChar w:fldCharType="separate"/>
        </w:r>
        <w:r w:rsidR="001E09C9" w:rsidRPr="00D93CCC">
          <w:rPr>
            <w:noProof/>
            <w:webHidden/>
          </w:rPr>
          <w:t>9</w:t>
        </w:r>
        <w:r w:rsidRPr="00D93CCC">
          <w:rPr>
            <w:noProof/>
            <w:webHidden/>
          </w:rPr>
          <w:fldChar w:fldCharType="end"/>
        </w:r>
      </w:hyperlink>
    </w:p>
    <w:p w:rsidR="001E09C9" w:rsidRPr="00D93CCC" w:rsidRDefault="00E464D6" w:rsidP="001E09C9">
      <w:pPr>
        <w:pStyle w:val="TOC3"/>
        <w:numPr>
          <w:ilvl w:val="0"/>
          <w:numId w:val="0"/>
        </w:numPr>
        <w:tabs>
          <w:tab w:val="clear" w:pos="8630"/>
          <w:tab w:val="right" w:leader="dot" w:pos="9360"/>
        </w:tabs>
        <w:ind w:left="792"/>
        <w:rPr>
          <w:rFonts w:eastAsia="Times New Roman"/>
          <w:noProof/>
        </w:rPr>
      </w:pPr>
      <w:hyperlink w:anchor="_Toc497352264" w:history="1">
        <w:r w:rsidR="001E09C9" w:rsidRPr="00D93CCC">
          <w:rPr>
            <w:rStyle w:val="Hyperlink"/>
            <w:rFonts w:ascii="Times New Roman" w:hAnsi="Times New Roman"/>
            <w:noProof/>
            <w:color w:val="auto"/>
          </w:rPr>
          <w:t>1.2.1 General objective</w:t>
        </w:r>
        <w:r w:rsidR="001E09C9" w:rsidRPr="00D93CCC">
          <w:rPr>
            <w:noProof/>
            <w:webHidden/>
          </w:rPr>
          <w:tab/>
        </w:r>
        <w:r w:rsidRPr="00D93CCC">
          <w:rPr>
            <w:noProof/>
            <w:webHidden/>
          </w:rPr>
          <w:fldChar w:fldCharType="begin"/>
        </w:r>
        <w:r w:rsidR="001E09C9" w:rsidRPr="00D93CCC">
          <w:rPr>
            <w:noProof/>
            <w:webHidden/>
          </w:rPr>
          <w:instrText xml:space="preserve"> PAGEREF _Toc497352264 \h </w:instrText>
        </w:r>
        <w:r w:rsidRPr="00D93CCC">
          <w:rPr>
            <w:noProof/>
            <w:webHidden/>
          </w:rPr>
        </w:r>
        <w:r w:rsidRPr="00D93CCC">
          <w:rPr>
            <w:noProof/>
            <w:webHidden/>
          </w:rPr>
          <w:fldChar w:fldCharType="separate"/>
        </w:r>
        <w:r w:rsidR="001E09C9" w:rsidRPr="00D93CCC">
          <w:rPr>
            <w:noProof/>
            <w:webHidden/>
          </w:rPr>
          <w:t>9</w:t>
        </w:r>
        <w:r w:rsidRPr="00D93CCC">
          <w:rPr>
            <w:noProof/>
            <w:webHidden/>
          </w:rPr>
          <w:fldChar w:fldCharType="end"/>
        </w:r>
      </w:hyperlink>
    </w:p>
    <w:p w:rsidR="001E09C9" w:rsidRPr="00D93CCC" w:rsidRDefault="00E464D6" w:rsidP="001E09C9">
      <w:pPr>
        <w:pStyle w:val="TOC3"/>
        <w:numPr>
          <w:ilvl w:val="0"/>
          <w:numId w:val="0"/>
        </w:numPr>
        <w:tabs>
          <w:tab w:val="clear" w:pos="8630"/>
          <w:tab w:val="right" w:leader="dot" w:pos="9360"/>
        </w:tabs>
        <w:ind w:left="792"/>
        <w:rPr>
          <w:rFonts w:eastAsia="Times New Roman"/>
          <w:noProof/>
        </w:rPr>
      </w:pPr>
      <w:hyperlink w:anchor="_Toc497352265" w:history="1">
        <w:r w:rsidR="001E09C9" w:rsidRPr="00D93CCC">
          <w:rPr>
            <w:rStyle w:val="Hyperlink"/>
            <w:rFonts w:ascii="Times New Roman" w:hAnsi="Times New Roman"/>
            <w:noProof/>
            <w:color w:val="auto"/>
          </w:rPr>
          <w:t>1.2.2. Specific objectives</w:t>
        </w:r>
        <w:r w:rsidR="001E09C9" w:rsidRPr="00D93CCC">
          <w:rPr>
            <w:noProof/>
            <w:webHidden/>
          </w:rPr>
          <w:tab/>
        </w:r>
        <w:r w:rsidRPr="00D93CCC">
          <w:rPr>
            <w:noProof/>
            <w:webHidden/>
          </w:rPr>
          <w:fldChar w:fldCharType="begin"/>
        </w:r>
        <w:r w:rsidR="001E09C9" w:rsidRPr="00D93CCC">
          <w:rPr>
            <w:noProof/>
            <w:webHidden/>
          </w:rPr>
          <w:instrText xml:space="preserve"> PAGEREF _Toc497352265 \h </w:instrText>
        </w:r>
        <w:r w:rsidRPr="00D93CCC">
          <w:rPr>
            <w:noProof/>
            <w:webHidden/>
          </w:rPr>
        </w:r>
        <w:r w:rsidRPr="00D93CCC">
          <w:rPr>
            <w:noProof/>
            <w:webHidden/>
          </w:rPr>
          <w:fldChar w:fldCharType="separate"/>
        </w:r>
        <w:r w:rsidR="001E09C9" w:rsidRPr="00D93CCC">
          <w:rPr>
            <w:noProof/>
            <w:webHidden/>
          </w:rPr>
          <w:t>10</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275" w:history="1">
        <w:r w:rsidR="001E09C9" w:rsidRPr="00D93CCC">
          <w:rPr>
            <w:rStyle w:val="Hyperlink"/>
            <w:rFonts w:eastAsia="Calibri"/>
            <w:b/>
            <w:color w:val="auto"/>
          </w:rPr>
          <w:t>CHAPTER TWO</w:t>
        </w:r>
        <w:r w:rsidR="001E09C9" w:rsidRPr="00D93CCC">
          <w:rPr>
            <w:webHidden/>
          </w:rPr>
          <w:tab/>
        </w:r>
        <w:r w:rsidRPr="00D93CCC">
          <w:rPr>
            <w:webHidden/>
          </w:rPr>
          <w:fldChar w:fldCharType="begin"/>
        </w:r>
        <w:r w:rsidR="001E09C9" w:rsidRPr="00D93CCC">
          <w:rPr>
            <w:webHidden/>
          </w:rPr>
          <w:instrText xml:space="preserve"> PAGEREF _Toc497352275 \h </w:instrText>
        </w:r>
        <w:r w:rsidRPr="00D93CCC">
          <w:rPr>
            <w:webHidden/>
          </w:rPr>
        </w:r>
        <w:r w:rsidRPr="00D93CCC">
          <w:rPr>
            <w:webHidden/>
          </w:rPr>
          <w:fldChar w:fldCharType="separate"/>
        </w:r>
        <w:r w:rsidR="001E09C9" w:rsidRPr="00D93CCC">
          <w:rPr>
            <w:webHidden/>
          </w:rPr>
          <w:t>11</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76" w:history="1">
        <w:r w:rsidR="001E09C9" w:rsidRPr="00D93CCC">
          <w:rPr>
            <w:rStyle w:val="Hyperlink"/>
            <w:rFonts w:eastAsia="Calibri"/>
            <w:b/>
            <w:color w:val="auto"/>
          </w:rPr>
          <w:t>1. LITERATURE REVIEW</w:t>
        </w:r>
        <w:r w:rsidR="001E09C9" w:rsidRPr="00D93CCC">
          <w:rPr>
            <w:webHidden/>
          </w:rPr>
          <w:tab/>
        </w:r>
        <w:r w:rsidRPr="00D93CCC">
          <w:rPr>
            <w:webHidden/>
          </w:rPr>
          <w:fldChar w:fldCharType="begin"/>
        </w:r>
        <w:r w:rsidR="001E09C9" w:rsidRPr="00D93CCC">
          <w:rPr>
            <w:webHidden/>
          </w:rPr>
          <w:instrText xml:space="preserve"> PAGEREF _Toc497352276 \h </w:instrText>
        </w:r>
        <w:r w:rsidRPr="00D93CCC">
          <w:rPr>
            <w:webHidden/>
          </w:rPr>
        </w:r>
        <w:r w:rsidRPr="00D93CCC">
          <w:rPr>
            <w:webHidden/>
          </w:rPr>
          <w:fldChar w:fldCharType="separate"/>
        </w:r>
        <w:r w:rsidR="001E09C9" w:rsidRPr="00D93CCC">
          <w:rPr>
            <w:webHidden/>
          </w:rPr>
          <w:t>11</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277" w:history="1">
        <w:r w:rsidR="001E09C9" w:rsidRPr="00D93CCC">
          <w:rPr>
            <w:rStyle w:val="Hyperlink"/>
            <w:rFonts w:eastAsia="Calibri"/>
            <w:noProof/>
            <w:color w:val="auto"/>
          </w:rPr>
          <w:t>1.1. Biology and Ecology of Coffee Berry Borer</w:t>
        </w:r>
        <w:r w:rsidR="001E09C9" w:rsidRPr="00D93CCC">
          <w:rPr>
            <w:noProof/>
            <w:webHidden/>
          </w:rPr>
          <w:tab/>
        </w:r>
        <w:r w:rsidRPr="00D93CCC">
          <w:rPr>
            <w:noProof/>
            <w:webHidden/>
          </w:rPr>
          <w:fldChar w:fldCharType="begin"/>
        </w:r>
        <w:r w:rsidR="001E09C9" w:rsidRPr="00D93CCC">
          <w:rPr>
            <w:noProof/>
            <w:webHidden/>
          </w:rPr>
          <w:instrText xml:space="preserve"> PAGEREF _Toc497352277 \h </w:instrText>
        </w:r>
        <w:r w:rsidRPr="00D93CCC">
          <w:rPr>
            <w:noProof/>
            <w:webHidden/>
          </w:rPr>
        </w:r>
        <w:r w:rsidRPr="00D93CCC">
          <w:rPr>
            <w:noProof/>
            <w:webHidden/>
          </w:rPr>
          <w:fldChar w:fldCharType="separate"/>
        </w:r>
        <w:r w:rsidR="001E09C9" w:rsidRPr="00D93CCC">
          <w:rPr>
            <w:noProof/>
            <w:webHidden/>
          </w:rPr>
          <w:t>11</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78" w:history="1">
        <w:r w:rsidR="001E09C9" w:rsidRPr="00D93CCC">
          <w:rPr>
            <w:rStyle w:val="Hyperlink"/>
            <w:rFonts w:eastAsia="Calibri"/>
            <w:noProof/>
            <w:color w:val="auto"/>
          </w:rPr>
          <w:t xml:space="preserve">1.2. </w:t>
        </w:r>
        <w:r w:rsidR="001E09C9" w:rsidRPr="00D93CCC">
          <w:rPr>
            <w:rStyle w:val="Hyperlink"/>
            <w:rFonts w:eastAsia="Calibri"/>
            <w:i/>
            <w:noProof/>
            <w:color w:val="auto"/>
          </w:rPr>
          <w:t>Beauveria bassiana</w:t>
        </w:r>
        <w:r w:rsidR="001E09C9" w:rsidRPr="00D93CCC">
          <w:rPr>
            <w:rStyle w:val="Hyperlink"/>
            <w:rFonts w:eastAsia="Calibri"/>
            <w:noProof/>
            <w:color w:val="auto"/>
          </w:rPr>
          <w:t xml:space="preserve"> as a biopesticide agent against CBB</w:t>
        </w:r>
        <w:r w:rsidR="001E09C9" w:rsidRPr="00D93CCC">
          <w:rPr>
            <w:noProof/>
            <w:webHidden/>
          </w:rPr>
          <w:tab/>
        </w:r>
        <w:r w:rsidRPr="00D93CCC">
          <w:rPr>
            <w:noProof/>
            <w:webHidden/>
          </w:rPr>
          <w:fldChar w:fldCharType="begin"/>
        </w:r>
        <w:r w:rsidR="001E09C9" w:rsidRPr="00D93CCC">
          <w:rPr>
            <w:noProof/>
            <w:webHidden/>
          </w:rPr>
          <w:instrText xml:space="preserve"> PAGEREF _Toc497352278 \h </w:instrText>
        </w:r>
        <w:r w:rsidRPr="00D93CCC">
          <w:rPr>
            <w:noProof/>
            <w:webHidden/>
          </w:rPr>
        </w:r>
        <w:r w:rsidRPr="00D93CCC">
          <w:rPr>
            <w:noProof/>
            <w:webHidden/>
          </w:rPr>
          <w:fldChar w:fldCharType="separate"/>
        </w:r>
        <w:r w:rsidR="001E09C9" w:rsidRPr="00D93CCC">
          <w:rPr>
            <w:noProof/>
            <w:webHidden/>
          </w:rPr>
          <w:t>16</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79" w:history="1">
        <w:r w:rsidR="001E09C9" w:rsidRPr="00D93CCC">
          <w:rPr>
            <w:rStyle w:val="Hyperlink"/>
            <w:rFonts w:eastAsia="Calibri"/>
            <w:noProof/>
            <w:color w:val="auto"/>
          </w:rPr>
          <w:t xml:space="preserve">1.3. Endophytic colonization of </w:t>
        </w:r>
        <w:r w:rsidR="001E09C9" w:rsidRPr="00D93CCC">
          <w:rPr>
            <w:rStyle w:val="Hyperlink"/>
            <w:rFonts w:eastAsia="Calibri"/>
            <w:i/>
            <w:noProof/>
            <w:color w:val="auto"/>
          </w:rPr>
          <w:t>Beauveria bassiana</w:t>
        </w:r>
        <w:r w:rsidR="001E09C9" w:rsidRPr="00D93CCC">
          <w:rPr>
            <w:noProof/>
            <w:webHidden/>
          </w:rPr>
          <w:tab/>
        </w:r>
        <w:r w:rsidRPr="00D93CCC">
          <w:rPr>
            <w:noProof/>
            <w:webHidden/>
          </w:rPr>
          <w:fldChar w:fldCharType="begin"/>
        </w:r>
        <w:r w:rsidR="001E09C9" w:rsidRPr="00D93CCC">
          <w:rPr>
            <w:noProof/>
            <w:webHidden/>
          </w:rPr>
          <w:instrText xml:space="preserve"> PAGEREF _Toc497352279 \h </w:instrText>
        </w:r>
        <w:r w:rsidRPr="00D93CCC">
          <w:rPr>
            <w:noProof/>
            <w:webHidden/>
          </w:rPr>
        </w:r>
        <w:r w:rsidRPr="00D93CCC">
          <w:rPr>
            <w:noProof/>
            <w:webHidden/>
          </w:rPr>
          <w:fldChar w:fldCharType="separate"/>
        </w:r>
        <w:r w:rsidR="001E09C9" w:rsidRPr="00D93CCC">
          <w:rPr>
            <w:noProof/>
            <w:webHidden/>
          </w:rPr>
          <w:t>24</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80" w:history="1">
        <w:r w:rsidR="001E09C9" w:rsidRPr="00D93CCC">
          <w:rPr>
            <w:rStyle w:val="Hyperlink"/>
            <w:rFonts w:eastAsia="Calibri"/>
            <w:noProof/>
            <w:color w:val="auto"/>
          </w:rPr>
          <w:t>1.4. Mass trapping to control CBB using baiting trap</w:t>
        </w:r>
        <w:r w:rsidR="001E09C9" w:rsidRPr="00D93CCC">
          <w:rPr>
            <w:noProof/>
            <w:webHidden/>
          </w:rPr>
          <w:tab/>
        </w:r>
        <w:r w:rsidRPr="00D93CCC">
          <w:rPr>
            <w:noProof/>
            <w:webHidden/>
          </w:rPr>
          <w:fldChar w:fldCharType="begin"/>
        </w:r>
        <w:r w:rsidR="001E09C9" w:rsidRPr="00D93CCC">
          <w:rPr>
            <w:noProof/>
            <w:webHidden/>
          </w:rPr>
          <w:instrText xml:space="preserve"> PAGEREF _Toc497352280 \h </w:instrText>
        </w:r>
        <w:r w:rsidRPr="00D93CCC">
          <w:rPr>
            <w:noProof/>
            <w:webHidden/>
          </w:rPr>
        </w:r>
        <w:r w:rsidRPr="00D93CCC">
          <w:rPr>
            <w:noProof/>
            <w:webHidden/>
          </w:rPr>
          <w:fldChar w:fldCharType="separate"/>
        </w:r>
        <w:r w:rsidR="001E09C9" w:rsidRPr="00D93CCC">
          <w:rPr>
            <w:noProof/>
            <w:webHidden/>
          </w:rPr>
          <w:t>28</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81" w:history="1">
        <w:r w:rsidR="001E09C9" w:rsidRPr="00D93CCC">
          <w:rPr>
            <w:rStyle w:val="Hyperlink"/>
            <w:rFonts w:eastAsia="Calibri"/>
            <w:noProof/>
            <w:color w:val="auto"/>
          </w:rPr>
          <w:t>1.5. Integrated Pest Management (IPM) for the Control of Coffee Berry Borer (</w:t>
        </w:r>
        <w:r w:rsidR="001E09C9" w:rsidRPr="00D93CCC">
          <w:rPr>
            <w:rStyle w:val="Hyperlink"/>
            <w:rFonts w:eastAsia="Calibri"/>
            <w:i/>
            <w:noProof/>
            <w:color w:val="auto"/>
          </w:rPr>
          <w:t>H. hampei</w:t>
        </w:r>
        <w:r w:rsidR="001E09C9" w:rsidRPr="00D93CCC">
          <w:rPr>
            <w:rStyle w:val="Hyperlink"/>
            <w:rFonts w:eastAsia="Calibri"/>
            <w:noProof/>
            <w:color w:val="auto"/>
          </w:rPr>
          <w:t>) in Ethiopia</w:t>
        </w:r>
        <w:r w:rsidR="001E09C9" w:rsidRPr="00D93CCC">
          <w:rPr>
            <w:noProof/>
            <w:webHidden/>
          </w:rPr>
          <w:tab/>
        </w:r>
        <w:r w:rsidRPr="00D93CCC">
          <w:rPr>
            <w:noProof/>
            <w:webHidden/>
          </w:rPr>
          <w:fldChar w:fldCharType="begin"/>
        </w:r>
        <w:r w:rsidR="001E09C9" w:rsidRPr="00D93CCC">
          <w:rPr>
            <w:noProof/>
            <w:webHidden/>
          </w:rPr>
          <w:instrText xml:space="preserve"> PAGEREF _Toc497352281 \h </w:instrText>
        </w:r>
        <w:r w:rsidRPr="00D93CCC">
          <w:rPr>
            <w:noProof/>
            <w:webHidden/>
          </w:rPr>
        </w:r>
        <w:r w:rsidRPr="00D93CCC">
          <w:rPr>
            <w:noProof/>
            <w:webHidden/>
          </w:rPr>
          <w:fldChar w:fldCharType="separate"/>
        </w:r>
        <w:r w:rsidR="001E09C9" w:rsidRPr="00D93CCC">
          <w:rPr>
            <w:noProof/>
            <w:webHidden/>
          </w:rPr>
          <w:t>32</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282" w:history="1">
        <w:r w:rsidR="001E09C9" w:rsidRPr="00D93CCC">
          <w:rPr>
            <w:rStyle w:val="Hyperlink"/>
            <w:rFonts w:eastAsia="Calibri"/>
            <w:b/>
            <w:color w:val="auto"/>
          </w:rPr>
          <w:t>CHAPTER THREE</w:t>
        </w:r>
        <w:r w:rsidR="001E09C9" w:rsidRPr="00D93CCC">
          <w:rPr>
            <w:webHidden/>
          </w:rPr>
          <w:tab/>
        </w:r>
        <w:r w:rsidRPr="00D93CCC">
          <w:rPr>
            <w:webHidden/>
          </w:rPr>
          <w:fldChar w:fldCharType="begin"/>
        </w:r>
        <w:r w:rsidR="001E09C9" w:rsidRPr="00D93CCC">
          <w:rPr>
            <w:webHidden/>
          </w:rPr>
          <w:instrText xml:space="preserve"> PAGEREF _Toc497352282 \h </w:instrText>
        </w:r>
        <w:r w:rsidRPr="00D93CCC">
          <w:rPr>
            <w:webHidden/>
          </w:rPr>
        </w:r>
        <w:r w:rsidRPr="00D93CCC">
          <w:rPr>
            <w:webHidden/>
          </w:rPr>
          <w:fldChar w:fldCharType="separate"/>
        </w:r>
        <w:r w:rsidR="001E09C9" w:rsidRPr="00D93CCC">
          <w:rPr>
            <w:webHidden/>
          </w:rPr>
          <w:t>36</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83" w:history="1">
        <w:r w:rsidR="001E09C9" w:rsidRPr="00D93CCC">
          <w:rPr>
            <w:rStyle w:val="Hyperlink"/>
            <w:rFonts w:eastAsia="Calibri"/>
            <w:b/>
            <w:color w:val="auto"/>
          </w:rPr>
          <w:t xml:space="preserve">Isolation, characterization and molecular identification of entomopathogenic fungus, </w:t>
        </w:r>
        <w:r w:rsidR="001E09C9" w:rsidRPr="00D93CCC">
          <w:rPr>
            <w:rStyle w:val="Hyperlink"/>
            <w:rFonts w:eastAsia="Calibri"/>
            <w:b/>
            <w:i/>
            <w:color w:val="auto"/>
          </w:rPr>
          <w:t>B. bassiana</w:t>
        </w:r>
        <w:r w:rsidR="001E09C9" w:rsidRPr="00D93CCC">
          <w:rPr>
            <w:rStyle w:val="Hyperlink"/>
            <w:rFonts w:eastAsia="Calibri"/>
            <w:b/>
            <w:color w:val="auto"/>
          </w:rPr>
          <w:t xml:space="preserve"> (Ascomycetes: Hypocreales) from soil</w:t>
        </w:r>
        <w:r w:rsidR="001E09C9" w:rsidRPr="00D93CCC">
          <w:rPr>
            <w:webHidden/>
          </w:rPr>
          <w:tab/>
        </w:r>
        <w:r w:rsidRPr="00D93CCC">
          <w:rPr>
            <w:webHidden/>
          </w:rPr>
          <w:fldChar w:fldCharType="begin"/>
        </w:r>
        <w:r w:rsidR="001E09C9" w:rsidRPr="00D93CCC">
          <w:rPr>
            <w:webHidden/>
          </w:rPr>
          <w:instrText xml:space="preserve"> PAGEREF _Toc497352283 \h </w:instrText>
        </w:r>
        <w:r w:rsidRPr="00D93CCC">
          <w:rPr>
            <w:webHidden/>
          </w:rPr>
        </w:r>
        <w:r w:rsidRPr="00D93CCC">
          <w:rPr>
            <w:webHidden/>
          </w:rPr>
          <w:fldChar w:fldCharType="separate"/>
        </w:r>
        <w:r w:rsidR="001E09C9" w:rsidRPr="00D93CCC">
          <w:rPr>
            <w:webHidden/>
          </w:rPr>
          <w:t>36</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84" w:history="1">
        <w:r w:rsidR="001E09C9" w:rsidRPr="00D93CCC">
          <w:rPr>
            <w:rStyle w:val="Hyperlink"/>
            <w:rFonts w:eastAsia="Calibri"/>
            <w:color w:val="auto"/>
          </w:rPr>
          <w:t>Abstract</w:t>
        </w:r>
        <w:r w:rsidR="001E09C9" w:rsidRPr="00D93CCC">
          <w:rPr>
            <w:webHidden/>
          </w:rPr>
          <w:tab/>
        </w:r>
        <w:r w:rsidRPr="00D93CCC">
          <w:rPr>
            <w:webHidden/>
          </w:rPr>
          <w:fldChar w:fldCharType="begin"/>
        </w:r>
        <w:r w:rsidR="001E09C9" w:rsidRPr="00D93CCC">
          <w:rPr>
            <w:webHidden/>
          </w:rPr>
          <w:instrText xml:space="preserve"> PAGEREF _Toc497352284 \h </w:instrText>
        </w:r>
        <w:r w:rsidRPr="00D93CCC">
          <w:rPr>
            <w:webHidden/>
          </w:rPr>
        </w:r>
        <w:r w:rsidRPr="00D93CCC">
          <w:rPr>
            <w:webHidden/>
          </w:rPr>
          <w:fldChar w:fldCharType="separate"/>
        </w:r>
        <w:r w:rsidR="001E09C9" w:rsidRPr="00D93CCC">
          <w:rPr>
            <w:webHidden/>
          </w:rPr>
          <w:t>37</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286" w:history="1">
        <w:r w:rsidR="001E09C9" w:rsidRPr="00D93CCC">
          <w:rPr>
            <w:rStyle w:val="Hyperlink"/>
            <w:rFonts w:eastAsia="Calibri"/>
            <w:color w:val="auto"/>
          </w:rPr>
          <w:t>1. Introduction</w:t>
        </w:r>
        <w:r w:rsidR="001E09C9" w:rsidRPr="00D93CCC">
          <w:rPr>
            <w:webHidden/>
          </w:rPr>
          <w:tab/>
        </w:r>
        <w:r w:rsidRPr="00D93CCC">
          <w:rPr>
            <w:webHidden/>
          </w:rPr>
          <w:fldChar w:fldCharType="begin"/>
        </w:r>
        <w:r w:rsidR="001E09C9" w:rsidRPr="00D93CCC">
          <w:rPr>
            <w:webHidden/>
          </w:rPr>
          <w:instrText xml:space="preserve"> PAGEREF _Toc497352286 \h </w:instrText>
        </w:r>
        <w:r w:rsidRPr="00D93CCC">
          <w:rPr>
            <w:webHidden/>
          </w:rPr>
        </w:r>
        <w:r w:rsidRPr="00D93CCC">
          <w:rPr>
            <w:webHidden/>
          </w:rPr>
          <w:fldChar w:fldCharType="separate"/>
        </w:r>
        <w:r w:rsidR="001E09C9" w:rsidRPr="00D93CCC">
          <w:rPr>
            <w:webHidden/>
          </w:rPr>
          <w:t>38</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287" w:history="1">
        <w:r w:rsidR="001E09C9" w:rsidRPr="00D93CCC">
          <w:rPr>
            <w:rStyle w:val="Hyperlink"/>
            <w:rFonts w:eastAsia="Calibri"/>
            <w:noProof/>
            <w:color w:val="auto"/>
          </w:rPr>
          <w:t>Hypothesis</w:t>
        </w:r>
        <w:r w:rsidR="001E09C9" w:rsidRPr="00D93CCC">
          <w:rPr>
            <w:noProof/>
            <w:webHidden/>
          </w:rPr>
          <w:tab/>
        </w:r>
        <w:r w:rsidRPr="00D93CCC">
          <w:rPr>
            <w:noProof/>
            <w:webHidden/>
          </w:rPr>
          <w:fldChar w:fldCharType="begin"/>
        </w:r>
        <w:r w:rsidR="001E09C9" w:rsidRPr="00D93CCC">
          <w:rPr>
            <w:noProof/>
            <w:webHidden/>
          </w:rPr>
          <w:instrText xml:space="preserve"> PAGEREF _Toc497352287 \h </w:instrText>
        </w:r>
        <w:r w:rsidRPr="00D93CCC">
          <w:rPr>
            <w:noProof/>
            <w:webHidden/>
          </w:rPr>
        </w:r>
        <w:r w:rsidRPr="00D93CCC">
          <w:rPr>
            <w:noProof/>
            <w:webHidden/>
          </w:rPr>
          <w:fldChar w:fldCharType="separate"/>
        </w:r>
        <w:r w:rsidR="001E09C9" w:rsidRPr="00D93CCC">
          <w:rPr>
            <w:noProof/>
            <w:webHidden/>
          </w:rPr>
          <w:t>40</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288" w:history="1">
        <w:r w:rsidR="001E09C9" w:rsidRPr="00D93CCC">
          <w:rPr>
            <w:rStyle w:val="Hyperlink"/>
            <w:rFonts w:eastAsia="Calibri"/>
            <w:color w:val="auto"/>
          </w:rPr>
          <w:t>2. Objectives of the study</w:t>
        </w:r>
        <w:r w:rsidR="001E09C9" w:rsidRPr="00D93CCC">
          <w:rPr>
            <w:webHidden/>
          </w:rPr>
          <w:tab/>
        </w:r>
        <w:r w:rsidRPr="00D93CCC">
          <w:rPr>
            <w:webHidden/>
          </w:rPr>
          <w:fldChar w:fldCharType="begin"/>
        </w:r>
        <w:r w:rsidR="001E09C9" w:rsidRPr="00D93CCC">
          <w:rPr>
            <w:webHidden/>
          </w:rPr>
          <w:instrText xml:space="preserve"> PAGEREF _Toc497352288 \h </w:instrText>
        </w:r>
        <w:r w:rsidRPr="00D93CCC">
          <w:rPr>
            <w:webHidden/>
          </w:rPr>
        </w:r>
        <w:r w:rsidRPr="00D93CCC">
          <w:rPr>
            <w:webHidden/>
          </w:rPr>
          <w:fldChar w:fldCharType="separate"/>
        </w:r>
        <w:r w:rsidR="001E09C9" w:rsidRPr="00D93CCC">
          <w:rPr>
            <w:webHidden/>
          </w:rPr>
          <w:t>41</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289" w:history="1">
        <w:r w:rsidR="001E09C9" w:rsidRPr="00D93CCC">
          <w:rPr>
            <w:rStyle w:val="Hyperlink"/>
            <w:rFonts w:eastAsia="Calibri"/>
            <w:noProof/>
            <w:color w:val="auto"/>
          </w:rPr>
          <w:t>2.1</w:t>
        </w:r>
        <w:r w:rsidR="007D5F76" w:rsidRPr="00D93CCC">
          <w:rPr>
            <w:rStyle w:val="Hyperlink"/>
            <w:rFonts w:eastAsia="Calibri"/>
            <w:noProof/>
            <w:color w:val="auto"/>
          </w:rPr>
          <w:t>.</w:t>
        </w:r>
        <w:r w:rsidR="001E09C9" w:rsidRPr="00D93CCC">
          <w:rPr>
            <w:rStyle w:val="Hyperlink"/>
            <w:rFonts w:eastAsia="Calibri"/>
            <w:noProof/>
            <w:color w:val="auto"/>
          </w:rPr>
          <w:t xml:space="preserve"> General Objectives</w:t>
        </w:r>
        <w:r w:rsidR="001E09C9" w:rsidRPr="00D93CCC">
          <w:rPr>
            <w:noProof/>
            <w:webHidden/>
          </w:rPr>
          <w:tab/>
        </w:r>
        <w:r w:rsidRPr="00D93CCC">
          <w:rPr>
            <w:noProof/>
            <w:webHidden/>
          </w:rPr>
          <w:fldChar w:fldCharType="begin"/>
        </w:r>
        <w:r w:rsidR="001E09C9" w:rsidRPr="00D93CCC">
          <w:rPr>
            <w:noProof/>
            <w:webHidden/>
          </w:rPr>
          <w:instrText xml:space="preserve"> PAGEREF _Toc497352289 \h </w:instrText>
        </w:r>
        <w:r w:rsidRPr="00D93CCC">
          <w:rPr>
            <w:noProof/>
            <w:webHidden/>
          </w:rPr>
        </w:r>
        <w:r w:rsidRPr="00D93CCC">
          <w:rPr>
            <w:noProof/>
            <w:webHidden/>
          </w:rPr>
          <w:fldChar w:fldCharType="separate"/>
        </w:r>
        <w:r w:rsidR="001E09C9" w:rsidRPr="00D93CCC">
          <w:rPr>
            <w:noProof/>
            <w:webHidden/>
          </w:rPr>
          <w:t>41</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90" w:history="1">
        <w:r w:rsidR="001E09C9" w:rsidRPr="00D93CCC">
          <w:rPr>
            <w:rStyle w:val="Hyperlink"/>
            <w:rFonts w:eastAsia="Calibri"/>
            <w:noProof/>
            <w:color w:val="auto"/>
          </w:rPr>
          <w:t>2.2</w:t>
        </w:r>
        <w:r w:rsidR="007D5F76" w:rsidRPr="00D93CCC">
          <w:rPr>
            <w:rStyle w:val="Hyperlink"/>
            <w:rFonts w:eastAsia="Calibri"/>
            <w:noProof/>
            <w:color w:val="auto"/>
          </w:rPr>
          <w:t>.</w:t>
        </w:r>
        <w:r w:rsidR="001E09C9" w:rsidRPr="00D93CCC">
          <w:rPr>
            <w:rStyle w:val="Hyperlink"/>
            <w:rFonts w:eastAsia="Calibri"/>
            <w:noProof/>
            <w:color w:val="auto"/>
          </w:rPr>
          <w:t xml:space="preserve"> Specific Objectives</w:t>
        </w:r>
        <w:r w:rsidR="001E09C9" w:rsidRPr="00D93CCC">
          <w:rPr>
            <w:noProof/>
            <w:webHidden/>
          </w:rPr>
          <w:tab/>
        </w:r>
        <w:r w:rsidRPr="00D93CCC">
          <w:rPr>
            <w:noProof/>
            <w:webHidden/>
          </w:rPr>
          <w:fldChar w:fldCharType="begin"/>
        </w:r>
        <w:r w:rsidR="001E09C9" w:rsidRPr="00D93CCC">
          <w:rPr>
            <w:noProof/>
            <w:webHidden/>
          </w:rPr>
          <w:instrText xml:space="preserve"> PAGEREF _Toc497352290 \h </w:instrText>
        </w:r>
        <w:r w:rsidRPr="00D93CCC">
          <w:rPr>
            <w:noProof/>
            <w:webHidden/>
          </w:rPr>
        </w:r>
        <w:r w:rsidRPr="00D93CCC">
          <w:rPr>
            <w:noProof/>
            <w:webHidden/>
          </w:rPr>
          <w:fldChar w:fldCharType="separate"/>
        </w:r>
        <w:r w:rsidR="001E09C9" w:rsidRPr="00D93CCC">
          <w:rPr>
            <w:noProof/>
            <w:webHidden/>
          </w:rPr>
          <w:t>41</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291" w:history="1">
        <w:r w:rsidR="001E09C9" w:rsidRPr="00D93CCC">
          <w:rPr>
            <w:rStyle w:val="Hyperlink"/>
            <w:rFonts w:eastAsia="Calibri"/>
            <w:color w:val="auto"/>
          </w:rPr>
          <w:t>3. Material and Methods</w:t>
        </w:r>
        <w:r w:rsidR="001E09C9" w:rsidRPr="00D93CCC">
          <w:rPr>
            <w:webHidden/>
          </w:rPr>
          <w:tab/>
        </w:r>
        <w:r w:rsidRPr="00D93CCC">
          <w:rPr>
            <w:webHidden/>
          </w:rPr>
          <w:fldChar w:fldCharType="begin"/>
        </w:r>
        <w:r w:rsidR="001E09C9" w:rsidRPr="00D93CCC">
          <w:rPr>
            <w:webHidden/>
          </w:rPr>
          <w:instrText xml:space="preserve"> PAGEREF _Toc497352291 \h </w:instrText>
        </w:r>
        <w:r w:rsidRPr="00D93CCC">
          <w:rPr>
            <w:webHidden/>
          </w:rPr>
        </w:r>
        <w:r w:rsidRPr="00D93CCC">
          <w:rPr>
            <w:webHidden/>
          </w:rPr>
          <w:fldChar w:fldCharType="separate"/>
        </w:r>
        <w:r w:rsidR="001E09C9" w:rsidRPr="00D93CCC">
          <w:rPr>
            <w:webHidden/>
          </w:rPr>
          <w:t>42</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292" w:history="1">
        <w:r w:rsidR="001E09C9" w:rsidRPr="00D93CCC">
          <w:rPr>
            <w:rStyle w:val="Hyperlink"/>
            <w:rFonts w:eastAsia="MS Gothic"/>
            <w:iCs/>
            <w:noProof/>
            <w:color w:val="auto"/>
          </w:rPr>
          <w:t>3.1. Soil sample collection</w:t>
        </w:r>
        <w:r w:rsidR="001E09C9" w:rsidRPr="00D93CCC">
          <w:rPr>
            <w:noProof/>
            <w:webHidden/>
          </w:rPr>
          <w:tab/>
        </w:r>
        <w:r w:rsidRPr="00D93CCC">
          <w:rPr>
            <w:noProof/>
            <w:webHidden/>
          </w:rPr>
          <w:fldChar w:fldCharType="begin"/>
        </w:r>
        <w:r w:rsidR="001E09C9" w:rsidRPr="00D93CCC">
          <w:rPr>
            <w:noProof/>
            <w:webHidden/>
          </w:rPr>
          <w:instrText xml:space="preserve"> PAGEREF _Toc497352292 \h </w:instrText>
        </w:r>
        <w:r w:rsidRPr="00D93CCC">
          <w:rPr>
            <w:noProof/>
            <w:webHidden/>
          </w:rPr>
        </w:r>
        <w:r w:rsidRPr="00D93CCC">
          <w:rPr>
            <w:noProof/>
            <w:webHidden/>
          </w:rPr>
          <w:fldChar w:fldCharType="separate"/>
        </w:r>
        <w:r w:rsidR="001E09C9" w:rsidRPr="00D93CCC">
          <w:rPr>
            <w:noProof/>
            <w:webHidden/>
          </w:rPr>
          <w:t>42</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94" w:history="1">
        <w:r w:rsidR="001E09C9" w:rsidRPr="00D93CCC">
          <w:rPr>
            <w:rStyle w:val="Hyperlink"/>
            <w:rFonts w:eastAsia="Calibri"/>
            <w:noProof/>
            <w:color w:val="auto"/>
          </w:rPr>
          <w:t xml:space="preserve">3. 2 </w:t>
        </w:r>
        <w:r w:rsidR="001E09C9" w:rsidRPr="00D93CCC">
          <w:rPr>
            <w:rStyle w:val="Hyperlink"/>
            <w:rFonts w:eastAsia="Calibri"/>
            <w:i/>
            <w:noProof/>
            <w:color w:val="auto"/>
          </w:rPr>
          <w:t>Galleria mellonella</w:t>
        </w:r>
        <w:r w:rsidR="001E09C9" w:rsidRPr="00D93CCC">
          <w:rPr>
            <w:rStyle w:val="Hyperlink"/>
            <w:rFonts w:eastAsia="Calibri"/>
            <w:noProof/>
            <w:color w:val="auto"/>
          </w:rPr>
          <w:t xml:space="preserve"> rearing and baiting</w:t>
        </w:r>
        <w:r w:rsidR="001E09C9" w:rsidRPr="00D93CCC">
          <w:rPr>
            <w:noProof/>
            <w:webHidden/>
          </w:rPr>
          <w:tab/>
        </w:r>
        <w:r w:rsidRPr="00D93CCC">
          <w:rPr>
            <w:noProof/>
            <w:webHidden/>
          </w:rPr>
          <w:fldChar w:fldCharType="begin"/>
        </w:r>
        <w:r w:rsidR="001E09C9" w:rsidRPr="00D93CCC">
          <w:rPr>
            <w:noProof/>
            <w:webHidden/>
          </w:rPr>
          <w:instrText xml:space="preserve"> PAGEREF _Toc497352294 \h </w:instrText>
        </w:r>
        <w:r w:rsidRPr="00D93CCC">
          <w:rPr>
            <w:noProof/>
            <w:webHidden/>
          </w:rPr>
        </w:r>
        <w:r w:rsidRPr="00D93CCC">
          <w:rPr>
            <w:noProof/>
            <w:webHidden/>
          </w:rPr>
          <w:fldChar w:fldCharType="separate"/>
        </w:r>
        <w:r w:rsidR="001E09C9" w:rsidRPr="00D93CCC">
          <w:rPr>
            <w:noProof/>
            <w:webHidden/>
          </w:rPr>
          <w:t>43</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95" w:history="1">
        <w:r w:rsidR="001E09C9" w:rsidRPr="00D93CCC">
          <w:rPr>
            <w:rStyle w:val="Hyperlink"/>
            <w:rFonts w:eastAsia="Calibri"/>
            <w:noProof/>
            <w:color w:val="auto"/>
          </w:rPr>
          <w:t>3. 3 Inoculation and isolation</w:t>
        </w:r>
        <w:r w:rsidR="001E09C9" w:rsidRPr="00D93CCC">
          <w:rPr>
            <w:noProof/>
            <w:webHidden/>
          </w:rPr>
          <w:tab/>
        </w:r>
        <w:r w:rsidRPr="00D93CCC">
          <w:rPr>
            <w:noProof/>
            <w:webHidden/>
          </w:rPr>
          <w:fldChar w:fldCharType="begin"/>
        </w:r>
        <w:r w:rsidR="001E09C9" w:rsidRPr="00D93CCC">
          <w:rPr>
            <w:noProof/>
            <w:webHidden/>
          </w:rPr>
          <w:instrText xml:space="preserve"> PAGEREF _Toc497352295 \h </w:instrText>
        </w:r>
        <w:r w:rsidRPr="00D93CCC">
          <w:rPr>
            <w:noProof/>
            <w:webHidden/>
          </w:rPr>
        </w:r>
        <w:r w:rsidRPr="00D93CCC">
          <w:rPr>
            <w:noProof/>
            <w:webHidden/>
          </w:rPr>
          <w:fldChar w:fldCharType="separate"/>
        </w:r>
        <w:r w:rsidR="001E09C9" w:rsidRPr="00D93CCC">
          <w:rPr>
            <w:noProof/>
            <w:webHidden/>
          </w:rPr>
          <w:t>44</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96" w:history="1">
        <w:r w:rsidR="001E09C9" w:rsidRPr="00D93CCC">
          <w:rPr>
            <w:rStyle w:val="Hyperlink"/>
            <w:rFonts w:eastAsia="Calibri"/>
            <w:noProof/>
            <w:color w:val="auto"/>
          </w:rPr>
          <w:t>3.4. Cultural and morphological characterization</w:t>
        </w:r>
        <w:r w:rsidR="001E09C9" w:rsidRPr="00D93CCC">
          <w:rPr>
            <w:noProof/>
            <w:webHidden/>
          </w:rPr>
          <w:tab/>
        </w:r>
        <w:r w:rsidRPr="00D93CCC">
          <w:rPr>
            <w:noProof/>
            <w:webHidden/>
          </w:rPr>
          <w:fldChar w:fldCharType="begin"/>
        </w:r>
        <w:r w:rsidR="001E09C9" w:rsidRPr="00D93CCC">
          <w:rPr>
            <w:noProof/>
            <w:webHidden/>
          </w:rPr>
          <w:instrText xml:space="preserve"> PAGEREF _Toc497352296 \h </w:instrText>
        </w:r>
        <w:r w:rsidRPr="00D93CCC">
          <w:rPr>
            <w:noProof/>
            <w:webHidden/>
          </w:rPr>
        </w:r>
        <w:r w:rsidRPr="00D93CCC">
          <w:rPr>
            <w:noProof/>
            <w:webHidden/>
          </w:rPr>
          <w:fldChar w:fldCharType="separate"/>
        </w:r>
        <w:r w:rsidR="001E09C9" w:rsidRPr="00D93CCC">
          <w:rPr>
            <w:noProof/>
            <w:webHidden/>
          </w:rPr>
          <w:t>45</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297" w:history="1">
        <w:r w:rsidR="001E09C9" w:rsidRPr="00D93CCC">
          <w:rPr>
            <w:rStyle w:val="Hyperlink"/>
            <w:rFonts w:eastAsia="Calibri"/>
            <w:noProof/>
            <w:color w:val="auto"/>
          </w:rPr>
          <w:t>3.5. Molecular analysis</w:t>
        </w:r>
        <w:r w:rsidR="001E09C9" w:rsidRPr="00D93CCC">
          <w:rPr>
            <w:noProof/>
            <w:webHidden/>
          </w:rPr>
          <w:tab/>
        </w:r>
        <w:r w:rsidRPr="00D93CCC">
          <w:rPr>
            <w:noProof/>
            <w:webHidden/>
          </w:rPr>
          <w:fldChar w:fldCharType="begin"/>
        </w:r>
        <w:r w:rsidR="001E09C9" w:rsidRPr="00D93CCC">
          <w:rPr>
            <w:noProof/>
            <w:webHidden/>
          </w:rPr>
          <w:instrText xml:space="preserve"> PAGEREF _Toc497352297 \h </w:instrText>
        </w:r>
        <w:r w:rsidRPr="00D93CCC">
          <w:rPr>
            <w:noProof/>
            <w:webHidden/>
          </w:rPr>
        </w:r>
        <w:r w:rsidRPr="00D93CCC">
          <w:rPr>
            <w:noProof/>
            <w:webHidden/>
          </w:rPr>
          <w:fldChar w:fldCharType="separate"/>
        </w:r>
        <w:r w:rsidR="001E09C9" w:rsidRPr="00D93CCC">
          <w:rPr>
            <w:noProof/>
            <w:webHidden/>
          </w:rPr>
          <w:t>45</w:t>
        </w:r>
        <w:r w:rsidRPr="00D93CCC">
          <w:rPr>
            <w:noProof/>
            <w:webHidden/>
          </w:rPr>
          <w:fldChar w:fldCharType="end"/>
        </w:r>
      </w:hyperlink>
    </w:p>
    <w:p w:rsidR="001E09C9" w:rsidRPr="00D93CCC" w:rsidRDefault="00E464D6" w:rsidP="001E09C9">
      <w:pPr>
        <w:pStyle w:val="TOC3"/>
        <w:numPr>
          <w:ilvl w:val="0"/>
          <w:numId w:val="0"/>
        </w:numPr>
        <w:tabs>
          <w:tab w:val="clear" w:pos="8630"/>
          <w:tab w:val="right" w:leader="dot" w:pos="9360"/>
        </w:tabs>
        <w:ind w:left="792"/>
        <w:rPr>
          <w:rFonts w:eastAsia="Times New Roman"/>
          <w:noProof/>
        </w:rPr>
      </w:pPr>
      <w:hyperlink w:anchor="_Toc497352298" w:history="1">
        <w:r w:rsidR="001E09C9" w:rsidRPr="00D93CCC">
          <w:rPr>
            <w:rStyle w:val="Hyperlink"/>
            <w:rFonts w:ascii="Times New Roman" w:hAnsi="Times New Roman"/>
            <w:noProof/>
            <w:color w:val="auto"/>
          </w:rPr>
          <w:t>3.5. 1</w:t>
        </w:r>
        <w:r w:rsidR="007B6E8B" w:rsidRPr="00D93CCC">
          <w:rPr>
            <w:rStyle w:val="Hyperlink"/>
            <w:rFonts w:ascii="Times New Roman" w:hAnsi="Times New Roman"/>
            <w:noProof/>
            <w:color w:val="auto"/>
          </w:rPr>
          <w:t>.</w:t>
        </w:r>
        <w:r w:rsidR="001E09C9" w:rsidRPr="00D93CCC">
          <w:rPr>
            <w:rStyle w:val="Hyperlink"/>
            <w:rFonts w:ascii="Times New Roman" w:hAnsi="Times New Roman"/>
            <w:noProof/>
            <w:color w:val="auto"/>
          </w:rPr>
          <w:t xml:space="preserve"> DNA extraction and purification</w:t>
        </w:r>
        <w:r w:rsidR="001E09C9" w:rsidRPr="00D93CCC">
          <w:rPr>
            <w:noProof/>
            <w:webHidden/>
          </w:rPr>
          <w:tab/>
        </w:r>
        <w:r w:rsidRPr="00D93CCC">
          <w:rPr>
            <w:noProof/>
            <w:webHidden/>
          </w:rPr>
          <w:fldChar w:fldCharType="begin"/>
        </w:r>
        <w:r w:rsidR="001E09C9" w:rsidRPr="00D93CCC">
          <w:rPr>
            <w:noProof/>
            <w:webHidden/>
          </w:rPr>
          <w:instrText xml:space="preserve"> PAGEREF _Toc497352298 \h </w:instrText>
        </w:r>
        <w:r w:rsidRPr="00D93CCC">
          <w:rPr>
            <w:noProof/>
            <w:webHidden/>
          </w:rPr>
        </w:r>
        <w:r w:rsidRPr="00D93CCC">
          <w:rPr>
            <w:noProof/>
            <w:webHidden/>
          </w:rPr>
          <w:fldChar w:fldCharType="separate"/>
        </w:r>
        <w:r w:rsidR="001E09C9" w:rsidRPr="00D93CCC">
          <w:rPr>
            <w:noProof/>
            <w:webHidden/>
          </w:rPr>
          <w:t>45</w:t>
        </w:r>
        <w:r w:rsidRPr="00D93CCC">
          <w:rPr>
            <w:noProof/>
            <w:webHidden/>
          </w:rPr>
          <w:fldChar w:fldCharType="end"/>
        </w:r>
      </w:hyperlink>
    </w:p>
    <w:p w:rsidR="001E09C9" w:rsidRPr="00D93CCC" w:rsidRDefault="00E464D6" w:rsidP="001E09C9">
      <w:pPr>
        <w:pStyle w:val="TOC3"/>
        <w:numPr>
          <w:ilvl w:val="0"/>
          <w:numId w:val="0"/>
        </w:numPr>
        <w:tabs>
          <w:tab w:val="clear" w:pos="8630"/>
          <w:tab w:val="right" w:leader="dot" w:pos="9360"/>
        </w:tabs>
        <w:ind w:left="792"/>
        <w:rPr>
          <w:rFonts w:eastAsia="Times New Roman"/>
          <w:noProof/>
        </w:rPr>
      </w:pPr>
      <w:hyperlink w:anchor="_Toc497352299" w:history="1">
        <w:r w:rsidR="001E09C9" w:rsidRPr="00D93CCC">
          <w:rPr>
            <w:rStyle w:val="Hyperlink"/>
            <w:rFonts w:ascii="Times New Roman" w:hAnsi="Times New Roman"/>
            <w:noProof/>
            <w:color w:val="auto"/>
          </w:rPr>
          <w:t>3. 5. 2</w:t>
        </w:r>
        <w:r w:rsidR="007B6E8B" w:rsidRPr="00D93CCC">
          <w:rPr>
            <w:rStyle w:val="Hyperlink"/>
            <w:rFonts w:ascii="Times New Roman" w:hAnsi="Times New Roman"/>
            <w:noProof/>
            <w:color w:val="auto"/>
          </w:rPr>
          <w:t>.</w:t>
        </w:r>
        <w:r w:rsidR="001E09C9" w:rsidRPr="00D93CCC">
          <w:rPr>
            <w:rStyle w:val="Hyperlink"/>
            <w:rFonts w:ascii="Times New Roman" w:hAnsi="Times New Roman"/>
            <w:noProof/>
            <w:color w:val="auto"/>
          </w:rPr>
          <w:t xml:space="preserve"> PCR amplification</w:t>
        </w:r>
        <w:r w:rsidR="001E09C9" w:rsidRPr="00D93CCC">
          <w:rPr>
            <w:noProof/>
            <w:webHidden/>
          </w:rPr>
          <w:tab/>
        </w:r>
        <w:r w:rsidRPr="00D93CCC">
          <w:rPr>
            <w:noProof/>
            <w:webHidden/>
          </w:rPr>
          <w:fldChar w:fldCharType="begin"/>
        </w:r>
        <w:r w:rsidR="001E09C9" w:rsidRPr="00D93CCC">
          <w:rPr>
            <w:noProof/>
            <w:webHidden/>
          </w:rPr>
          <w:instrText xml:space="preserve"> PAGEREF _Toc497352299 \h </w:instrText>
        </w:r>
        <w:r w:rsidRPr="00D93CCC">
          <w:rPr>
            <w:noProof/>
            <w:webHidden/>
          </w:rPr>
        </w:r>
        <w:r w:rsidRPr="00D93CCC">
          <w:rPr>
            <w:noProof/>
            <w:webHidden/>
          </w:rPr>
          <w:fldChar w:fldCharType="separate"/>
        </w:r>
        <w:r w:rsidR="001E09C9" w:rsidRPr="00D93CCC">
          <w:rPr>
            <w:noProof/>
            <w:webHidden/>
          </w:rPr>
          <w:t>46</w:t>
        </w:r>
        <w:r w:rsidRPr="00D93CCC">
          <w:rPr>
            <w:noProof/>
            <w:webHidden/>
          </w:rPr>
          <w:fldChar w:fldCharType="end"/>
        </w:r>
      </w:hyperlink>
    </w:p>
    <w:p w:rsidR="001E09C9" w:rsidRPr="00D93CCC" w:rsidRDefault="00E464D6" w:rsidP="001E09C9">
      <w:pPr>
        <w:pStyle w:val="TOC3"/>
        <w:numPr>
          <w:ilvl w:val="0"/>
          <w:numId w:val="0"/>
        </w:numPr>
        <w:tabs>
          <w:tab w:val="clear" w:pos="8630"/>
          <w:tab w:val="right" w:leader="dot" w:pos="9360"/>
        </w:tabs>
        <w:ind w:left="792"/>
        <w:rPr>
          <w:rFonts w:eastAsia="Times New Roman"/>
          <w:noProof/>
        </w:rPr>
      </w:pPr>
      <w:hyperlink w:anchor="_Toc497352300" w:history="1">
        <w:r w:rsidR="001E09C9" w:rsidRPr="00D93CCC">
          <w:rPr>
            <w:rStyle w:val="Hyperlink"/>
            <w:rFonts w:ascii="Times New Roman" w:hAnsi="Times New Roman"/>
            <w:noProof/>
            <w:color w:val="auto"/>
          </w:rPr>
          <w:t>3.5. 3</w:t>
        </w:r>
        <w:r w:rsidR="007B6E8B" w:rsidRPr="00D93CCC">
          <w:rPr>
            <w:rStyle w:val="Hyperlink"/>
            <w:rFonts w:ascii="Times New Roman" w:hAnsi="Times New Roman"/>
            <w:noProof/>
            <w:color w:val="auto"/>
          </w:rPr>
          <w:t xml:space="preserve">.  </w:t>
        </w:r>
        <w:r w:rsidR="001E09C9" w:rsidRPr="00D93CCC">
          <w:rPr>
            <w:rStyle w:val="Hyperlink"/>
            <w:rFonts w:ascii="Times New Roman" w:hAnsi="Times New Roman"/>
            <w:noProof/>
            <w:color w:val="auto"/>
          </w:rPr>
          <w:t>Sequencing</w:t>
        </w:r>
        <w:r w:rsidR="001E09C9" w:rsidRPr="00D93CCC">
          <w:rPr>
            <w:noProof/>
            <w:webHidden/>
          </w:rPr>
          <w:tab/>
        </w:r>
        <w:r w:rsidRPr="00D93CCC">
          <w:rPr>
            <w:noProof/>
            <w:webHidden/>
          </w:rPr>
          <w:fldChar w:fldCharType="begin"/>
        </w:r>
        <w:r w:rsidR="001E09C9" w:rsidRPr="00D93CCC">
          <w:rPr>
            <w:noProof/>
            <w:webHidden/>
          </w:rPr>
          <w:instrText xml:space="preserve"> PAGEREF _Toc497352300 \h </w:instrText>
        </w:r>
        <w:r w:rsidRPr="00D93CCC">
          <w:rPr>
            <w:noProof/>
            <w:webHidden/>
          </w:rPr>
        </w:r>
        <w:r w:rsidRPr="00D93CCC">
          <w:rPr>
            <w:noProof/>
            <w:webHidden/>
          </w:rPr>
          <w:fldChar w:fldCharType="separate"/>
        </w:r>
        <w:r w:rsidR="001E09C9" w:rsidRPr="00D93CCC">
          <w:rPr>
            <w:noProof/>
            <w:webHidden/>
          </w:rPr>
          <w:t>47</w:t>
        </w:r>
        <w:r w:rsidRPr="00D93CCC">
          <w:rPr>
            <w:noProof/>
            <w:webHidden/>
          </w:rPr>
          <w:fldChar w:fldCharType="end"/>
        </w:r>
      </w:hyperlink>
    </w:p>
    <w:p w:rsidR="001E09C9" w:rsidRPr="00D93CCC" w:rsidRDefault="00E464D6" w:rsidP="001E09C9">
      <w:pPr>
        <w:pStyle w:val="TOC3"/>
        <w:numPr>
          <w:ilvl w:val="0"/>
          <w:numId w:val="0"/>
        </w:numPr>
        <w:tabs>
          <w:tab w:val="clear" w:pos="8630"/>
          <w:tab w:val="right" w:leader="dot" w:pos="9360"/>
        </w:tabs>
        <w:ind w:left="792"/>
        <w:rPr>
          <w:rFonts w:eastAsia="Times New Roman"/>
          <w:noProof/>
        </w:rPr>
      </w:pPr>
      <w:hyperlink w:anchor="_Toc497352301" w:history="1">
        <w:r w:rsidR="001E09C9" w:rsidRPr="00D93CCC">
          <w:rPr>
            <w:rStyle w:val="Hyperlink"/>
            <w:rFonts w:ascii="Times New Roman" w:hAnsi="Times New Roman"/>
            <w:noProof/>
            <w:color w:val="auto"/>
          </w:rPr>
          <w:t>3. 5. 4. Sequence alignment</w:t>
        </w:r>
        <w:r w:rsidR="001E09C9" w:rsidRPr="00D93CCC">
          <w:rPr>
            <w:noProof/>
            <w:webHidden/>
          </w:rPr>
          <w:tab/>
        </w:r>
        <w:r w:rsidRPr="00D93CCC">
          <w:rPr>
            <w:noProof/>
            <w:webHidden/>
          </w:rPr>
          <w:fldChar w:fldCharType="begin"/>
        </w:r>
        <w:r w:rsidR="001E09C9" w:rsidRPr="00D93CCC">
          <w:rPr>
            <w:noProof/>
            <w:webHidden/>
          </w:rPr>
          <w:instrText xml:space="preserve"> PAGEREF _Toc497352301 \h </w:instrText>
        </w:r>
        <w:r w:rsidRPr="00D93CCC">
          <w:rPr>
            <w:noProof/>
            <w:webHidden/>
          </w:rPr>
        </w:r>
        <w:r w:rsidRPr="00D93CCC">
          <w:rPr>
            <w:noProof/>
            <w:webHidden/>
          </w:rPr>
          <w:fldChar w:fldCharType="separate"/>
        </w:r>
        <w:r w:rsidR="001E09C9" w:rsidRPr="00D93CCC">
          <w:rPr>
            <w:noProof/>
            <w:webHidden/>
          </w:rPr>
          <w:t>47</w:t>
        </w:r>
        <w:r w:rsidRPr="00D93CCC">
          <w:rPr>
            <w:noProof/>
            <w:webHidden/>
          </w:rPr>
          <w:fldChar w:fldCharType="end"/>
        </w:r>
      </w:hyperlink>
    </w:p>
    <w:p w:rsidR="001E09C9" w:rsidRPr="00D93CCC" w:rsidRDefault="00E464D6" w:rsidP="001E09C9">
      <w:pPr>
        <w:pStyle w:val="TOC3"/>
        <w:numPr>
          <w:ilvl w:val="0"/>
          <w:numId w:val="0"/>
        </w:numPr>
        <w:tabs>
          <w:tab w:val="clear" w:pos="8630"/>
          <w:tab w:val="right" w:leader="dot" w:pos="9360"/>
        </w:tabs>
        <w:ind w:left="792"/>
        <w:rPr>
          <w:rFonts w:eastAsia="Times New Roman"/>
          <w:noProof/>
        </w:rPr>
      </w:pPr>
      <w:hyperlink w:anchor="_Toc497352302" w:history="1">
        <w:r w:rsidR="001E09C9" w:rsidRPr="00D93CCC">
          <w:rPr>
            <w:rStyle w:val="Hyperlink"/>
            <w:rFonts w:ascii="Times New Roman" w:hAnsi="Times New Roman"/>
            <w:noProof/>
            <w:color w:val="auto"/>
          </w:rPr>
          <w:t>3. 5. 5. Phylogenetic analysis</w:t>
        </w:r>
        <w:r w:rsidR="001E09C9" w:rsidRPr="00D93CCC">
          <w:rPr>
            <w:noProof/>
            <w:webHidden/>
          </w:rPr>
          <w:tab/>
        </w:r>
        <w:r w:rsidRPr="00D93CCC">
          <w:rPr>
            <w:noProof/>
            <w:webHidden/>
          </w:rPr>
          <w:fldChar w:fldCharType="begin"/>
        </w:r>
        <w:r w:rsidR="001E09C9" w:rsidRPr="00D93CCC">
          <w:rPr>
            <w:noProof/>
            <w:webHidden/>
          </w:rPr>
          <w:instrText xml:space="preserve"> PAGEREF _Toc497352302 \h </w:instrText>
        </w:r>
        <w:r w:rsidRPr="00D93CCC">
          <w:rPr>
            <w:noProof/>
            <w:webHidden/>
          </w:rPr>
        </w:r>
        <w:r w:rsidRPr="00D93CCC">
          <w:rPr>
            <w:noProof/>
            <w:webHidden/>
          </w:rPr>
          <w:fldChar w:fldCharType="separate"/>
        </w:r>
        <w:r w:rsidR="001E09C9" w:rsidRPr="00D93CCC">
          <w:rPr>
            <w:noProof/>
            <w:webHidden/>
          </w:rPr>
          <w:t>48</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303" w:history="1">
        <w:r w:rsidR="001E09C9" w:rsidRPr="00D93CCC">
          <w:rPr>
            <w:rStyle w:val="Hyperlink"/>
            <w:rFonts w:eastAsia="Calibri"/>
            <w:color w:val="auto"/>
          </w:rPr>
          <w:t>4. Results</w:t>
        </w:r>
        <w:r w:rsidR="001E09C9" w:rsidRPr="00D93CCC">
          <w:rPr>
            <w:webHidden/>
          </w:rPr>
          <w:tab/>
        </w:r>
        <w:r w:rsidRPr="00D93CCC">
          <w:rPr>
            <w:webHidden/>
          </w:rPr>
          <w:fldChar w:fldCharType="begin"/>
        </w:r>
        <w:r w:rsidR="001E09C9" w:rsidRPr="00D93CCC">
          <w:rPr>
            <w:webHidden/>
          </w:rPr>
          <w:instrText xml:space="preserve"> PAGEREF _Toc497352303 \h </w:instrText>
        </w:r>
        <w:r w:rsidRPr="00D93CCC">
          <w:rPr>
            <w:webHidden/>
          </w:rPr>
        </w:r>
        <w:r w:rsidRPr="00D93CCC">
          <w:rPr>
            <w:webHidden/>
          </w:rPr>
          <w:fldChar w:fldCharType="separate"/>
        </w:r>
        <w:r w:rsidR="001E09C9" w:rsidRPr="00D93CCC">
          <w:rPr>
            <w:webHidden/>
          </w:rPr>
          <w:t>51</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04" w:history="1">
        <w:r w:rsidR="001E09C9" w:rsidRPr="00D93CCC">
          <w:rPr>
            <w:rStyle w:val="Hyperlink"/>
            <w:rFonts w:eastAsia="Calibri"/>
            <w:color w:val="auto"/>
          </w:rPr>
          <w:t>5. Discussion</w:t>
        </w:r>
        <w:r w:rsidR="001E09C9" w:rsidRPr="00D93CCC">
          <w:rPr>
            <w:webHidden/>
          </w:rPr>
          <w:tab/>
        </w:r>
        <w:r w:rsidRPr="00D93CCC">
          <w:rPr>
            <w:webHidden/>
          </w:rPr>
          <w:fldChar w:fldCharType="begin"/>
        </w:r>
        <w:r w:rsidR="001E09C9" w:rsidRPr="00D93CCC">
          <w:rPr>
            <w:webHidden/>
          </w:rPr>
          <w:instrText xml:space="preserve"> PAGEREF _Toc497352304 \h </w:instrText>
        </w:r>
        <w:r w:rsidRPr="00D93CCC">
          <w:rPr>
            <w:webHidden/>
          </w:rPr>
        </w:r>
        <w:r w:rsidRPr="00D93CCC">
          <w:rPr>
            <w:webHidden/>
          </w:rPr>
          <w:fldChar w:fldCharType="separate"/>
        </w:r>
        <w:r w:rsidR="001E09C9" w:rsidRPr="00D93CCC">
          <w:rPr>
            <w:webHidden/>
          </w:rPr>
          <w:t>59</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05" w:history="1">
        <w:r w:rsidR="001E09C9" w:rsidRPr="00D93CCC">
          <w:rPr>
            <w:rStyle w:val="Hyperlink"/>
            <w:rFonts w:eastAsia="Calibri"/>
            <w:color w:val="auto"/>
          </w:rPr>
          <w:t>6. Conclusion</w:t>
        </w:r>
        <w:r w:rsidR="001E09C9" w:rsidRPr="00D93CCC">
          <w:rPr>
            <w:webHidden/>
          </w:rPr>
          <w:tab/>
        </w:r>
        <w:r w:rsidRPr="00D93CCC">
          <w:rPr>
            <w:webHidden/>
          </w:rPr>
          <w:fldChar w:fldCharType="begin"/>
        </w:r>
        <w:r w:rsidR="001E09C9" w:rsidRPr="00D93CCC">
          <w:rPr>
            <w:webHidden/>
          </w:rPr>
          <w:instrText xml:space="preserve"> PAGEREF _Toc497352305 \h </w:instrText>
        </w:r>
        <w:r w:rsidRPr="00D93CCC">
          <w:rPr>
            <w:webHidden/>
          </w:rPr>
        </w:r>
        <w:r w:rsidRPr="00D93CCC">
          <w:rPr>
            <w:webHidden/>
          </w:rPr>
          <w:fldChar w:fldCharType="separate"/>
        </w:r>
        <w:r w:rsidR="001E09C9" w:rsidRPr="00D93CCC">
          <w:rPr>
            <w:webHidden/>
          </w:rPr>
          <w:t>63</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07" w:history="1">
        <w:r w:rsidR="001E09C9" w:rsidRPr="00D93CCC">
          <w:rPr>
            <w:rStyle w:val="Hyperlink"/>
            <w:rFonts w:eastAsia="Calibri"/>
            <w:color w:val="auto"/>
          </w:rPr>
          <w:t>7. Recommendation</w:t>
        </w:r>
        <w:r w:rsidR="001E09C9" w:rsidRPr="00D93CCC">
          <w:rPr>
            <w:webHidden/>
          </w:rPr>
          <w:tab/>
        </w:r>
        <w:r w:rsidRPr="00D93CCC">
          <w:rPr>
            <w:webHidden/>
          </w:rPr>
          <w:fldChar w:fldCharType="begin"/>
        </w:r>
        <w:r w:rsidR="001E09C9" w:rsidRPr="00D93CCC">
          <w:rPr>
            <w:webHidden/>
          </w:rPr>
          <w:instrText xml:space="preserve"> PAGEREF _Toc497352307 \h </w:instrText>
        </w:r>
        <w:r w:rsidRPr="00D93CCC">
          <w:rPr>
            <w:webHidden/>
          </w:rPr>
        </w:r>
        <w:r w:rsidRPr="00D93CCC">
          <w:rPr>
            <w:webHidden/>
          </w:rPr>
          <w:fldChar w:fldCharType="separate"/>
        </w:r>
        <w:r w:rsidR="001E09C9" w:rsidRPr="00D93CCC">
          <w:rPr>
            <w:webHidden/>
          </w:rPr>
          <w:t>64</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09" w:history="1">
        <w:r w:rsidR="001E09C9" w:rsidRPr="00D93CCC">
          <w:rPr>
            <w:rStyle w:val="Hyperlink"/>
            <w:rFonts w:eastAsia="Calibri"/>
            <w:b/>
            <w:color w:val="auto"/>
          </w:rPr>
          <w:t>CHAPTERF OUR</w:t>
        </w:r>
        <w:r w:rsidR="001E09C9" w:rsidRPr="00D93CCC">
          <w:rPr>
            <w:webHidden/>
          </w:rPr>
          <w:tab/>
        </w:r>
        <w:r w:rsidRPr="00D93CCC">
          <w:rPr>
            <w:webHidden/>
          </w:rPr>
          <w:fldChar w:fldCharType="begin"/>
        </w:r>
        <w:r w:rsidR="001E09C9" w:rsidRPr="00D93CCC">
          <w:rPr>
            <w:webHidden/>
          </w:rPr>
          <w:instrText xml:space="preserve"> PAGEREF _Toc497352309 \h </w:instrText>
        </w:r>
        <w:r w:rsidRPr="00D93CCC">
          <w:rPr>
            <w:webHidden/>
          </w:rPr>
        </w:r>
        <w:r w:rsidRPr="00D93CCC">
          <w:rPr>
            <w:webHidden/>
          </w:rPr>
          <w:fldChar w:fldCharType="separate"/>
        </w:r>
        <w:r w:rsidR="001E09C9" w:rsidRPr="00D93CCC">
          <w:rPr>
            <w:webHidden/>
          </w:rPr>
          <w:t>65</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10" w:history="1">
        <w:r w:rsidR="001E09C9" w:rsidRPr="00D93CCC">
          <w:rPr>
            <w:rStyle w:val="Hyperlink"/>
            <w:rFonts w:eastAsia="Calibri"/>
            <w:b/>
            <w:color w:val="auto"/>
          </w:rPr>
          <w:t xml:space="preserve">Bioassay and Pilot Mass Production of Entomopathogenic Fungi, </w:t>
        </w:r>
        <w:r w:rsidR="001E09C9" w:rsidRPr="00D93CCC">
          <w:rPr>
            <w:rStyle w:val="Hyperlink"/>
            <w:rFonts w:eastAsia="Calibri"/>
            <w:b/>
            <w:i/>
            <w:color w:val="auto"/>
          </w:rPr>
          <w:t>Beauveria bassiana</w:t>
        </w:r>
        <w:r w:rsidR="001E09C9" w:rsidRPr="00D93CCC">
          <w:rPr>
            <w:rStyle w:val="Hyperlink"/>
            <w:rFonts w:eastAsia="Calibri"/>
            <w:b/>
            <w:color w:val="auto"/>
          </w:rPr>
          <w:t xml:space="preserve"> for the Control of Coffee Berry Borer (</w:t>
        </w:r>
        <w:r w:rsidR="001E09C9" w:rsidRPr="00D93CCC">
          <w:rPr>
            <w:rStyle w:val="Hyperlink"/>
            <w:rFonts w:eastAsia="Calibri"/>
            <w:b/>
            <w:i/>
            <w:color w:val="auto"/>
          </w:rPr>
          <w:t>Hypothenemus hampei</w:t>
        </w:r>
        <w:r w:rsidR="001E09C9" w:rsidRPr="00D93CCC">
          <w:rPr>
            <w:rStyle w:val="Hyperlink"/>
            <w:rFonts w:eastAsia="Calibri"/>
            <w:b/>
            <w:color w:val="auto"/>
          </w:rPr>
          <w:t>), Ferrari</w:t>
        </w:r>
        <w:r w:rsidR="001E09C9" w:rsidRPr="00D93CCC">
          <w:rPr>
            <w:webHidden/>
          </w:rPr>
          <w:tab/>
        </w:r>
        <w:r w:rsidRPr="00D93CCC">
          <w:rPr>
            <w:webHidden/>
          </w:rPr>
          <w:fldChar w:fldCharType="begin"/>
        </w:r>
        <w:r w:rsidR="001E09C9" w:rsidRPr="00D93CCC">
          <w:rPr>
            <w:webHidden/>
          </w:rPr>
          <w:instrText xml:space="preserve"> PAGEREF _Toc497352310 \h </w:instrText>
        </w:r>
        <w:r w:rsidRPr="00D93CCC">
          <w:rPr>
            <w:webHidden/>
          </w:rPr>
        </w:r>
        <w:r w:rsidRPr="00D93CCC">
          <w:rPr>
            <w:webHidden/>
          </w:rPr>
          <w:fldChar w:fldCharType="separate"/>
        </w:r>
        <w:r w:rsidR="001E09C9" w:rsidRPr="00D93CCC">
          <w:rPr>
            <w:webHidden/>
          </w:rPr>
          <w:t>65</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11" w:history="1">
        <w:r w:rsidR="001E09C9" w:rsidRPr="00D93CCC">
          <w:rPr>
            <w:rStyle w:val="Hyperlink"/>
            <w:rFonts w:eastAsia="Calibri"/>
            <w:color w:val="auto"/>
          </w:rPr>
          <w:t>Abstract</w:t>
        </w:r>
        <w:r w:rsidR="001E09C9" w:rsidRPr="00D93CCC">
          <w:rPr>
            <w:webHidden/>
          </w:rPr>
          <w:tab/>
        </w:r>
        <w:r w:rsidRPr="00D93CCC">
          <w:rPr>
            <w:webHidden/>
          </w:rPr>
          <w:fldChar w:fldCharType="begin"/>
        </w:r>
        <w:r w:rsidR="001E09C9" w:rsidRPr="00D93CCC">
          <w:rPr>
            <w:webHidden/>
          </w:rPr>
          <w:instrText xml:space="preserve"> PAGEREF _Toc497352311 \h </w:instrText>
        </w:r>
        <w:r w:rsidRPr="00D93CCC">
          <w:rPr>
            <w:webHidden/>
          </w:rPr>
        </w:r>
        <w:r w:rsidRPr="00D93CCC">
          <w:rPr>
            <w:webHidden/>
          </w:rPr>
          <w:fldChar w:fldCharType="separate"/>
        </w:r>
        <w:r w:rsidR="001E09C9" w:rsidRPr="00D93CCC">
          <w:rPr>
            <w:webHidden/>
          </w:rPr>
          <w:t>66</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15" w:history="1">
        <w:r w:rsidR="001E09C9" w:rsidRPr="00D93CCC">
          <w:rPr>
            <w:rStyle w:val="Hyperlink"/>
            <w:rFonts w:eastAsia="Calibri"/>
            <w:color w:val="auto"/>
          </w:rPr>
          <w:t>1. Introduction</w:t>
        </w:r>
        <w:r w:rsidR="001E09C9" w:rsidRPr="00D93CCC">
          <w:rPr>
            <w:webHidden/>
          </w:rPr>
          <w:tab/>
        </w:r>
        <w:r w:rsidRPr="00D93CCC">
          <w:rPr>
            <w:webHidden/>
          </w:rPr>
          <w:fldChar w:fldCharType="begin"/>
        </w:r>
        <w:r w:rsidR="001E09C9" w:rsidRPr="00D93CCC">
          <w:rPr>
            <w:webHidden/>
          </w:rPr>
          <w:instrText xml:space="preserve"> PAGEREF _Toc497352315 \h </w:instrText>
        </w:r>
        <w:r w:rsidRPr="00D93CCC">
          <w:rPr>
            <w:webHidden/>
          </w:rPr>
        </w:r>
        <w:r w:rsidRPr="00D93CCC">
          <w:rPr>
            <w:webHidden/>
          </w:rPr>
          <w:fldChar w:fldCharType="separate"/>
        </w:r>
        <w:r w:rsidR="001E09C9" w:rsidRPr="00D93CCC">
          <w:rPr>
            <w:webHidden/>
          </w:rPr>
          <w:t>67</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17" w:history="1">
        <w:r w:rsidR="001E09C9" w:rsidRPr="00D93CCC">
          <w:rPr>
            <w:rStyle w:val="Hyperlink"/>
            <w:rFonts w:eastAsia="Calibri"/>
            <w:color w:val="auto"/>
          </w:rPr>
          <w:t>Hypothesis</w:t>
        </w:r>
        <w:r w:rsidR="001E09C9" w:rsidRPr="00D93CCC">
          <w:rPr>
            <w:webHidden/>
          </w:rPr>
          <w:tab/>
        </w:r>
        <w:r w:rsidRPr="00D93CCC">
          <w:rPr>
            <w:webHidden/>
          </w:rPr>
          <w:fldChar w:fldCharType="begin"/>
        </w:r>
        <w:r w:rsidR="001E09C9" w:rsidRPr="00D93CCC">
          <w:rPr>
            <w:webHidden/>
          </w:rPr>
          <w:instrText xml:space="preserve"> PAGEREF _Toc497352317 \h </w:instrText>
        </w:r>
        <w:r w:rsidRPr="00D93CCC">
          <w:rPr>
            <w:webHidden/>
          </w:rPr>
        </w:r>
        <w:r w:rsidRPr="00D93CCC">
          <w:rPr>
            <w:webHidden/>
          </w:rPr>
          <w:fldChar w:fldCharType="separate"/>
        </w:r>
        <w:r w:rsidR="001E09C9" w:rsidRPr="00D93CCC">
          <w:rPr>
            <w:webHidden/>
          </w:rPr>
          <w:t>73</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18" w:history="1">
        <w:r w:rsidR="001E09C9" w:rsidRPr="00D93CCC">
          <w:rPr>
            <w:rStyle w:val="Hyperlink"/>
            <w:rFonts w:eastAsia="Calibri"/>
            <w:color w:val="auto"/>
          </w:rPr>
          <w:t>2. Objectives</w:t>
        </w:r>
        <w:r w:rsidR="001E09C9" w:rsidRPr="00D93CCC">
          <w:rPr>
            <w:webHidden/>
          </w:rPr>
          <w:tab/>
        </w:r>
        <w:r w:rsidRPr="00D93CCC">
          <w:rPr>
            <w:webHidden/>
          </w:rPr>
          <w:fldChar w:fldCharType="begin"/>
        </w:r>
        <w:r w:rsidR="001E09C9" w:rsidRPr="00D93CCC">
          <w:rPr>
            <w:webHidden/>
          </w:rPr>
          <w:instrText xml:space="preserve"> PAGEREF _Toc497352318 \h </w:instrText>
        </w:r>
        <w:r w:rsidRPr="00D93CCC">
          <w:rPr>
            <w:webHidden/>
          </w:rPr>
        </w:r>
        <w:r w:rsidRPr="00D93CCC">
          <w:rPr>
            <w:webHidden/>
          </w:rPr>
          <w:fldChar w:fldCharType="separate"/>
        </w:r>
        <w:r w:rsidR="001E09C9" w:rsidRPr="00D93CCC">
          <w:rPr>
            <w:webHidden/>
          </w:rPr>
          <w:t>74</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319" w:history="1">
        <w:r w:rsidR="001E09C9" w:rsidRPr="00D93CCC">
          <w:rPr>
            <w:rStyle w:val="Hyperlink"/>
            <w:rFonts w:eastAsia="Calibri"/>
            <w:noProof/>
            <w:color w:val="auto"/>
          </w:rPr>
          <w:t>2.1 General objective</w:t>
        </w:r>
        <w:r w:rsidR="001E09C9" w:rsidRPr="00D93CCC">
          <w:rPr>
            <w:noProof/>
            <w:webHidden/>
          </w:rPr>
          <w:tab/>
        </w:r>
        <w:r w:rsidRPr="00D93CCC">
          <w:rPr>
            <w:noProof/>
            <w:webHidden/>
          </w:rPr>
          <w:fldChar w:fldCharType="begin"/>
        </w:r>
        <w:r w:rsidR="001E09C9" w:rsidRPr="00D93CCC">
          <w:rPr>
            <w:noProof/>
            <w:webHidden/>
          </w:rPr>
          <w:instrText xml:space="preserve"> PAGEREF _Toc497352319 \h </w:instrText>
        </w:r>
        <w:r w:rsidRPr="00D93CCC">
          <w:rPr>
            <w:noProof/>
            <w:webHidden/>
          </w:rPr>
        </w:r>
        <w:r w:rsidRPr="00D93CCC">
          <w:rPr>
            <w:noProof/>
            <w:webHidden/>
          </w:rPr>
          <w:fldChar w:fldCharType="separate"/>
        </w:r>
        <w:r w:rsidR="001E09C9" w:rsidRPr="00D93CCC">
          <w:rPr>
            <w:noProof/>
            <w:webHidden/>
          </w:rPr>
          <w:t>74</w:t>
        </w:r>
        <w:r w:rsidRPr="00D93CCC">
          <w:rPr>
            <w:noProof/>
            <w:webHidden/>
          </w:rPr>
          <w:fldChar w:fldCharType="end"/>
        </w:r>
      </w:hyperlink>
    </w:p>
    <w:p w:rsidR="001E09C9" w:rsidRPr="00D93CCC" w:rsidRDefault="00E464D6" w:rsidP="001E09C9">
      <w:pPr>
        <w:pStyle w:val="TOC3"/>
        <w:numPr>
          <w:ilvl w:val="0"/>
          <w:numId w:val="0"/>
        </w:numPr>
        <w:tabs>
          <w:tab w:val="clear" w:pos="8630"/>
          <w:tab w:val="right" w:leader="dot" w:pos="9360"/>
        </w:tabs>
        <w:ind w:left="792"/>
        <w:rPr>
          <w:rFonts w:eastAsia="Times New Roman"/>
          <w:noProof/>
        </w:rPr>
      </w:pPr>
      <w:hyperlink w:anchor="_Toc497352320" w:history="1">
        <w:r w:rsidR="001E09C9" w:rsidRPr="00D93CCC">
          <w:rPr>
            <w:rStyle w:val="Hyperlink"/>
            <w:rFonts w:ascii="Times New Roman" w:hAnsi="Times New Roman"/>
            <w:noProof/>
            <w:color w:val="auto"/>
          </w:rPr>
          <w:t>2.1.1. Specific objectives</w:t>
        </w:r>
        <w:r w:rsidR="001E09C9" w:rsidRPr="00D93CCC">
          <w:rPr>
            <w:noProof/>
            <w:webHidden/>
          </w:rPr>
          <w:tab/>
        </w:r>
        <w:r w:rsidRPr="00D93CCC">
          <w:rPr>
            <w:noProof/>
            <w:webHidden/>
          </w:rPr>
          <w:fldChar w:fldCharType="begin"/>
        </w:r>
        <w:r w:rsidR="001E09C9" w:rsidRPr="00D93CCC">
          <w:rPr>
            <w:noProof/>
            <w:webHidden/>
          </w:rPr>
          <w:instrText xml:space="preserve"> PAGEREF _Toc497352320 \h </w:instrText>
        </w:r>
        <w:r w:rsidRPr="00D93CCC">
          <w:rPr>
            <w:noProof/>
            <w:webHidden/>
          </w:rPr>
        </w:r>
        <w:r w:rsidRPr="00D93CCC">
          <w:rPr>
            <w:noProof/>
            <w:webHidden/>
          </w:rPr>
          <w:fldChar w:fldCharType="separate"/>
        </w:r>
        <w:r w:rsidR="001E09C9" w:rsidRPr="00D93CCC">
          <w:rPr>
            <w:noProof/>
            <w:webHidden/>
          </w:rPr>
          <w:t>74</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325" w:history="1">
        <w:r w:rsidR="001E09C9" w:rsidRPr="00D93CCC">
          <w:rPr>
            <w:rStyle w:val="Hyperlink"/>
            <w:rFonts w:eastAsia="Calibri"/>
            <w:color w:val="auto"/>
          </w:rPr>
          <w:t>3. Material</w:t>
        </w:r>
        <w:r w:rsidR="004418E9" w:rsidRPr="00D93CCC">
          <w:rPr>
            <w:rStyle w:val="Hyperlink"/>
            <w:rFonts w:eastAsia="Calibri"/>
            <w:color w:val="auto"/>
          </w:rPr>
          <w:t>s</w:t>
        </w:r>
        <w:r w:rsidR="001E09C9" w:rsidRPr="00D93CCC">
          <w:rPr>
            <w:rStyle w:val="Hyperlink"/>
            <w:rFonts w:eastAsia="Calibri"/>
            <w:color w:val="auto"/>
          </w:rPr>
          <w:t xml:space="preserve"> and Methods</w:t>
        </w:r>
        <w:r w:rsidR="001E09C9" w:rsidRPr="00D93CCC">
          <w:rPr>
            <w:webHidden/>
          </w:rPr>
          <w:tab/>
        </w:r>
        <w:r w:rsidRPr="00D93CCC">
          <w:rPr>
            <w:webHidden/>
          </w:rPr>
          <w:fldChar w:fldCharType="begin"/>
        </w:r>
        <w:r w:rsidR="001E09C9" w:rsidRPr="00D93CCC">
          <w:rPr>
            <w:webHidden/>
          </w:rPr>
          <w:instrText xml:space="preserve"> PAGEREF _Toc497352325 \h </w:instrText>
        </w:r>
        <w:r w:rsidRPr="00D93CCC">
          <w:rPr>
            <w:webHidden/>
          </w:rPr>
        </w:r>
        <w:r w:rsidRPr="00D93CCC">
          <w:rPr>
            <w:webHidden/>
          </w:rPr>
          <w:fldChar w:fldCharType="separate"/>
        </w:r>
        <w:r w:rsidR="001E09C9" w:rsidRPr="00D93CCC">
          <w:rPr>
            <w:webHidden/>
          </w:rPr>
          <w:t>75</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326" w:history="1">
        <w:r w:rsidR="001E09C9" w:rsidRPr="00D93CCC">
          <w:rPr>
            <w:rStyle w:val="Hyperlink"/>
            <w:rFonts w:eastAsia="Calibri"/>
            <w:noProof/>
            <w:color w:val="auto"/>
          </w:rPr>
          <w:t xml:space="preserve">3.1. Determination of spore germination potential of </w:t>
        </w:r>
        <w:r w:rsidR="001E09C9" w:rsidRPr="00D93CCC">
          <w:rPr>
            <w:rStyle w:val="Hyperlink"/>
            <w:rFonts w:eastAsia="Calibri"/>
            <w:i/>
            <w:noProof/>
            <w:color w:val="auto"/>
          </w:rPr>
          <w:t>Beauveria bassiana</w:t>
        </w:r>
        <w:r w:rsidR="001E09C9" w:rsidRPr="00D93CCC">
          <w:rPr>
            <w:rStyle w:val="Hyperlink"/>
            <w:rFonts w:eastAsia="Calibri"/>
            <w:noProof/>
            <w:color w:val="auto"/>
          </w:rPr>
          <w:t xml:space="preserve"> isolates</w:t>
        </w:r>
        <w:r w:rsidR="001E09C9" w:rsidRPr="00D93CCC">
          <w:rPr>
            <w:noProof/>
            <w:webHidden/>
          </w:rPr>
          <w:tab/>
        </w:r>
        <w:r w:rsidRPr="00D93CCC">
          <w:rPr>
            <w:noProof/>
            <w:webHidden/>
          </w:rPr>
          <w:fldChar w:fldCharType="begin"/>
        </w:r>
        <w:r w:rsidR="001E09C9" w:rsidRPr="00D93CCC">
          <w:rPr>
            <w:noProof/>
            <w:webHidden/>
          </w:rPr>
          <w:instrText xml:space="preserve"> PAGEREF _Toc497352326 \h </w:instrText>
        </w:r>
        <w:r w:rsidRPr="00D93CCC">
          <w:rPr>
            <w:noProof/>
            <w:webHidden/>
          </w:rPr>
        </w:r>
        <w:r w:rsidRPr="00D93CCC">
          <w:rPr>
            <w:noProof/>
            <w:webHidden/>
          </w:rPr>
          <w:fldChar w:fldCharType="separate"/>
        </w:r>
        <w:r w:rsidR="001E09C9" w:rsidRPr="00D93CCC">
          <w:rPr>
            <w:noProof/>
            <w:webHidden/>
          </w:rPr>
          <w:t>75</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27" w:history="1">
        <w:r w:rsidR="001E09C9" w:rsidRPr="00D93CCC">
          <w:rPr>
            <w:rStyle w:val="Hyperlink"/>
            <w:rFonts w:eastAsia="Calibri"/>
            <w:noProof/>
            <w:color w:val="auto"/>
          </w:rPr>
          <w:t xml:space="preserve">3. 2. Bioassay </w:t>
        </w:r>
        <w:r w:rsidR="001E09C9" w:rsidRPr="00D93CCC">
          <w:rPr>
            <w:rStyle w:val="Hyperlink"/>
            <w:rFonts w:eastAsia="Calibri"/>
            <w:i/>
            <w:noProof/>
            <w:color w:val="auto"/>
          </w:rPr>
          <w:t>of Beauveria bassiana</w:t>
        </w:r>
        <w:r w:rsidR="001E09C9" w:rsidRPr="00D93CCC">
          <w:rPr>
            <w:rStyle w:val="Hyperlink"/>
            <w:rFonts w:eastAsia="Calibri"/>
            <w:noProof/>
            <w:color w:val="auto"/>
          </w:rPr>
          <w:t xml:space="preserve"> against coffee berry borer</w:t>
        </w:r>
        <w:r w:rsidR="001E09C9" w:rsidRPr="00D93CCC">
          <w:rPr>
            <w:noProof/>
            <w:webHidden/>
          </w:rPr>
          <w:tab/>
        </w:r>
        <w:r w:rsidRPr="00D93CCC">
          <w:rPr>
            <w:noProof/>
            <w:webHidden/>
          </w:rPr>
          <w:fldChar w:fldCharType="begin"/>
        </w:r>
        <w:r w:rsidR="001E09C9" w:rsidRPr="00D93CCC">
          <w:rPr>
            <w:noProof/>
            <w:webHidden/>
          </w:rPr>
          <w:instrText xml:space="preserve"> PAGEREF _Toc497352327 \h </w:instrText>
        </w:r>
        <w:r w:rsidRPr="00D93CCC">
          <w:rPr>
            <w:noProof/>
            <w:webHidden/>
          </w:rPr>
        </w:r>
        <w:r w:rsidRPr="00D93CCC">
          <w:rPr>
            <w:noProof/>
            <w:webHidden/>
          </w:rPr>
          <w:fldChar w:fldCharType="separate"/>
        </w:r>
        <w:r w:rsidR="001E09C9" w:rsidRPr="00D93CCC">
          <w:rPr>
            <w:noProof/>
            <w:webHidden/>
          </w:rPr>
          <w:t>76</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28" w:history="1">
        <w:r w:rsidR="001E09C9" w:rsidRPr="00D93CCC">
          <w:rPr>
            <w:rStyle w:val="Hyperlink"/>
            <w:rFonts w:eastAsia="Calibri"/>
            <w:noProof/>
            <w:color w:val="auto"/>
          </w:rPr>
          <w:t>3. 3</w:t>
        </w:r>
        <w:r w:rsidR="007B6E8B" w:rsidRPr="00D93CCC">
          <w:rPr>
            <w:rStyle w:val="Hyperlink"/>
            <w:rFonts w:eastAsia="Calibri"/>
            <w:noProof/>
            <w:color w:val="auto"/>
          </w:rPr>
          <w:t>.</w:t>
        </w:r>
        <w:r w:rsidR="001E09C9" w:rsidRPr="00D93CCC">
          <w:rPr>
            <w:rStyle w:val="Hyperlink"/>
            <w:rFonts w:eastAsia="Calibri"/>
            <w:noProof/>
            <w:color w:val="auto"/>
          </w:rPr>
          <w:t xml:space="preserve"> Quantifying </w:t>
        </w:r>
        <w:r w:rsidR="001E09C9" w:rsidRPr="00D93CCC">
          <w:rPr>
            <w:rStyle w:val="Hyperlink"/>
            <w:rFonts w:eastAsia="Calibri"/>
            <w:i/>
            <w:noProof/>
            <w:color w:val="auto"/>
          </w:rPr>
          <w:t xml:space="preserve">Beauveria bassiana </w:t>
        </w:r>
        <w:r w:rsidR="001E09C9" w:rsidRPr="00D93CCC">
          <w:rPr>
            <w:rStyle w:val="Hyperlink"/>
            <w:rFonts w:eastAsia="Calibri"/>
            <w:noProof/>
            <w:color w:val="auto"/>
          </w:rPr>
          <w:t>spore production on coffee berry borer</w:t>
        </w:r>
        <w:r w:rsidR="001E09C9" w:rsidRPr="00D93CCC">
          <w:rPr>
            <w:noProof/>
            <w:webHidden/>
          </w:rPr>
          <w:tab/>
        </w:r>
        <w:r w:rsidRPr="00D93CCC">
          <w:rPr>
            <w:noProof/>
            <w:webHidden/>
          </w:rPr>
          <w:fldChar w:fldCharType="begin"/>
        </w:r>
        <w:r w:rsidR="001E09C9" w:rsidRPr="00D93CCC">
          <w:rPr>
            <w:noProof/>
            <w:webHidden/>
          </w:rPr>
          <w:instrText xml:space="preserve"> PAGEREF _Toc497352328 \h </w:instrText>
        </w:r>
        <w:r w:rsidRPr="00D93CCC">
          <w:rPr>
            <w:noProof/>
            <w:webHidden/>
          </w:rPr>
        </w:r>
        <w:r w:rsidRPr="00D93CCC">
          <w:rPr>
            <w:noProof/>
            <w:webHidden/>
          </w:rPr>
          <w:fldChar w:fldCharType="separate"/>
        </w:r>
        <w:r w:rsidR="001E09C9" w:rsidRPr="00D93CCC">
          <w:rPr>
            <w:noProof/>
            <w:webHidden/>
          </w:rPr>
          <w:t>77</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29" w:history="1">
        <w:r w:rsidR="001E09C9" w:rsidRPr="00D93CCC">
          <w:rPr>
            <w:rStyle w:val="Hyperlink"/>
            <w:rFonts w:eastAsia="Calibri"/>
            <w:noProof/>
            <w:color w:val="auto"/>
          </w:rPr>
          <w:t>3.4. Preparation of liquid state fermentation</w:t>
        </w:r>
        <w:r w:rsidR="001E09C9" w:rsidRPr="00D93CCC">
          <w:rPr>
            <w:noProof/>
            <w:webHidden/>
          </w:rPr>
          <w:tab/>
        </w:r>
        <w:r w:rsidRPr="00D93CCC">
          <w:rPr>
            <w:noProof/>
            <w:webHidden/>
          </w:rPr>
          <w:fldChar w:fldCharType="begin"/>
        </w:r>
        <w:r w:rsidR="001E09C9" w:rsidRPr="00D93CCC">
          <w:rPr>
            <w:noProof/>
            <w:webHidden/>
          </w:rPr>
          <w:instrText xml:space="preserve"> PAGEREF _Toc497352329 \h </w:instrText>
        </w:r>
        <w:r w:rsidRPr="00D93CCC">
          <w:rPr>
            <w:noProof/>
            <w:webHidden/>
          </w:rPr>
        </w:r>
        <w:r w:rsidRPr="00D93CCC">
          <w:rPr>
            <w:noProof/>
            <w:webHidden/>
          </w:rPr>
          <w:fldChar w:fldCharType="separate"/>
        </w:r>
        <w:r w:rsidR="001E09C9" w:rsidRPr="00D93CCC">
          <w:rPr>
            <w:noProof/>
            <w:webHidden/>
          </w:rPr>
          <w:t>78</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30" w:history="1">
        <w:r w:rsidR="001E09C9" w:rsidRPr="00D93CCC">
          <w:rPr>
            <w:rStyle w:val="Hyperlink"/>
            <w:rFonts w:eastAsia="Calibri"/>
            <w:noProof/>
            <w:color w:val="auto"/>
          </w:rPr>
          <w:t>3.5. Spore mass production on solid substrate</w:t>
        </w:r>
        <w:r w:rsidR="001E09C9" w:rsidRPr="00D93CCC">
          <w:rPr>
            <w:noProof/>
            <w:webHidden/>
          </w:rPr>
          <w:tab/>
        </w:r>
        <w:r w:rsidRPr="00D93CCC">
          <w:rPr>
            <w:noProof/>
            <w:webHidden/>
          </w:rPr>
          <w:fldChar w:fldCharType="begin"/>
        </w:r>
        <w:r w:rsidR="001E09C9" w:rsidRPr="00D93CCC">
          <w:rPr>
            <w:noProof/>
            <w:webHidden/>
          </w:rPr>
          <w:instrText xml:space="preserve"> PAGEREF _Toc497352330 \h </w:instrText>
        </w:r>
        <w:r w:rsidRPr="00D93CCC">
          <w:rPr>
            <w:noProof/>
            <w:webHidden/>
          </w:rPr>
        </w:r>
        <w:r w:rsidRPr="00D93CCC">
          <w:rPr>
            <w:noProof/>
            <w:webHidden/>
          </w:rPr>
          <w:fldChar w:fldCharType="separate"/>
        </w:r>
        <w:r w:rsidR="001E09C9" w:rsidRPr="00D93CCC">
          <w:rPr>
            <w:noProof/>
            <w:webHidden/>
          </w:rPr>
          <w:t>79</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31" w:history="1">
        <w:r w:rsidR="001E09C9" w:rsidRPr="00D93CCC">
          <w:rPr>
            <w:rStyle w:val="Hyperlink"/>
            <w:rFonts w:eastAsia="Calibri"/>
            <w:noProof/>
            <w:color w:val="auto"/>
          </w:rPr>
          <w:t>3.6. Spore drying and moisture content assessment</w:t>
        </w:r>
        <w:r w:rsidR="001E09C9" w:rsidRPr="00D93CCC">
          <w:rPr>
            <w:noProof/>
            <w:webHidden/>
          </w:rPr>
          <w:tab/>
        </w:r>
        <w:r w:rsidRPr="00D93CCC">
          <w:rPr>
            <w:noProof/>
            <w:webHidden/>
          </w:rPr>
          <w:fldChar w:fldCharType="begin"/>
        </w:r>
        <w:r w:rsidR="001E09C9" w:rsidRPr="00D93CCC">
          <w:rPr>
            <w:noProof/>
            <w:webHidden/>
          </w:rPr>
          <w:instrText xml:space="preserve"> PAGEREF _Toc497352331 \h </w:instrText>
        </w:r>
        <w:r w:rsidRPr="00D93CCC">
          <w:rPr>
            <w:noProof/>
            <w:webHidden/>
          </w:rPr>
        </w:r>
        <w:r w:rsidRPr="00D93CCC">
          <w:rPr>
            <w:noProof/>
            <w:webHidden/>
          </w:rPr>
          <w:fldChar w:fldCharType="separate"/>
        </w:r>
        <w:r w:rsidR="001E09C9" w:rsidRPr="00D93CCC">
          <w:rPr>
            <w:noProof/>
            <w:webHidden/>
          </w:rPr>
          <w:t>80</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33" w:history="1">
        <w:r w:rsidR="001E09C9" w:rsidRPr="00D93CCC">
          <w:rPr>
            <w:rStyle w:val="Hyperlink"/>
            <w:rFonts w:eastAsia="Calibri"/>
            <w:noProof/>
            <w:color w:val="auto"/>
          </w:rPr>
          <w:t xml:space="preserve">3.7. Harvesting </w:t>
        </w:r>
        <w:r w:rsidR="001E09C9" w:rsidRPr="00D93CCC">
          <w:rPr>
            <w:rStyle w:val="Hyperlink"/>
            <w:rFonts w:eastAsia="Calibri"/>
            <w:i/>
            <w:noProof/>
            <w:color w:val="auto"/>
          </w:rPr>
          <w:t xml:space="preserve">Beauveria bassiana </w:t>
        </w:r>
        <w:r w:rsidR="001E09C9" w:rsidRPr="00D93CCC">
          <w:rPr>
            <w:rStyle w:val="Hyperlink"/>
            <w:rFonts w:eastAsia="Calibri"/>
            <w:noProof/>
            <w:color w:val="auto"/>
          </w:rPr>
          <w:t>spores</w:t>
        </w:r>
        <w:r w:rsidR="001E09C9" w:rsidRPr="00D93CCC">
          <w:rPr>
            <w:noProof/>
            <w:webHidden/>
          </w:rPr>
          <w:tab/>
        </w:r>
        <w:r w:rsidRPr="00D93CCC">
          <w:rPr>
            <w:noProof/>
            <w:webHidden/>
          </w:rPr>
          <w:fldChar w:fldCharType="begin"/>
        </w:r>
        <w:r w:rsidR="001E09C9" w:rsidRPr="00D93CCC">
          <w:rPr>
            <w:noProof/>
            <w:webHidden/>
          </w:rPr>
          <w:instrText xml:space="preserve"> PAGEREF _Toc497352333 \h </w:instrText>
        </w:r>
        <w:r w:rsidRPr="00D93CCC">
          <w:rPr>
            <w:noProof/>
            <w:webHidden/>
          </w:rPr>
        </w:r>
        <w:r w:rsidRPr="00D93CCC">
          <w:rPr>
            <w:noProof/>
            <w:webHidden/>
          </w:rPr>
          <w:fldChar w:fldCharType="separate"/>
        </w:r>
        <w:r w:rsidR="001E09C9" w:rsidRPr="00D93CCC">
          <w:rPr>
            <w:noProof/>
            <w:webHidden/>
          </w:rPr>
          <w:t>81</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34" w:history="1">
        <w:r w:rsidR="001E09C9" w:rsidRPr="00D93CCC">
          <w:rPr>
            <w:rStyle w:val="Hyperlink"/>
            <w:rFonts w:eastAsia="Calibri"/>
            <w:noProof/>
            <w:color w:val="auto"/>
          </w:rPr>
          <w:t>3.8. Determination of spore concentration</w:t>
        </w:r>
        <w:r w:rsidR="001E09C9" w:rsidRPr="00D93CCC">
          <w:rPr>
            <w:noProof/>
            <w:webHidden/>
          </w:rPr>
          <w:tab/>
        </w:r>
        <w:r w:rsidRPr="00D93CCC">
          <w:rPr>
            <w:noProof/>
            <w:webHidden/>
          </w:rPr>
          <w:fldChar w:fldCharType="begin"/>
        </w:r>
        <w:r w:rsidR="001E09C9" w:rsidRPr="00D93CCC">
          <w:rPr>
            <w:noProof/>
            <w:webHidden/>
          </w:rPr>
          <w:instrText xml:space="preserve"> PAGEREF _Toc497352334 \h </w:instrText>
        </w:r>
        <w:r w:rsidRPr="00D93CCC">
          <w:rPr>
            <w:noProof/>
            <w:webHidden/>
          </w:rPr>
        </w:r>
        <w:r w:rsidRPr="00D93CCC">
          <w:rPr>
            <w:noProof/>
            <w:webHidden/>
          </w:rPr>
          <w:fldChar w:fldCharType="separate"/>
        </w:r>
        <w:r w:rsidR="001E09C9" w:rsidRPr="00D93CCC">
          <w:rPr>
            <w:noProof/>
            <w:webHidden/>
          </w:rPr>
          <w:t>81</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35" w:history="1">
        <w:r w:rsidR="001E09C9" w:rsidRPr="00D93CCC">
          <w:rPr>
            <w:rStyle w:val="Hyperlink"/>
            <w:rFonts w:eastAsia="Calibri"/>
            <w:noProof/>
            <w:color w:val="auto"/>
          </w:rPr>
          <w:t>3.9. Determining viability of spore</w:t>
        </w:r>
        <w:r w:rsidR="001E09C9" w:rsidRPr="00D93CCC">
          <w:rPr>
            <w:noProof/>
            <w:webHidden/>
          </w:rPr>
          <w:tab/>
        </w:r>
        <w:r w:rsidRPr="00D93CCC">
          <w:rPr>
            <w:noProof/>
            <w:webHidden/>
          </w:rPr>
          <w:fldChar w:fldCharType="begin"/>
        </w:r>
        <w:r w:rsidR="001E09C9" w:rsidRPr="00D93CCC">
          <w:rPr>
            <w:noProof/>
            <w:webHidden/>
          </w:rPr>
          <w:instrText xml:space="preserve"> PAGEREF _Toc497352335 \h </w:instrText>
        </w:r>
        <w:r w:rsidRPr="00D93CCC">
          <w:rPr>
            <w:noProof/>
            <w:webHidden/>
          </w:rPr>
        </w:r>
        <w:r w:rsidRPr="00D93CCC">
          <w:rPr>
            <w:noProof/>
            <w:webHidden/>
          </w:rPr>
          <w:fldChar w:fldCharType="separate"/>
        </w:r>
        <w:r w:rsidR="001E09C9" w:rsidRPr="00D93CCC">
          <w:rPr>
            <w:noProof/>
            <w:webHidden/>
          </w:rPr>
          <w:t>82</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336" w:history="1">
        <w:r w:rsidR="001E09C9" w:rsidRPr="00D93CCC">
          <w:rPr>
            <w:rStyle w:val="Hyperlink"/>
            <w:rFonts w:eastAsia="Calibri"/>
            <w:color w:val="auto"/>
          </w:rPr>
          <w:t>4. Result</w:t>
        </w:r>
        <w:r w:rsidR="004418E9" w:rsidRPr="00D93CCC">
          <w:rPr>
            <w:rStyle w:val="Hyperlink"/>
            <w:rFonts w:eastAsia="Calibri"/>
            <w:color w:val="auto"/>
          </w:rPr>
          <w:t>s</w:t>
        </w:r>
        <w:r w:rsidR="001E09C9" w:rsidRPr="00D93CCC">
          <w:rPr>
            <w:webHidden/>
          </w:rPr>
          <w:tab/>
        </w:r>
        <w:r w:rsidRPr="00D93CCC">
          <w:rPr>
            <w:webHidden/>
          </w:rPr>
          <w:fldChar w:fldCharType="begin"/>
        </w:r>
        <w:r w:rsidR="001E09C9" w:rsidRPr="00D93CCC">
          <w:rPr>
            <w:webHidden/>
          </w:rPr>
          <w:instrText xml:space="preserve"> PAGEREF _Toc497352336 \h </w:instrText>
        </w:r>
        <w:r w:rsidRPr="00D93CCC">
          <w:rPr>
            <w:webHidden/>
          </w:rPr>
        </w:r>
        <w:r w:rsidRPr="00D93CCC">
          <w:rPr>
            <w:webHidden/>
          </w:rPr>
          <w:fldChar w:fldCharType="separate"/>
        </w:r>
        <w:r w:rsidR="001E09C9" w:rsidRPr="00D93CCC">
          <w:rPr>
            <w:webHidden/>
          </w:rPr>
          <w:t>83</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37" w:history="1">
        <w:r w:rsidR="001E09C9" w:rsidRPr="00D93CCC">
          <w:rPr>
            <w:rStyle w:val="Hyperlink"/>
            <w:rFonts w:eastAsia="Calibri"/>
            <w:color w:val="auto"/>
          </w:rPr>
          <w:t>5. Discussion</w:t>
        </w:r>
        <w:r w:rsidR="001E09C9" w:rsidRPr="00D93CCC">
          <w:rPr>
            <w:webHidden/>
          </w:rPr>
          <w:tab/>
        </w:r>
        <w:r w:rsidRPr="00D93CCC">
          <w:rPr>
            <w:webHidden/>
          </w:rPr>
          <w:fldChar w:fldCharType="begin"/>
        </w:r>
        <w:r w:rsidR="001E09C9" w:rsidRPr="00D93CCC">
          <w:rPr>
            <w:webHidden/>
          </w:rPr>
          <w:instrText xml:space="preserve"> PAGEREF _Toc497352337 \h </w:instrText>
        </w:r>
        <w:r w:rsidRPr="00D93CCC">
          <w:rPr>
            <w:webHidden/>
          </w:rPr>
        </w:r>
        <w:r w:rsidRPr="00D93CCC">
          <w:rPr>
            <w:webHidden/>
          </w:rPr>
          <w:fldChar w:fldCharType="separate"/>
        </w:r>
        <w:r w:rsidR="001E09C9" w:rsidRPr="00D93CCC">
          <w:rPr>
            <w:webHidden/>
          </w:rPr>
          <w:t>89</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38" w:history="1">
        <w:r w:rsidR="001E09C9" w:rsidRPr="00D93CCC">
          <w:rPr>
            <w:rStyle w:val="Hyperlink"/>
            <w:rFonts w:eastAsia="Calibri"/>
            <w:color w:val="auto"/>
          </w:rPr>
          <w:t>6. Conclusion</w:t>
        </w:r>
        <w:r w:rsidR="001E09C9" w:rsidRPr="00D93CCC">
          <w:rPr>
            <w:webHidden/>
          </w:rPr>
          <w:tab/>
        </w:r>
        <w:r w:rsidRPr="00D93CCC">
          <w:rPr>
            <w:webHidden/>
          </w:rPr>
          <w:fldChar w:fldCharType="begin"/>
        </w:r>
        <w:r w:rsidR="001E09C9" w:rsidRPr="00D93CCC">
          <w:rPr>
            <w:webHidden/>
          </w:rPr>
          <w:instrText xml:space="preserve"> PAGEREF _Toc497352338 \h </w:instrText>
        </w:r>
        <w:r w:rsidRPr="00D93CCC">
          <w:rPr>
            <w:webHidden/>
          </w:rPr>
        </w:r>
        <w:r w:rsidRPr="00D93CCC">
          <w:rPr>
            <w:webHidden/>
          </w:rPr>
          <w:fldChar w:fldCharType="separate"/>
        </w:r>
        <w:r w:rsidR="001E09C9" w:rsidRPr="00D93CCC">
          <w:rPr>
            <w:webHidden/>
          </w:rPr>
          <w:t>101</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39" w:history="1">
        <w:r w:rsidR="001E09C9" w:rsidRPr="00D93CCC">
          <w:rPr>
            <w:rStyle w:val="Hyperlink"/>
            <w:rFonts w:eastAsia="Calibri"/>
            <w:color w:val="auto"/>
          </w:rPr>
          <w:t>7. Recommendation</w:t>
        </w:r>
        <w:r w:rsidR="001E09C9" w:rsidRPr="00D93CCC">
          <w:rPr>
            <w:webHidden/>
          </w:rPr>
          <w:tab/>
        </w:r>
        <w:r w:rsidRPr="00D93CCC">
          <w:rPr>
            <w:webHidden/>
          </w:rPr>
          <w:fldChar w:fldCharType="begin"/>
        </w:r>
        <w:r w:rsidR="001E09C9" w:rsidRPr="00D93CCC">
          <w:rPr>
            <w:webHidden/>
          </w:rPr>
          <w:instrText xml:space="preserve"> PAGEREF _Toc497352339 \h </w:instrText>
        </w:r>
        <w:r w:rsidRPr="00D93CCC">
          <w:rPr>
            <w:webHidden/>
          </w:rPr>
        </w:r>
        <w:r w:rsidRPr="00D93CCC">
          <w:rPr>
            <w:webHidden/>
          </w:rPr>
          <w:fldChar w:fldCharType="separate"/>
        </w:r>
        <w:r w:rsidR="001E09C9" w:rsidRPr="00D93CCC">
          <w:rPr>
            <w:webHidden/>
          </w:rPr>
          <w:t>103</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40" w:history="1">
        <w:r w:rsidR="001E09C9" w:rsidRPr="00D93CCC">
          <w:rPr>
            <w:rStyle w:val="Hyperlink"/>
            <w:rFonts w:eastAsia="Calibri"/>
            <w:b/>
            <w:color w:val="auto"/>
          </w:rPr>
          <w:t>CHAPTER FIVE</w:t>
        </w:r>
        <w:r w:rsidR="001E09C9" w:rsidRPr="00D93CCC">
          <w:rPr>
            <w:webHidden/>
          </w:rPr>
          <w:tab/>
        </w:r>
        <w:r w:rsidRPr="00D93CCC">
          <w:rPr>
            <w:webHidden/>
          </w:rPr>
          <w:fldChar w:fldCharType="begin"/>
        </w:r>
        <w:r w:rsidR="001E09C9" w:rsidRPr="00D93CCC">
          <w:rPr>
            <w:webHidden/>
          </w:rPr>
          <w:instrText xml:space="preserve"> PAGEREF _Toc497352340 \h </w:instrText>
        </w:r>
        <w:r w:rsidRPr="00D93CCC">
          <w:rPr>
            <w:webHidden/>
          </w:rPr>
        </w:r>
        <w:r w:rsidRPr="00D93CCC">
          <w:rPr>
            <w:webHidden/>
          </w:rPr>
          <w:fldChar w:fldCharType="separate"/>
        </w:r>
        <w:r w:rsidR="001E09C9" w:rsidRPr="00D93CCC">
          <w:rPr>
            <w:webHidden/>
          </w:rPr>
          <w:t>104</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41" w:history="1">
        <w:r w:rsidR="001E09C9" w:rsidRPr="00D93CCC">
          <w:rPr>
            <w:rStyle w:val="Hyperlink"/>
            <w:rFonts w:eastAsia="Calibri"/>
            <w:b/>
            <w:color w:val="auto"/>
          </w:rPr>
          <w:t xml:space="preserve">Endophytic Establishment Test of Entomopathogenic Fungus, </w:t>
        </w:r>
        <w:r w:rsidR="001E09C9" w:rsidRPr="00D93CCC">
          <w:rPr>
            <w:rStyle w:val="Hyperlink"/>
            <w:rFonts w:eastAsia="Calibri"/>
            <w:b/>
            <w:i/>
            <w:color w:val="auto"/>
          </w:rPr>
          <w:t>Beauveria bassiana</w:t>
        </w:r>
        <w:r w:rsidR="001E09C9" w:rsidRPr="00D93CCC">
          <w:rPr>
            <w:rStyle w:val="Hyperlink"/>
            <w:rFonts w:eastAsia="Calibri"/>
            <w:b/>
            <w:color w:val="auto"/>
          </w:rPr>
          <w:t xml:space="preserve"> into Coffee Seedlings (</w:t>
        </w:r>
        <w:r w:rsidR="001E09C9" w:rsidRPr="00D93CCC">
          <w:rPr>
            <w:rStyle w:val="Hyperlink"/>
            <w:rFonts w:eastAsia="Calibri"/>
            <w:b/>
            <w:i/>
            <w:color w:val="auto"/>
          </w:rPr>
          <w:t>Coffee arabica</w:t>
        </w:r>
        <w:r w:rsidR="001E09C9" w:rsidRPr="00D93CCC">
          <w:rPr>
            <w:rStyle w:val="Hyperlink"/>
            <w:rFonts w:eastAsia="Calibri"/>
            <w:b/>
            <w:color w:val="auto"/>
          </w:rPr>
          <w:t>) for Feature Biocontrol Potential against Coffee Berry Borer (</w:t>
        </w:r>
        <w:r w:rsidR="001E09C9" w:rsidRPr="00D93CCC">
          <w:rPr>
            <w:rStyle w:val="Hyperlink"/>
            <w:rFonts w:eastAsia="Calibri"/>
            <w:b/>
            <w:i/>
            <w:color w:val="auto"/>
          </w:rPr>
          <w:t>Hypothenemus hampei</w:t>
        </w:r>
        <w:r w:rsidR="001E09C9" w:rsidRPr="00D93CCC">
          <w:rPr>
            <w:rStyle w:val="Hyperlink"/>
            <w:rFonts w:eastAsia="Calibri"/>
            <w:b/>
            <w:color w:val="auto"/>
          </w:rPr>
          <w:t>)</w:t>
        </w:r>
        <w:r w:rsidR="001E09C9" w:rsidRPr="00D93CCC">
          <w:rPr>
            <w:webHidden/>
          </w:rPr>
          <w:tab/>
        </w:r>
        <w:r w:rsidRPr="00D93CCC">
          <w:rPr>
            <w:webHidden/>
          </w:rPr>
          <w:fldChar w:fldCharType="begin"/>
        </w:r>
        <w:r w:rsidR="001E09C9" w:rsidRPr="00D93CCC">
          <w:rPr>
            <w:webHidden/>
          </w:rPr>
          <w:instrText xml:space="preserve"> PAGEREF _Toc497352341 \h </w:instrText>
        </w:r>
        <w:r w:rsidRPr="00D93CCC">
          <w:rPr>
            <w:webHidden/>
          </w:rPr>
        </w:r>
        <w:r w:rsidRPr="00D93CCC">
          <w:rPr>
            <w:webHidden/>
          </w:rPr>
          <w:fldChar w:fldCharType="separate"/>
        </w:r>
        <w:r w:rsidR="001E09C9" w:rsidRPr="00D93CCC">
          <w:rPr>
            <w:webHidden/>
          </w:rPr>
          <w:t>104</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42" w:history="1">
        <w:r w:rsidR="001E09C9" w:rsidRPr="00D93CCC">
          <w:rPr>
            <w:rStyle w:val="Hyperlink"/>
            <w:rFonts w:eastAsia="Calibri"/>
            <w:color w:val="auto"/>
          </w:rPr>
          <w:t>Abstract</w:t>
        </w:r>
        <w:r w:rsidR="001E09C9" w:rsidRPr="00D93CCC">
          <w:rPr>
            <w:webHidden/>
          </w:rPr>
          <w:tab/>
        </w:r>
        <w:r w:rsidRPr="00D93CCC">
          <w:rPr>
            <w:webHidden/>
          </w:rPr>
          <w:fldChar w:fldCharType="begin"/>
        </w:r>
        <w:r w:rsidR="001E09C9" w:rsidRPr="00D93CCC">
          <w:rPr>
            <w:webHidden/>
          </w:rPr>
          <w:instrText xml:space="preserve"> PAGEREF _Toc497352342 \h </w:instrText>
        </w:r>
        <w:r w:rsidRPr="00D93CCC">
          <w:rPr>
            <w:webHidden/>
          </w:rPr>
        </w:r>
        <w:r w:rsidRPr="00D93CCC">
          <w:rPr>
            <w:webHidden/>
          </w:rPr>
          <w:fldChar w:fldCharType="separate"/>
        </w:r>
        <w:r w:rsidR="001E09C9" w:rsidRPr="00D93CCC">
          <w:rPr>
            <w:webHidden/>
          </w:rPr>
          <w:t>105</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43" w:history="1">
        <w:r w:rsidR="001E09C9" w:rsidRPr="00D93CCC">
          <w:rPr>
            <w:rStyle w:val="Hyperlink"/>
            <w:rFonts w:eastAsia="Calibri"/>
            <w:color w:val="auto"/>
          </w:rPr>
          <w:t>1.Introduction</w:t>
        </w:r>
        <w:r w:rsidR="001E09C9" w:rsidRPr="00D93CCC">
          <w:rPr>
            <w:webHidden/>
          </w:rPr>
          <w:tab/>
        </w:r>
        <w:r w:rsidRPr="00D93CCC">
          <w:rPr>
            <w:webHidden/>
          </w:rPr>
          <w:fldChar w:fldCharType="begin"/>
        </w:r>
        <w:r w:rsidR="001E09C9" w:rsidRPr="00D93CCC">
          <w:rPr>
            <w:webHidden/>
          </w:rPr>
          <w:instrText xml:space="preserve"> PAGEREF _Toc497352343 \h </w:instrText>
        </w:r>
        <w:r w:rsidRPr="00D93CCC">
          <w:rPr>
            <w:webHidden/>
          </w:rPr>
        </w:r>
        <w:r w:rsidRPr="00D93CCC">
          <w:rPr>
            <w:webHidden/>
          </w:rPr>
          <w:fldChar w:fldCharType="separate"/>
        </w:r>
        <w:r w:rsidR="001E09C9" w:rsidRPr="00D93CCC">
          <w:rPr>
            <w:webHidden/>
          </w:rPr>
          <w:t>106</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44" w:history="1">
        <w:r w:rsidR="001E09C9" w:rsidRPr="00D93CCC">
          <w:rPr>
            <w:rStyle w:val="Hyperlink"/>
            <w:rFonts w:eastAsia="Calibri"/>
            <w:color w:val="auto"/>
          </w:rPr>
          <w:t>Hypothesis</w:t>
        </w:r>
        <w:r w:rsidR="001E09C9" w:rsidRPr="00D93CCC">
          <w:rPr>
            <w:webHidden/>
          </w:rPr>
          <w:tab/>
        </w:r>
        <w:r w:rsidRPr="00D93CCC">
          <w:rPr>
            <w:webHidden/>
          </w:rPr>
          <w:fldChar w:fldCharType="begin"/>
        </w:r>
        <w:r w:rsidR="001E09C9" w:rsidRPr="00D93CCC">
          <w:rPr>
            <w:webHidden/>
          </w:rPr>
          <w:instrText xml:space="preserve"> PAGEREF _Toc497352344 \h </w:instrText>
        </w:r>
        <w:r w:rsidRPr="00D93CCC">
          <w:rPr>
            <w:webHidden/>
          </w:rPr>
        </w:r>
        <w:r w:rsidRPr="00D93CCC">
          <w:rPr>
            <w:webHidden/>
          </w:rPr>
          <w:fldChar w:fldCharType="separate"/>
        </w:r>
        <w:r w:rsidR="001E09C9" w:rsidRPr="00D93CCC">
          <w:rPr>
            <w:webHidden/>
          </w:rPr>
          <w:t>109</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45" w:history="1">
        <w:r w:rsidR="001E09C9" w:rsidRPr="00D93CCC">
          <w:rPr>
            <w:rStyle w:val="Hyperlink"/>
            <w:rFonts w:eastAsia="Calibri"/>
            <w:color w:val="auto"/>
          </w:rPr>
          <w:t>2. Objectives</w:t>
        </w:r>
        <w:r w:rsidR="001E09C9" w:rsidRPr="00D93CCC">
          <w:rPr>
            <w:webHidden/>
          </w:rPr>
          <w:tab/>
        </w:r>
        <w:r w:rsidRPr="00D93CCC">
          <w:rPr>
            <w:webHidden/>
          </w:rPr>
          <w:fldChar w:fldCharType="begin"/>
        </w:r>
        <w:r w:rsidR="001E09C9" w:rsidRPr="00D93CCC">
          <w:rPr>
            <w:webHidden/>
          </w:rPr>
          <w:instrText xml:space="preserve"> PAGEREF _Toc497352345 \h </w:instrText>
        </w:r>
        <w:r w:rsidRPr="00D93CCC">
          <w:rPr>
            <w:webHidden/>
          </w:rPr>
        </w:r>
        <w:r w:rsidRPr="00D93CCC">
          <w:rPr>
            <w:webHidden/>
          </w:rPr>
          <w:fldChar w:fldCharType="separate"/>
        </w:r>
        <w:r w:rsidR="001E09C9" w:rsidRPr="00D93CCC">
          <w:rPr>
            <w:webHidden/>
          </w:rPr>
          <w:t>110</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346" w:history="1">
        <w:r w:rsidR="001E09C9" w:rsidRPr="00D93CCC">
          <w:rPr>
            <w:rStyle w:val="Hyperlink"/>
            <w:rFonts w:eastAsia="Calibri"/>
            <w:noProof/>
            <w:color w:val="auto"/>
          </w:rPr>
          <w:t>2.1</w:t>
        </w:r>
        <w:r w:rsidR="001E09C9" w:rsidRPr="00D93CCC">
          <w:rPr>
            <w:rFonts w:ascii="Calibri" w:hAnsi="Calibri"/>
            <w:noProof/>
            <w:sz w:val="22"/>
            <w:szCs w:val="22"/>
          </w:rPr>
          <w:t>.</w:t>
        </w:r>
        <w:r w:rsidR="007D5F76" w:rsidRPr="00D93CCC">
          <w:rPr>
            <w:rFonts w:ascii="Calibri" w:hAnsi="Calibri"/>
            <w:noProof/>
            <w:sz w:val="22"/>
            <w:szCs w:val="22"/>
          </w:rPr>
          <w:t xml:space="preserve"> </w:t>
        </w:r>
        <w:r w:rsidR="001E09C9" w:rsidRPr="00D93CCC">
          <w:rPr>
            <w:rStyle w:val="Hyperlink"/>
            <w:rFonts w:eastAsia="Calibri"/>
            <w:noProof/>
            <w:color w:val="auto"/>
          </w:rPr>
          <w:t>Specific objectives</w:t>
        </w:r>
        <w:r w:rsidR="001E09C9" w:rsidRPr="00D93CCC">
          <w:rPr>
            <w:noProof/>
            <w:webHidden/>
          </w:rPr>
          <w:tab/>
        </w:r>
        <w:r w:rsidRPr="00D93CCC">
          <w:rPr>
            <w:noProof/>
            <w:webHidden/>
          </w:rPr>
          <w:fldChar w:fldCharType="begin"/>
        </w:r>
        <w:r w:rsidR="001E09C9" w:rsidRPr="00D93CCC">
          <w:rPr>
            <w:noProof/>
            <w:webHidden/>
          </w:rPr>
          <w:instrText xml:space="preserve"> PAGEREF _Toc497352346 \h </w:instrText>
        </w:r>
        <w:r w:rsidRPr="00D93CCC">
          <w:rPr>
            <w:noProof/>
            <w:webHidden/>
          </w:rPr>
        </w:r>
        <w:r w:rsidRPr="00D93CCC">
          <w:rPr>
            <w:noProof/>
            <w:webHidden/>
          </w:rPr>
          <w:fldChar w:fldCharType="separate"/>
        </w:r>
        <w:r w:rsidR="001E09C9" w:rsidRPr="00D93CCC">
          <w:rPr>
            <w:noProof/>
            <w:webHidden/>
          </w:rPr>
          <w:t>110</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347" w:history="1">
        <w:r w:rsidR="001E09C9" w:rsidRPr="00D93CCC">
          <w:rPr>
            <w:rStyle w:val="Hyperlink"/>
            <w:rFonts w:eastAsia="Calibri"/>
            <w:color w:val="auto"/>
          </w:rPr>
          <w:t>3. Materials and methods</w:t>
        </w:r>
        <w:r w:rsidR="001E09C9" w:rsidRPr="00D93CCC">
          <w:rPr>
            <w:webHidden/>
          </w:rPr>
          <w:tab/>
        </w:r>
        <w:r w:rsidRPr="00D93CCC">
          <w:rPr>
            <w:webHidden/>
          </w:rPr>
          <w:fldChar w:fldCharType="begin"/>
        </w:r>
        <w:r w:rsidR="001E09C9" w:rsidRPr="00D93CCC">
          <w:rPr>
            <w:webHidden/>
          </w:rPr>
          <w:instrText xml:space="preserve"> PAGEREF _Toc497352347 \h </w:instrText>
        </w:r>
        <w:r w:rsidRPr="00D93CCC">
          <w:rPr>
            <w:webHidden/>
          </w:rPr>
        </w:r>
        <w:r w:rsidRPr="00D93CCC">
          <w:rPr>
            <w:webHidden/>
          </w:rPr>
          <w:fldChar w:fldCharType="separate"/>
        </w:r>
        <w:r w:rsidR="001E09C9" w:rsidRPr="00D93CCC">
          <w:rPr>
            <w:webHidden/>
          </w:rPr>
          <w:t>111</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348" w:history="1">
        <w:r w:rsidR="001E09C9" w:rsidRPr="00D93CCC">
          <w:rPr>
            <w:rStyle w:val="Hyperlink"/>
            <w:rFonts w:eastAsia="Calibri"/>
            <w:noProof/>
            <w:color w:val="auto"/>
          </w:rPr>
          <w:t>3.1. Preparation of planting cage</w:t>
        </w:r>
        <w:r w:rsidR="001E09C9" w:rsidRPr="00D93CCC">
          <w:rPr>
            <w:noProof/>
            <w:webHidden/>
          </w:rPr>
          <w:tab/>
        </w:r>
        <w:r w:rsidRPr="00D93CCC">
          <w:rPr>
            <w:noProof/>
            <w:webHidden/>
          </w:rPr>
          <w:fldChar w:fldCharType="begin"/>
        </w:r>
        <w:r w:rsidR="001E09C9" w:rsidRPr="00D93CCC">
          <w:rPr>
            <w:noProof/>
            <w:webHidden/>
          </w:rPr>
          <w:instrText xml:space="preserve"> PAGEREF _Toc497352348 \h </w:instrText>
        </w:r>
        <w:r w:rsidRPr="00D93CCC">
          <w:rPr>
            <w:noProof/>
            <w:webHidden/>
          </w:rPr>
        </w:r>
        <w:r w:rsidRPr="00D93CCC">
          <w:rPr>
            <w:noProof/>
            <w:webHidden/>
          </w:rPr>
          <w:fldChar w:fldCharType="separate"/>
        </w:r>
        <w:r w:rsidR="001E09C9" w:rsidRPr="00D93CCC">
          <w:rPr>
            <w:noProof/>
            <w:webHidden/>
          </w:rPr>
          <w:t>111</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49" w:history="1">
        <w:r w:rsidR="001E09C9" w:rsidRPr="00D93CCC">
          <w:rPr>
            <w:rStyle w:val="Hyperlink"/>
            <w:rFonts w:eastAsia="Calibri"/>
            <w:noProof/>
            <w:color w:val="auto"/>
          </w:rPr>
          <w:t>3.2. Germination of Coffee seeds</w:t>
        </w:r>
        <w:r w:rsidR="001E09C9" w:rsidRPr="00D93CCC">
          <w:rPr>
            <w:noProof/>
            <w:webHidden/>
          </w:rPr>
          <w:tab/>
        </w:r>
        <w:r w:rsidRPr="00D93CCC">
          <w:rPr>
            <w:noProof/>
            <w:webHidden/>
          </w:rPr>
          <w:fldChar w:fldCharType="begin"/>
        </w:r>
        <w:r w:rsidR="001E09C9" w:rsidRPr="00D93CCC">
          <w:rPr>
            <w:noProof/>
            <w:webHidden/>
          </w:rPr>
          <w:instrText xml:space="preserve"> PAGEREF _Toc497352349 \h </w:instrText>
        </w:r>
        <w:r w:rsidRPr="00D93CCC">
          <w:rPr>
            <w:noProof/>
            <w:webHidden/>
          </w:rPr>
        </w:r>
        <w:r w:rsidRPr="00D93CCC">
          <w:rPr>
            <w:noProof/>
            <w:webHidden/>
          </w:rPr>
          <w:fldChar w:fldCharType="separate"/>
        </w:r>
        <w:r w:rsidR="001E09C9" w:rsidRPr="00D93CCC">
          <w:rPr>
            <w:noProof/>
            <w:webHidden/>
          </w:rPr>
          <w:t>111</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50" w:history="1">
        <w:r w:rsidR="001E09C9" w:rsidRPr="00D93CCC">
          <w:rPr>
            <w:rStyle w:val="Hyperlink"/>
            <w:rFonts w:eastAsia="Calibri"/>
            <w:noProof/>
            <w:color w:val="auto"/>
          </w:rPr>
          <w:t>3.3. Soil sterilization and pot preparation</w:t>
        </w:r>
        <w:r w:rsidR="001E09C9" w:rsidRPr="00D93CCC">
          <w:rPr>
            <w:noProof/>
            <w:webHidden/>
          </w:rPr>
          <w:tab/>
        </w:r>
        <w:r w:rsidRPr="00D93CCC">
          <w:rPr>
            <w:noProof/>
            <w:webHidden/>
          </w:rPr>
          <w:fldChar w:fldCharType="begin"/>
        </w:r>
        <w:r w:rsidR="001E09C9" w:rsidRPr="00D93CCC">
          <w:rPr>
            <w:noProof/>
            <w:webHidden/>
          </w:rPr>
          <w:instrText xml:space="preserve"> PAGEREF _Toc497352350 \h </w:instrText>
        </w:r>
        <w:r w:rsidRPr="00D93CCC">
          <w:rPr>
            <w:noProof/>
            <w:webHidden/>
          </w:rPr>
        </w:r>
        <w:r w:rsidRPr="00D93CCC">
          <w:rPr>
            <w:noProof/>
            <w:webHidden/>
          </w:rPr>
          <w:fldChar w:fldCharType="separate"/>
        </w:r>
        <w:r w:rsidR="001E09C9" w:rsidRPr="00D93CCC">
          <w:rPr>
            <w:noProof/>
            <w:webHidden/>
          </w:rPr>
          <w:t>112</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51" w:history="1">
        <w:r w:rsidR="001E09C9" w:rsidRPr="00D93CCC">
          <w:rPr>
            <w:rStyle w:val="Hyperlink"/>
            <w:rFonts w:eastAsia="Calibri"/>
            <w:noProof/>
            <w:color w:val="auto"/>
          </w:rPr>
          <w:t>3.4. Preparation of spore suspension</w:t>
        </w:r>
        <w:r w:rsidR="001E09C9" w:rsidRPr="00D93CCC">
          <w:rPr>
            <w:noProof/>
            <w:webHidden/>
          </w:rPr>
          <w:tab/>
        </w:r>
        <w:r w:rsidRPr="00D93CCC">
          <w:rPr>
            <w:noProof/>
            <w:webHidden/>
          </w:rPr>
          <w:fldChar w:fldCharType="begin"/>
        </w:r>
        <w:r w:rsidR="001E09C9" w:rsidRPr="00D93CCC">
          <w:rPr>
            <w:noProof/>
            <w:webHidden/>
          </w:rPr>
          <w:instrText xml:space="preserve"> PAGEREF _Toc497352351 \h </w:instrText>
        </w:r>
        <w:r w:rsidRPr="00D93CCC">
          <w:rPr>
            <w:noProof/>
            <w:webHidden/>
          </w:rPr>
        </w:r>
        <w:r w:rsidRPr="00D93CCC">
          <w:rPr>
            <w:noProof/>
            <w:webHidden/>
          </w:rPr>
          <w:fldChar w:fldCharType="separate"/>
        </w:r>
        <w:r w:rsidR="001E09C9" w:rsidRPr="00D93CCC">
          <w:rPr>
            <w:noProof/>
            <w:webHidden/>
          </w:rPr>
          <w:t>112</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52" w:history="1">
        <w:r w:rsidR="001E09C9" w:rsidRPr="00D93CCC">
          <w:rPr>
            <w:rStyle w:val="Hyperlink"/>
            <w:rFonts w:eastAsia="Calibri"/>
            <w:noProof/>
            <w:color w:val="auto"/>
          </w:rPr>
          <w:t>3.5. Determination of spore germination</w:t>
        </w:r>
        <w:r w:rsidR="001E09C9" w:rsidRPr="00D93CCC">
          <w:rPr>
            <w:noProof/>
            <w:webHidden/>
          </w:rPr>
          <w:tab/>
        </w:r>
        <w:r w:rsidRPr="00D93CCC">
          <w:rPr>
            <w:noProof/>
            <w:webHidden/>
          </w:rPr>
          <w:fldChar w:fldCharType="begin"/>
        </w:r>
        <w:r w:rsidR="001E09C9" w:rsidRPr="00D93CCC">
          <w:rPr>
            <w:noProof/>
            <w:webHidden/>
          </w:rPr>
          <w:instrText xml:space="preserve"> PAGEREF _Toc497352352 \h </w:instrText>
        </w:r>
        <w:r w:rsidRPr="00D93CCC">
          <w:rPr>
            <w:noProof/>
            <w:webHidden/>
          </w:rPr>
        </w:r>
        <w:r w:rsidRPr="00D93CCC">
          <w:rPr>
            <w:noProof/>
            <w:webHidden/>
          </w:rPr>
          <w:fldChar w:fldCharType="separate"/>
        </w:r>
        <w:r w:rsidR="001E09C9" w:rsidRPr="00D93CCC">
          <w:rPr>
            <w:noProof/>
            <w:webHidden/>
          </w:rPr>
          <w:t>113</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53" w:history="1">
        <w:r w:rsidR="001E09C9" w:rsidRPr="00D93CCC">
          <w:rPr>
            <w:rStyle w:val="Hyperlink"/>
            <w:rFonts w:eastAsia="Calibri"/>
            <w:noProof/>
            <w:color w:val="auto"/>
          </w:rPr>
          <w:t>3.6. Inoculation of the seedlings</w:t>
        </w:r>
        <w:r w:rsidR="001E09C9" w:rsidRPr="00D93CCC">
          <w:rPr>
            <w:noProof/>
            <w:webHidden/>
          </w:rPr>
          <w:tab/>
        </w:r>
        <w:r w:rsidRPr="00D93CCC">
          <w:rPr>
            <w:noProof/>
            <w:webHidden/>
          </w:rPr>
          <w:fldChar w:fldCharType="begin"/>
        </w:r>
        <w:r w:rsidR="001E09C9" w:rsidRPr="00D93CCC">
          <w:rPr>
            <w:noProof/>
            <w:webHidden/>
          </w:rPr>
          <w:instrText xml:space="preserve"> PAGEREF _Toc497352353 \h </w:instrText>
        </w:r>
        <w:r w:rsidRPr="00D93CCC">
          <w:rPr>
            <w:noProof/>
            <w:webHidden/>
          </w:rPr>
        </w:r>
        <w:r w:rsidRPr="00D93CCC">
          <w:rPr>
            <w:noProof/>
            <w:webHidden/>
          </w:rPr>
          <w:fldChar w:fldCharType="separate"/>
        </w:r>
        <w:r w:rsidR="001E09C9" w:rsidRPr="00D93CCC">
          <w:rPr>
            <w:noProof/>
            <w:webHidden/>
          </w:rPr>
          <w:t>114</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54" w:history="1">
        <w:r w:rsidR="001E09C9" w:rsidRPr="00D93CCC">
          <w:rPr>
            <w:rStyle w:val="Hyperlink"/>
            <w:rFonts w:eastAsia="Calibri"/>
            <w:noProof/>
            <w:color w:val="auto"/>
          </w:rPr>
          <w:t>3.7</w:t>
        </w:r>
        <w:r w:rsidR="007B6E8B" w:rsidRPr="00D93CCC">
          <w:rPr>
            <w:rStyle w:val="Hyperlink"/>
            <w:rFonts w:eastAsia="Calibri"/>
            <w:noProof/>
            <w:color w:val="auto"/>
          </w:rPr>
          <w:t>.</w:t>
        </w:r>
        <w:r w:rsidR="001E09C9" w:rsidRPr="00D93CCC">
          <w:rPr>
            <w:rStyle w:val="Hyperlink"/>
            <w:rFonts w:eastAsia="Calibri"/>
            <w:noProof/>
            <w:color w:val="auto"/>
          </w:rPr>
          <w:t xml:space="preserve"> Postinoculation endophytic establishment evaluation</w:t>
        </w:r>
        <w:r w:rsidR="001E09C9" w:rsidRPr="00D93CCC">
          <w:rPr>
            <w:noProof/>
            <w:webHidden/>
          </w:rPr>
          <w:tab/>
        </w:r>
        <w:r w:rsidRPr="00D93CCC">
          <w:rPr>
            <w:noProof/>
            <w:webHidden/>
          </w:rPr>
          <w:fldChar w:fldCharType="begin"/>
        </w:r>
        <w:r w:rsidR="001E09C9" w:rsidRPr="00D93CCC">
          <w:rPr>
            <w:noProof/>
            <w:webHidden/>
          </w:rPr>
          <w:instrText xml:space="preserve"> PAGEREF _Toc497352354 \h </w:instrText>
        </w:r>
        <w:r w:rsidRPr="00D93CCC">
          <w:rPr>
            <w:noProof/>
            <w:webHidden/>
          </w:rPr>
        </w:r>
        <w:r w:rsidRPr="00D93CCC">
          <w:rPr>
            <w:noProof/>
            <w:webHidden/>
          </w:rPr>
          <w:fldChar w:fldCharType="separate"/>
        </w:r>
        <w:r w:rsidR="001E09C9" w:rsidRPr="00D93CCC">
          <w:rPr>
            <w:noProof/>
            <w:webHidden/>
          </w:rPr>
          <w:t>114</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355" w:history="1">
        <w:r w:rsidR="001E09C9" w:rsidRPr="00D93CCC">
          <w:rPr>
            <w:rStyle w:val="Hyperlink"/>
            <w:rFonts w:eastAsia="Calibri"/>
            <w:color w:val="auto"/>
          </w:rPr>
          <w:t>4. Results</w:t>
        </w:r>
        <w:r w:rsidR="001E09C9" w:rsidRPr="00D93CCC">
          <w:rPr>
            <w:webHidden/>
          </w:rPr>
          <w:tab/>
        </w:r>
        <w:r w:rsidRPr="00D93CCC">
          <w:rPr>
            <w:webHidden/>
          </w:rPr>
          <w:fldChar w:fldCharType="begin"/>
        </w:r>
        <w:r w:rsidR="001E09C9" w:rsidRPr="00D93CCC">
          <w:rPr>
            <w:webHidden/>
          </w:rPr>
          <w:instrText xml:space="preserve"> PAGEREF _Toc497352355 \h </w:instrText>
        </w:r>
        <w:r w:rsidRPr="00D93CCC">
          <w:rPr>
            <w:webHidden/>
          </w:rPr>
        </w:r>
        <w:r w:rsidRPr="00D93CCC">
          <w:rPr>
            <w:webHidden/>
          </w:rPr>
          <w:fldChar w:fldCharType="separate"/>
        </w:r>
        <w:r w:rsidR="001E09C9" w:rsidRPr="00D93CCC">
          <w:rPr>
            <w:webHidden/>
          </w:rPr>
          <w:t>118</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57" w:history="1">
        <w:r w:rsidR="001E09C9" w:rsidRPr="00D93CCC">
          <w:rPr>
            <w:rStyle w:val="Hyperlink"/>
            <w:rFonts w:eastAsia="Calibri"/>
            <w:color w:val="auto"/>
          </w:rPr>
          <w:t>5. Discussion</w:t>
        </w:r>
        <w:r w:rsidR="001E09C9" w:rsidRPr="00D93CCC">
          <w:rPr>
            <w:webHidden/>
          </w:rPr>
          <w:tab/>
        </w:r>
        <w:r w:rsidRPr="00D93CCC">
          <w:rPr>
            <w:webHidden/>
          </w:rPr>
          <w:fldChar w:fldCharType="begin"/>
        </w:r>
        <w:r w:rsidR="001E09C9" w:rsidRPr="00D93CCC">
          <w:rPr>
            <w:webHidden/>
          </w:rPr>
          <w:instrText xml:space="preserve"> PAGEREF _Toc497352357 \h </w:instrText>
        </w:r>
        <w:r w:rsidRPr="00D93CCC">
          <w:rPr>
            <w:webHidden/>
          </w:rPr>
        </w:r>
        <w:r w:rsidRPr="00D93CCC">
          <w:rPr>
            <w:webHidden/>
          </w:rPr>
          <w:fldChar w:fldCharType="separate"/>
        </w:r>
        <w:r w:rsidR="001E09C9" w:rsidRPr="00D93CCC">
          <w:rPr>
            <w:webHidden/>
          </w:rPr>
          <w:t>123</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58" w:history="1">
        <w:r w:rsidR="001E09C9" w:rsidRPr="00D93CCC">
          <w:rPr>
            <w:rStyle w:val="Hyperlink"/>
            <w:rFonts w:eastAsia="Calibri"/>
            <w:color w:val="auto"/>
          </w:rPr>
          <w:t>6. Conclusions</w:t>
        </w:r>
        <w:r w:rsidR="001E09C9" w:rsidRPr="00D93CCC">
          <w:rPr>
            <w:webHidden/>
          </w:rPr>
          <w:tab/>
        </w:r>
        <w:r w:rsidRPr="00D93CCC">
          <w:rPr>
            <w:webHidden/>
          </w:rPr>
          <w:fldChar w:fldCharType="begin"/>
        </w:r>
        <w:r w:rsidR="001E09C9" w:rsidRPr="00D93CCC">
          <w:rPr>
            <w:webHidden/>
          </w:rPr>
          <w:instrText xml:space="preserve"> PAGEREF _Toc497352358 \h </w:instrText>
        </w:r>
        <w:r w:rsidRPr="00D93CCC">
          <w:rPr>
            <w:webHidden/>
          </w:rPr>
        </w:r>
        <w:r w:rsidRPr="00D93CCC">
          <w:rPr>
            <w:webHidden/>
          </w:rPr>
          <w:fldChar w:fldCharType="separate"/>
        </w:r>
        <w:r w:rsidR="001E09C9" w:rsidRPr="00D93CCC">
          <w:rPr>
            <w:webHidden/>
          </w:rPr>
          <w:t>132</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59" w:history="1">
        <w:r w:rsidR="001E09C9" w:rsidRPr="00D93CCC">
          <w:rPr>
            <w:rStyle w:val="Hyperlink"/>
            <w:rFonts w:eastAsia="Calibri"/>
            <w:color w:val="auto"/>
          </w:rPr>
          <w:t>7. Recommendation</w:t>
        </w:r>
        <w:r w:rsidR="001E09C9" w:rsidRPr="00D93CCC">
          <w:rPr>
            <w:webHidden/>
          </w:rPr>
          <w:tab/>
        </w:r>
        <w:r w:rsidRPr="00D93CCC">
          <w:rPr>
            <w:webHidden/>
          </w:rPr>
          <w:fldChar w:fldCharType="begin"/>
        </w:r>
        <w:r w:rsidR="001E09C9" w:rsidRPr="00D93CCC">
          <w:rPr>
            <w:webHidden/>
          </w:rPr>
          <w:instrText xml:space="preserve"> PAGEREF _Toc497352359 \h </w:instrText>
        </w:r>
        <w:r w:rsidRPr="00D93CCC">
          <w:rPr>
            <w:webHidden/>
          </w:rPr>
        </w:r>
        <w:r w:rsidRPr="00D93CCC">
          <w:rPr>
            <w:webHidden/>
          </w:rPr>
          <w:fldChar w:fldCharType="separate"/>
        </w:r>
        <w:r w:rsidR="001E09C9" w:rsidRPr="00D93CCC">
          <w:rPr>
            <w:webHidden/>
          </w:rPr>
          <w:t>132</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61" w:history="1">
        <w:r w:rsidR="001E09C9" w:rsidRPr="00D93CCC">
          <w:rPr>
            <w:rStyle w:val="Hyperlink"/>
            <w:rFonts w:eastAsia="Calibri"/>
            <w:b/>
            <w:color w:val="auto"/>
          </w:rPr>
          <w:t>CHAPTER SIX</w:t>
        </w:r>
        <w:r w:rsidR="001E09C9" w:rsidRPr="00D93CCC">
          <w:rPr>
            <w:webHidden/>
          </w:rPr>
          <w:tab/>
        </w:r>
        <w:r w:rsidRPr="00D93CCC">
          <w:rPr>
            <w:webHidden/>
          </w:rPr>
          <w:fldChar w:fldCharType="begin"/>
        </w:r>
        <w:r w:rsidR="001E09C9" w:rsidRPr="00D93CCC">
          <w:rPr>
            <w:webHidden/>
          </w:rPr>
          <w:instrText xml:space="preserve"> PAGEREF _Toc497352361 \h </w:instrText>
        </w:r>
        <w:r w:rsidRPr="00D93CCC">
          <w:rPr>
            <w:webHidden/>
          </w:rPr>
        </w:r>
        <w:r w:rsidRPr="00D93CCC">
          <w:rPr>
            <w:webHidden/>
          </w:rPr>
          <w:fldChar w:fldCharType="separate"/>
        </w:r>
        <w:r w:rsidR="001E09C9" w:rsidRPr="00D93CCC">
          <w:rPr>
            <w:webHidden/>
          </w:rPr>
          <w:t>133</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62" w:history="1">
        <w:r w:rsidR="001E09C9" w:rsidRPr="00D93CCC">
          <w:rPr>
            <w:rStyle w:val="Hyperlink"/>
            <w:rFonts w:eastAsia="Calibri"/>
            <w:b/>
            <w:color w:val="auto"/>
          </w:rPr>
          <w:t xml:space="preserve">Survey of coffee berry borer </w:t>
        </w:r>
        <w:r w:rsidR="001E09C9" w:rsidRPr="00D93CCC">
          <w:rPr>
            <w:rStyle w:val="Hyperlink"/>
            <w:rFonts w:eastAsia="Calibri"/>
            <w:b/>
            <w:i/>
            <w:color w:val="auto"/>
          </w:rPr>
          <w:t xml:space="preserve">Hypothenemus hampei </w:t>
        </w:r>
        <w:r w:rsidR="001E09C9" w:rsidRPr="00D93CCC">
          <w:rPr>
            <w:rStyle w:val="Hyperlink"/>
            <w:rFonts w:eastAsia="Calibri"/>
            <w:b/>
            <w:color w:val="auto"/>
          </w:rPr>
          <w:t>Ferrari (Coleoptera, Scolytidae) at Tepi, Mizan-Aman and Limu-Jima zone and evaluation of local baiting trap for mass trapping of the pest</w:t>
        </w:r>
        <w:r w:rsidR="001E09C9" w:rsidRPr="00D93CCC">
          <w:rPr>
            <w:webHidden/>
          </w:rPr>
          <w:tab/>
        </w:r>
        <w:r w:rsidRPr="00D93CCC">
          <w:rPr>
            <w:webHidden/>
          </w:rPr>
          <w:fldChar w:fldCharType="begin"/>
        </w:r>
        <w:r w:rsidR="001E09C9" w:rsidRPr="00D93CCC">
          <w:rPr>
            <w:webHidden/>
          </w:rPr>
          <w:instrText xml:space="preserve"> PAGEREF _Toc497352362 \h </w:instrText>
        </w:r>
        <w:r w:rsidRPr="00D93CCC">
          <w:rPr>
            <w:webHidden/>
          </w:rPr>
        </w:r>
        <w:r w:rsidRPr="00D93CCC">
          <w:rPr>
            <w:webHidden/>
          </w:rPr>
          <w:fldChar w:fldCharType="separate"/>
        </w:r>
        <w:r w:rsidR="001E09C9" w:rsidRPr="00D93CCC">
          <w:rPr>
            <w:webHidden/>
          </w:rPr>
          <w:t>133</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63" w:history="1">
        <w:r w:rsidR="001E09C9" w:rsidRPr="00D93CCC">
          <w:rPr>
            <w:rStyle w:val="Hyperlink"/>
            <w:rFonts w:eastAsia="TimesNewRomanPSMT"/>
            <w:color w:val="auto"/>
          </w:rPr>
          <w:t>Abstract</w:t>
        </w:r>
        <w:r w:rsidR="001E09C9" w:rsidRPr="00D93CCC">
          <w:rPr>
            <w:webHidden/>
          </w:rPr>
          <w:tab/>
        </w:r>
        <w:r w:rsidRPr="00D93CCC">
          <w:rPr>
            <w:webHidden/>
          </w:rPr>
          <w:fldChar w:fldCharType="begin"/>
        </w:r>
        <w:r w:rsidR="001E09C9" w:rsidRPr="00D93CCC">
          <w:rPr>
            <w:webHidden/>
          </w:rPr>
          <w:instrText xml:space="preserve"> PAGEREF _Toc497352363 \h </w:instrText>
        </w:r>
        <w:r w:rsidRPr="00D93CCC">
          <w:rPr>
            <w:webHidden/>
          </w:rPr>
        </w:r>
        <w:r w:rsidRPr="00D93CCC">
          <w:rPr>
            <w:webHidden/>
          </w:rPr>
          <w:fldChar w:fldCharType="separate"/>
        </w:r>
        <w:r w:rsidR="001E09C9" w:rsidRPr="00D93CCC">
          <w:rPr>
            <w:webHidden/>
          </w:rPr>
          <w:t>134</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65" w:history="1">
        <w:r w:rsidR="001E09C9" w:rsidRPr="00D93CCC">
          <w:rPr>
            <w:rStyle w:val="Hyperlink"/>
            <w:rFonts w:eastAsia="Calibri"/>
            <w:color w:val="auto"/>
          </w:rPr>
          <w:t>1. Introduction</w:t>
        </w:r>
        <w:r w:rsidR="001E09C9" w:rsidRPr="00D93CCC">
          <w:rPr>
            <w:webHidden/>
          </w:rPr>
          <w:tab/>
        </w:r>
        <w:r w:rsidRPr="00D93CCC">
          <w:rPr>
            <w:webHidden/>
          </w:rPr>
          <w:fldChar w:fldCharType="begin"/>
        </w:r>
        <w:r w:rsidR="001E09C9" w:rsidRPr="00D93CCC">
          <w:rPr>
            <w:webHidden/>
          </w:rPr>
          <w:instrText xml:space="preserve"> PAGEREF _Toc497352365 \h </w:instrText>
        </w:r>
        <w:r w:rsidRPr="00D93CCC">
          <w:rPr>
            <w:webHidden/>
          </w:rPr>
        </w:r>
        <w:r w:rsidRPr="00D93CCC">
          <w:rPr>
            <w:webHidden/>
          </w:rPr>
          <w:fldChar w:fldCharType="separate"/>
        </w:r>
        <w:r w:rsidR="001E09C9" w:rsidRPr="00D93CCC">
          <w:rPr>
            <w:webHidden/>
          </w:rPr>
          <w:t>135</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66" w:history="1">
        <w:r w:rsidR="001E09C9" w:rsidRPr="00D93CCC">
          <w:rPr>
            <w:rStyle w:val="Hyperlink"/>
            <w:rFonts w:eastAsia="Calibri"/>
            <w:color w:val="auto"/>
          </w:rPr>
          <w:t>Hypothesis</w:t>
        </w:r>
        <w:r w:rsidR="001E09C9" w:rsidRPr="00D93CCC">
          <w:rPr>
            <w:webHidden/>
          </w:rPr>
          <w:tab/>
        </w:r>
        <w:r w:rsidRPr="00D93CCC">
          <w:rPr>
            <w:webHidden/>
          </w:rPr>
          <w:fldChar w:fldCharType="begin"/>
        </w:r>
        <w:r w:rsidR="001E09C9" w:rsidRPr="00D93CCC">
          <w:rPr>
            <w:webHidden/>
          </w:rPr>
          <w:instrText xml:space="preserve"> PAGEREF _Toc497352366 \h </w:instrText>
        </w:r>
        <w:r w:rsidRPr="00D93CCC">
          <w:rPr>
            <w:webHidden/>
          </w:rPr>
        </w:r>
        <w:r w:rsidRPr="00D93CCC">
          <w:rPr>
            <w:webHidden/>
          </w:rPr>
          <w:fldChar w:fldCharType="separate"/>
        </w:r>
        <w:r w:rsidR="001E09C9" w:rsidRPr="00D93CCC">
          <w:rPr>
            <w:webHidden/>
          </w:rPr>
          <w:t>136</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67" w:history="1">
        <w:r w:rsidR="001E09C9" w:rsidRPr="00D93CCC">
          <w:rPr>
            <w:rStyle w:val="Hyperlink"/>
            <w:rFonts w:eastAsia="Calibri"/>
            <w:color w:val="auto"/>
          </w:rPr>
          <w:t>2. Objectives</w:t>
        </w:r>
        <w:r w:rsidR="001E09C9" w:rsidRPr="00D93CCC">
          <w:rPr>
            <w:webHidden/>
          </w:rPr>
          <w:tab/>
        </w:r>
        <w:r w:rsidRPr="00D93CCC">
          <w:rPr>
            <w:webHidden/>
          </w:rPr>
          <w:fldChar w:fldCharType="begin"/>
        </w:r>
        <w:r w:rsidR="001E09C9" w:rsidRPr="00D93CCC">
          <w:rPr>
            <w:webHidden/>
          </w:rPr>
          <w:instrText xml:space="preserve"> PAGEREF _Toc497352367 \h </w:instrText>
        </w:r>
        <w:r w:rsidRPr="00D93CCC">
          <w:rPr>
            <w:webHidden/>
          </w:rPr>
        </w:r>
        <w:r w:rsidRPr="00D93CCC">
          <w:rPr>
            <w:webHidden/>
          </w:rPr>
          <w:fldChar w:fldCharType="separate"/>
        </w:r>
        <w:r w:rsidR="001E09C9" w:rsidRPr="00D93CCC">
          <w:rPr>
            <w:webHidden/>
          </w:rPr>
          <w:t>137</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368" w:history="1">
        <w:r w:rsidR="001E09C9" w:rsidRPr="00D93CCC">
          <w:rPr>
            <w:rStyle w:val="Hyperlink"/>
            <w:rFonts w:eastAsia="Calibri"/>
            <w:noProof/>
            <w:color w:val="auto"/>
          </w:rPr>
          <w:t>2.1</w:t>
        </w:r>
        <w:r w:rsidR="007D5F76" w:rsidRPr="00D93CCC">
          <w:rPr>
            <w:rStyle w:val="Hyperlink"/>
            <w:rFonts w:eastAsia="Calibri"/>
            <w:noProof/>
            <w:color w:val="auto"/>
          </w:rPr>
          <w:t>.</w:t>
        </w:r>
        <w:r w:rsidR="001E09C9" w:rsidRPr="00D93CCC">
          <w:rPr>
            <w:rStyle w:val="Hyperlink"/>
            <w:rFonts w:eastAsia="Calibri"/>
            <w:noProof/>
            <w:color w:val="auto"/>
          </w:rPr>
          <w:t xml:space="preserve"> General objective</w:t>
        </w:r>
        <w:r w:rsidR="001E09C9" w:rsidRPr="00D93CCC">
          <w:rPr>
            <w:noProof/>
            <w:webHidden/>
          </w:rPr>
          <w:tab/>
        </w:r>
        <w:r w:rsidRPr="00D93CCC">
          <w:rPr>
            <w:noProof/>
            <w:webHidden/>
          </w:rPr>
          <w:fldChar w:fldCharType="begin"/>
        </w:r>
        <w:r w:rsidR="001E09C9" w:rsidRPr="00D93CCC">
          <w:rPr>
            <w:noProof/>
            <w:webHidden/>
          </w:rPr>
          <w:instrText xml:space="preserve"> PAGEREF _Toc497352368 \h </w:instrText>
        </w:r>
        <w:r w:rsidRPr="00D93CCC">
          <w:rPr>
            <w:noProof/>
            <w:webHidden/>
          </w:rPr>
        </w:r>
        <w:r w:rsidRPr="00D93CCC">
          <w:rPr>
            <w:noProof/>
            <w:webHidden/>
          </w:rPr>
          <w:fldChar w:fldCharType="separate"/>
        </w:r>
        <w:r w:rsidR="001E09C9" w:rsidRPr="00D93CCC">
          <w:rPr>
            <w:noProof/>
            <w:webHidden/>
          </w:rPr>
          <w:t>137</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69" w:history="1">
        <w:r w:rsidR="001E09C9" w:rsidRPr="00D93CCC">
          <w:rPr>
            <w:rStyle w:val="Hyperlink"/>
            <w:rFonts w:eastAsia="Calibri"/>
            <w:noProof/>
            <w:color w:val="auto"/>
          </w:rPr>
          <w:t>2.2. Specific objective</w:t>
        </w:r>
        <w:r w:rsidR="001E09C9" w:rsidRPr="00D93CCC">
          <w:rPr>
            <w:noProof/>
            <w:webHidden/>
          </w:rPr>
          <w:tab/>
        </w:r>
        <w:r w:rsidRPr="00D93CCC">
          <w:rPr>
            <w:noProof/>
            <w:webHidden/>
          </w:rPr>
          <w:fldChar w:fldCharType="begin"/>
        </w:r>
        <w:r w:rsidR="001E09C9" w:rsidRPr="00D93CCC">
          <w:rPr>
            <w:noProof/>
            <w:webHidden/>
          </w:rPr>
          <w:instrText xml:space="preserve"> PAGEREF _Toc497352369 \h </w:instrText>
        </w:r>
        <w:r w:rsidRPr="00D93CCC">
          <w:rPr>
            <w:noProof/>
            <w:webHidden/>
          </w:rPr>
        </w:r>
        <w:r w:rsidRPr="00D93CCC">
          <w:rPr>
            <w:noProof/>
            <w:webHidden/>
          </w:rPr>
          <w:fldChar w:fldCharType="separate"/>
        </w:r>
        <w:r w:rsidR="001E09C9" w:rsidRPr="00D93CCC">
          <w:rPr>
            <w:noProof/>
            <w:webHidden/>
          </w:rPr>
          <w:t>137</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370" w:history="1">
        <w:r w:rsidR="001E09C9" w:rsidRPr="00D93CCC">
          <w:rPr>
            <w:rStyle w:val="Hyperlink"/>
            <w:rFonts w:eastAsia="Calibri"/>
            <w:color w:val="auto"/>
          </w:rPr>
          <w:t>3. Materials and methods</w:t>
        </w:r>
        <w:r w:rsidR="001E09C9" w:rsidRPr="00D93CCC">
          <w:rPr>
            <w:webHidden/>
          </w:rPr>
          <w:tab/>
        </w:r>
        <w:r w:rsidRPr="00D93CCC">
          <w:rPr>
            <w:webHidden/>
          </w:rPr>
          <w:fldChar w:fldCharType="begin"/>
        </w:r>
        <w:r w:rsidR="001E09C9" w:rsidRPr="00D93CCC">
          <w:rPr>
            <w:webHidden/>
          </w:rPr>
          <w:instrText xml:space="preserve"> PAGEREF _Toc497352370 \h </w:instrText>
        </w:r>
        <w:r w:rsidRPr="00D93CCC">
          <w:rPr>
            <w:webHidden/>
          </w:rPr>
        </w:r>
        <w:r w:rsidRPr="00D93CCC">
          <w:rPr>
            <w:webHidden/>
          </w:rPr>
          <w:fldChar w:fldCharType="separate"/>
        </w:r>
        <w:r w:rsidR="001E09C9" w:rsidRPr="00D93CCC">
          <w:rPr>
            <w:webHidden/>
          </w:rPr>
          <w:t>138</w:t>
        </w:r>
        <w:r w:rsidRPr="00D93CCC">
          <w:rPr>
            <w:webHidden/>
          </w:rPr>
          <w:fldChar w:fldCharType="end"/>
        </w:r>
      </w:hyperlink>
    </w:p>
    <w:p w:rsidR="001E09C9" w:rsidRPr="00D93CCC" w:rsidRDefault="00E464D6" w:rsidP="001E09C9">
      <w:pPr>
        <w:pStyle w:val="TOC2"/>
        <w:rPr>
          <w:rFonts w:ascii="Calibri" w:hAnsi="Calibri"/>
          <w:noProof/>
          <w:sz w:val="22"/>
          <w:szCs w:val="22"/>
        </w:rPr>
      </w:pPr>
      <w:hyperlink w:anchor="_Toc497352371" w:history="1">
        <w:r w:rsidR="001E09C9" w:rsidRPr="00D93CCC">
          <w:rPr>
            <w:rStyle w:val="Hyperlink"/>
            <w:rFonts w:eastAsia="Calibri"/>
            <w:noProof/>
            <w:color w:val="auto"/>
          </w:rPr>
          <w:t>3.1</w:t>
        </w:r>
        <w:r w:rsidR="007D5F76" w:rsidRPr="00D93CCC">
          <w:rPr>
            <w:rStyle w:val="Hyperlink"/>
            <w:rFonts w:eastAsia="Calibri"/>
            <w:noProof/>
            <w:color w:val="auto"/>
          </w:rPr>
          <w:t>.</w:t>
        </w:r>
        <w:r w:rsidR="001E09C9" w:rsidRPr="00D93CCC">
          <w:rPr>
            <w:rStyle w:val="Hyperlink"/>
            <w:rFonts w:eastAsia="Calibri"/>
            <w:noProof/>
            <w:color w:val="auto"/>
          </w:rPr>
          <w:t xml:space="preserve"> Study areas and coffee berry borer trapping</w:t>
        </w:r>
        <w:r w:rsidR="001E09C9" w:rsidRPr="00D93CCC">
          <w:rPr>
            <w:noProof/>
            <w:webHidden/>
          </w:rPr>
          <w:tab/>
        </w:r>
        <w:r w:rsidRPr="00D93CCC">
          <w:rPr>
            <w:noProof/>
            <w:webHidden/>
          </w:rPr>
          <w:fldChar w:fldCharType="begin"/>
        </w:r>
        <w:r w:rsidR="001E09C9" w:rsidRPr="00D93CCC">
          <w:rPr>
            <w:noProof/>
            <w:webHidden/>
          </w:rPr>
          <w:instrText xml:space="preserve"> PAGEREF _Toc497352371 \h </w:instrText>
        </w:r>
        <w:r w:rsidRPr="00D93CCC">
          <w:rPr>
            <w:noProof/>
            <w:webHidden/>
          </w:rPr>
        </w:r>
        <w:r w:rsidRPr="00D93CCC">
          <w:rPr>
            <w:noProof/>
            <w:webHidden/>
          </w:rPr>
          <w:fldChar w:fldCharType="separate"/>
        </w:r>
        <w:r w:rsidR="001E09C9" w:rsidRPr="00D93CCC">
          <w:rPr>
            <w:noProof/>
            <w:webHidden/>
          </w:rPr>
          <w:t>138</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72" w:history="1">
        <w:r w:rsidR="001E09C9" w:rsidRPr="00D93CCC">
          <w:rPr>
            <w:rStyle w:val="Hyperlink"/>
            <w:rFonts w:eastAsia="Calibri"/>
            <w:noProof/>
            <w:color w:val="auto"/>
          </w:rPr>
          <w:t>3.2. Trap preparation</w:t>
        </w:r>
        <w:r w:rsidR="001E09C9" w:rsidRPr="00D93CCC">
          <w:rPr>
            <w:noProof/>
            <w:webHidden/>
          </w:rPr>
          <w:tab/>
        </w:r>
        <w:r w:rsidRPr="00D93CCC">
          <w:rPr>
            <w:noProof/>
            <w:webHidden/>
          </w:rPr>
          <w:fldChar w:fldCharType="begin"/>
        </w:r>
        <w:r w:rsidR="001E09C9" w:rsidRPr="00D93CCC">
          <w:rPr>
            <w:noProof/>
            <w:webHidden/>
          </w:rPr>
          <w:instrText xml:space="preserve"> PAGEREF _Toc497352372 \h </w:instrText>
        </w:r>
        <w:r w:rsidRPr="00D93CCC">
          <w:rPr>
            <w:noProof/>
            <w:webHidden/>
          </w:rPr>
        </w:r>
        <w:r w:rsidRPr="00D93CCC">
          <w:rPr>
            <w:noProof/>
            <w:webHidden/>
          </w:rPr>
          <w:fldChar w:fldCharType="separate"/>
        </w:r>
        <w:r w:rsidR="001E09C9" w:rsidRPr="00D93CCC">
          <w:rPr>
            <w:noProof/>
            <w:webHidden/>
          </w:rPr>
          <w:t>140</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73" w:history="1">
        <w:r w:rsidR="001E09C9" w:rsidRPr="00D93CCC">
          <w:rPr>
            <w:rStyle w:val="Hyperlink"/>
            <w:rFonts w:eastAsia="Calibri"/>
            <w:noProof/>
            <w:color w:val="auto"/>
          </w:rPr>
          <w:t>3.3. Determination of lure releasing rate</w:t>
        </w:r>
        <w:r w:rsidR="001E09C9" w:rsidRPr="00D93CCC">
          <w:rPr>
            <w:noProof/>
            <w:webHidden/>
          </w:rPr>
          <w:tab/>
        </w:r>
        <w:r w:rsidRPr="00D93CCC">
          <w:rPr>
            <w:noProof/>
            <w:webHidden/>
          </w:rPr>
          <w:fldChar w:fldCharType="begin"/>
        </w:r>
        <w:r w:rsidR="001E09C9" w:rsidRPr="00D93CCC">
          <w:rPr>
            <w:noProof/>
            <w:webHidden/>
          </w:rPr>
          <w:instrText xml:space="preserve"> PAGEREF _Toc497352373 \h </w:instrText>
        </w:r>
        <w:r w:rsidRPr="00D93CCC">
          <w:rPr>
            <w:noProof/>
            <w:webHidden/>
          </w:rPr>
        </w:r>
        <w:r w:rsidRPr="00D93CCC">
          <w:rPr>
            <w:noProof/>
            <w:webHidden/>
          </w:rPr>
          <w:fldChar w:fldCharType="separate"/>
        </w:r>
        <w:r w:rsidR="001E09C9" w:rsidRPr="00D93CCC">
          <w:rPr>
            <w:noProof/>
            <w:webHidden/>
          </w:rPr>
          <w:t>141</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74" w:history="1">
        <w:r w:rsidR="001E09C9" w:rsidRPr="00D93CCC">
          <w:rPr>
            <w:rStyle w:val="Hyperlink"/>
            <w:rFonts w:eastAsia="Calibri"/>
            <w:noProof/>
            <w:color w:val="auto"/>
          </w:rPr>
          <w:t>3.4. Installation of Trap</w:t>
        </w:r>
        <w:r w:rsidR="001E09C9" w:rsidRPr="00D93CCC">
          <w:rPr>
            <w:noProof/>
            <w:webHidden/>
          </w:rPr>
          <w:tab/>
        </w:r>
        <w:r w:rsidRPr="00D93CCC">
          <w:rPr>
            <w:noProof/>
            <w:webHidden/>
          </w:rPr>
          <w:fldChar w:fldCharType="begin"/>
        </w:r>
        <w:r w:rsidR="001E09C9" w:rsidRPr="00D93CCC">
          <w:rPr>
            <w:noProof/>
            <w:webHidden/>
          </w:rPr>
          <w:instrText xml:space="preserve"> PAGEREF _Toc497352374 \h </w:instrText>
        </w:r>
        <w:r w:rsidRPr="00D93CCC">
          <w:rPr>
            <w:noProof/>
            <w:webHidden/>
          </w:rPr>
        </w:r>
        <w:r w:rsidRPr="00D93CCC">
          <w:rPr>
            <w:noProof/>
            <w:webHidden/>
          </w:rPr>
          <w:fldChar w:fldCharType="separate"/>
        </w:r>
        <w:r w:rsidR="001E09C9" w:rsidRPr="00D93CCC">
          <w:rPr>
            <w:noProof/>
            <w:webHidden/>
          </w:rPr>
          <w:t>142</w:t>
        </w:r>
        <w:r w:rsidRPr="00D93CCC">
          <w:rPr>
            <w:noProof/>
            <w:webHidden/>
          </w:rPr>
          <w:fldChar w:fldCharType="end"/>
        </w:r>
      </w:hyperlink>
    </w:p>
    <w:p w:rsidR="001E09C9" w:rsidRPr="00D93CCC" w:rsidRDefault="00E464D6" w:rsidP="001E09C9">
      <w:pPr>
        <w:pStyle w:val="TOC2"/>
        <w:rPr>
          <w:rFonts w:ascii="Calibri" w:hAnsi="Calibri"/>
          <w:noProof/>
          <w:sz w:val="22"/>
          <w:szCs w:val="22"/>
        </w:rPr>
      </w:pPr>
      <w:hyperlink w:anchor="_Toc497352375" w:history="1">
        <w:r w:rsidR="001E09C9" w:rsidRPr="00D93CCC">
          <w:rPr>
            <w:rStyle w:val="Hyperlink"/>
            <w:rFonts w:eastAsia="Calibri"/>
            <w:noProof/>
            <w:color w:val="auto"/>
          </w:rPr>
          <w:t>3.5. Data collection of CBB</w:t>
        </w:r>
        <w:r w:rsidR="001E09C9" w:rsidRPr="00D93CCC">
          <w:rPr>
            <w:noProof/>
            <w:webHidden/>
          </w:rPr>
          <w:tab/>
        </w:r>
        <w:r w:rsidRPr="00D93CCC">
          <w:rPr>
            <w:noProof/>
            <w:webHidden/>
          </w:rPr>
          <w:fldChar w:fldCharType="begin"/>
        </w:r>
        <w:r w:rsidR="001E09C9" w:rsidRPr="00D93CCC">
          <w:rPr>
            <w:noProof/>
            <w:webHidden/>
          </w:rPr>
          <w:instrText xml:space="preserve"> PAGEREF _Toc497352375 \h </w:instrText>
        </w:r>
        <w:r w:rsidRPr="00D93CCC">
          <w:rPr>
            <w:noProof/>
            <w:webHidden/>
          </w:rPr>
        </w:r>
        <w:r w:rsidRPr="00D93CCC">
          <w:rPr>
            <w:noProof/>
            <w:webHidden/>
          </w:rPr>
          <w:fldChar w:fldCharType="separate"/>
        </w:r>
        <w:r w:rsidR="001E09C9" w:rsidRPr="00D93CCC">
          <w:rPr>
            <w:noProof/>
            <w:webHidden/>
          </w:rPr>
          <w:t>143</w:t>
        </w:r>
        <w:r w:rsidRPr="00D93CCC">
          <w:rPr>
            <w:noProof/>
            <w:webHidden/>
          </w:rPr>
          <w:fldChar w:fldCharType="end"/>
        </w:r>
      </w:hyperlink>
    </w:p>
    <w:p w:rsidR="001E09C9" w:rsidRPr="00D93CCC" w:rsidRDefault="00E464D6" w:rsidP="001E09C9">
      <w:pPr>
        <w:pStyle w:val="TOC1"/>
        <w:rPr>
          <w:rFonts w:ascii="Calibri" w:hAnsi="Calibri"/>
          <w:sz w:val="22"/>
          <w:szCs w:val="22"/>
        </w:rPr>
      </w:pPr>
      <w:hyperlink w:anchor="_Toc497352376" w:history="1">
        <w:r w:rsidR="001E09C9" w:rsidRPr="00D93CCC">
          <w:rPr>
            <w:rStyle w:val="Hyperlink"/>
            <w:rFonts w:eastAsia="Calibri"/>
            <w:color w:val="auto"/>
          </w:rPr>
          <w:t>4. Result</w:t>
        </w:r>
        <w:r w:rsidR="001E09C9" w:rsidRPr="00D93CCC">
          <w:rPr>
            <w:webHidden/>
          </w:rPr>
          <w:tab/>
        </w:r>
        <w:r w:rsidRPr="00D93CCC">
          <w:rPr>
            <w:webHidden/>
          </w:rPr>
          <w:fldChar w:fldCharType="begin"/>
        </w:r>
        <w:r w:rsidR="001E09C9" w:rsidRPr="00D93CCC">
          <w:rPr>
            <w:webHidden/>
          </w:rPr>
          <w:instrText xml:space="preserve"> PAGEREF _Toc497352376 \h </w:instrText>
        </w:r>
        <w:r w:rsidRPr="00D93CCC">
          <w:rPr>
            <w:webHidden/>
          </w:rPr>
        </w:r>
        <w:r w:rsidRPr="00D93CCC">
          <w:rPr>
            <w:webHidden/>
          </w:rPr>
          <w:fldChar w:fldCharType="separate"/>
        </w:r>
        <w:r w:rsidR="001E09C9" w:rsidRPr="00D93CCC">
          <w:rPr>
            <w:webHidden/>
          </w:rPr>
          <w:t>144</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77" w:history="1">
        <w:r w:rsidR="001E09C9" w:rsidRPr="00D93CCC">
          <w:rPr>
            <w:rStyle w:val="Hyperlink"/>
            <w:rFonts w:eastAsia="Calibri"/>
            <w:color w:val="auto"/>
          </w:rPr>
          <w:t>5. Discussion</w:t>
        </w:r>
        <w:r w:rsidR="001E09C9" w:rsidRPr="00D93CCC">
          <w:rPr>
            <w:webHidden/>
          </w:rPr>
          <w:tab/>
        </w:r>
        <w:r w:rsidRPr="00D93CCC">
          <w:rPr>
            <w:webHidden/>
          </w:rPr>
          <w:fldChar w:fldCharType="begin"/>
        </w:r>
        <w:r w:rsidR="001E09C9" w:rsidRPr="00D93CCC">
          <w:rPr>
            <w:webHidden/>
          </w:rPr>
          <w:instrText xml:space="preserve"> PAGEREF _Toc497352377 \h </w:instrText>
        </w:r>
        <w:r w:rsidRPr="00D93CCC">
          <w:rPr>
            <w:webHidden/>
          </w:rPr>
        </w:r>
        <w:r w:rsidRPr="00D93CCC">
          <w:rPr>
            <w:webHidden/>
          </w:rPr>
          <w:fldChar w:fldCharType="separate"/>
        </w:r>
        <w:r w:rsidR="001E09C9" w:rsidRPr="00D93CCC">
          <w:rPr>
            <w:webHidden/>
          </w:rPr>
          <w:t>153</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78" w:history="1">
        <w:r w:rsidR="001E09C9" w:rsidRPr="00D93CCC">
          <w:rPr>
            <w:rStyle w:val="Hyperlink"/>
            <w:rFonts w:eastAsia="TimesNewRomanPSMT"/>
            <w:color w:val="auto"/>
          </w:rPr>
          <w:t>6. Conclusion</w:t>
        </w:r>
        <w:r w:rsidR="001E09C9" w:rsidRPr="00D93CCC">
          <w:rPr>
            <w:webHidden/>
          </w:rPr>
          <w:tab/>
        </w:r>
        <w:r w:rsidRPr="00D93CCC">
          <w:rPr>
            <w:webHidden/>
          </w:rPr>
          <w:fldChar w:fldCharType="begin"/>
        </w:r>
        <w:r w:rsidR="001E09C9" w:rsidRPr="00D93CCC">
          <w:rPr>
            <w:webHidden/>
          </w:rPr>
          <w:instrText xml:space="preserve"> PAGEREF _Toc497352378 \h </w:instrText>
        </w:r>
        <w:r w:rsidRPr="00D93CCC">
          <w:rPr>
            <w:webHidden/>
          </w:rPr>
        </w:r>
        <w:r w:rsidRPr="00D93CCC">
          <w:rPr>
            <w:webHidden/>
          </w:rPr>
          <w:fldChar w:fldCharType="separate"/>
        </w:r>
        <w:r w:rsidR="001E09C9" w:rsidRPr="00D93CCC">
          <w:rPr>
            <w:webHidden/>
          </w:rPr>
          <w:t>160</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79" w:history="1">
        <w:r w:rsidR="001E09C9" w:rsidRPr="00D93CCC">
          <w:rPr>
            <w:rStyle w:val="Hyperlink"/>
            <w:rFonts w:eastAsia="TimesNewRomanPSMT"/>
            <w:color w:val="auto"/>
          </w:rPr>
          <w:t>7. Recommendation</w:t>
        </w:r>
        <w:r w:rsidR="001E09C9" w:rsidRPr="00D93CCC">
          <w:rPr>
            <w:webHidden/>
          </w:rPr>
          <w:tab/>
        </w:r>
        <w:r w:rsidRPr="00D93CCC">
          <w:rPr>
            <w:webHidden/>
          </w:rPr>
          <w:fldChar w:fldCharType="begin"/>
        </w:r>
        <w:r w:rsidR="001E09C9" w:rsidRPr="00D93CCC">
          <w:rPr>
            <w:webHidden/>
          </w:rPr>
          <w:instrText xml:space="preserve"> PAGEREF _Toc497352379 \h </w:instrText>
        </w:r>
        <w:r w:rsidRPr="00D93CCC">
          <w:rPr>
            <w:webHidden/>
          </w:rPr>
        </w:r>
        <w:r w:rsidRPr="00D93CCC">
          <w:rPr>
            <w:webHidden/>
          </w:rPr>
          <w:fldChar w:fldCharType="separate"/>
        </w:r>
        <w:r w:rsidR="001E09C9" w:rsidRPr="00D93CCC">
          <w:rPr>
            <w:webHidden/>
          </w:rPr>
          <w:t>161</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80" w:history="1">
        <w:r w:rsidR="001E09C9" w:rsidRPr="00D93CCC">
          <w:rPr>
            <w:rStyle w:val="Hyperlink"/>
            <w:rFonts w:eastAsia="Calibri"/>
            <w:color w:val="auto"/>
          </w:rPr>
          <w:t>REFERENCES</w:t>
        </w:r>
        <w:r w:rsidR="001E09C9" w:rsidRPr="00D93CCC">
          <w:rPr>
            <w:webHidden/>
          </w:rPr>
          <w:tab/>
        </w:r>
        <w:r w:rsidRPr="00D93CCC">
          <w:rPr>
            <w:webHidden/>
          </w:rPr>
          <w:fldChar w:fldCharType="begin"/>
        </w:r>
        <w:r w:rsidR="001E09C9" w:rsidRPr="00D93CCC">
          <w:rPr>
            <w:webHidden/>
          </w:rPr>
          <w:instrText xml:space="preserve"> PAGEREF _Toc497352380 \h </w:instrText>
        </w:r>
        <w:r w:rsidRPr="00D93CCC">
          <w:rPr>
            <w:webHidden/>
          </w:rPr>
        </w:r>
        <w:r w:rsidRPr="00D93CCC">
          <w:rPr>
            <w:webHidden/>
          </w:rPr>
          <w:fldChar w:fldCharType="separate"/>
        </w:r>
        <w:r w:rsidR="001E09C9" w:rsidRPr="00D93CCC">
          <w:rPr>
            <w:webHidden/>
          </w:rPr>
          <w:t>162</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81" w:history="1">
        <w:r w:rsidR="001E09C9" w:rsidRPr="00D93CCC">
          <w:rPr>
            <w:rStyle w:val="Hyperlink"/>
            <w:rFonts w:eastAsia="Calibri"/>
            <w:color w:val="auto"/>
          </w:rPr>
          <w:t>9. APPENDIX</w:t>
        </w:r>
        <w:r w:rsidR="001E09C9" w:rsidRPr="00D93CCC">
          <w:rPr>
            <w:webHidden/>
          </w:rPr>
          <w:tab/>
        </w:r>
        <w:r w:rsidRPr="00D93CCC">
          <w:rPr>
            <w:webHidden/>
          </w:rPr>
          <w:fldChar w:fldCharType="begin"/>
        </w:r>
        <w:r w:rsidR="001E09C9" w:rsidRPr="00D93CCC">
          <w:rPr>
            <w:webHidden/>
          </w:rPr>
          <w:instrText xml:space="preserve"> PAGEREF _Toc497352381 \h </w:instrText>
        </w:r>
        <w:r w:rsidRPr="00D93CCC">
          <w:rPr>
            <w:webHidden/>
          </w:rPr>
        </w:r>
        <w:r w:rsidRPr="00D93CCC">
          <w:rPr>
            <w:webHidden/>
          </w:rPr>
          <w:fldChar w:fldCharType="separate"/>
        </w:r>
        <w:r w:rsidR="001E09C9" w:rsidRPr="00D93CCC">
          <w:rPr>
            <w:webHidden/>
          </w:rPr>
          <w:t>192</w:t>
        </w:r>
        <w:r w:rsidRPr="00D93CCC">
          <w:rPr>
            <w:webHidden/>
          </w:rPr>
          <w:fldChar w:fldCharType="end"/>
        </w:r>
      </w:hyperlink>
    </w:p>
    <w:p w:rsidR="001E09C9" w:rsidRPr="00D93CCC" w:rsidRDefault="00E464D6" w:rsidP="001E09C9">
      <w:pPr>
        <w:pStyle w:val="TOC1"/>
        <w:rPr>
          <w:rFonts w:ascii="Calibri" w:hAnsi="Calibri"/>
          <w:sz w:val="22"/>
          <w:szCs w:val="22"/>
        </w:rPr>
      </w:pPr>
      <w:hyperlink w:anchor="_Toc497352383" w:history="1">
        <w:r w:rsidR="001E09C9" w:rsidRPr="00D93CCC">
          <w:rPr>
            <w:rStyle w:val="Hyperlink"/>
            <w:rFonts w:eastAsia="Calibri"/>
            <w:color w:val="auto"/>
          </w:rPr>
          <w:t>Declaration</w:t>
        </w:r>
        <w:r w:rsidR="001E09C9" w:rsidRPr="00D93CCC">
          <w:rPr>
            <w:webHidden/>
          </w:rPr>
          <w:tab/>
        </w:r>
        <w:r w:rsidRPr="00D93CCC">
          <w:rPr>
            <w:webHidden/>
          </w:rPr>
          <w:fldChar w:fldCharType="begin"/>
        </w:r>
        <w:r w:rsidR="001E09C9" w:rsidRPr="00D93CCC">
          <w:rPr>
            <w:webHidden/>
          </w:rPr>
          <w:instrText xml:space="preserve"> PAGEREF _Toc497352383 \h </w:instrText>
        </w:r>
        <w:r w:rsidRPr="00D93CCC">
          <w:rPr>
            <w:webHidden/>
          </w:rPr>
        </w:r>
        <w:r w:rsidRPr="00D93CCC">
          <w:rPr>
            <w:webHidden/>
          </w:rPr>
          <w:fldChar w:fldCharType="separate"/>
        </w:r>
        <w:r w:rsidR="001E09C9" w:rsidRPr="00D93CCC">
          <w:rPr>
            <w:webHidden/>
          </w:rPr>
          <w:t>206</w:t>
        </w:r>
        <w:r w:rsidRPr="00D93CCC">
          <w:rPr>
            <w:webHidden/>
          </w:rPr>
          <w:fldChar w:fldCharType="end"/>
        </w:r>
      </w:hyperlink>
    </w:p>
    <w:p w:rsidR="00934D36" w:rsidRPr="00D93CCC" w:rsidRDefault="00E464D6" w:rsidP="00402820">
      <w:pPr>
        <w:tabs>
          <w:tab w:val="right" w:leader="dot" w:pos="9360"/>
        </w:tabs>
        <w:rPr>
          <w:rFonts w:ascii="Times New Roman" w:hAnsi="Times New Roman"/>
        </w:rPr>
      </w:pPr>
      <w:r w:rsidRPr="00D93CCC">
        <w:rPr>
          <w:rFonts w:ascii="Times New Roman" w:hAnsi="Times New Roman"/>
        </w:rPr>
        <w:fldChar w:fldCharType="end"/>
      </w:r>
    </w:p>
    <w:p w:rsidR="00934D36" w:rsidRPr="00D93CCC" w:rsidRDefault="00934D36" w:rsidP="00C32E27">
      <w:pPr>
        <w:spacing w:line="480" w:lineRule="auto"/>
        <w:rPr>
          <w:rFonts w:ascii="Times New Roman" w:hAnsi="Times New Roman"/>
          <w:noProof/>
        </w:rPr>
      </w:pPr>
    </w:p>
    <w:p w:rsidR="00934D36" w:rsidRPr="00D93CCC" w:rsidRDefault="00934D36" w:rsidP="00C32E27">
      <w:pPr>
        <w:spacing w:line="480" w:lineRule="auto"/>
        <w:rPr>
          <w:rFonts w:ascii="Times New Roman" w:hAnsi="Times New Roman"/>
          <w:noProof/>
        </w:rPr>
      </w:pPr>
    </w:p>
    <w:p w:rsidR="00934D36" w:rsidRPr="00D93CCC" w:rsidRDefault="00934D36" w:rsidP="00C32E27">
      <w:pPr>
        <w:spacing w:line="480" w:lineRule="auto"/>
        <w:rPr>
          <w:rFonts w:ascii="Times New Roman" w:hAnsi="Times New Roman"/>
          <w:noProof/>
        </w:rPr>
      </w:pPr>
    </w:p>
    <w:p w:rsidR="00934D36" w:rsidRPr="00D93CCC" w:rsidRDefault="00934D36" w:rsidP="00C32E27">
      <w:pPr>
        <w:spacing w:line="480" w:lineRule="auto"/>
        <w:rPr>
          <w:rFonts w:ascii="Times New Roman" w:hAnsi="Times New Roman"/>
          <w:noProof/>
        </w:rPr>
      </w:pPr>
    </w:p>
    <w:p w:rsidR="00402820" w:rsidRPr="00D93CCC" w:rsidRDefault="00402820" w:rsidP="00C32E27">
      <w:pPr>
        <w:spacing w:line="480" w:lineRule="auto"/>
        <w:rPr>
          <w:rFonts w:ascii="Times New Roman" w:hAnsi="Times New Roman"/>
          <w:noProof/>
        </w:rPr>
      </w:pPr>
    </w:p>
    <w:p w:rsidR="00402820" w:rsidRPr="00D93CCC" w:rsidRDefault="00402820" w:rsidP="00C32E27">
      <w:pPr>
        <w:spacing w:line="480" w:lineRule="auto"/>
        <w:rPr>
          <w:rFonts w:ascii="Times New Roman" w:hAnsi="Times New Roman"/>
          <w:noProof/>
        </w:rPr>
      </w:pPr>
    </w:p>
    <w:p w:rsidR="00934D36" w:rsidRPr="00D93CCC" w:rsidRDefault="00934D36" w:rsidP="0034093E">
      <w:pPr>
        <w:pStyle w:val="Heading1"/>
        <w:ind w:left="720"/>
        <w:rPr>
          <w:rFonts w:ascii="Times New Roman" w:hAnsi="Times New Roman"/>
          <w:noProof/>
        </w:rPr>
      </w:pPr>
      <w:bookmarkStart w:id="7" w:name="_Toc497352254"/>
      <w:r w:rsidRPr="00D93CCC">
        <w:rPr>
          <w:rFonts w:ascii="Times New Roman" w:hAnsi="Times New Roman"/>
          <w:noProof/>
        </w:rPr>
        <w:lastRenderedPageBreak/>
        <w:t>List of Figures</w:t>
      </w:r>
      <w:bookmarkEnd w:id="7"/>
    </w:p>
    <w:p w:rsidR="00934D36" w:rsidRPr="00D93CCC" w:rsidRDefault="00934D36" w:rsidP="00C32E27">
      <w:pPr>
        <w:spacing w:line="480" w:lineRule="auto"/>
        <w:rPr>
          <w:rFonts w:ascii="Times New Roman" w:hAnsi="Times New Roman"/>
        </w:rPr>
      </w:pPr>
    </w:p>
    <w:p w:rsidR="00934D36" w:rsidRPr="00D93CCC" w:rsidRDefault="00E464D6" w:rsidP="00402820">
      <w:pPr>
        <w:pStyle w:val="TableofFigures"/>
        <w:tabs>
          <w:tab w:val="right" w:leader="dot" w:pos="9360"/>
        </w:tabs>
        <w:spacing w:line="480" w:lineRule="auto"/>
        <w:ind w:left="720"/>
        <w:rPr>
          <w:rFonts w:ascii="Times New Roman" w:eastAsia="Times New Roman" w:hAnsi="Times New Roman"/>
          <w:noProof/>
          <w:sz w:val="24"/>
          <w:szCs w:val="24"/>
        </w:rPr>
      </w:pPr>
      <w:r w:rsidRPr="00E464D6">
        <w:rPr>
          <w:rFonts w:ascii="Times New Roman" w:eastAsia="Times New Roman" w:hAnsi="Times New Roman"/>
          <w:b/>
          <w:bCs/>
          <w:noProof/>
          <w:kern w:val="32"/>
          <w:sz w:val="24"/>
          <w:szCs w:val="24"/>
        </w:rPr>
        <w:fldChar w:fldCharType="begin"/>
      </w:r>
      <w:r w:rsidR="00934D36" w:rsidRPr="00D93CCC">
        <w:rPr>
          <w:rFonts w:ascii="Times New Roman" w:eastAsia="Times New Roman" w:hAnsi="Times New Roman"/>
          <w:b/>
          <w:bCs/>
          <w:noProof/>
          <w:kern w:val="32"/>
          <w:sz w:val="24"/>
          <w:szCs w:val="24"/>
        </w:rPr>
        <w:instrText xml:space="preserve"> TOC \h \z \c "Figure" </w:instrText>
      </w:r>
      <w:r w:rsidRPr="00E464D6">
        <w:rPr>
          <w:rFonts w:ascii="Times New Roman" w:eastAsia="Times New Roman" w:hAnsi="Times New Roman"/>
          <w:b/>
          <w:bCs/>
          <w:noProof/>
          <w:kern w:val="32"/>
          <w:sz w:val="24"/>
          <w:szCs w:val="24"/>
        </w:rPr>
        <w:fldChar w:fldCharType="separate"/>
      </w:r>
      <w:hyperlink w:anchor="_Toc496226663" w:history="1">
        <w:r w:rsidR="00934D36" w:rsidRPr="00D93CCC">
          <w:rPr>
            <w:rStyle w:val="Hyperlink"/>
            <w:rFonts w:ascii="Times New Roman" w:hAnsi="Times New Roman"/>
            <w:b/>
            <w:noProof/>
            <w:color w:val="auto"/>
            <w:sz w:val="24"/>
            <w:szCs w:val="24"/>
          </w:rPr>
          <w:t>Figure 1</w:t>
        </w:r>
        <w:r w:rsidR="00934D36" w:rsidRPr="00D93CCC">
          <w:rPr>
            <w:rStyle w:val="Hyperlink"/>
            <w:rFonts w:ascii="Times New Roman" w:hAnsi="Times New Roman"/>
            <w:noProof/>
            <w:color w:val="auto"/>
            <w:sz w:val="24"/>
            <w:szCs w:val="24"/>
          </w:rPr>
          <w:t>:- Map of different localities of Jimma zone where soil samples were collected</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_Toc496226663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61</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90" w:hanging="1170"/>
        <w:rPr>
          <w:rFonts w:ascii="Times New Roman" w:eastAsia="Times New Roman" w:hAnsi="Times New Roman"/>
          <w:noProof/>
          <w:sz w:val="24"/>
          <w:szCs w:val="24"/>
        </w:rPr>
      </w:pPr>
      <w:hyperlink w:anchor="_Toc496226664" w:history="1">
        <w:r w:rsidR="00DF0EA1" w:rsidRPr="00D93CCC">
          <w:rPr>
            <w:rStyle w:val="Hyperlink"/>
            <w:rFonts w:ascii="Times New Roman" w:hAnsi="Times New Roman"/>
            <w:b/>
            <w:noProof/>
            <w:color w:val="auto"/>
            <w:sz w:val="24"/>
            <w:szCs w:val="24"/>
          </w:rPr>
          <w:t xml:space="preserve">Figure </w:t>
        </w:r>
        <w:r w:rsidR="00934D36" w:rsidRPr="00D93CCC">
          <w:rPr>
            <w:rStyle w:val="Hyperlink"/>
            <w:rFonts w:ascii="Times New Roman" w:hAnsi="Times New Roman"/>
            <w:b/>
            <w:noProof/>
            <w:color w:val="auto"/>
            <w:sz w:val="24"/>
            <w:szCs w:val="24"/>
          </w:rPr>
          <w:t>2</w:t>
        </w:r>
        <w:r w:rsidR="00DF0EA1" w:rsidRPr="00D93CCC">
          <w:rPr>
            <w:rStyle w:val="Hyperlink"/>
            <w:rFonts w:ascii="Times New Roman" w:hAnsi="Times New Roman"/>
            <w:noProof/>
            <w:color w:val="auto"/>
            <w:sz w:val="24"/>
            <w:szCs w:val="24"/>
          </w:rPr>
          <w:t xml:space="preserve">:- </w:t>
        </w:r>
        <w:r w:rsidR="00934D36" w:rsidRPr="00D93CCC">
          <w:rPr>
            <w:rStyle w:val="Hyperlink"/>
            <w:rFonts w:ascii="Times New Roman" w:hAnsi="Times New Roman"/>
            <w:noProof/>
            <w:color w:val="auto"/>
            <w:sz w:val="24"/>
            <w:szCs w:val="24"/>
          </w:rPr>
          <w:t xml:space="preserve">PCR products amplified using ITS primers (ITS 1and ITS 4) from representative specimens of </w:t>
        </w:r>
        <w:r w:rsidR="00E44CC3" w:rsidRPr="00D93CCC">
          <w:rPr>
            <w:rStyle w:val="Hyperlink"/>
            <w:rFonts w:ascii="Times New Roman" w:hAnsi="Times New Roman"/>
            <w:i/>
            <w:noProof/>
            <w:color w:val="auto"/>
            <w:sz w:val="24"/>
            <w:szCs w:val="24"/>
          </w:rPr>
          <w:t>Beauveria bassiana</w:t>
        </w:r>
        <w:r w:rsidR="00934D36" w:rsidRPr="00D93CCC">
          <w:rPr>
            <w:rStyle w:val="Hyperlink"/>
            <w:rFonts w:ascii="Times New Roman" w:hAnsi="Times New Roman"/>
            <w:noProof/>
            <w:color w:val="auto"/>
            <w:sz w:val="24"/>
            <w:szCs w:val="24"/>
          </w:rPr>
          <w:t xml:space="preserve"> (A-H) isolates from Ethiopia. M: 1000 bp ladder.</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_Toc496226664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71</w:t>
        </w:r>
        <w:r w:rsidRPr="00D93CCC">
          <w:rPr>
            <w:rFonts w:ascii="Times New Roman" w:hAnsi="Times New Roman"/>
            <w:noProof/>
            <w:webHidden/>
            <w:sz w:val="24"/>
            <w:szCs w:val="24"/>
          </w:rPr>
          <w:fldChar w:fldCharType="end"/>
        </w:r>
      </w:hyperlink>
    </w:p>
    <w:p w:rsidR="00934D36" w:rsidRPr="00D93CCC" w:rsidRDefault="00E464D6" w:rsidP="00402820">
      <w:pPr>
        <w:pStyle w:val="TableofFigures"/>
        <w:tabs>
          <w:tab w:val="right" w:leader="dot" w:pos="9360"/>
        </w:tabs>
        <w:spacing w:line="480" w:lineRule="auto"/>
        <w:ind w:left="720"/>
        <w:rPr>
          <w:rFonts w:ascii="Times New Roman" w:eastAsia="Times New Roman" w:hAnsi="Times New Roman"/>
          <w:noProof/>
          <w:sz w:val="24"/>
          <w:szCs w:val="24"/>
        </w:rPr>
      </w:pPr>
      <w:hyperlink w:anchor="_Toc496226665" w:history="1">
        <w:r w:rsidR="00934D36" w:rsidRPr="00D93CCC">
          <w:rPr>
            <w:rStyle w:val="Hyperlink"/>
            <w:rFonts w:ascii="Times New Roman" w:hAnsi="Times New Roman"/>
            <w:b/>
            <w:noProof/>
            <w:color w:val="auto"/>
            <w:sz w:val="24"/>
            <w:szCs w:val="24"/>
          </w:rPr>
          <w:t>Figure 3</w:t>
        </w:r>
        <w:r w:rsidR="00934D36" w:rsidRPr="00D93CCC">
          <w:rPr>
            <w:rStyle w:val="Hyperlink"/>
            <w:rFonts w:ascii="Times New Roman" w:hAnsi="Times New Roman"/>
            <w:noProof/>
            <w:color w:val="auto"/>
            <w:sz w:val="24"/>
            <w:szCs w:val="24"/>
          </w:rPr>
          <w:t xml:space="preserve">:- Alignment of ITS of five selected </w:t>
        </w:r>
        <w:r w:rsidR="00934D36" w:rsidRPr="00D93CCC">
          <w:rPr>
            <w:rStyle w:val="Hyperlink"/>
            <w:rFonts w:ascii="Times New Roman" w:hAnsi="Times New Roman"/>
            <w:i/>
            <w:noProof/>
            <w:color w:val="auto"/>
            <w:sz w:val="24"/>
            <w:szCs w:val="24"/>
          </w:rPr>
          <w:t>Beauveria</w:t>
        </w:r>
        <w:r w:rsidR="00934D36" w:rsidRPr="00D93CCC">
          <w:rPr>
            <w:rStyle w:val="Hyperlink"/>
            <w:rFonts w:ascii="Times New Roman" w:hAnsi="Times New Roman"/>
            <w:noProof/>
            <w:color w:val="auto"/>
            <w:sz w:val="24"/>
            <w:szCs w:val="24"/>
          </w:rPr>
          <w:t xml:space="preserve"> isolates.</w:t>
        </w:r>
        <w:r w:rsidR="00934D36" w:rsidRPr="00D93CCC">
          <w:rPr>
            <w:rStyle w:val="Hyperlink"/>
            <w:rFonts w:ascii="Times New Roman" w:eastAsia="Times New Roman" w:hAnsi="Times New Roman"/>
            <w:noProof/>
            <w:color w:val="auto"/>
            <w:sz w:val="24"/>
            <w:szCs w:val="24"/>
          </w:rPr>
          <w:t>.</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_Toc496226665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76</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90" w:hanging="1170"/>
        <w:rPr>
          <w:rFonts w:ascii="Times New Roman" w:eastAsia="Times New Roman" w:hAnsi="Times New Roman"/>
          <w:noProof/>
          <w:sz w:val="24"/>
          <w:szCs w:val="24"/>
        </w:rPr>
      </w:pPr>
      <w:hyperlink w:anchor="_Toc496226666" w:history="1">
        <w:r w:rsidR="00934D36" w:rsidRPr="00D93CCC">
          <w:rPr>
            <w:rStyle w:val="Hyperlink"/>
            <w:rFonts w:ascii="Times New Roman" w:hAnsi="Times New Roman"/>
            <w:b/>
            <w:noProof/>
            <w:color w:val="auto"/>
            <w:sz w:val="24"/>
            <w:szCs w:val="24"/>
          </w:rPr>
          <w:t>Figure 4</w:t>
        </w:r>
        <w:r w:rsidR="00934D36" w:rsidRPr="00D93CCC">
          <w:rPr>
            <w:rStyle w:val="Hyperlink"/>
            <w:rFonts w:ascii="Times New Roman" w:hAnsi="Times New Roman"/>
            <w:noProof/>
            <w:color w:val="auto"/>
            <w:sz w:val="24"/>
            <w:szCs w:val="24"/>
          </w:rPr>
          <w:t>:- Maximum Likelihood analysis of the ITS region of Ethiopia isolates and other related sequences from the GenBank.</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_Toc496226666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77</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90" w:hanging="1170"/>
        <w:rPr>
          <w:rFonts w:ascii="Times New Roman" w:eastAsia="Times New Roman" w:hAnsi="Times New Roman"/>
          <w:noProof/>
          <w:sz w:val="24"/>
          <w:szCs w:val="24"/>
        </w:rPr>
      </w:pPr>
      <w:hyperlink w:anchor="_Toc496226667" w:history="1">
        <w:r w:rsidR="00934D36" w:rsidRPr="00D93CCC">
          <w:rPr>
            <w:rStyle w:val="Hyperlink"/>
            <w:rFonts w:ascii="Times New Roman" w:hAnsi="Times New Roman"/>
            <w:b/>
            <w:noProof/>
            <w:color w:val="auto"/>
            <w:sz w:val="24"/>
            <w:szCs w:val="24"/>
          </w:rPr>
          <w:t>Figure 5</w:t>
        </w:r>
        <w:r w:rsidR="00934D36" w:rsidRPr="00D93CCC">
          <w:rPr>
            <w:rStyle w:val="Hyperlink"/>
            <w:rFonts w:ascii="Times New Roman" w:hAnsi="Times New Roman"/>
            <w:noProof/>
            <w:color w:val="auto"/>
            <w:sz w:val="24"/>
            <w:szCs w:val="24"/>
          </w:rPr>
          <w:t xml:space="preserve">:- Mycelia and spore grown on the cadavers of coffee berry borer inoculated with </w:t>
        </w:r>
        <w:r w:rsidR="00E44CC3" w:rsidRPr="00D93CCC">
          <w:rPr>
            <w:rStyle w:val="Hyperlink"/>
            <w:rFonts w:ascii="Times New Roman" w:hAnsi="Times New Roman"/>
            <w:i/>
            <w:noProof/>
            <w:color w:val="auto"/>
            <w:sz w:val="24"/>
            <w:szCs w:val="24"/>
          </w:rPr>
          <w:t>Beauveria bassiana</w:t>
        </w:r>
        <w:r w:rsidR="00934D36" w:rsidRPr="00D93CCC">
          <w:rPr>
            <w:rStyle w:val="Hyperlink"/>
            <w:rFonts w:ascii="Times New Roman" w:hAnsi="Times New Roman"/>
            <w:noProof/>
            <w:color w:val="auto"/>
            <w:sz w:val="24"/>
            <w:szCs w:val="24"/>
          </w:rPr>
          <w:t xml:space="preserve"> spores: different parts of the borer body is shown with spore 1x10</w:t>
        </w:r>
        <w:r w:rsidR="00934D36" w:rsidRPr="00D93CCC">
          <w:rPr>
            <w:rStyle w:val="Hyperlink"/>
            <w:rFonts w:ascii="Times New Roman" w:hAnsi="Times New Roman"/>
            <w:noProof/>
            <w:color w:val="auto"/>
            <w:sz w:val="24"/>
            <w:szCs w:val="24"/>
            <w:vertAlign w:val="superscript"/>
          </w:rPr>
          <w:t>7</w:t>
        </w:r>
        <w:r w:rsidR="00934D36" w:rsidRPr="00D93CCC">
          <w:rPr>
            <w:rStyle w:val="Hyperlink"/>
            <w:rFonts w:ascii="Times New Roman" w:hAnsi="Times New Roman"/>
            <w:noProof/>
            <w:color w:val="auto"/>
            <w:sz w:val="24"/>
            <w:szCs w:val="24"/>
          </w:rPr>
          <w:t>spore ml-1</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_Toc496226667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102</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90" w:hanging="1170"/>
        <w:rPr>
          <w:rFonts w:ascii="Times New Roman" w:eastAsia="Times New Roman" w:hAnsi="Times New Roman"/>
          <w:noProof/>
          <w:sz w:val="24"/>
          <w:szCs w:val="24"/>
        </w:rPr>
      </w:pPr>
      <w:hyperlink w:anchor="_Toc496226668" w:history="1">
        <w:r w:rsidR="00934D36" w:rsidRPr="00D93CCC">
          <w:rPr>
            <w:rStyle w:val="Hyperlink"/>
            <w:rFonts w:ascii="Times New Roman" w:hAnsi="Times New Roman"/>
            <w:b/>
            <w:noProof/>
            <w:color w:val="auto"/>
            <w:sz w:val="24"/>
            <w:szCs w:val="24"/>
          </w:rPr>
          <w:t xml:space="preserve">Figure 6:- </w:t>
        </w:r>
        <w:r w:rsidR="00934D36" w:rsidRPr="00D93CCC">
          <w:rPr>
            <w:rStyle w:val="Hyperlink"/>
            <w:rFonts w:ascii="Times New Roman" w:hAnsi="Times New Roman"/>
            <w:noProof/>
            <w:color w:val="auto"/>
            <w:sz w:val="24"/>
            <w:szCs w:val="24"/>
          </w:rPr>
          <w:t>The amount of moisture loss during air drying of the conidia and sorghum substrate (200g) per each sample. The amount of the moisture loss were calculated using SPSS 20 and bars represent confidence intervals for means (P = 0.05).</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_Toc496226668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103</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90" w:hanging="1170"/>
        <w:rPr>
          <w:rFonts w:ascii="Times New Roman" w:eastAsia="Times New Roman" w:hAnsi="Times New Roman"/>
          <w:noProof/>
          <w:sz w:val="24"/>
          <w:szCs w:val="24"/>
        </w:rPr>
      </w:pPr>
      <w:hyperlink w:anchor="_Toc496226669" w:history="1">
        <w:r w:rsidR="00934D36" w:rsidRPr="00D93CCC">
          <w:rPr>
            <w:rStyle w:val="Hyperlink"/>
            <w:rFonts w:ascii="Times New Roman" w:hAnsi="Times New Roman"/>
            <w:b/>
            <w:noProof/>
            <w:color w:val="auto"/>
            <w:sz w:val="24"/>
            <w:szCs w:val="24"/>
          </w:rPr>
          <w:t>Figure 7</w:t>
        </w:r>
        <w:r w:rsidR="00934D36" w:rsidRPr="00D93CCC">
          <w:rPr>
            <w:rStyle w:val="Hyperlink"/>
            <w:rFonts w:ascii="Times New Roman" w:hAnsi="Times New Roman"/>
            <w:noProof/>
            <w:color w:val="auto"/>
            <w:sz w:val="24"/>
            <w:szCs w:val="24"/>
          </w:rPr>
          <w:t>:- Mean soil temperature (A), cage temperature (B) and RH (C) of the cage were calculated using SPSS 20 and bar represents standard error at 95% CI.</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_Toc496226669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137</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90" w:hanging="1170"/>
        <w:rPr>
          <w:rFonts w:ascii="Times New Roman" w:eastAsia="Times New Roman" w:hAnsi="Times New Roman"/>
          <w:noProof/>
          <w:sz w:val="24"/>
          <w:szCs w:val="24"/>
        </w:rPr>
      </w:pPr>
      <w:hyperlink w:anchor="_Toc496226670" w:history="1">
        <w:r w:rsidR="00934D36" w:rsidRPr="00D93CCC">
          <w:rPr>
            <w:rStyle w:val="Hyperlink"/>
            <w:rFonts w:ascii="Times New Roman" w:hAnsi="Times New Roman"/>
            <w:b/>
            <w:noProof/>
            <w:color w:val="auto"/>
            <w:sz w:val="24"/>
            <w:szCs w:val="24"/>
          </w:rPr>
          <w:t>Figure 8</w:t>
        </w:r>
        <w:r w:rsidR="00934D36" w:rsidRPr="00D93CCC">
          <w:rPr>
            <w:rStyle w:val="Hyperlink"/>
            <w:rFonts w:ascii="Times New Roman" w:hAnsi="Times New Roman"/>
            <w:noProof/>
            <w:color w:val="auto"/>
            <w:sz w:val="24"/>
            <w:szCs w:val="24"/>
          </w:rPr>
          <w:t xml:space="preserve">:- Endophytic CFU growth of </w:t>
        </w:r>
        <w:r w:rsidR="00934D36" w:rsidRPr="00D93CCC">
          <w:rPr>
            <w:rStyle w:val="Hyperlink"/>
            <w:rFonts w:ascii="Times New Roman" w:hAnsi="Times New Roman"/>
            <w:i/>
            <w:noProof/>
            <w:color w:val="auto"/>
            <w:sz w:val="24"/>
            <w:szCs w:val="24"/>
          </w:rPr>
          <w:t>Beauveria</w:t>
        </w:r>
        <w:r w:rsidR="00934D36" w:rsidRPr="00D93CCC">
          <w:rPr>
            <w:rStyle w:val="Hyperlink"/>
            <w:rFonts w:ascii="Times New Roman" w:hAnsi="Times New Roman"/>
            <w:noProof/>
            <w:color w:val="auto"/>
            <w:sz w:val="24"/>
            <w:szCs w:val="24"/>
          </w:rPr>
          <w:t xml:space="preserve"> isolates from tissue of roots (A),  stem (B), leaf (C), D and E represents control and plated last rinsed sterile distilled water, respectively.</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_Toc496226670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137</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00" w:hanging="1080"/>
        <w:rPr>
          <w:rFonts w:ascii="Times New Roman" w:eastAsia="Times New Roman" w:hAnsi="Times New Roman"/>
          <w:noProof/>
          <w:sz w:val="24"/>
          <w:szCs w:val="24"/>
        </w:rPr>
      </w:pPr>
      <w:hyperlink w:anchor="_Toc496226671" w:history="1">
        <w:r w:rsidR="00934D36" w:rsidRPr="00D93CCC">
          <w:rPr>
            <w:rStyle w:val="Hyperlink"/>
            <w:rFonts w:ascii="Times New Roman" w:hAnsi="Times New Roman"/>
            <w:b/>
            <w:noProof/>
            <w:color w:val="auto"/>
            <w:sz w:val="24"/>
            <w:szCs w:val="24"/>
          </w:rPr>
          <w:t>Figure 9</w:t>
        </w:r>
        <w:r w:rsidR="00934D36" w:rsidRPr="00D93CCC">
          <w:rPr>
            <w:rStyle w:val="Hyperlink"/>
            <w:rFonts w:ascii="Times New Roman" w:hAnsi="Times New Roman"/>
            <w:noProof/>
            <w:color w:val="auto"/>
            <w:sz w:val="24"/>
            <w:szCs w:val="24"/>
          </w:rPr>
          <w:t>:- Map showing sites selected for of coffee berry borer, (</w:t>
        </w:r>
        <w:r w:rsidR="00934D36" w:rsidRPr="00D93CCC">
          <w:rPr>
            <w:rStyle w:val="Hyperlink"/>
            <w:rFonts w:ascii="Times New Roman" w:hAnsi="Times New Roman"/>
            <w:i/>
            <w:noProof/>
            <w:color w:val="auto"/>
            <w:sz w:val="24"/>
            <w:szCs w:val="24"/>
          </w:rPr>
          <w:t>Hypothenemus hampei</w:t>
        </w:r>
        <w:r w:rsidR="00934D36" w:rsidRPr="00D93CCC">
          <w:rPr>
            <w:rStyle w:val="Hyperlink"/>
            <w:rFonts w:ascii="Times New Roman" w:hAnsi="Times New Roman"/>
            <w:noProof/>
            <w:color w:val="auto"/>
            <w:sz w:val="24"/>
            <w:szCs w:val="24"/>
          </w:rPr>
          <w:t>) survey</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_Toc496226671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159</w:t>
        </w:r>
        <w:r w:rsidRPr="00D93CCC">
          <w:rPr>
            <w:rFonts w:ascii="Times New Roman" w:hAnsi="Times New Roman"/>
            <w:noProof/>
            <w:webHidden/>
            <w:sz w:val="24"/>
            <w:szCs w:val="24"/>
          </w:rPr>
          <w:fldChar w:fldCharType="end"/>
        </w:r>
      </w:hyperlink>
    </w:p>
    <w:p w:rsidR="0034093E" w:rsidRPr="00D93CCC" w:rsidRDefault="00E464D6" w:rsidP="0034093E">
      <w:pPr>
        <w:pStyle w:val="Heading1"/>
        <w:ind w:left="720"/>
        <w:rPr>
          <w:rFonts w:ascii="Times New Roman" w:hAnsi="Times New Roman"/>
          <w:noProof/>
        </w:rPr>
      </w:pPr>
      <w:r w:rsidRPr="00D93CCC">
        <w:rPr>
          <w:noProof/>
        </w:rPr>
        <w:lastRenderedPageBreak/>
        <w:fldChar w:fldCharType="end"/>
      </w:r>
      <w:bookmarkStart w:id="8" w:name="_Toc497352255"/>
      <w:r w:rsidR="00934D36" w:rsidRPr="00D93CCC">
        <w:rPr>
          <w:rFonts w:ascii="Times New Roman" w:hAnsi="Times New Roman"/>
          <w:noProof/>
        </w:rPr>
        <w:t>List of Tables</w:t>
      </w:r>
      <w:bookmarkEnd w:id="8"/>
    </w:p>
    <w:p w:rsidR="00934D36" w:rsidRPr="00D93CCC" w:rsidRDefault="00E464D6" w:rsidP="00402820">
      <w:pPr>
        <w:pStyle w:val="Heading1"/>
        <w:tabs>
          <w:tab w:val="left" w:pos="9360"/>
        </w:tabs>
        <w:ind w:left="720"/>
        <w:rPr>
          <w:noProof/>
        </w:rPr>
      </w:pPr>
      <w:r w:rsidRPr="00E464D6">
        <w:rPr>
          <w:noProof/>
        </w:rPr>
        <w:fldChar w:fldCharType="begin"/>
      </w:r>
      <w:r w:rsidR="00934D36" w:rsidRPr="00D93CCC">
        <w:rPr>
          <w:noProof/>
        </w:rPr>
        <w:instrText xml:space="preserve"> TOC \h \z \c "table" </w:instrText>
      </w:r>
      <w:r w:rsidRPr="00E464D6">
        <w:rPr>
          <w:noProof/>
        </w:rPr>
        <w:fldChar w:fldCharType="separate"/>
      </w:r>
    </w:p>
    <w:p w:rsidR="00934D36" w:rsidRPr="00D93CCC" w:rsidRDefault="00E464D6" w:rsidP="00402820">
      <w:pPr>
        <w:pStyle w:val="TableofFigures"/>
        <w:tabs>
          <w:tab w:val="right" w:leader="dot" w:pos="9360"/>
        </w:tabs>
        <w:spacing w:line="480" w:lineRule="auto"/>
        <w:ind w:left="720"/>
        <w:rPr>
          <w:rFonts w:ascii="Times New Roman" w:eastAsia="Times New Roman" w:hAnsi="Times New Roman"/>
          <w:noProof/>
          <w:sz w:val="24"/>
          <w:szCs w:val="24"/>
        </w:rPr>
      </w:pPr>
      <w:hyperlink w:anchor="_Toc496226672" w:history="1">
        <w:r w:rsidR="00934D36" w:rsidRPr="00D93CCC">
          <w:rPr>
            <w:rStyle w:val="Hyperlink"/>
            <w:rFonts w:ascii="Times New Roman" w:hAnsi="Times New Roman"/>
            <w:b/>
            <w:noProof/>
            <w:color w:val="auto"/>
            <w:sz w:val="24"/>
            <w:szCs w:val="24"/>
          </w:rPr>
          <w:t xml:space="preserve">Table </w:t>
        </w:r>
        <w:r w:rsidR="00B12E09" w:rsidRPr="00D93CCC">
          <w:rPr>
            <w:rStyle w:val="Hyperlink"/>
            <w:rFonts w:ascii="Times New Roman" w:hAnsi="Times New Roman"/>
            <w:b/>
            <w:noProof/>
            <w:color w:val="auto"/>
            <w:sz w:val="24"/>
            <w:szCs w:val="24"/>
          </w:rPr>
          <w:t xml:space="preserve"> </w:t>
        </w:r>
        <w:r w:rsidR="00934D36" w:rsidRPr="00D93CCC">
          <w:rPr>
            <w:rStyle w:val="Hyperlink"/>
            <w:rFonts w:ascii="Times New Roman" w:hAnsi="Times New Roman"/>
            <w:b/>
            <w:noProof/>
            <w:color w:val="auto"/>
            <w:sz w:val="24"/>
            <w:szCs w:val="24"/>
          </w:rPr>
          <w:t>1</w:t>
        </w:r>
        <w:r w:rsidR="00934D36" w:rsidRPr="00D93CCC">
          <w:rPr>
            <w:rStyle w:val="Hyperlink"/>
            <w:rFonts w:ascii="Times New Roman" w:hAnsi="Times New Roman"/>
            <w:noProof/>
            <w:color w:val="auto"/>
            <w:sz w:val="24"/>
            <w:szCs w:val="24"/>
          </w:rPr>
          <w:t>:-Geographical location of soil samples collected sites in Jimma zones, Ethiopia</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_Toc496226672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62</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00" w:hanging="1080"/>
        <w:rPr>
          <w:rFonts w:ascii="Times New Roman" w:eastAsia="Times New Roman" w:hAnsi="Times New Roman"/>
          <w:noProof/>
          <w:sz w:val="24"/>
          <w:szCs w:val="24"/>
        </w:rPr>
      </w:pPr>
      <w:hyperlink w:anchor="_Toc496226673" w:history="1">
        <w:r w:rsidR="00934D36" w:rsidRPr="00D93CCC">
          <w:rPr>
            <w:rStyle w:val="Hyperlink"/>
            <w:rFonts w:ascii="Times New Roman" w:hAnsi="Times New Roman"/>
            <w:b/>
            <w:noProof/>
            <w:color w:val="auto"/>
            <w:sz w:val="24"/>
            <w:szCs w:val="24"/>
          </w:rPr>
          <w:t xml:space="preserve">Table </w:t>
        </w:r>
        <w:r w:rsidR="00B12E09" w:rsidRPr="00D93CCC">
          <w:rPr>
            <w:rStyle w:val="Hyperlink"/>
            <w:rFonts w:ascii="Times New Roman" w:hAnsi="Times New Roman"/>
            <w:b/>
            <w:noProof/>
            <w:color w:val="auto"/>
            <w:sz w:val="24"/>
            <w:szCs w:val="24"/>
          </w:rPr>
          <w:t xml:space="preserve"> </w:t>
        </w:r>
        <w:r w:rsidR="00934D36" w:rsidRPr="00D93CCC">
          <w:rPr>
            <w:rStyle w:val="Hyperlink"/>
            <w:rFonts w:ascii="Times New Roman" w:hAnsi="Times New Roman"/>
            <w:b/>
            <w:noProof/>
            <w:color w:val="auto"/>
            <w:sz w:val="24"/>
            <w:szCs w:val="24"/>
          </w:rPr>
          <w:t>2</w:t>
        </w:r>
        <w:r w:rsidR="00934D36" w:rsidRPr="00D93CCC">
          <w:rPr>
            <w:rStyle w:val="Hyperlink"/>
            <w:rFonts w:ascii="Times New Roman" w:hAnsi="Times New Roman"/>
            <w:noProof/>
            <w:color w:val="auto"/>
            <w:sz w:val="24"/>
            <w:szCs w:val="24"/>
          </w:rPr>
          <w:t xml:space="preserve">:- </w:t>
        </w:r>
        <w:r w:rsidR="00E44CC3" w:rsidRPr="00D93CCC">
          <w:rPr>
            <w:rStyle w:val="Hyperlink"/>
            <w:rFonts w:ascii="Times New Roman" w:hAnsi="Times New Roman"/>
            <w:i/>
            <w:noProof/>
            <w:color w:val="auto"/>
            <w:sz w:val="24"/>
            <w:szCs w:val="24"/>
          </w:rPr>
          <w:t>Beauveria bassiana</w:t>
        </w:r>
        <w:r w:rsidR="00934D36" w:rsidRPr="00D93CCC">
          <w:rPr>
            <w:rStyle w:val="Hyperlink"/>
            <w:rFonts w:ascii="Times New Roman" w:hAnsi="Times New Roman"/>
            <w:noProof/>
            <w:color w:val="auto"/>
            <w:sz w:val="24"/>
            <w:szCs w:val="24"/>
          </w:rPr>
          <w:t xml:space="preserve"> isolates from Ethiopia used for molecular analysis in this study</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_Toc496226673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68</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00" w:hanging="1080"/>
        <w:rPr>
          <w:rFonts w:ascii="Times New Roman" w:eastAsia="Times New Roman" w:hAnsi="Times New Roman"/>
          <w:noProof/>
          <w:sz w:val="24"/>
          <w:szCs w:val="24"/>
        </w:rPr>
      </w:pPr>
      <w:hyperlink w:anchor="_Toc496226674" w:history="1">
        <w:r w:rsidR="00934D36" w:rsidRPr="00D93CCC">
          <w:rPr>
            <w:rStyle w:val="Hyperlink"/>
            <w:rFonts w:ascii="Times New Roman" w:hAnsi="Times New Roman"/>
            <w:b/>
            <w:noProof/>
            <w:color w:val="auto"/>
            <w:sz w:val="24"/>
            <w:szCs w:val="24"/>
          </w:rPr>
          <w:t>Table 3</w:t>
        </w:r>
        <w:r w:rsidR="00934D36" w:rsidRPr="00D93CCC">
          <w:rPr>
            <w:rStyle w:val="Hyperlink"/>
            <w:rFonts w:ascii="Times New Roman" w:hAnsi="Times New Roman"/>
            <w:noProof/>
            <w:color w:val="auto"/>
            <w:sz w:val="24"/>
            <w:szCs w:val="24"/>
          </w:rPr>
          <w:t>:- GenBank accession numbers for reference sequences used for phylogenetic analysis</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_Toc496226674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69</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00" w:hanging="1080"/>
        <w:rPr>
          <w:rFonts w:ascii="Times New Roman" w:eastAsia="Times New Roman" w:hAnsi="Times New Roman"/>
          <w:noProof/>
          <w:sz w:val="24"/>
          <w:szCs w:val="24"/>
        </w:rPr>
      </w:pPr>
      <w:hyperlink w:anchor="_Toc496226675" w:history="1">
        <w:r w:rsidR="00934D36" w:rsidRPr="00D93CCC">
          <w:rPr>
            <w:rStyle w:val="Hyperlink"/>
            <w:rFonts w:ascii="Times New Roman" w:hAnsi="Times New Roman"/>
            <w:b/>
            <w:noProof/>
            <w:color w:val="auto"/>
            <w:sz w:val="24"/>
            <w:szCs w:val="24"/>
          </w:rPr>
          <w:t>Table 4</w:t>
        </w:r>
        <w:r w:rsidR="00934D36" w:rsidRPr="00D93CCC">
          <w:rPr>
            <w:rStyle w:val="Hyperlink"/>
            <w:rFonts w:ascii="Times New Roman" w:hAnsi="Times New Roman"/>
            <w:noProof/>
            <w:color w:val="auto"/>
            <w:sz w:val="24"/>
            <w:szCs w:val="24"/>
          </w:rPr>
          <w:t>:- Mean ± SE and percentage of Entomopathogenic fungi (EPF) B. bassianaspp isolated from soil samples from different localities</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_Toc496226675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70</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00" w:hanging="1080"/>
        <w:rPr>
          <w:rFonts w:ascii="Times New Roman" w:eastAsia="Times New Roman" w:hAnsi="Times New Roman"/>
          <w:noProof/>
          <w:sz w:val="24"/>
          <w:szCs w:val="24"/>
        </w:rPr>
      </w:pPr>
      <w:hyperlink w:anchor="_Toc496226676" w:history="1">
        <w:r w:rsidR="00B12E09" w:rsidRPr="00D93CCC">
          <w:rPr>
            <w:rStyle w:val="Hyperlink"/>
            <w:rFonts w:ascii="Times New Roman" w:hAnsi="Times New Roman"/>
            <w:b/>
            <w:noProof/>
            <w:color w:val="auto"/>
            <w:sz w:val="24"/>
            <w:szCs w:val="24"/>
          </w:rPr>
          <w:t xml:space="preserve">Table </w:t>
        </w:r>
        <w:r w:rsidR="00934D36" w:rsidRPr="00D93CCC">
          <w:rPr>
            <w:rStyle w:val="Hyperlink"/>
            <w:rFonts w:ascii="Times New Roman" w:hAnsi="Times New Roman"/>
            <w:b/>
            <w:noProof/>
            <w:color w:val="auto"/>
            <w:sz w:val="24"/>
            <w:szCs w:val="24"/>
          </w:rPr>
          <w:t>5</w:t>
        </w:r>
        <w:r w:rsidR="00934D36" w:rsidRPr="00D93CCC">
          <w:rPr>
            <w:rStyle w:val="Hyperlink"/>
            <w:rFonts w:ascii="Times New Roman" w:hAnsi="Times New Roman"/>
            <w:noProof/>
            <w:color w:val="auto"/>
            <w:sz w:val="24"/>
            <w:szCs w:val="24"/>
          </w:rPr>
          <w:t>:- Sequence similarity (%) of ITS region of Beauveria isolates from Ethiopia and selected fungal isolates</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_Toc496226676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73</w:t>
        </w:r>
        <w:r w:rsidRPr="00D93CCC">
          <w:rPr>
            <w:rFonts w:ascii="Times New Roman" w:hAnsi="Times New Roman"/>
            <w:noProof/>
            <w:webHidden/>
            <w:sz w:val="24"/>
            <w:szCs w:val="24"/>
          </w:rPr>
          <w:fldChar w:fldCharType="end"/>
        </w:r>
      </w:hyperlink>
    </w:p>
    <w:p w:rsidR="00934D36" w:rsidRPr="00D93CCC" w:rsidRDefault="00E464D6" w:rsidP="00402820">
      <w:pPr>
        <w:pStyle w:val="TableofFigures"/>
        <w:tabs>
          <w:tab w:val="right" w:leader="dot" w:pos="9360"/>
        </w:tabs>
        <w:spacing w:line="480" w:lineRule="auto"/>
        <w:ind w:left="720"/>
        <w:rPr>
          <w:rFonts w:ascii="Times New Roman" w:eastAsia="Times New Roman" w:hAnsi="Times New Roman"/>
          <w:noProof/>
          <w:sz w:val="24"/>
          <w:szCs w:val="24"/>
        </w:rPr>
      </w:pPr>
      <w:hyperlink w:anchor="_Toc496226677" w:history="1">
        <w:r w:rsidR="00934D36" w:rsidRPr="00D93CCC">
          <w:rPr>
            <w:rStyle w:val="Hyperlink"/>
            <w:rFonts w:ascii="Times New Roman" w:hAnsi="Times New Roman"/>
            <w:b/>
            <w:noProof/>
            <w:color w:val="auto"/>
            <w:sz w:val="24"/>
            <w:szCs w:val="24"/>
          </w:rPr>
          <w:t>Table 6</w:t>
        </w:r>
        <w:r w:rsidR="00934D36" w:rsidRPr="00D93CCC">
          <w:rPr>
            <w:rStyle w:val="Hyperlink"/>
            <w:rFonts w:ascii="Times New Roman" w:hAnsi="Times New Roman"/>
            <w:noProof/>
            <w:color w:val="auto"/>
            <w:sz w:val="24"/>
            <w:szCs w:val="24"/>
          </w:rPr>
          <w:t>:- Nucleotide composition (%) of ITS region of Beauveria isolates</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_Toc496226677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74</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710" w:hanging="990"/>
        <w:rPr>
          <w:rFonts w:ascii="Times New Roman" w:eastAsia="Times New Roman" w:hAnsi="Times New Roman"/>
          <w:noProof/>
          <w:sz w:val="24"/>
          <w:szCs w:val="24"/>
        </w:rPr>
      </w:pPr>
      <w:hyperlink w:anchor="_Toc496226678" w:history="1">
        <w:r w:rsidR="00934D36" w:rsidRPr="00D93CCC">
          <w:rPr>
            <w:rStyle w:val="Hyperlink"/>
            <w:rFonts w:ascii="Times New Roman" w:hAnsi="Times New Roman"/>
            <w:b/>
            <w:noProof/>
            <w:color w:val="auto"/>
            <w:sz w:val="24"/>
            <w:szCs w:val="24"/>
          </w:rPr>
          <w:t>Table 7</w:t>
        </w:r>
        <w:r w:rsidR="00934D36" w:rsidRPr="00D93CCC">
          <w:rPr>
            <w:rStyle w:val="Hyperlink"/>
            <w:rFonts w:ascii="Times New Roman" w:hAnsi="Times New Roman"/>
            <w:noProof/>
            <w:color w:val="auto"/>
            <w:sz w:val="24"/>
            <w:szCs w:val="24"/>
          </w:rPr>
          <w:t>:- Spore germination (%), mortality (%), average lethal time in hours (LT</w:t>
        </w:r>
        <w:r w:rsidR="00934D36" w:rsidRPr="00D93CCC">
          <w:rPr>
            <w:rStyle w:val="Hyperlink"/>
            <w:rFonts w:ascii="Times New Roman" w:hAnsi="Times New Roman"/>
            <w:noProof/>
            <w:color w:val="auto"/>
            <w:sz w:val="24"/>
            <w:szCs w:val="24"/>
            <w:vertAlign w:val="subscript"/>
          </w:rPr>
          <w:t>50</w:t>
        </w:r>
        <w:r w:rsidR="00934D36" w:rsidRPr="00D93CCC">
          <w:rPr>
            <w:rStyle w:val="Hyperlink"/>
            <w:rFonts w:ascii="Times New Roman" w:hAnsi="Times New Roman"/>
            <w:noProof/>
            <w:color w:val="auto"/>
            <w:sz w:val="24"/>
            <w:szCs w:val="24"/>
          </w:rPr>
          <w:t>), spore production per CBB and scoring of bioassay test after dipping the insect into spore suspension of Beauveria isolates at 1 x10</w:t>
        </w:r>
        <w:r w:rsidR="00934D36" w:rsidRPr="00D93CCC">
          <w:rPr>
            <w:rStyle w:val="Hyperlink"/>
            <w:rFonts w:ascii="Times New Roman" w:hAnsi="Times New Roman"/>
            <w:noProof/>
            <w:color w:val="auto"/>
            <w:sz w:val="24"/>
            <w:szCs w:val="24"/>
            <w:vertAlign w:val="superscript"/>
          </w:rPr>
          <w:t>7</w:t>
        </w:r>
        <w:r w:rsidR="00934D36" w:rsidRPr="00D93CCC">
          <w:rPr>
            <w:rStyle w:val="Hyperlink"/>
            <w:rFonts w:ascii="Times New Roman" w:hAnsi="Times New Roman"/>
            <w:noProof/>
            <w:color w:val="auto"/>
            <w:sz w:val="24"/>
            <w:szCs w:val="24"/>
          </w:rPr>
          <w:t xml:space="preserve"> ml</w:t>
        </w:r>
        <w:r w:rsidR="00934D36" w:rsidRPr="00D93CCC">
          <w:rPr>
            <w:rStyle w:val="Hyperlink"/>
            <w:rFonts w:ascii="Times New Roman" w:hAnsi="Times New Roman"/>
            <w:noProof/>
            <w:color w:val="auto"/>
            <w:sz w:val="24"/>
            <w:szCs w:val="24"/>
            <w:vertAlign w:val="superscript"/>
          </w:rPr>
          <w:t>-1</w:t>
        </w:r>
        <w:r w:rsidR="00934D36" w:rsidRPr="00D93CCC">
          <w:rPr>
            <w:rStyle w:val="Hyperlink"/>
            <w:rFonts w:ascii="Times New Roman" w:hAnsi="Times New Roman"/>
            <w:noProof/>
            <w:color w:val="auto"/>
            <w:sz w:val="24"/>
            <w:szCs w:val="24"/>
          </w:rPr>
          <w:t>.</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_Toc496226678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101</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710" w:hanging="990"/>
        <w:rPr>
          <w:rFonts w:ascii="Times New Roman" w:eastAsia="Times New Roman" w:hAnsi="Times New Roman"/>
          <w:noProof/>
          <w:sz w:val="24"/>
          <w:szCs w:val="24"/>
        </w:rPr>
      </w:pPr>
      <w:hyperlink w:anchor="_Toc496226679" w:history="1">
        <w:r w:rsidR="00934D36" w:rsidRPr="00D93CCC">
          <w:rPr>
            <w:rStyle w:val="Hyperlink"/>
            <w:rFonts w:ascii="Times New Roman" w:hAnsi="Times New Roman"/>
            <w:b/>
            <w:noProof/>
            <w:color w:val="auto"/>
            <w:sz w:val="24"/>
            <w:szCs w:val="24"/>
          </w:rPr>
          <w:t>Table 8</w:t>
        </w:r>
        <w:r w:rsidR="00934D36" w:rsidRPr="00D93CCC">
          <w:rPr>
            <w:rStyle w:val="Hyperlink"/>
            <w:rFonts w:ascii="Times New Roman" w:hAnsi="Times New Roman"/>
            <w:noProof/>
            <w:color w:val="auto"/>
            <w:sz w:val="24"/>
            <w:szCs w:val="24"/>
          </w:rPr>
          <w:t>:- The weight of culture after 10 days air drying, oven drying and percentage of moisture attained.</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_Toc496226679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104</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90" w:hanging="1170"/>
        <w:rPr>
          <w:rFonts w:ascii="Times New Roman" w:eastAsia="Times New Roman" w:hAnsi="Times New Roman"/>
          <w:noProof/>
          <w:sz w:val="24"/>
          <w:szCs w:val="24"/>
        </w:rPr>
      </w:pPr>
      <w:hyperlink w:anchor="_Toc496226680" w:history="1">
        <w:r w:rsidR="00934D36" w:rsidRPr="00D93CCC">
          <w:rPr>
            <w:rStyle w:val="Hyperlink"/>
            <w:rFonts w:ascii="Times New Roman" w:hAnsi="Times New Roman"/>
            <w:b/>
            <w:noProof/>
            <w:color w:val="auto"/>
            <w:sz w:val="24"/>
            <w:szCs w:val="24"/>
          </w:rPr>
          <w:t xml:space="preserve">Table </w:t>
        </w:r>
        <w:r w:rsidR="00B12E09" w:rsidRPr="00D93CCC">
          <w:rPr>
            <w:rStyle w:val="Hyperlink"/>
            <w:rFonts w:ascii="Times New Roman" w:hAnsi="Times New Roman"/>
            <w:b/>
            <w:noProof/>
            <w:color w:val="auto"/>
            <w:sz w:val="24"/>
            <w:szCs w:val="24"/>
          </w:rPr>
          <w:t xml:space="preserve"> </w:t>
        </w:r>
        <w:r w:rsidR="00934D36" w:rsidRPr="00D93CCC">
          <w:rPr>
            <w:rStyle w:val="Hyperlink"/>
            <w:rFonts w:ascii="Times New Roman" w:hAnsi="Times New Roman"/>
            <w:b/>
            <w:noProof/>
            <w:color w:val="auto"/>
            <w:sz w:val="24"/>
            <w:szCs w:val="24"/>
          </w:rPr>
          <w:t>9</w:t>
        </w:r>
        <w:r w:rsidR="00934D36" w:rsidRPr="00D93CCC">
          <w:rPr>
            <w:rStyle w:val="Hyperlink"/>
            <w:rFonts w:ascii="Times New Roman" w:hAnsi="Times New Roman"/>
            <w:noProof/>
            <w:color w:val="auto"/>
            <w:sz w:val="24"/>
            <w:szCs w:val="24"/>
          </w:rPr>
          <w:t xml:space="preserve">:- The spore concentration, spore powder (g), spore production and spore germination (%) of entomopathogenic fungi, </w:t>
        </w:r>
        <w:r w:rsidR="00E44CC3" w:rsidRPr="00D93CCC">
          <w:rPr>
            <w:rStyle w:val="Hyperlink"/>
            <w:rFonts w:ascii="Times New Roman" w:hAnsi="Times New Roman"/>
            <w:i/>
            <w:noProof/>
            <w:color w:val="auto"/>
            <w:sz w:val="24"/>
            <w:szCs w:val="24"/>
          </w:rPr>
          <w:t>Beauveria bassiana</w:t>
        </w:r>
        <w:r w:rsidR="00934D36" w:rsidRPr="00D93CCC">
          <w:rPr>
            <w:rStyle w:val="Hyperlink"/>
            <w:rFonts w:ascii="Times New Roman" w:hAnsi="Times New Roman"/>
            <w:noProof/>
            <w:color w:val="auto"/>
            <w:sz w:val="24"/>
            <w:szCs w:val="24"/>
          </w:rPr>
          <w:t xml:space="preserve"> per kg of sorghum substrates.</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_Toc496226680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105</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890" w:hanging="1170"/>
        <w:rPr>
          <w:rFonts w:ascii="Times New Roman" w:eastAsia="Times New Roman" w:hAnsi="Times New Roman"/>
          <w:noProof/>
          <w:sz w:val="24"/>
          <w:szCs w:val="24"/>
        </w:rPr>
      </w:pPr>
      <w:hyperlink w:anchor="_Toc496226681" w:history="1">
        <w:r w:rsidR="00934D36" w:rsidRPr="00D93CCC">
          <w:rPr>
            <w:rStyle w:val="Hyperlink"/>
            <w:rFonts w:ascii="Times New Roman" w:hAnsi="Times New Roman"/>
            <w:b/>
            <w:noProof/>
            <w:color w:val="auto"/>
            <w:sz w:val="24"/>
            <w:szCs w:val="24"/>
          </w:rPr>
          <w:t>Table 10</w:t>
        </w:r>
        <w:r w:rsidR="00934D36" w:rsidRPr="00D93CCC">
          <w:rPr>
            <w:rStyle w:val="Hyperlink"/>
            <w:rFonts w:ascii="Times New Roman" w:hAnsi="Times New Roman"/>
            <w:noProof/>
            <w:color w:val="auto"/>
            <w:sz w:val="24"/>
            <w:szCs w:val="24"/>
          </w:rPr>
          <w:t>:- Colonization Frequency (CF %) of Beauveria isolates that exhibits positive postinoculation endophytic establishment of the inoculated Beauveria isolates spore suspension on root radicles of the coffee seedlings after two and four months.</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_Toc496226681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138</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980" w:hanging="1260"/>
        <w:rPr>
          <w:rFonts w:ascii="Times New Roman" w:eastAsia="Times New Roman" w:hAnsi="Times New Roman"/>
          <w:noProof/>
          <w:sz w:val="24"/>
          <w:szCs w:val="24"/>
        </w:rPr>
      </w:pPr>
      <w:hyperlink w:anchor="_Toc496226682" w:history="1">
        <w:r w:rsidR="00934D36" w:rsidRPr="00D93CCC">
          <w:rPr>
            <w:rStyle w:val="Hyperlink"/>
            <w:rFonts w:ascii="Times New Roman" w:hAnsi="Times New Roman"/>
            <w:b/>
            <w:noProof/>
            <w:color w:val="auto"/>
            <w:sz w:val="24"/>
            <w:szCs w:val="24"/>
          </w:rPr>
          <w:t>Table 11</w:t>
        </w:r>
        <w:r w:rsidR="00934D36" w:rsidRPr="00D93CCC">
          <w:rPr>
            <w:rStyle w:val="Hyperlink"/>
            <w:rFonts w:ascii="Times New Roman" w:hAnsi="Times New Roman"/>
            <w:noProof/>
            <w:color w:val="auto"/>
            <w:sz w:val="24"/>
            <w:szCs w:val="24"/>
          </w:rPr>
          <w:t>:- Geographical location, altitudes and description of coffee berry borer (Hypothenemus hampei) surveying sites of Ethiopia</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_Toc496226682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164</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980" w:hanging="1260"/>
        <w:rPr>
          <w:rFonts w:ascii="Times New Roman" w:eastAsia="Times New Roman" w:hAnsi="Times New Roman"/>
          <w:noProof/>
          <w:sz w:val="24"/>
          <w:szCs w:val="24"/>
        </w:rPr>
      </w:pPr>
      <w:hyperlink w:anchor="_Toc496226683" w:history="1">
        <w:r w:rsidR="00934D36" w:rsidRPr="00D93CCC">
          <w:rPr>
            <w:rStyle w:val="Hyperlink"/>
            <w:rFonts w:ascii="Times New Roman" w:hAnsi="Times New Roman"/>
            <w:b/>
            <w:noProof/>
            <w:color w:val="auto"/>
            <w:sz w:val="24"/>
            <w:szCs w:val="24"/>
          </w:rPr>
          <w:t>Table 12</w:t>
        </w:r>
        <w:r w:rsidR="00934D36" w:rsidRPr="00D93CCC">
          <w:rPr>
            <w:rStyle w:val="Hyperlink"/>
            <w:rFonts w:ascii="Times New Roman" w:hAnsi="Times New Roman"/>
            <w:noProof/>
            <w:color w:val="auto"/>
            <w:sz w:val="24"/>
            <w:szCs w:val="24"/>
          </w:rPr>
          <w:t>:- Mean ± Sd mg day-1 Semiochemical release rates of lure (E:M) mixture and mean ranges of releasing rate of different E:M concentration measured in mg day-1 with in 24hrs for 7 days.</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_Toc496226683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165</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980" w:hanging="1260"/>
        <w:rPr>
          <w:rFonts w:ascii="Times New Roman" w:eastAsia="Times New Roman" w:hAnsi="Times New Roman"/>
          <w:noProof/>
          <w:sz w:val="24"/>
          <w:szCs w:val="24"/>
        </w:rPr>
      </w:pPr>
      <w:hyperlink w:anchor="_Toc496226684" w:history="1">
        <w:r w:rsidR="00934D36" w:rsidRPr="00D93CCC">
          <w:rPr>
            <w:rStyle w:val="Hyperlink"/>
            <w:rFonts w:ascii="Times New Roman" w:hAnsi="Times New Roman"/>
            <w:b/>
            <w:noProof/>
            <w:color w:val="auto"/>
            <w:sz w:val="24"/>
            <w:szCs w:val="24"/>
          </w:rPr>
          <w:t>Table 13</w:t>
        </w:r>
        <w:r w:rsidR="00934D36" w:rsidRPr="00D93CCC">
          <w:rPr>
            <w:rStyle w:val="Hyperlink"/>
            <w:rFonts w:ascii="Times New Roman" w:hAnsi="Times New Roman"/>
            <w:noProof/>
            <w:color w:val="auto"/>
            <w:sz w:val="24"/>
            <w:szCs w:val="24"/>
          </w:rPr>
          <w:t>:- Number of captured CBB with different E:M mixture per trap per day at Teppi-Baya II for ten days (January 22-30).</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_Toc496226684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166</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980" w:hanging="1260"/>
        <w:rPr>
          <w:rFonts w:ascii="Times New Roman" w:eastAsia="Times New Roman" w:hAnsi="Times New Roman"/>
          <w:noProof/>
          <w:sz w:val="24"/>
          <w:szCs w:val="24"/>
        </w:rPr>
      </w:pPr>
      <w:hyperlink w:anchor="_Toc496226685" w:history="1">
        <w:r w:rsidR="00934D36" w:rsidRPr="00D93CCC">
          <w:rPr>
            <w:rStyle w:val="Hyperlink"/>
            <w:rFonts w:ascii="Times New Roman" w:hAnsi="Times New Roman"/>
            <w:b/>
            <w:noProof/>
            <w:color w:val="auto"/>
            <w:sz w:val="24"/>
            <w:szCs w:val="24"/>
          </w:rPr>
          <w:t>Table 14</w:t>
        </w:r>
        <w:r w:rsidR="00934D36" w:rsidRPr="00D93CCC">
          <w:rPr>
            <w:rStyle w:val="Hyperlink"/>
            <w:rFonts w:ascii="Times New Roman" w:hAnsi="Times New Roman"/>
            <w:noProof/>
            <w:color w:val="auto"/>
            <w:sz w:val="24"/>
            <w:szCs w:val="24"/>
          </w:rPr>
          <w:t>:- Number of captured CBB with different E:M mixture per trapper day at Limu-Goma II for ten days (March 17-25)</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_Toc496226685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167</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980" w:hanging="1260"/>
        <w:rPr>
          <w:rFonts w:ascii="Times New Roman" w:eastAsia="Times New Roman" w:hAnsi="Times New Roman"/>
          <w:noProof/>
          <w:sz w:val="24"/>
          <w:szCs w:val="24"/>
        </w:rPr>
      </w:pPr>
      <w:hyperlink w:anchor="_Toc496226686" w:history="1">
        <w:r w:rsidR="00934D36" w:rsidRPr="00D93CCC">
          <w:rPr>
            <w:rStyle w:val="Hyperlink"/>
            <w:rFonts w:ascii="Times New Roman" w:hAnsi="Times New Roman"/>
            <w:b/>
            <w:noProof/>
            <w:color w:val="auto"/>
            <w:sz w:val="24"/>
            <w:szCs w:val="24"/>
          </w:rPr>
          <w:t>Table 15:</w:t>
        </w:r>
        <w:r w:rsidR="00934D36" w:rsidRPr="00D93CCC">
          <w:rPr>
            <w:rStyle w:val="Hyperlink"/>
            <w:rFonts w:ascii="Times New Roman" w:hAnsi="Times New Roman"/>
            <w:noProof/>
            <w:color w:val="auto"/>
            <w:sz w:val="24"/>
            <w:szCs w:val="24"/>
          </w:rPr>
          <w:t>- Number of captured CBB with different E: M mixture per trap per day at Mizan-Aman for five different days (November 17-25).</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_Toc496226686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168</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980" w:hanging="1260"/>
        <w:rPr>
          <w:rFonts w:ascii="Times New Roman" w:eastAsia="Times New Roman" w:hAnsi="Times New Roman"/>
          <w:noProof/>
          <w:sz w:val="24"/>
          <w:szCs w:val="24"/>
        </w:rPr>
      </w:pPr>
      <w:hyperlink w:anchor="_Toc496226687" w:history="1">
        <w:r w:rsidR="00934D36" w:rsidRPr="00D93CCC">
          <w:rPr>
            <w:rStyle w:val="Hyperlink"/>
            <w:rFonts w:ascii="Times New Roman" w:hAnsi="Times New Roman"/>
            <w:b/>
            <w:noProof/>
            <w:color w:val="auto"/>
            <w:sz w:val="24"/>
            <w:szCs w:val="24"/>
          </w:rPr>
          <w:t>Table 16</w:t>
        </w:r>
        <w:r w:rsidR="00934D36" w:rsidRPr="00D93CCC">
          <w:rPr>
            <w:rStyle w:val="Hyperlink"/>
            <w:rFonts w:ascii="Times New Roman" w:hAnsi="Times New Roman"/>
            <w:noProof/>
            <w:color w:val="auto"/>
            <w:sz w:val="24"/>
            <w:szCs w:val="24"/>
          </w:rPr>
          <w:t>:- Number of adult coffee berry borers captured per trap per day in local traps containing three different ratios of ethanol: methanol (E:M) for ten days</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_Toc496226687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169</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980" w:hanging="1260"/>
        <w:rPr>
          <w:rFonts w:ascii="Times New Roman" w:eastAsia="Times New Roman" w:hAnsi="Times New Roman"/>
          <w:noProof/>
          <w:sz w:val="24"/>
          <w:szCs w:val="24"/>
        </w:rPr>
      </w:pPr>
      <w:hyperlink w:anchor="_Toc496226688" w:history="1">
        <w:r w:rsidR="00934D36" w:rsidRPr="00D93CCC">
          <w:rPr>
            <w:rStyle w:val="Hyperlink"/>
            <w:rFonts w:ascii="Times New Roman" w:hAnsi="Times New Roman"/>
            <w:b/>
            <w:noProof/>
            <w:color w:val="auto"/>
            <w:sz w:val="24"/>
            <w:szCs w:val="24"/>
          </w:rPr>
          <w:t>Table 17</w:t>
        </w:r>
        <w:r w:rsidR="00934D36" w:rsidRPr="00D93CCC">
          <w:rPr>
            <w:rStyle w:val="Hyperlink"/>
            <w:rFonts w:ascii="Times New Roman" w:hAnsi="Times New Roman"/>
            <w:noProof/>
            <w:color w:val="auto"/>
            <w:sz w:val="24"/>
            <w:szCs w:val="24"/>
          </w:rPr>
          <w:t>:- Baiting trap efficiency of the different E:M mixture to attract CBB per local trap per day from the three localities.</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_Toc496226688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171</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980" w:hanging="1260"/>
        <w:rPr>
          <w:rFonts w:ascii="Times New Roman" w:eastAsia="Times New Roman" w:hAnsi="Times New Roman"/>
          <w:noProof/>
          <w:sz w:val="24"/>
          <w:szCs w:val="24"/>
        </w:rPr>
      </w:pPr>
      <w:hyperlink w:anchor="_Toc496226689" w:history="1">
        <w:r w:rsidR="00934D36" w:rsidRPr="00D93CCC">
          <w:rPr>
            <w:rStyle w:val="Hyperlink"/>
            <w:rFonts w:ascii="Times New Roman" w:hAnsi="Times New Roman"/>
            <w:b/>
            <w:noProof/>
            <w:color w:val="auto"/>
            <w:sz w:val="24"/>
            <w:szCs w:val="24"/>
          </w:rPr>
          <w:t>Table 18</w:t>
        </w:r>
        <w:r w:rsidR="00934D36" w:rsidRPr="00D93CCC">
          <w:rPr>
            <w:rStyle w:val="Hyperlink"/>
            <w:rFonts w:ascii="Times New Roman" w:hAnsi="Times New Roman"/>
            <w:noProof/>
            <w:color w:val="auto"/>
            <w:sz w:val="24"/>
            <w:szCs w:val="24"/>
          </w:rPr>
          <w:t>:- Percentage of captured Non Coffee Berry Borer (NCBB) and CBB collected from different localities of coffee producing area within 10 days using different concentrations of E:M.</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_Toc496226689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171</w:t>
        </w:r>
        <w:r w:rsidRPr="00D93CCC">
          <w:rPr>
            <w:rFonts w:ascii="Times New Roman" w:hAnsi="Times New Roman"/>
            <w:noProof/>
            <w:webHidden/>
            <w:sz w:val="24"/>
            <w:szCs w:val="24"/>
          </w:rPr>
          <w:fldChar w:fldCharType="end"/>
        </w:r>
      </w:hyperlink>
    </w:p>
    <w:p w:rsidR="00934D36" w:rsidRPr="00D93CCC" w:rsidRDefault="00E464D6" w:rsidP="00DF0EA1">
      <w:pPr>
        <w:pStyle w:val="TableofFigures"/>
        <w:tabs>
          <w:tab w:val="right" w:leader="dot" w:pos="9360"/>
        </w:tabs>
        <w:spacing w:line="480" w:lineRule="auto"/>
        <w:ind w:left="1980" w:hanging="1260"/>
        <w:rPr>
          <w:rFonts w:ascii="Times New Roman" w:eastAsia="Times New Roman" w:hAnsi="Times New Roman"/>
          <w:noProof/>
          <w:sz w:val="24"/>
          <w:szCs w:val="24"/>
        </w:rPr>
      </w:pPr>
      <w:hyperlink w:anchor="_Toc496226690" w:history="1">
        <w:r w:rsidR="00934D36" w:rsidRPr="00D93CCC">
          <w:rPr>
            <w:rStyle w:val="Hyperlink"/>
            <w:rFonts w:ascii="Times New Roman" w:hAnsi="Times New Roman"/>
            <w:b/>
            <w:noProof/>
            <w:color w:val="auto"/>
            <w:sz w:val="24"/>
            <w:szCs w:val="24"/>
          </w:rPr>
          <w:t>Table 19</w:t>
        </w:r>
        <w:r w:rsidR="00934D36" w:rsidRPr="00D93CCC">
          <w:rPr>
            <w:rStyle w:val="Hyperlink"/>
            <w:rFonts w:ascii="Times New Roman" w:hAnsi="Times New Roman"/>
            <w:noProof/>
            <w:color w:val="auto"/>
            <w:sz w:val="24"/>
            <w:szCs w:val="24"/>
          </w:rPr>
          <w:t>:-Total captured beetles, (NCBB) and CBB from different localities of coffee producing area within ten days per trap per day using baiting local trap with different E:M mixture.</w:t>
        </w:r>
        <w:r w:rsidR="00934D36" w:rsidRPr="00D93CCC">
          <w:rPr>
            <w:rFonts w:ascii="Times New Roman" w:hAnsi="Times New Roman"/>
            <w:noProof/>
            <w:webHidden/>
            <w:sz w:val="24"/>
            <w:szCs w:val="24"/>
          </w:rPr>
          <w:tab/>
        </w:r>
        <w:r w:rsidRPr="00D93CCC">
          <w:rPr>
            <w:rFonts w:ascii="Times New Roman" w:hAnsi="Times New Roman"/>
            <w:noProof/>
            <w:webHidden/>
            <w:sz w:val="24"/>
            <w:szCs w:val="24"/>
          </w:rPr>
          <w:fldChar w:fldCharType="begin"/>
        </w:r>
        <w:r w:rsidR="00934D36" w:rsidRPr="00D93CCC">
          <w:rPr>
            <w:rFonts w:ascii="Times New Roman" w:hAnsi="Times New Roman"/>
            <w:noProof/>
            <w:webHidden/>
            <w:sz w:val="24"/>
            <w:szCs w:val="24"/>
          </w:rPr>
          <w:instrText xml:space="preserve"> PAGEREF _Toc496226690 \h </w:instrText>
        </w:r>
        <w:r w:rsidRPr="00D93CCC">
          <w:rPr>
            <w:rFonts w:ascii="Times New Roman" w:hAnsi="Times New Roman"/>
            <w:noProof/>
            <w:webHidden/>
            <w:sz w:val="24"/>
            <w:szCs w:val="24"/>
          </w:rPr>
        </w:r>
        <w:r w:rsidRPr="00D93CCC">
          <w:rPr>
            <w:rFonts w:ascii="Times New Roman" w:hAnsi="Times New Roman"/>
            <w:noProof/>
            <w:webHidden/>
            <w:sz w:val="24"/>
            <w:szCs w:val="24"/>
          </w:rPr>
          <w:fldChar w:fldCharType="separate"/>
        </w:r>
        <w:r w:rsidR="00926B9C" w:rsidRPr="00D93CCC">
          <w:rPr>
            <w:rFonts w:ascii="Times New Roman" w:hAnsi="Times New Roman"/>
            <w:noProof/>
            <w:webHidden/>
            <w:sz w:val="24"/>
            <w:szCs w:val="24"/>
          </w:rPr>
          <w:t>172</w:t>
        </w:r>
        <w:r w:rsidRPr="00D93CCC">
          <w:rPr>
            <w:rFonts w:ascii="Times New Roman" w:hAnsi="Times New Roman"/>
            <w:noProof/>
            <w:webHidden/>
            <w:sz w:val="24"/>
            <w:szCs w:val="24"/>
          </w:rPr>
          <w:fldChar w:fldCharType="end"/>
        </w:r>
      </w:hyperlink>
    </w:p>
    <w:p w:rsidR="00934D36" w:rsidRPr="00D93CCC" w:rsidRDefault="00E464D6" w:rsidP="00C32E27">
      <w:pPr>
        <w:spacing w:line="480" w:lineRule="auto"/>
        <w:rPr>
          <w:rFonts w:ascii="Times New Roman" w:hAnsi="Times New Roman"/>
          <w:sz w:val="24"/>
          <w:szCs w:val="24"/>
        </w:rPr>
      </w:pPr>
      <w:r w:rsidRPr="00D93CCC">
        <w:rPr>
          <w:rFonts w:ascii="Times New Roman" w:eastAsia="Times New Roman" w:hAnsi="Times New Roman"/>
          <w:b/>
          <w:bCs/>
          <w:noProof/>
          <w:kern w:val="32"/>
          <w:sz w:val="24"/>
          <w:szCs w:val="24"/>
        </w:rPr>
        <w:fldChar w:fldCharType="end"/>
      </w:r>
    </w:p>
    <w:p w:rsidR="00934D36" w:rsidRPr="00D93CCC" w:rsidRDefault="00E464D6" w:rsidP="00C32E27">
      <w:pPr>
        <w:pStyle w:val="Heading1"/>
        <w:ind w:left="720"/>
        <w:jc w:val="both"/>
        <w:rPr>
          <w:rFonts w:ascii="Times New Roman" w:hAnsi="Times New Roman"/>
        </w:rPr>
      </w:pPr>
      <w:r w:rsidRPr="00D93CCC">
        <w:rPr>
          <w:rFonts w:ascii="Times New Roman" w:hAnsi="Times New Roman"/>
        </w:rPr>
        <w:lastRenderedPageBreak/>
        <w:fldChar w:fldCharType="begin"/>
      </w:r>
      <w:r w:rsidR="00934D36" w:rsidRPr="00D93CCC">
        <w:rPr>
          <w:rFonts w:ascii="Times New Roman" w:hAnsi="Times New Roman"/>
        </w:rPr>
        <w:instrText xml:space="preserve"> INDEX \e " " \c "2" \z "1033" </w:instrText>
      </w:r>
      <w:r w:rsidRPr="00D93CCC">
        <w:rPr>
          <w:rFonts w:ascii="Times New Roman" w:hAnsi="Times New Roman"/>
        </w:rPr>
        <w:fldChar w:fldCharType="separate"/>
      </w:r>
      <w:bookmarkStart w:id="9" w:name="_Toc497352256"/>
      <w:bookmarkStart w:id="10" w:name="_Toc471780548"/>
      <w:bookmarkStart w:id="11" w:name="_Toc479811425"/>
      <w:bookmarkStart w:id="12" w:name="_Toc479811604"/>
      <w:r w:rsidR="00934D36" w:rsidRPr="00D93CCC">
        <w:rPr>
          <w:rFonts w:ascii="Times New Roman" w:hAnsi="Times New Roman"/>
          <w:noProof/>
        </w:rPr>
        <w:t>Appendi</w:t>
      </w:r>
      <w:r w:rsidR="004418E9" w:rsidRPr="00D93CCC">
        <w:rPr>
          <w:rFonts w:ascii="Times New Roman" w:hAnsi="Times New Roman"/>
          <w:noProof/>
        </w:rPr>
        <w:t>ces</w:t>
      </w:r>
      <w:bookmarkEnd w:id="9"/>
      <w:bookmarkEnd w:id="10"/>
      <w:bookmarkEnd w:id="11"/>
      <w:bookmarkEnd w:id="12"/>
      <w:r w:rsidRPr="00D93CCC">
        <w:rPr>
          <w:rFonts w:ascii="Times New Roman" w:hAnsi="Times New Roman"/>
        </w:rPr>
        <w:fldChar w:fldCharType="end"/>
      </w:r>
    </w:p>
    <w:p w:rsidR="00934D36" w:rsidRPr="00D93CCC" w:rsidRDefault="00934D36" w:rsidP="00C32E27">
      <w:pPr>
        <w:pStyle w:val="TableofFigures"/>
        <w:tabs>
          <w:tab w:val="right" w:leader="dot" w:pos="8630"/>
        </w:tabs>
        <w:spacing w:line="360" w:lineRule="auto"/>
        <w:ind w:left="720"/>
        <w:rPr>
          <w:rFonts w:ascii="Times New Roman" w:hAnsi="Times New Roman"/>
          <w:sz w:val="24"/>
          <w:szCs w:val="24"/>
        </w:rPr>
      </w:pPr>
    </w:p>
    <w:p w:rsidR="00AE2C06" w:rsidRPr="00D93CCC" w:rsidRDefault="00E464D6" w:rsidP="00DF0EA1">
      <w:pPr>
        <w:pStyle w:val="TableofFigures"/>
        <w:tabs>
          <w:tab w:val="right" w:leader="dot" w:pos="9350"/>
        </w:tabs>
        <w:spacing w:line="480" w:lineRule="auto"/>
        <w:ind w:left="2070" w:hanging="1350"/>
        <w:rPr>
          <w:rFonts w:ascii="Times New Roman" w:eastAsia="Times New Roman" w:hAnsi="Times New Roman"/>
          <w:noProof/>
        </w:rPr>
      </w:pPr>
      <w:r w:rsidRPr="00E464D6">
        <w:rPr>
          <w:rFonts w:ascii="Times New Roman" w:hAnsi="Times New Roman"/>
          <w:sz w:val="24"/>
          <w:szCs w:val="24"/>
        </w:rPr>
        <w:fldChar w:fldCharType="begin"/>
      </w:r>
      <w:r w:rsidR="00934D36" w:rsidRPr="00D93CCC">
        <w:rPr>
          <w:rFonts w:ascii="Times New Roman" w:hAnsi="Times New Roman"/>
          <w:sz w:val="24"/>
          <w:szCs w:val="24"/>
        </w:rPr>
        <w:instrText xml:space="preserve"> TOC \h \z \c "Appendix " </w:instrText>
      </w:r>
      <w:r w:rsidRPr="00E464D6">
        <w:rPr>
          <w:rFonts w:ascii="Times New Roman" w:hAnsi="Times New Roman"/>
          <w:sz w:val="24"/>
          <w:szCs w:val="24"/>
        </w:rPr>
        <w:fldChar w:fldCharType="separate"/>
      </w:r>
      <w:hyperlink w:anchor="_Toc497261933" w:history="1">
        <w:r w:rsidR="00AE2C06" w:rsidRPr="00D93CCC">
          <w:rPr>
            <w:rStyle w:val="Hyperlink"/>
            <w:rFonts w:ascii="Times New Roman" w:hAnsi="Times New Roman"/>
            <w:b/>
            <w:noProof/>
            <w:color w:val="auto"/>
          </w:rPr>
          <w:t>Appendix:-1</w:t>
        </w:r>
        <w:r w:rsidR="00AE2C06" w:rsidRPr="00D93CCC">
          <w:rPr>
            <w:rStyle w:val="Hyperlink"/>
            <w:rFonts w:ascii="Times New Roman" w:hAnsi="Times New Roman"/>
            <w:noProof/>
            <w:color w:val="auto"/>
          </w:rPr>
          <w:t xml:space="preserve">. Rearing of </w:t>
        </w:r>
        <w:r w:rsidR="00AE2C06" w:rsidRPr="00D93CCC">
          <w:rPr>
            <w:rStyle w:val="Hyperlink"/>
            <w:rFonts w:ascii="Times New Roman" w:hAnsi="Times New Roman"/>
            <w:i/>
            <w:noProof/>
            <w:color w:val="auto"/>
          </w:rPr>
          <w:t>Galleria mellonella,</w:t>
        </w:r>
        <w:r w:rsidR="00AE2C06" w:rsidRPr="00D93CCC">
          <w:rPr>
            <w:rStyle w:val="Hyperlink"/>
            <w:rFonts w:ascii="Times New Roman" w:hAnsi="Times New Roman"/>
            <w:noProof/>
            <w:color w:val="auto"/>
          </w:rPr>
          <w:t xml:space="preserve"> adult male and female kept in the flask that contained folded paper to deposit eggs on the crevices</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_Toc497261933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214</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070" w:hanging="1350"/>
        <w:rPr>
          <w:rFonts w:ascii="Times New Roman" w:eastAsia="Times New Roman" w:hAnsi="Times New Roman"/>
          <w:noProof/>
        </w:rPr>
      </w:pPr>
      <w:hyperlink w:anchor="_Toc497261934" w:history="1">
        <w:r w:rsidR="00AE2C06" w:rsidRPr="00D93CCC">
          <w:rPr>
            <w:rStyle w:val="Hyperlink"/>
            <w:rFonts w:ascii="Times New Roman" w:hAnsi="Times New Roman"/>
            <w:b/>
            <w:noProof/>
            <w:color w:val="auto"/>
          </w:rPr>
          <w:t>Appendix:-2.</w:t>
        </w:r>
        <w:r w:rsidR="00AE2C06" w:rsidRPr="00D93CCC">
          <w:rPr>
            <w:rStyle w:val="Hyperlink"/>
            <w:rFonts w:ascii="Times New Roman" w:hAnsi="Times New Roman"/>
            <w:noProof/>
            <w:color w:val="auto"/>
          </w:rPr>
          <w:t xml:space="preserve"> Rearing of Galleria mellonella, paper attached with eggs kept in the flask that contained food (wheat bran, honey and glycerol) for hatched larvae.</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_Toc497261934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214</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070" w:hanging="1350"/>
        <w:rPr>
          <w:rFonts w:ascii="Times New Roman" w:eastAsia="Times New Roman" w:hAnsi="Times New Roman"/>
          <w:noProof/>
        </w:rPr>
      </w:pPr>
      <w:hyperlink w:anchor="_Toc497261935" w:history="1">
        <w:r w:rsidR="00AE2C06" w:rsidRPr="00D93CCC">
          <w:rPr>
            <w:rStyle w:val="Hyperlink"/>
            <w:rFonts w:ascii="Times New Roman" w:hAnsi="Times New Roman"/>
            <w:b/>
            <w:noProof/>
            <w:color w:val="auto"/>
          </w:rPr>
          <w:t>Appendix:-3</w:t>
        </w:r>
        <w:r w:rsidR="00AE2C06" w:rsidRPr="00D93CCC">
          <w:rPr>
            <w:rStyle w:val="Hyperlink"/>
            <w:rFonts w:ascii="Times New Roman" w:hAnsi="Times New Roman"/>
            <w:noProof/>
            <w:color w:val="auto"/>
          </w:rPr>
          <w:t>. Heat treated Galleria larvae L4 ready for baiting trap of entomopathogenic fungi</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_Toc497261935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215</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070" w:hanging="1350"/>
        <w:rPr>
          <w:rFonts w:ascii="Times New Roman" w:eastAsia="Times New Roman" w:hAnsi="Times New Roman"/>
          <w:noProof/>
        </w:rPr>
      </w:pPr>
      <w:hyperlink w:anchor="_Toc497261936" w:history="1">
        <w:r w:rsidR="00AE2C06" w:rsidRPr="00D93CCC">
          <w:rPr>
            <w:rStyle w:val="Hyperlink"/>
            <w:rFonts w:ascii="Times New Roman" w:hAnsi="Times New Roman"/>
            <w:b/>
            <w:noProof/>
            <w:color w:val="auto"/>
          </w:rPr>
          <w:t>Appendix:-4</w:t>
        </w:r>
        <w:r w:rsidR="00AE2C06" w:rsidRPr="00D93CCC">
          <w:rPr>
            <w:rStyle w:val="Hyperlink"/>
            <w:rFonts w:ascii="Times New Roman" w:hAnsi="Times New Roman"/>
            <w:noProof/>
            <w:color w:val="auto"/>
          </w:rPr>
          <w:t>. Baited Galleria larvae with entomopathogenic fungi and kept on sterile Whatman filter paper</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_Toc497261936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215</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070" w:hanging="1350"/>
        <w:rPr>
          <w:rFonts w:ascii="Times New Roman" w:eastAsia="Times New Roman" w:hAnsi="Times New Roman"/>
          <w:noProof/>
        </w:rPr>
      </w:pPr>
      <w:hyperlink w:anchor="_Toc497261937" w:history="1">
        <w:r w:rsidR="00AE2C06" w:rsidRPr="00D93CCC">
          <w:rPr>
            <w:rStyle w:val="Hyperlink"/>
            <w:rFonts w:ascii="Times New Roman" w:hAnsi="Times New Roman"/>
            <w:b/>
            <w:noProof/>
            <w:color w:val="auto"/>
          </w:rPr>
          <w:t>Appendix:-5</w:t>
        </w:r>
        <w:r w:rsidR="00AE2C06" w:rsidRPr="00D93CCC">
          <w:rPr>
            <w:rStyle w:val="Hyperlink"/>
            <w:rFonts w:ascii="Times New Roman" w:hAnsi="Times New Roman"/>
            <w:b/>
            <w:i/>
            <w:noProof/>
            <w:color w:val="auto"/>
          </w:rPr>
          <w:t>.</w:t>
        </w:r>
        <w:r w:rsidR="00AE2C06" w:rsidRPr="00D93CCC">
          <w:rPr>
            <w:rStyle w:val="Hyperlink"/>
            <w:rFonts w:ascii="Times New Roman" w:hAnsi="Times New Roman"/>
            <w:i/>
            <w:noProof/>
            <w:color w:val="auto"/>
          </w:rPr>
          <w:t xml:space="preserve"> </w:t>
        </w:r>
        <w:r w:rsidR="00AE2C06" w:rsidRPr="00D93CCC">
          <w:rPr>
            <w:rStyle w:val="Hyperlink"/>
            <w:rFonts w:ascii="Times New Roman" w:eastAsia="MS Gothic" w:hAnsi="Times New Roman"/>
            <w:iCs/>
            <w:noProof/>
            <w:color w:val="auto"/>
          </w:rPr>
          <w:t xml:space="preserve">Matured Mycelia growth of </w:t>
        </w:r>
        <w:r w:rsidR="00E44CC3" w:rsidRPr="00D93CCC">
          <w:rPr>
            <w:rStyle w:val="Hyperlink"/>
            <w:rFonts w:ascii="Times New Roman" w:eastAsia="MS Gothic" w:hAnsi="Times New Roman"/>
            <w:i/>
            <w:iCs/>
            <w:noProof/>
            <w:color w:val="auto"/>
          </w:rPr>
          <w:t>Beauveria bassiana</w:t>
        </w:r>
        <w:r w:rsidR="00AE2C06" w:rsidRPr="00D93CCC">
          <w:rPr>
            <w:rStyle w:val="Hyperlink"/>
            <w:rFonts w:ascii="Times New Roman" w:eastAsia="MS Gothic" w:hAnsi="Times New Roman"/>
            <w:iCs/>
            <w:noProof/>
            <w:color w:val="auto"/>
          </w:rPr>
          <w:t xml:space="preserve"> and spore production on the cadavers of Galleria larvae</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_Toc497261937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216</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38" w:history="1">
        <w:r w:rsidR="00AE2C06" w:rsidRPr="00D93CCC">
          <w:rPr>
            <w:rStyle w:val="Hyperlink"/>
            <w:rFonts w:ascii="Times New Roman" w:hAnsi="Times New Roman"/>
            <w:b/>
            <w:noProof/>
            <w:color w:val="auto"/>
          </w:rPr>
          <w:t>Appendix:-6.</w:t>
        </w:r>
        <w:r w:rsidR="00AE2C06" w:rsidRPr="00D93CCC">
          <w:rPr>
            <w:rStyle w:val="Hyperlink"/>
            <w:rFonts w:ascii="Times New Roman" w:hAnsi="Times New Roman"/>
            <w:noProof/>
            <w:color w:val="auto"/>
          </w:rPr>
          <w:t xml:space="preserve"> Sporulated </w:t>
        </w:r>
        <w:r w:rsidR="00E44CC3" w:rsidRPr="00D93CCC">
          <w:rPr>
            <w:rStyle w:val="Hyperlink"/>
            <w:rFonts w:ascii="Times New Roman" w:hAnsi="Times New Roman"/>
            <w:i/>
            <w:noProof/>
            <w:color w:val="auto"/>
          </w:rPr>
          <w:t>Beauveria bassiana</w:t>
        </w:r>
        <w:r w:rsidR="00AE2C06" w:rsidRPr="00D93CCC">
          <w:rPr>
            <w:rStyle w:val="Hyperlink"/>
            <w:rFonts w:ascii="Times New Roman" w:hAnsi="Times New Roman"/>
            <w:noProof/>
            <w:color w:val="auto"/>
          </w:rPr>
          <w:t xml:space="preserve"> on cadavers of Galleria larvae</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_Toc497261938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216</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070" w:hanging="1350"/>
        <w:rPr>
          <w:rFonts w:ascii="Times New Roman" w:eastAsia="Times New Roman" w:hAnsi="Times New Roman"/>
          <w:noProof/>
        </w:rPr>
      </w:pPr>
      <w:hyperlink w:anchor="_Toc497261939" w:history="1">
        <w:r w:rsidR="00AE2C06" w:rsidRPr="00D93CCC">
          <w:rPr>
            <w:rStyle w:val="Hyperlink"/>
            <w:rFonts w:ascii="Times New Roman" w:hAnsi="Times New Roman"/>
            <w:b/>
            <w:noProof/>
            <w:color w:val="auto"/>
          </w:rPr>
          <w:t>Appendix:-7.</w:t>
        </w:r>
        <w:r w:rsidR="00AE2C06" w:rsidRPr="00D93CCC">
          <w:rPr>
            <w:rStyle w:val="Hyperlink"/>
            <w:rFonts w:ascii="Times New Roman" w:hAnsi="Times New Roman"/>
            <w:noProof/>
            <w:color w:val="auto"/>
          </w:rPr>
          <w:t xml:space="preserve"> Microscopic structure of </w:t>
        </w:r>
        <w:r w:rsidR="00E44CC3" w:rsidRPr="00D93CCC">
          <w:rPr>
            <w:rStyle w:val="Hyperlink"/>
            <w:rFonts w:ascii="Times New Roman" w:hAnsi="Times New Roman"/>
            <w:i/>
            <w:noProof/>
            <w:color w:val="auto"/>
          </w:rPr>
          <w:t>Beauveria bassiana</w:t>
        </w:r>
        <w:r w:rsidR="00AE2C06" w:rsidRPr="00D93CCC">
          <w:rPr>
            <w:rStyle w:val="Hyperlink"/>
            <w:rFonts w:ascii="Times New Roman" w:hAnsi="Times New Roman"/>
            <w:noProof/>
            <w:color w:val="auto"/>
          </w:rPr>
          <w:t xml:space="preserve"> stained with Lactophenol cotton blue (100x oil emulsion), branched hyphae, conidiophores and globose conidia.</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_Toc497261939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217</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070" w:hanging="1350"/>
        <w:rPr>
          <w:rFonts w:ascii="Times New Roman" w:eastAsia="Times New Roman" w:hAnsi="Times New Roman"/>
          <w:noProof/>
        </w:rPr>
      </w:pPr>
      <w:hyperlink w:anchor="_Toc497261940" w:history="1">
        <w:r w:rsidR="00AE2C06" w:rsidRPr="00D93CCC">
          <w:rPr>
            <w:rStyle w:val="Hyperlink"/>
            <w:rFonts w:ascii="Times New Roman" w:hAnsi="Times New Roman"/>
            <w:noProof/>
            <w:color w:val="auto"/>
          </w:rPr>
          <w:t>Appendix:-8. Sequenced ITS region of rDNA that includes (ITS1, 5.8S and ITS4) and amplified using ITS primers (ITS I and ITS 4)</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_Toc497261940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217</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070" w:hanging="1350"/>
        <w:rPr>
          <w:rFonts w:ascii="Times New Roman" w:eastAsia="Times New Roman" w:hAnsi="Times New Roman"/>
          <w:noProof/>
        </w:rPr>
      </w:pPr>
      <w:hyperlink w:anchor="_Toc497261941" w:history="1">
        <w:r w:rsidR="00AE2C06" w:rsidRPr="00D93CCC">
          <w:rPr>
            <w:rStyle w:val="Hyperlink"/>
            <w:rFonts w:ascii="Times New Roman" w:hAnsi="Times New Roman"/>
            <w:b/>
            <w:noProof/>
            <w:color w:val="auto"/>
          </w:rPr>
          <w:t>Appendix:-9</w:t>
        </w:r>
        <w:r w:rsidR="00AE2C06" w:rsidRPr="00D93CCC">
          <w:rPr>
            <w:rStyle w:val="Hyperlink"/>
            <w:rFonts w:ascii="Times New Roman" w:hAnsi="Times New Roman"/>
            <w:noProof/>
            <w:color w:val="auto"/>
          </w:rPr>
          <w:t xml:space="preserve">. Mass production of Entomopathogenic fungi, </w:t>
        </w:r>
        <w:r w:rsidR="00AE2C06" w:rsidRPr="00D93CCC">
          <w:rPr>
            <w:rStyle w:val="Hyperlink"/>
            <w:rFonts w:ascii="Times New Roman" w:hAnsi="Times New Roman"/>
            <w:i/>
            <w:noProof/>
            <w:color w:val="auto"/>
          </w:rPr>
          <w:t>Beauveria</w:t>
        </w:r>
        <w:r w:rsidR="00AE2C06" w:rsidRPr="00D93CCC">
          <w:rPr>
            <w:rStyle w:val="Hyperlink"/>
            <w:rFonts w:ascii="Times New Roman" w:hAnsi="Times New Roman"/>
            <w:noProof/>
            <w:color w:val="auto"/>
          </w:rPr>
          <w:t xml:space="preserve"> isolates using diphasic fermentation. A= Blastospore in the liquid phase of fermentation, B= Inoculated sorghum substrate with liquid culture, C= Incubated inoculated substrate in the growth chamber, D= Complete mycelia coverage of the substrate and E= Air dried spore with sorghum substrate.</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_Toc497261941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218</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42" w:history="1">
        <w:r w:rsidR="00AE2C06" w:rsidRPr="00D93CCC">
          <w:rPr>
            <w:rStyle w:val="Hyperlink"/>
            <w:rFonts w:ascii="Times New Roman" w:hAnsi="Times New Roman"/>
            <w:b/>
            <w:noProof/>
            <w:color w:val="auto"/>
          </w:rPr>
          <w:t>Appendix:-10</w:t>
        </w:r>
        <w:r w:rsidR="00AE2C06" w:rsidRPr="00D93CCC">
          <w:rPr>
            <w:rStyle w:val="Hyperlink"/>
            <w:rFonts w:ascii="Times New Roman" w:hAnsi="Times New Roman"/>
            <w:noProof/>
            <w:color w:val="auto"/>
          </w:rPr>
          <w:t>. Harvested powder spore of the 3 isolates using manual method from sorghum substrate after 20 days</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_Toc497261942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218</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43" w:history="1">
        <w:r w:rsidR="00AE2C06" w:rsidRPr="00D93CCC">
          <w:rPr>
            <w:rStyle w:val="Hyperlink"/>
            <w:rFonts w:ascii="Times New Roman" w:hAnsi="Times New Roman"/>
            <w:b/>
            <w:noProof/>
            <w:color w:val="auto"/>
          </w:rPr>
          <w:t>Appendix:-11</w:t>
        </w:r>
        <w:r w:rsidR="00AE2C06" w:rsidRPr="00D93CCC">
          <w:rPr>
            <w:rStyle w:val="Hyperlink"/>
            <w:rFonts w:ascii="Times New Roman" w:hAnsi="Times New Roman"/>
            <w:noProof/>
            <w:color w:val="auto"/>
          </w:rPr>
          <w:t>. The two cages prepared for growth of inoculated seedlings</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_Toc497261943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219</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44" w:history="1">
        <w:r w:rsidR="00AE2C06" w:rsidRPr="00D93CCC">
          <w:rPr>
            <w:rStyle w:val="Hyperlink"/>
            <w:rFonts w:ascii="Times New Roman" w:hAnsi="Times New Roman"/>
            <w:b/>
            <w:noProof/>
            <w:color w:val="auto"/>
          </w:rPr>
          <w:t>Appendix:-12.</w:t>
        </w:r>
        <w:r w:rsidR="00AE2C06" w:rsidRPr="00D93CCC">
          <w:rPr>
            <w:rStyle w:val="Hyperlink"/>
            <w:rFonts w:ascii="Times New Roman" w:hAnsi="Times New Roman"/>
            <w:noProof/>
            <w:color w:val="auto"/>
          </w:rPr>
          <w:t xml:space="preserve"> </w:t>
        </w:r>
        <w:r w:rsidR="00AE2C06" w:rsidRPr="00D93CCC">
          <w:rPr>
            <w:rStyle w:val="Hyperlink"/>
            <w:rFonts w:ascii="Times New Roman" w:hAnsi="Times New Roman"/>
            <w:noProof/>
            <w:color w:val="auto"/>
            <w:shd w:val="clear" w:color="auto" w:fill="FFFFFF"/>
          </w:rPr>
          <w:t xml:space="preserve">Processed and  pre-germinate </w:t>
        </w:r>
        <w:r w:rsidR="00AE2C06" w:rsidRPr="00D93CCC">
          <w:rPr>
            <w:rStyle w:val="Hyperlink"/>
            <w:rFonts w:ascii="Times New Roman" w:hAnsi="Times New Roman"/>
            <w:i/>
            <w:noProof/>
            <w:color w:val="auto"/>
          </w:rPr>
          <w:t>Coffea arabica</w:t>
        </w:r>
        <w:r w:rsidR="00AE2C06" w:rsidRPr="00D93CCC">
          <w:rPr>
            <w:rStyle w:val="Hyperlink"/>
            <w:rFonts w:ascii="Times New Roman" w:hAnsi="Times New Roman"/>
            <w:noProof/>
            <w:color w:val="auto"/>
          </w:rPr>
          <w:t xml:space="preserve"> var. </w:t>
        </w:r>
        <w:r w:rsidR="00AE2C06" w:rsidRPr="00D93CCC">
          <w:rPr>
            <w:rStyle w:val="Hyperlink"/>
            <w:rFonts w:ascii="Times New Roman" w:hAnsi="Times New Roman"/>
            <w:noProof/>
            <w:color w:val="auto"/>
            <w:shd w:val="clear" w:color="auto" w:fill="FFFFFF"/>
          </w:rPr>
          <w:t xml:space="preserve">seeds </w:t>
        </w:r>
        <w:r w:rsidR="00AE2C06" w:rsidRPr="00D93CCC">
          <w:rPr>
            <w:rStyle w:val="Hyperlink"/>
            <w:rFonts w:ascii="Times New Roman" w:hAnsi="Times New Roman"/>
            <w:noProof/>
            <w:color w:val="auto"/>
          </w:rPr>
          <w:t>obtained from Tepi G</w:t>
        </w:r>
        <w:r w:rsidR="00AE2C06" w:rsidRPr="00D93CCC">
          <w:rPr>
            <w:rStyle w:val="Hyperlink"/>
            <w:rFonts w:ascii="Times New Roman" w:hAnsi="Times New Roman"/>
            <w:noProof/>
            <w:color w:val="auto"/>
            <w:shd w:val="clear" w:color="auto" w:fill="FFFFFF"/>
          </w:rPr>
          <w:t>reen Coffee Plantation Agro Industry Plc</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_Toc497261944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219</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45" w:history="1">
        <w:r w:rsidR="00AE2C06" w:rsidRPr="00D93CCC">
          <w:rPr>
            <w:rStyle w:val="Hyperlink"/>
            <w:rFonts w:ascii="Times New Roman" w:hAnsi="Times New Roman"/>
            <w:b/>
            <w:noProof/>
            <w:color w:val="auto"/>
          </w:rPr>
          <w:t>Appendix:-13</w:t>
        </w:r>
        <w:r w:rsidR="00AE2C06" w:rsidRPr="00D93CCC">
          <w:rPr>
            <w:rStyle w:val="Hyperlink"/>
            <w:rFonts w:ascii="Times New Roman" w:hAnsi="Times New Roman"/>
            <w:noProof/>
            <w:color w:val="auto"/>
          </w:rPr>
          <w:t xml:space="preserve">. One month old Germinated </w:t>
        </w:r>
        <w:r w:rsidR="00AE2C06" w:rsidRPr="00D93CCC">
          <w:rPr>
            <w:rStyle w:val="Hyperlink"/>
            <w:rFonts w:ascii="Times New Roman" w:hAnsi="Times New Roman"/>
            <w:i/>
            <w:noProof/>
            <w:color w:val="auto"/>
          </w:rPr>
          <w:t>Coffea arabica</w:t>
        </w:r>
        <w:r w:rsidR="00AE2C06" w:rsidRPr="00D93CCC">
          <w:rPr>
            <w:rStyle w:val="Hyperlink"/>
            <w:rFonts w:ascii="Times New Roman" w:hAnsi="Times New Roman"/>
            <w:noProof/>
            <w:color w:val="auto"/>
          </w:rPr>
          <w:t xml:space="preserve"> var. seedlings root radicles ready for inoculation</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_Toc497261945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219</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46" w:history="1">
        <w:r w:rsidR="00AE2C06" w:rsidRPr="00D93CCC">
          <w:rPr>
            <w:rStyle w:val="Hyperlink"/>
            <w:rFonts w:ascii="Times New Roman" w:hAnsi="Times New Roman"/>
            <w:b/>
            <w:noProof/>
            <w:color w:val="auto"/>
          </w:rPr>
          <w:t>Appendix:-14</w:t>
        </w:r>
        <w:r w:rsidR="00AE2C06" w:rsidRPr="00D93CCC">
          <w:rPr>
            <w:rStyle w:val="Hyperlink"/>
            <w:rFonts w:ascii="Times New Roman" w:hAnsi="Times New Roman"/>
            <w:noProof/>
            <w:color w:val="auto"/>
          </w:rPr>
          <w:t xml:space="preserve">. Sporulated pure culture of </w:t>
        </w:r>
        <w:r w:rsidR="00AE2C06" w:rsidRPr="00D93CCC">
          <w:rPr>
            <w:rStyle w:val="Hyperlink"/>
            <w:rFonts w:ascii="Times New Roman" w:hAnsi="Times New Roman"/>
            <w:i/>
            <w:noProof/>
            <w:color w:val="auto"/>
          </w:rPr>
          <w:t>B. bassiana</w:t>
        </w:r>
        <w:r w:rsidR="00AE2C06" w:rsidRPr="00D93CCC">
          <w:rPr>
            <w:rStyle w:val="Hyperlink"/>
            <w:rFonts w:ascii="Times New Roman" w:hAnsi="Times New Roman"/>
            <w:noProof/>
            <w:color w:val="auto"/>
          </w:rPr>
          <w:t xml:space="preserve"> isolates ready for suspension making</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_Toc497261946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220</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47" w:history="1">
        <w:r w:rsidR="00AE2C06" w:rsidRPr="00D93CCC">
          <w:rPr>
            <w:rStyle w:val="Hyperlink"/>
            <w:rFonts w:ascii="Times New Roman" w:hAnsi="Times New Roman"/>
            <w:b/>
            <w:noProof/>
            <w:color w:val="auto"/>
          </w:rPr>
          <w:t>Appendix:-15.</w:t>
        </w:r>
        <w:r w:rsidR="00AE2C06" w:rsidRPr="00D93CCC">
          <w:rPr>
            <w:rStyle w:val="Hyperlink"/>
            <w:rFonts w:ascii="Times New Roman" w:hAnsi="Times New Roman"/>
            <w:noProof/>
            <w:color w:val="auto"/>
          </w:rPr>
          <w:t xml:space="preserve"> Germinated coffee seedlings inoculated with </w:t>
        </w:r>
        <w:r w:rsidR="00AE2C06" w:rsidRPr="00D93CCC">
          <w:rPr>
            <w:rStyle w:val="Hyperlink"/>
            <w:rFonts w:ascii="Times New Roman" w:hAnsi="Times New Roman"/>
            <w:i/>
            <w:noProof/>
            <w:color w:val="auto"/>
          </w:rPr>
          <w:t>B. bassiana</w:t>
        </w:r>
        <w:r w:rsidR="00AE2C06" w:rsidRPr="00D93CCC">
          <w:rPr>
            <w:rStyle w:val="Hyperlink"/>
            <w:rFonts w:ascii="Times New Roman" w:hAnsi="Times New Roman"/>
            <w:noProof/>
            <w:color w:val="auto"/>
          </w:rPr>
          <w:t xml:space="preserve"> isolates suspension with 1 x 10</w:t>
        </w:r>
        <w:r w:rsidR="00AE2C06" w:rsidRPr="00D93CCC">
          <w:rPr>
            <w:rStyle w:val="Hyperlink"/>
            <w:rFonts w:ascii="Times New Roman" w:hAnsi="Times New Roman"/>
            <w:noProof/>
            <w:color w:val="auto"/>
            <w:vertAlign w:val="superscript"/>
          </w:rPr>
          <w:t>8</w:t>
        </w:r>
        <w:r w:rsidR="00AE2C06" w:rsidRPr="00D93CCC">
          <w:rPr>
            <w:rStyle w:val="Hyperlink"/>
            <w:rFonts w:ascii="Times New Roman" w:hAnsi="Times New Roman"/>
            <w:noProof/>
            <w:color w:val="auto"/>
          </w:rPr>
          <w:t xml:space="preserve"> spore/ml</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_Toc497261947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220</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48" w:history="1">
        <w:r w:rsidR="00AE2C06" w:rsidRPr="00D93CCC">
          <w:rPr>
            <w:rStyle w:val="Hyperlink"/>
            <w:rFonts w:ascii="Times New Roman" w:hAnsi="Times New Roman"/>
            <w:b/>
            <w:noProof/>
            <w:color w:val="auto"/>
          </w:rPr>
          <w:t>Appendix:-16.</w:t>
        </w:r>
        <w:r w:rsidR="00AE2C06" w:rsidRPr="00D93CCC">
          <w:rPr>
            <w:rStyle w:val="Hyperlink"/>
            <w:rFonts w:ascii="Times New Roman" w:hAnsi="Times New Roman"/>
            <w:noProof/>
            <w:color w:val="auto"/>
          </w:rPr>
          <w:t xml:space="preserve"> Planted coffee seedlings inoculated with B</w:t>
        </w:r>
        <w:r w:rsidR="00AE2C06" w:rsidRPr="00D93CCC">
          <w:rPr>
            <w:rStyle w:val="Hyperlink"/>
            <w:rFonts w:ascii="Times New Roman" w:hAnsi="Times New Roman"/>
            <w:i/>
            <w:noProof/>
            <w:color w:val="auto"/>
          </w:rPr>
          <w:t>eauveria</w:t>
        </w:r>
        <w:r w:rsidR="00AE2C06" w:rsidRPr="00D93CCC">
          <w:rPr>
            <w:rStyle w:val="Hyperlink"/>
            <w:rFonts w:ascii="Times New Roman" w:hAnsi="Times New Roman"/>
            <w:noProof/>
            <w:color w:val="auto"/>
          </w:rPr>
          <w:t xml:space="preserve"> isolates spore suspension with 1 x10</w:t>
        </w:r>
        <w:r w:rsidR="00AE2C06" w:rsidRPr="00D93CCC">
          <w:rPr>
            <w:rStyle w:val="Hyperlink"/>
            <w:rFonts w:ascii="Times New Roman" w:hAnsi="Times New Roman"/>
            <w:noProof/>
            <w:color w:val="auto"/>
            <w:vertAlign w:val="superscript"/>
          </w:rPr>
          <w:t xml:space="preserve">8 </w:t>
        </w:r>
        <w:r w:rsidR="00AE2C06" w:rsidRPr="00D93CCC">
          <w:rPr>
            <w:rStyle w:val="Hyperlink"/>
            <w:rFonts w:ascii="Times New Roman" w:hAnsi="Times New Roman"/>
            <w:noProof/>
            <w:color w:val="auto"/>
          </w:rPr>
          <w:t>spore/ml and labeled with the corresponding treatments (A) and a grown coffee arabica var. seedlings after one month (B).</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_Toc497261948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220</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49" w:history="1">
        <w:r w:rsidR="00AE2C06" w:rsidRPr="00D93CCC">
          <w:rPr>
            <w:rStyle w:val="Hyperlink"/>
            <w:rFonts w:ascii="Times New Roman" w:hAnsi="Times New Roman"/>
            <w:b/>
            <w:noProof/>
            <w:color w:val="auto"/>
          </w:rPr>
          <w:t>Appendix:-17</w:t>
        </w:r>
        <w:r w:rsidR="00AE2C06" w:rsidRPr="00D93CCC">
          <w:rPr>
            <w:rStyle w:val="Hyperlink"/>
            <w:rFonts w:ascii="Times New Roman" w:hAnsi="Times New Roman"/>
            <w:noProof/>
            <w:color w:val="auto"/>
          </w:rPr>
          <w:t xml:space="preserve"> Cage temperature, R</w:t>
        </w:r>
        <w:r w:rsidR="00AE2C06" w:rsidRPr="00D93CCC">
          <w:rPr>
            <w:rStyle w:val="Hyperlink"/>
            <w:rFonts w:ascii="Times New Roman" w:hAnsi="Times New Roman"/>
            <w:noProof/>
            <w:color w:val="auto"/>
            <w:vertAlign w:val="superscript"/>
          </w:rPr>
          <w:t>H</w:t>
        </w:r>
        <w:r w:rsidR="00AE2C06" w:rsidRPr="00D93CCC">
          <w:rPr>
            <w:rStyle w:val="Hyperlink"/>
            <w:rFonts w:ascii="Times New Roman" w:hAnsi="Times New Roman"/>
            <w:noProof/>
            <w:color w:val="auto"/>
          </w:rPr>
          <w:t xml:space="preserve"> and Soil temperature measurements using thermo-hygrometer and Ditem reader.</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_Toc497261949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221</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50" w:history="1">
        <w:r w:rsidR="00AE2C06" w:rsidRPr="00D93CCC">
          <w:rPr>
            <w:rStyle w:val="Hyperlink"/>
            <w:rFonts w:ascii="Times New Roman" w:hAnsi="Times New Roman"/>
            <w:b/>
            <w:noProof/>
            <w:color w:val="auto"/>
          </w:rPr>
          <w:t>Appendix: - 18</w:t>
        </w:r>
        <w:r w:rsidR="00AE2C06" w:rsidRPr="00D93CCC">
          <w:rPr>
            <w:rStyle w:val="Hyperlink"/>
            <w:rFonts w:ascii="Times New Roman" w:hAnsi="Times New Roman"/>
            <w:noProof/>
            <w:color w:val="auto"/>
          </w:rPr>
          <w:t>. Measuring the height of coffee seedling from base up to the tips of the meristem</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_Toc497261950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221</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51" w:history="1">
        <w:r w:rsidR="00AE2C06" w:rsidRPr="00D93CCC">
          <w:rPr>
            <w:rStyle w:val="Hyperlink"/>
            <w:rFonts w:ascii="Times New Roman" w:hAnsi="Times New Roman"/>
            <w:b/>
            <w:noProof/>
            <w:color w:val="auto"/>
          </w:rPr>
          <w:t>Appendix:-19.</w:t>
        </w:r>
        <w:r w:rsidR="00AE2C06" w:rsidRPr="00D93CCC">
          <w:rPr>
            <w:rStyle w:val="Hyperlink"/>
            <w:rFonts w:ascii="Times New Roman" w:hAnsi="Times New Roman"/>
            <w:noProof/>
            <w:color w:val="auto"/>
          </w:rPr>
          <w:t xml:space="preserve"> General procedure for postinoculation isolation of the </w:t>
        </w:r>
        <w:r w:rsidR="00AE2C06" w:rsidRPr="00D93CCC">
          <w:rPr>
            <w:rStyle w:val="Hyperlink"/>
            <w:rFonts w:ascii="Times New Roman" w:hAnsi="Times New Roman"/>
            <w:i/>
            <w:noProof/>
            <w:color w:val="auto"/>
          </w:rPr>
          <w:t>B. bassiana</w:t>
        </w:r>
        <w:r w:rsidR="00AE2C06" w:rsidRPr="00D93CCC">
          <w:rPr>
            <w:rStyle w:val="Hyperlink"/>
            <w:rFonts w:ascii="Times New Roman" w:hAnsi="Times New Roman"/>
            <w:noProof/>
            <w:color w:val="auto"/>
          </w:rPr>
          <w:t>, A; Randomly selected coffee plants, B; uprooted coffee plants and dislodged soil, C; washed coffee seedlings with detergents, D; surface sterilized cut plant tissue (NaClO, Sodium hypochlorite, Etha., 70% of ethanol and DW, distilled water), E, F and G represents plated tissue of roots, stems and leaves respectively.</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_Toc497261951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222</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52" w:history="1">
        <w:r w:rsidR="00AE2C06" w:rsidRPr="00D93CCC">
          <w:rPr>
            <w:rStyle w:val="Hyperlink"/>
            <w:rFonts w:ascii="Times New Roman" w:hAnsi="Times New Roman"/>
            <w:b/>
            <w:noProof/>
            <w:color w:val="auto"/>
          </w:rPr>
          <w:t>Appendix:-20</w:t>
        </w:r>
        <w:r w:rsidR="00AE2C06" w:rsidRPr="00D93CCC">
          <w:rPr>
            <w:rStyle w:val="Hyperlink"/>
            <w:rFonts w:ascii="Times New Roman" w:hAnsi="Times New Roman"/>
            <w:noProof/>
            <w:color w:val="auto"/>
          </w:rPr>
          <w:t>. Mean % ± SD of Spore germination test of isolates B. bassiana with in 24 and 48 hours Spore germination test were done in three replicates per each isolate. The mean ± (SD) percentage of spore germination of each isolates were calculated and determined using SPSS version 20.</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_Toc497261952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223</w:t>
        </w:r>
        <w:r w:rsidRPr="00D93CCC">
          <w:rPr>
            <w:rFonts w:ascii="Times New Roman" w:hAnsi="Times New Roman"/>
            <w:noProof/>
            <w:webHidden/>
          </w:rPr>
          <w:fldChar w:fldCharType="end"/>
        </w:r>
      </w:hyperlink>
    </w:p>
    <w:p w:rsidR="00AE2C06" w:rsidRPr="00D93CCC" w:rsidRDefault="00E464D6" w:rsidP="00DF0EA1">
      <w:pPr>
        <w:pStyle w:val="TableofFigures"/>
        <w:tabs>
          <w:tab w:val="right" w:leader="dot" w:pos="9350"/>
        </w:tabs>
        <w:spacing w:line="480" w:lineRule="auto"/>
        <w:ind w:left="2160" w:hanging="1440"/>
        <w:rPr>
          <w:rFonts w:ascii="Times New Roman" w:eastAsia="Times New Roman" w:hAnsi="Times New Roman"/>
          <w:noProof/>
        </w:rPr>
      </w:pPr>
      <w:hyperlink w:anchor="_Toc497261953" w:history="1">
        <w:r w:rsidR="00AE2C06" w:rsidRPr="00D93CCC">
          <w:rPr>
            <w:rStyle w:val="Hyperlink"/>
            <w:rFonts w:ascii="Times New Roman" w:hAnsi="Times New Roman"/>
            <w:b/>
            <w:noProof/>
            <w:color w:val="auto"/>
          </w:rPr>
          <w:t>Appendix:- 21</w:t>
        </w:r>
        <w:r w:rsidR="00AE2C06" w:rsidRPr="00D93CCC">
          <w:rPr>
            <w:rStyle w:val="Hyperlink"/>
            <w:rFonts w:ascii="Times New Roman" w:hAnsi="Times New Roman"/>
            <w:noProof/>
            <w:color w:val="auto"/>
          </w:rPr>
          <w:t>. Mean ± SE height (mm) of Coffee arabica var. seedlings measured at two months and four months</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_Toc497261953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223</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54" w:history="1">
        <w:r w:rsidR="00AE2C06" w:rsidRPr="00D93CCC">
          <w:rPr>
            <w:rStyle w:val="Hyperlink"/>
            <w:rFonts w:ascii="Times New Roman" w:hAnsi="Times New Roman"/>
            <w:b/>
            <w:noProof/>
            <w:color w:val="auto"/>
          </w:rPr>
          <w:t>Appendix:-22</w:t>
        </w:r>
        <w:r w:rsidR="00AE2C06" w:rsidRPr="00D93CCC">
          <w:rPr>
            <w:rStyle w:val="Hyperlink"/>
            <w:rFonts w:ascii="Times New Roman" w:hAnsi="Times New Roman"/>
            <w:noProof/>
            <w:color w:val="auto"/>
          </w:rPr>
          <w:t>. Locally made baiting CBB trap with semichemicals at the center</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_Toc497261954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224</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55" w:history="1">
        <w:r w:rsidR="00AE2C06" w:rsidRPr="00D93CCC">
          <w:rPr>
            <w:rStyle w:val="Hyperlink"/>
            <w:rFonts w:ascii="Times New Roman" w:hAnsi="Times New Roman"/>
            <w:b/>
            <w:noProof/>
            <w:color w:val="auto"/>
          </w:rPr>
          <w:t>Appendix:-23</w:t>
        </w:r>
        <w:r w:rsidR="00AE2C06" w:rsidRPr="00D93CCC">
          <w:rPr>
            <w:rStyle w:val="Hyperlink"/>
            <w:rFonts w:ascii="Times New Roman" w:hAnsi="Times New Roman"/>
            <w:noProof/>
            <w:color w:val="auto"/>
          </w:rPr>
          <w:t>. Locally made labeled CBB Baiting trap at the field</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_Toc497261955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224</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56" w:history="1">
        <w:r w:rsidR="00AE2C06" w:rsidRPr="00D93CCC">
          <w:rPr>
            <w:rStyle w:val="Hyperlink"/>
            <w:rFonts w:ascii="Times New Roman" w:hAnsi="Times New Roman"/>
            <w:b/>
            <w:noProof/>
            <w:color w:val="auto"/>
          </w:rPr>
          <w:t>Appendix:-24</w:t>
        </w:r>
        <w:r w:rsidR="00AE2C06" w:rsidRPr="00D93CCC">
          <w:rPr>
            <w:rStyle w:val="Hyperlink"/>
            <w:rFonts w:ascii="Times New Roman" w:hAnsi="Times New Roman"/>
            <w:noProof/>
            <w:color w:val="auto"/>
          </w:rPr>
          <w:t>. Hanged lured CBB trap 1.2 m the ground</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_Toc497261956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225</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57" w:history="1">
        <w:r w:rsidR="00AE2C06" w:rsidRPr="00D93CCC">
          <w:rPr>
            <w:rStyle w:val="Hyperlink"/>
            <w:rFonts w:ascii="Times New Roman" w:hAnsi="Times New Roman"/>
            <w:b/>
            <w:noProof/>
            <w:color w:val="auto"/>
          </w:rPr>
          <w:t>Appendix:-25</w:t>
        </w:r>
        <w:r w:rsidR="00AE2C06" w:rsidRPr="00D93CCC">
          <w:rPr>
            <w:rStyle w:val="Hyperlink"/>
            <w:rFonts w:ascii="Times New Roman" w:hAnsi="Times New Roman"/>
            <w:noProof/>
            <w:color w:val="auto"/>
          </w:rPr>
          <w:t>. Collection of trapped from using collection vials</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_Toc497261957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225</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58" w:history="1">
        <w:r w:rsidR="00AE2C06" w:rsidRPr="00D93CCC">
          <w:rPr>
            <w:rStyle w:val="Hyperlink"/>
            <w:rFonts w:ascii="Times New Roman" w:hAnsi="Times New Roman"/>
            <w:b/>
            <w:noProof/>
            <w:color w:val="auto"/>
          </w:rPr>
          <w:t>Appendix:-26</w:t>
        </w:r>
        <w:r w:rsidR="00AE2C06" w:rsidRPr="00D93CCC">
          <w:rPr>
            <w:rStyle w:val="Hyperlink"/>
            <w:rFonts w:ascii="Times New Roman" w:hAnsi="Times New Roman"/>
            <w:noProof/>
            <w:color w:val="auto"/>
          </w:rPr>
          <w:t>. Coffee berry borer captured and collected in the Vials</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_Toc497261958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226</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59" w:history="1">
        <w:r w:rsidR="00AE2C06" w:rsidRPr="00D93CCC">
          <w:rPr>
            <w:rStyle w:val="Hyperlink"/>
            <w:rFonts w:ascii="Times New Roman" w:hAnsi="Times New Roman"/>
            <w:b/>
            <w:noProof/>
            <w:color w:val="auto"/>
          </w:rPr>
          <w:t>Appendix:-27</w:t>
        </w:r>
        <w:r w:rsidR="00AE2C06" w:rsidRPr="00D93CCC">
          <w:rPr>
            <w:rStyle w:val="Hyperlink"/>
            <w:rFonts w:ascii="Times New Roman" w:hAnsi="Times New Roman"/>
            <w:noProof/>
            <w:color w:val="auto"/>
          </w:rPr>
          <w:t>. Female adult CBB magnified (16x pxl)</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_Toc497261959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226</w:t>
        </w:r>
        <w:r w:rsidRPr="00D93CCC">
          <w:rPr>
            <w:rFonts w:ascii="Times New Roman" w:hAnsi="Times New Roman"/>
            <w:noProof/>
            <w:webHidden/>
          </w:rPr>
          <w:fldChar w:fldCharType="end"/>
        </w:r>
      </w:hyperlink>
    </w:p>
    <w:p w:rsidR="00AE2C06" w:rsidRPr="00D93CCC" w:rsidRDefault="00E464D6" w:rsidP="00AE2C06">
      <w:pPr>
        <w:pStyle w:val="TableofFigures"/>
        <w:tabs>
          <w:tab w:val="right" w:leader="dot" w:pos="9350"/>
        </w:tabs>
        <w:spacing w:line="480" w:lineRule="auto"/>
        <w:ind w:left="720"/>
        <w:rPr>
          <w:rFonts w:ascii="Times New Roman" w:eastAsia="Times New Roman" w:hAnsi="Times New Roman"/>
          <w:noProof/>
        </w:rPr>
      </w:pPr>
      <w:hyperlink w:anchor="_Toc497261960" w:history="1">
        <w:r w:rsidR="00AE2C06" w:rsidRPr="00D93CCC">
          <w:rPr>
            <w:rStyle w:val="Hyperlink"/>
            <w:rFonts w:ascii="Times New Roman" w:hAnsi="Times New Roman"/>
            <w:b/>
            <w:noProof/>
            <w:color w:val="auto"/>
          </w:rPr>
          <w:t>Appendix:-28</w:t>
        </w:r>
        <w:r w:rsidR="00AE2C06" w:rsidRPr="00D93CCC">
          <w:rPr>
            <w:rStyle w:val="Hyperlink"/>
            <w:rFonts w:ascii="Times New Roman" w:hAnsi="Times New Roman"/>
            <w:noProof/>
            <w:color w:val="auto"/>
          </w:rPr>
          <w:t>. Coffee plantation area of Tepi-Baya II cultivated with other vegetations.</w:t>
        </w:r>
        <w:r w:rsidR="00AE2C06" w:rsidRPr="00D93CCC">
          <w:rPr>
            <w:rFonts w:ascii="Times New Roman" w:hAnsi="Times New Roman"/>
            <w:noProof/>
            <w:webHidden/>
          </w:rPr>
          <w:tab/>
        </w:r>
        <w:r w:rsidRPr="00D93CCC">
          <w:rPr>
            <w:rFonts w:ascii="Times New Roman" w:hAnsi="Times New Roman"/>
            <w:noProof/>
            <w:webHidden/>
          </w:rPr>
          <w:fldChar w:fldCharType="begin"/>
        </w:r>
        <w:r w:rsidR="00AE2C06" w:rsidRPr="00D93CCC">
          <w:rPr>
            <w:rFonts w:ascii="Times New Roman" w:hAnsi="Times New Roman"/>
            <w:noProof/>
            <w:webHidden/>
          </w:rPr>
          <w:instrText xml:space="preserve"> PAGEREF _Toc497261960 \h </w:instrText>
        </w:r>
        <w:r w:rsidRPr="00D93CCC">
          <w:rPr>
            <w:rFonts w:ascii="Times New Roman" w:hAnsi="Times New Roman"/>
            <w:noProof/>
            <w:webHidden/>
          </w:rPr>
        </w:r>
        <w:r w:rsidRPr="00D93CCC">
          <w:rPr>
            <w:rFonts w:ascii="Times New Roman" w:hAnsi="Times New Roman"/>
            <w:noProof/>
            <w:webHidden/>
          </w:rPr>
          <w:fldChar w:fldCharType="separate"/>
        </w:r>
        <w:r w:rsidR="00926B9C" w:rsidRPr="00D93CCC">
          <w:rPr>
            <w:rFonts w:ascii="Times New Roman" w:hAnsi="Times New Roman"/>
            <w:noProof/>
            <w:webHidden/>
          </w:rPr>
          <w:t>227</w:t>
        </w:r>
        <w:r w:rsidRPr="00D93CCC">
          <w:rPr>
            <w:rFonts w:ascii="Times New Roman" w:hAnsi="Times New Roman"/>
            <w:noProof/>
            <w:webHidden/>
          </w:rPr>
          <w:fldChar w:fldCharType="end"/>
        </w:r>
      </w:hyperlink>
    </w:p>
    <w:p w:rsidR="00934D36" w:rsidRPr="00D93CCC" w:rsidRDefault="00E464D6" w:rsidP="00C32E27">
      <w:pPr>
        <w:spacing w:line="480" w:lineRule="auto"/>
        <w:rPr>
          <w:rFonts w:ascii="Times New Roman" w:hAnsi="Times New Roman"/>
        </w:rPr>
      </w:pPr>
      <w:r w:rsidRPr="00D93CCC">
        <w:rPr>
          <w:rFonts w:ascii="Times New Roman" w:hAnsi="Times New Roman"/>
        </w:rPr>
        <w:fldChar w:fldCharType="end"/>
      </w:r>
    </w:p>
    <w:p w:rsidR="00934D36" w:rsidRPr="00D93CCC" w:rsidRDefault="00934D36" w:rsidP="00C32E27">
      <w:pPr>
        <w:rPr>
          <w:rFonts w:ascii="Times New Roman" w:hAnsi="Times New Roman"/>
        </w:rPr>
      </w:pPr>
    </w:p>
    <w:p w:rsidR="00934D36" w:rsidRPr="00D93CCC" w:rsidRDefault="00934D36" w:rsidP="00C32E27">
      <w:pPr>
        <w:rPr>
          <w:rFonts w:ascii="Times New Roman" w:hAnsi="Times New Roman"/>
        </w:rPr>
      </w:pPr>
      <w:r w:rsidRPr="00D93CCC">
        <w:rPr>
          <w:rFonts w:ascii="Times New Roman" w:hAnsi="Times New Roman"/>
        </w:rPr>
        <w:br w:type="page"/>
      </w:r>
    </w:p>
    <w:p w:rsidR="00934D36" w:rsidRPr="00D93CCC" w:rsidRDefault="00934D36" w:rsidP="00C32E27">
      <w:pPr>
        <w:pStyle w:val="Heading1"/>
        <w:spacing w:before="0" w:after="0" w:line="480" w:lineRule="auto"/>
        <w:ind w:left="720" w:firstLine="720"/>
        <w:jc w:val="both"/>
        <w:rPr>
          <w:rFonts w:ascii="Times New Roman" w:hAnsi="Times New Roman"/>
        </w:rPr>
      </w:pPr>
      <w:bookmarkStart w:id="13" w:name="_Toc471780549"/>
      <w:bookmarkStart w:id="14" w:name="_Toc479811426"/>
      <w:bookmarkStart w:id="15" w:name="_Toc479811605"/>
      <w:bookmarkStart w:id="16" w:name="_Toc497352257"/>
      <w:r w:rsidRPr="00D93CCC">
        <w:rPr>
          <w:rFonts w:ascii="Times New Roman" w:hAnsi="Times New Roman"/>
        </w:rPr>
        <w:lastRenderedPageBreak/>
        <w:t>Abbreviation and Acronyms</w:t>
      </w:r>
      <w:bookmarkEnd w:id="13"/>
      <w:bookmarkEnd w:id="14"/>
      <w:bookmarkEnd w:id="15"/>
      <w:bookmarkEnd w:id="16"/>
    </w:p>
    <w:p w:rsidR="00934D36" w:rsidRPr="00D93CCC" w:rsidRDefault="00934D36" w:rsidP="00C32E27"/>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ANOVA </w:t>
      </w:r>
      <w:r w:rsidRPr="00D93CCC">
        <w:rPr>
          <w:rFonts w:ascii="Times New Roman" w:hAnsi="Times New Roman"/>
          <w:sz w:val="24"/>
          <w:szCs w:val="24"/>
        </w:rPr>
        <w:tab/>
        <w:t>Analysis of Variance</w:t>
      </w:r>
    </w:p>
    <w:p w:rsidR="00934D36" w:rsidRPr="00D93CCC" w:rsidRDefault="00934D36" w:rsidP="00C32E27">
      <w:pPr>
        <w:spacing w:line="480" w:lineRule="auto"/>
        <w:rPr>
          <w:rFonts w:ascii="Times New Roman" w:hAnsi="Times New Roman"/>
          <w:sz w:val="24"/>
          <w:szCs w:val="24"/>
          <w:shd w:val="clear" w:color="auto" w:fill="FFFFFF"/>
        </w:rPr>
      </w:pPr>
      <w:r w:rsidRPr="00D93CCC">
        <w:rPr>
          <w:rFonts w:ascii="Times New Roman" w:hAnsi="Times New Roman"/>
          <w:sz w:val="24"/>
          <w:szCs w:val="24"/>
        </w:rPr>
        <w:t>BLAST</w:t>
      </w:r>
      <w:r w:rsidRPr="00D93CCC">
        <w:rPr>
          <w:rFonts w:ascii="Times New Roman" w:hAnsi="Times New Roman"/>
          <w:sz w:val="24"/>
          <w:szCs w:val="24"/>
        </w:rPr>
        <w:tab/>
      </w:r>
      <w:r w:rsidRPr="00D93CCC">
        <w:rPr>
          <w:rStyle w:val="Emphasis"/>
          <w:rFonts w:ascii="Times New Roman" w:hAnsi="Times New Roman"/>
          <w:bCs/>
          <w:sz w:val="24"/>
          <w:szCs w:val="24"/>
          <w:shd w:val="clear" w:color="auto" w:fill="FFFFFF"/>
        </w:rPr>
        <w:t>Basic</w:t>
      </w:r>
      <w:r w:rsidRPr="00D93CCC">
        <w:rPr>
          <w:rStyle w:val="apple-converted-space"/>
          <w:rFonts w:ascii="Times New Roman" w:hAnsi="Times New Roman"/>
          <w:sz w:val="24"/>
          <w:szCs w:val="24"/>
          <w:shd w:val="clear" w:color="auto" w:fill="FFFFFF"/>
        </w:rPr>
        <w:t> </w:t>
      </w:r>
      <w:r w:rsidRPr="00D93CCC">
        <w:rPr>
          <w:rFonts w:ascii="Times New Roman" w:hAnsi="Times New Roman"/>
          <w:sz w:val="24"/>
          <w:szCs w:val="24"/>
          <w:shd w:val="clear" w:color="auto" w:fill="FFFFFF"/>
        </w:rPr>
        <w:t xml:space="preserve">Local Alignment Search Tool </w:t>
      </w:r>
    </w:p>
    <w:p w:rsidR="00934D36" w:rsidRPr="00D93CCC" w:rsidRDefault="00934D36" w:rsidP="00C32E27">
      <w:pPr>
        <w:spacing w:line="480" w:lineRule="auto"/>
        <w:rPr>
          <w:rFonts w:ascii="Times New Roman" w:hAnsi="Times New Roman"/>
          <w:sz w:val="24"/>
          <w:szCs w:val="24"/>
          <w:shd w:val="clear" w:color="auto" w:fill="FFFFFF"/>
        </w:rPr>
      </w:pPr>
      <w:r w:rsidRPr="00D93CCC">
        <w:rPr>
          <w:rFonts w:ascii="Times New Roman" w:hAnsi="Times New Roman"/>
          <w:sz w:val="24"/>
          <w:szCs w:val="24"/>
          <w:shd w:val="clear" w:color="auto" w:fill="FFFFFF"/>
        </w:rPr>
        <w:t>CFU</w:t>
      </w:r>
      <w:r w:rsidRPr="00D93CCC">
        <w:rPr>
          <w:rFonts w:ascii="Times New Roman" w:hAnsi="Times New Roman"/>
          <w:sz w:val="24"/>
          <w:szCs w:val="24"/>
          <w:shd w:val="clear" w:color="auto" w:fill="FFFFFF"/>
        </w:rPr>
        <w:tab/>
      </w:r>
      <w:r w:rsidRPr="00D93CCC">
        <w:rPr>
          <w:rFonts w:ascii="Times New Roman" w:hAnsi="Times New Roman"/>
          <w:sz w:val="24"/>
          <w:szCs w:val="24"/>
          <w:shd w:val="clear" w:color="auto" w:fill="FFFFFF"/>
        </w:rPr>
        <w:tab/>
        <w:t xml:space="preserve">Colony Forming Unit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CRD </w:t>
      </w:r>
      <w:r w:rsidRPr="00D93CCC">
        <w:rPr>
          <w:rFonts w:ascii="Times New Roman" w:hAnsi="Times New Roman"/>
          <w:sz w:val="24"/>
          <w:szCs w:val="24"/>
        </w:rPr>
        <w:tab/>
      </w:r>
      <w:r w:rsidRPr="00D93CCC">
        <w:rPr>
          <w:rFonts w:ascii="Times New Roman" w:hAnsi="Times New Roman"/>
          <w:sz w:val="24"/>
          <w:szCs w:val="24"/>
        </w:rPr>
        <w:tab/>
        <w:t xml:space="preserve">Completely Randomized Design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DNA </w:t>
      </w:r>
      <w:r w:rsidRPr="00D93CCC">
        <w:rPr>
          <w:rFonts w:ascii="Times New Roman" w:hAnsi="Times New Roman"/>
          <w:sz w:val="24"/>
          <w:szCs w:val="24"/>
        </w:rPr>
        <w:tab/>
      </w:r>
      <w:r w:rsidRPr="00D93CCC">
        <w:rPr>
          <w:rFonts w:ascii="Times New Roman" w:hAnsi="Times New Roman"/>
          <w:sz w:val="24"/>
          <w:szCs w:val="24"/>
        </w:rPr>
        <w:tab/>
        <w:t>Deoxyribose Nucleic Acid</w:t>
      </w:r>
    </w:p>
    <w:p w:rsidR="00934D36" w:rsidRPr="00D93CCC" w:rsidRDefault="00934D36" w:rsidP="00C32E27">
      <w:pPr>
        <w:spacing w:line="480" w:lineRule="auto"/>
        <w:rPr>
          <w:rFonts w:ascii="Times New Roman" w:eastAsia="Times New Roman" w:hAnsi="Times New Roman"/>
          <w:sz w:val="24"/>
          <w:szCs w:val="24"/>
          <w:shd w:val="clear" w:color="auto" w:fill="FFFFFF"/>
        </w:rPr>
      </w:pPr>
      <w:r w:rsidRPr="00D93CCC">
        <w:rPr>
          <w:rFonts w:ascii="Times New Roman" w:eastAsia="Times New Roman" w:hAnsi="Times New Roman"/>
          <w:sz w:val="24"/>
          <w:szCs w:val="24"/>
          <w:shd w:val="clear" w:color="auto" w:fill="FFFFFF"/>
        </w:rPr>
        <w:t xml:space="preserve">dNTP </w:t>
      </w:r>
      <w:r w:rsidRPr="00D93CCC">
        <w:rPr>
          <w:rFonts w:ascii="Times New Roman" w:eastAsia="Times New Roman" w:hAnsi="Times New Roman"/>
          <w:sz w:val="24"/>
          <w:szCs w:val="24"/>
          <w:shd w:val="clear" w:color="auto" w:fill="FFFFFF"/>
        </w:rPr>
        <w:tab/>
      </w:r>
      <w:r w:rsidRPr="00D93CCC">
        <w:rPr>
          <w:rFonts w:ascii="Times New Roman" w:eastAsia="Times New Roman" w:hAnsi="Times New Roman"/>
          <w:sz w:val="24"/>
          <w:szCs w:val="24"/>
          <w:shd w:val="clear" w:color="auto" w:fill="FFFFFF"/>
        </w:rPr>
        <w:tab/>
        <w:t xml:space="preserve">deoxyribose Nucleotide Tri-phosphate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EARO </w:t>
      </w:r>
      <w:r w:rsidRPr="00D93CCC">
        <w:rPr>
          <w:rFonts w:ascii="Times New Roman" w:hAnsi="Times New Roman"/>
          <w:sz w:val="24"/>
          <w:szCs w:val="24"/>
        </w:rPr>
        <w:tab/>
      </w:r>
      <w:r w:rsidRPr="00D93CCC">
        <w:rPr>
          <w:rFonts w:ascii="Times New Roman" w:hAnsi="Times New Roman"/>
          <w:sz w:val="24"/>
          <w:szCs w:val="24"/>
        </w:rPr>
        <w:tab/>
        <w:t xml:space="preserve">Ethiopian Agriculture Research Organization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EDTA</w:t>
      </w:r>
      <w:r w:rsidRPr="00D93CCC">
        <w:rPr>
          <w:rFonts w:ascii="Times New Roman" w:hAnsi="Times New Roman"/>
          <w:sz w:val="24"/>
          <w:szCs w:val="24"/>
        </w:rPr>
        <w:tab/>
      </w:r>
      <w:r w:rsidRPr="00D93CCC">
        <w:rPr>
          <w:rFonts w:ascii="Times New Roman" w:hAnsi="Times New Roman"/>
          <w:sz w:val="24"/>
          <w:szCs w:val="24"/>
        </w:rPr>
        <w:tab/>
      </w:r>
      <w:r w:rsidRPr="00D93CCC">
        <w:rPr>
          <w:rFonts w:ascii="Times New Roman" w:hAnsi="Times New Roman"/>
          <w:sz w:val="24"/>
          <w:szCs w:val="24"/>
          <w:shd w:val="clear" w:color="auto" w:fill="FFFFFF"/>
        </w:rPr>
        <w:t>Ethylenediaminetetra</w:t>
      </w:r>
      <w:r w:rsidR="00FE655F" w:rsidRPr="00D93CCC">
        <w:rPr>
          <w:rFonts w:ascii="Times New Roman" w:hAnsi="Times New Roman"/>
          <w:sz w:val="24"/>
          <w:szCs w:val="24"/>
          <w:shd w:val="clear" w:color="auto" w:fill="FFFFFF"/>
        </w:rPr>
        <w:t xml:space="preserve"> </w:t>
      </w:r>
      <w:r w:rsidRPr="00D93CCC">
        <w:rPr>
          <w:rFonts w:ascii="Times New Roman" w:hAnsi="Times New Roman"/>
          <w:sz w:val="24"/>
          <w:szCs w:val="24"/>
          <w:shd w:val="clear" w:color="auto" w:fill="FFFFFF"/>
        </w:rPr>
        <w:t>acetic acid</w:t>
      </w:r>
      <w:r w:rsidRPr="00D93CCC">
        <w:rPr>
          <w:rFonts w:ascii="Times New Roman" w:hAnsi="Times New Roman"/>
          <w:sz w:val="24"/>
          <w:szCs w:val="24"/>
        </w:rPr>
        <w:t xml:space="preserve">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EPA </w:t>
      </w:r>
      <w:r w:rsidRPr="00D93CCC">
        <w:rPr>
          <w:rFonts w:ascii="Times New Roman" w:hAnsi="Times New Roman"/>
          <w:sz w:val="24"/>
          <w:szCs w:val="24"/>
        </w:rPr>
        <w:tab/>
      </w:r>
      <w:r w:rsidRPr="00D93CCC">
        <w:rPr>
          <w:rFonts w:ascii="Times New Roman" w:hAnsi="Times New Roman"/>
          <w:sz w:val="24"/>
          <w:szCs w:val="24"/>
        </w:rPr>
        <w:tab/>
        <w:t>Environmental Protection Agency</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FDRE</w:t>
      </w:r>
      <w:r w:rsidRPr="00D93CCC">
        <w:rPr>
          <w:rFonts w:ascii="Times New Roman" w:hAnsi="Times New Roman"/>
          <w:sz w:val="24"/>
          <w:szCs w:val="24"/>
        </w:rPr>
        <w:tab/>
      </w:r>
      <w:r w:rsidRPr="00D93CCC">
        <w:rPr>
          <w:rFonts w:ascii="Times New Roman" w:hAnsi="Times New Roman"/>
          <w:sz w:val="24"/>
          <w:szCs w:val="24"/>
        </w:rPr>
        <w:tab/>
        <w:t>Federal Democratic Republic of Ethiopia</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HCl </w:t>
      </w:r>
      <w:r w:rsidRPr="00D93CCC">
        <w:rPr>
          <w:rFonts w:ascii="Times New Roman" w:hAnsi="Times New Roman"/>
          <w:sz w:val="24"/>
          <w:szCs w:val="24"/>
        </w:rPr>
        <w:tab/>
      </w:r>
      <w:r w:rsidRPr="00D93CCC">
        <w:rPr>
          <w:rFonts w:ascii="Times New Roman" w:hAnsi="Times New Roman"/>
          <w:sz w:val="24"/>
          <w:szCs w:val="24"/>
        </w:rPr>
        <w:tab/>
        <w:t xml:space="preserve">Hydrochloric Acid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ICM </w:t>
      </w:r>
      <w:r w:rsidRPr="00D93CCC">
        <w:rPr>
          <w:rFonts w:ascii="Times New Roman" w:hAnsi="Times New Roman"/>
          <w:sz w:val="24"/>
          <w:szCs w:val="24"/>
        </w:rPr>
        <w:tab/>
      </w:r>
      <w:r w:rsidRPr="00D93CCC">
        <w:rPr>
          <w:rFonts w:ascii="Times New Roman" w:hAnsi="Times New Roman"/>
          <w:sz w:val="24"/>
          <w:szCs w:val="24"/>
        </w:rPr>
        <w:tab/>
        <w:t xml:space="preserve">Integrated Crop Management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IPM </w:t>
      </w:r>
      <w:r w:rsidRPr="00D93CCC">
        <w:rPr>
          <w:rFonts w:ascii="Times New Roman" w:hAnsi="Times New Roman"/>
          <w:sz w:val="24"/>
          <w:szCs w:val="24"/>
        </w:rPr>
        <w:tab/>
      </w:r>
      <w:r w:rsidRPr="00D93CCC">
        <w:rPr>
          <w:rFonts w:ascii="Times New Roman" w:hAnsi="Times New Roman"/>
          <w:sz w:val="24"/>
          <w:szCs w:val="24"/>
        </w:rPr>
        <w:tab/>
        <w:t xml:space="preserve">Integrated Pest Management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ITS </w:t>
      </w:r>
      <w:r w:rsidRPr="00D93CCC">
        <w:rPr>
          <w:rFonts w:ascii="Times New Roman" w:hAnsi="Times New Roman"/>
          <w:sz w:val="24"/>
          <w:szCs w:val="24"/>
        </w:rPr>
        <w:tab/>
      </w:r>
      <w:r w:rsidRPr="00D93CCC">
        <w:rPr>
          <w:rFonts w:ascii="Times New Roman" w:hAnsi="Times New Roman"/>
          <w:sz w:val="24"/>
          <w:szCs w:val="24"/>
        </w:rPr>
        <w:tab/>
        <w:t>Internal Transcribed Spencer</w:t>
      </w:r>
    </w:p>
    <w:p w:rsidR="00934D36" w:rsidRPr="00D93CCC" w:rsidRDefault="00934D36" w:rsidP="00C32E27">
      <w:pPr>
        <w:spacing w:line="480" w:lineRule="auto"/>
        <w:rPr>
          <w:rFonts w:ascii="Times New Roman" w:eastAsia="Times New Roman" w:hAnsi="Times New Roman"/>
          <w:sz w:val="24"/>
          <w:szCs w:val="24"/>
        </w:rPr>
      </w:pPr>
      <w:r w:rsidRPr="00D93CCC">
        <w:rPr>
          <w:rFonts w:ascii="Times New Roman" w:eastAsia="Times New Roman" w:hAnsi="Times New Roman"/>
          <w:sz w:val="24"/>
          <w:szCs w:val="24"/>
        </w:rPr>
        <w:t xml:space="preserve">LSD </w:t>
      </w:r>
      <w:r w:rsidRPr="00D93CCC">
        <w:rPr>
          <w:rFonts w:ascii="Times New Roman" w:eastAsia="Times New Roman" w:hAnsi="Times New Roman"/>
          <w:sz w:val="24"/>
          <w:szCs w:val="24"/>
        </w:rPr>
        <w:tab/>
      </w:r>
      <w:r w:rsidRPr="00D93CCC">
        <w:rPr>
          <w:rFonts w:ascii="Times New Roman" w:eastAsia="Times New Roman" w:hAnsi="Times New Roman"/>
          <w:sz w:val="24"/>
          <w:szCs w:val="24"/>
        </w:rPr>
        <w:tab/>
        <w:t xml:space="preserve">Least Significant Difference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LT</w:t>
      </w:r>
      <w:r w:rsidRPr="00D93CCC">
        <w:rPr>
          <w:rFonts w:ascii="Times New Roman" w:hAnsi="Times New Roman"/>
          <w:sz w:val="24"/>
          <w:szCs w:val="24"/>
          <w:vertAlign w:val="subscript"/>
        </w:rPr>
        <w:t xml:space="preserve">50 </w:t>
      </w:r>
      <w:r w:rsidRPr="00D93CCC">
        <w:rPr>
          <w:rFonts w:ascii="Times New Roman" w:hAnsi="Times New Roman"/>
          <w:sz w:val="24"/>
          <w:szCs w:val="24"/>
          <w:vertAlign w:val="subscript"/>
        </w:rPr>
        <w:tab/>
      </w:r>
      <w:r w:rsidRPr="00D93CCC">
        <w:rPr>
          <w:rFonts w:ascii="Times New Roman" w:hAnsi="Times New Roman"/>
          <w:sz w:val="24"/>
          <w:szCs w:val="24"/>
          <w:vertAlign w:val="subscript"/>
        </w:rPr>
        <w:tab/>
      </w:r>
      <w:r w:rsidRPr="00D93CCC">
        <w:rPr>
          <w:rFonts w:ascii="Times New Roman" w:hAnsi="Times New Roman"/>
          <w:sz w:val="24"/>
          <w:szCs w:val="24"/>
        </w:rPr>
        <w:t>Lethal Time 50</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MEGA5 </w:t>
      </w:r>
      <w:r w:rsidRPr="00D93CCC">
        <w:rPr>
          <w:rFonts w:ascii="Times New Roman" w:hAnsi="Times New Roman"/>
          <w:sz w:val="24"/>
          <w:szCs w:val="24"/>
        </w:rPr>
        <w:tab/>
        <w:t>Molecular Evolutionary Genetics Analysis version 5</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ICIPE </w:t>
      </w:r>
      <w:r w:rsidRPr="00D93CCC">
        <w:rPr>
          <w:rFonts w:ascii="Times New Roman" w:hAnsi="Times New Roman"/>
          <w:sz w:val="24"/>
          <w:szCs w:val="24"/>
        </w:rPr>
        <w:tab/>
      </w:r>
      <w:r w:rsidRPr="00D93CCC">
        <w:rPr>
          <w:rFonts w:ascii="Times New Roman" w:hAnsi="Times New Roman"/>
          <w:sz w:val="24"/>
          <w:szCs w:val="24"/>
        </w:rPr>
        <w:tab/>
        <w:t xml:space="preserve">International Centre </w:t>
      </w:r>
      <w:r w:rsidR="00FE655F" w:rsidRPr="00D93CCC">
        <w:rPr>
          <w:rFonts w:ascii="Times New Roman" w:hAnsi="Times New Roman"/>
          <w:sz w:val="24"/>
          <w:szCs w:val="24"/>
        </w:rPr>
        <w:t xml:space="preserve">for </w:t>
      </w:r>
      <w:r w:rsidRPr="00D93CCC">
        <w:rPr>
          <w:rFonts w:ascii="Times New Roman" w:hAnsi="Times New Roman"/>
          <w:sz w:val="24"/>
          <w:szCs w:val="24"/>
        </w:rPr>
        <w:t>Insect Physiology and Ecology</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NBE </w:t>
      </w:r>
      <w:r w:rsidRPr="00D93CCC">
        <w:rPr>
          <w:rFonts w:ascii="Times New Roman" w:hAnsi="Times New Roman"/>
          <w:sz w:val="24"/>
          <w:szCs w:val="24"/>
        </w:rPr>
        <w:tab/>
      </w:r>
      <w:r w:rsidRPr="00D93CCC">
        <w:rPr>
          <w:rFonts w:ascii="Times New Roman" w:hAnsi="Times New Roman"/>
          <w:sz w:val="24"/>
          <w:szCs w:val="24"/>
        </w:rPr>
        <w:tab/>
        <w:t>National Bank of Ethiopia</w:t>
      </w:r>
    </w:p>
    <w:p w:rsidR="00934D36" w:rsidRPr="00D93CCC" w:rsidRDefault="00934D36" w:rsidP="00C32E27">
      <w:pPr>
        <w:spacing w:line="480" w:lineRule="auto"/>
        <w:rPr>
          <w:rStyle w:val="apple-converted-space"/>
          <w:rFonts w:ascii="Times New Roman" w:hAnsi="Times New Roman"/>
          <w:sz w:val="24"/>
          <w:szCs w:val="24"/>
          <w:shd w:val="clear" w:color="auto" w:fill="FFFFFF"/>
        </w:rPr>
      </w:pPr>
      <w:r w:rsidRPr="00D93CCC">
        <w:rPr>
          <w:rFonts w:ascii="Times New Roman" w:hAnsi="Times New Roman"/>
          <w:sz w:val="24"/>
          <w:szCs w:val="24"/>
        </w:rPr>
        <w:t xml:space="preserve">NCBI </w:t>
      </w:r>
      <w:r w:rsidRPr="00D93CCC">
        <w:rPr>
          <w:rFonts w:ascii="Times New Roman" w:hAnsi="Times New Roman"/>
          <w:sz w:val="24"/>
          <w:szCs w:val="24"/>
        </w:rPr>
        <w:tab/>
      </w:r>
      <w:r w:rsidRPr="00D93CCC">
        <w:rPr>
          <w:rFonts w:ascii="Times New Roman" w:hAnsi="Times New Roman"/>
          <w:sz w:val="24"/>
          <w:szCs w:val="24"/>
        </w:rPr>
        <w:tab/>
      </w:r>
      <w:r w:rsidRPr="00D93CCC">
        <w:rPr>
          <w:rStyle w:val="Emphasis"/>
          <w:rFonts w:ascii="Times New Roman" w:hAnsi="Times New Roman"/>
          <w:bCs/>
          <w:sz w:val="24"/>
          <w:szCs w:val="24"/>
          <w:shd w:val="clear" w:color="auto" w:fill="FFFFFF"/>
        </w:rPr>
        <w:t>National Center for Biotechnology Information</w:t>
      </w:r>
      <w:r w:rsidRPr="00D93CCC">
        <w:rPr>
          <w:rStyle w:val="apple-converted-space"/>
          <w:rFonts w:ascii="Times New Roman" w:hAnsi="Times New Roman"/>
          <w:sz w:val="24"/>
          <w:szCs w:val="24"/>
          <w:shd w:val="clear" w:color="auto" w:fill="FFFFFF"/>
        </w:rPr>
        <w:t>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NNI </w:t>
      </w:r>
      <w:r w:rsidRPr="00D93CCC">
        <w:rPr>
          <w:rFonts w:ascii="Times New Roman" w:hAnsi="Times New Roman"/>
          <w:sz w:val="24"/>
          <w:szCs w:val="24"/>
        </w:rPr>
        <w:tab/>
      </w:r>
      <w:r w:rsidRPr="00D93CCC">
        <w:rPr>
          <w:rFonts w:ascii="Times New Roman" w:hAnsi="Times New Roman"/>
          <w:sz w:val="24"/>
          <w:szCs w:val="24"/>
        </w:rPr>
        <w:tab/>
        <w:t xml:space="preserve">Nearest-Neighbor-Interchange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lastRenderedPageBreak/>
        <w:t xml:space="preserve">PCR </w:t>
      </w:r>
      <w:r w:rsidRPr="00D93CCC">
        <w:rPr>
          <w:rFonts w:ascii="Times New Roman" w:hAnsi="Times New Roman"/>
          <w:sz w:val="24"/>
          <w:szCs w:val="24"/>
        </w:rPr>
        <w:tab/>
      </w:r>
      <w:r w:rsidRPr="00D93CCC">
        <w:rPr>
          <w:rFonts w:ascii="Times New Roman" w:hAnsi="Times New Roman"/>
          <w:sz w:val="24"/>
          <w:szCs w:val="24"/>
        </w:rPr>
        <w:tab/>
        <w:t xml:space="preserve">Polymerase Chain Reaction </w:t>
      </w:r>
    </w:p>
    <w:p w:rsidR="00934D36" w:rsidRPr="00D93CCC" w:rsidRDefault="00934D36" w:rsidP="00C32E27">
      <w:pPr>
        <w:spacing w:line="480" w:lineRule="auto"/>
        <w:rPr>
          <w:rFonts w:ascii="Times New Roman" w:eastAsia="Times New Roman" w:hAnsi="Times New Roman"/>
          <w:sz w:val="24"/>
          <w:szCs w:val="24"/>
        </w:rPr>
      </w:pPr>
      <w:r w:rsidRPr="00D93CCC">
        <w:rPr>
          <w:rFonts w:ascii="Times New Roman" w:eastAsia="Times New Roman" w:hAnsi="Times New Roman"/>
          <w:sz w:val="24"/>
          <w:szCs w:val="24"/>
        </w:rPr>
        <w:t xml:space="preserve">PDA </w:t>
      </w:r>
      <w:r w:rsidRPr="00D93CCC">
        <w:rPr>
          <w:rFonts w:ascii="Times New Roman" w:eastAsia="Times New Roman" w:hAnsi="Times New Roman"/>
          <w:sz w:val="24"/>
          <w:szCs w:val="24"/>
        </w:rPr>
        <w:tab/>
      </w:r>
      <w:r w:rsidRPr="00D93CCC">
        <w:rPr>
          <w:rFonts w:ascii="Times New Roman" w:eastAsia="Times New Roman" w:hAnsi="Times New Roman"/>
          <w:sz w:val="24"/>
          <w:szCs w:val="24"/>
        </w:rPr>
        <w:tab/>
        <w:t xml:space="preserve">Potato Dextrose Agar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PVC</w:t>
      </w:r>
      <w:r w:rsidRPr="00D93CCC">
        <w:rPr>
          <w:rFonts w:ascii="Times New Roman" w:hAnsi="Times New Roman"/>
          <w:sz w:val="24"/>
          <w:szCs w:val="24"/>
        </w:rPr>
        <w:tab/>
      </w:r>
      <w:r w:rsidRPr="00D93CCC">
        <w:rPr>
          <w:rFonts w:ascii="Times New Roman" w:hAnsi="Times New Roman"/>
          <w:sz w:val="24"/>
          <w:szCs w:val="24"/>
        </w:rPr>
        <w:tab/>
        <w:t>Polyvinyl Chloride</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R</w:t>
      </w:r>
      <w:r w:rsidR="006A60B3" w:rsidRPr="00D93CCC">
        <w:rPr>
          <w:rFonts w:ascii="Times New Roman" w:hAnsi="Times New Roman"/>
          <w:sz w:val="24"/>
          <w:szCs w:val="24"/>
        </w:rPr>
        <w:t>H</w:t>
      </w:r>
      <w:r w:rsidRPr="00D93CCC">
        <w:rPr>
          <w:rFonts w:ascii="Times New Roman" w:hAnsi="Times New Roman"/>
          <w:sz w:val="24"/>
          <w:szCs w:val="24"/>
          <w:vertAlign w:val="superscript"/>
        </w:rPr>
        <w:t xml:space="preserve"> </w:t>
      </w:r>
      <w:r w:rsidRPr="00D93CCC">
        <w:rPr>
          <w:rFonts w:ascii="Times New Roman" w:hAnsi="Times New Roman"/>
          <w:sz w:val="24"/>
          <w:szCs w:val="24"/>
          <w:vertAlign w:val="superscript"/>
        </w:rPr>
        <w:tab/>
      </w:r>
      <w:r w:rsidRPr="00D93CCC">
        <w:rPr>
          <w:rFonts w:ascii="Times New Roman" w:hAnsi="Times New Roman"/>
          <w:sz w:val="24"/>
          <w:szCs w:val="24"/>
          <w:vertAlign w:val="superscript"/>
        </w:rPr>
        <w:tab/>
      </w:r>
      <w:r w:rsidRPr="00D93CCC">
        <w:rPr>
          <w:rFonts w:ascii="Times New Roman" w:hAnsi="Times New Roman"/>
          <w:sz w:val="24"/>
          <w:szCs w:val="24"/>
        </w:rPr>
        <w:t xml:space="preserve">Relative humidity </w:t>
      </w:r>
    </w:p>
    <w:p w:rsidR="00934D36" w:rsidRPr="00D93CCC" w:rsidRDefault="00934D36" w:rsidP="00C32E27">
      <w:pPr>
        <w:spacing w:line="480" w:lineRule="auto"/>
        <w:rPr>
          <w:rFonts w:ascii="Times New Roman" w:eastAsia="Times New Roman" w:hAnsi="Times New Roman"/>
          <w:sz w:val="24"/>
          <w:szCs w:val="24"/>
        </w:rPr>
      </w:pPr>
      <w:r w:rsidRPr="00D93CCC">
        <w:rPr>
          <w:rFonts w:ascii="Times New Roman" w:eastAsia="Times New Roman" w:hAnsi="Times New Roman"/>
          <w:sz w:val="24"/>
          <w:szCs w:val="24"/>
        </w:rPr>
        <w:t xml:space="preserve">SDAY </w:t>
      </w:r>
      <w:r w:rsidRPr="00D93CCC">
        <w:rPr>
          <w:rFonts w:ascii="Times New Roman" w:eastAsia="Times New Roman" w:hAnsi="Times New Roman"/>
          <w:sz w:val="24"/>
          <w:szCs w:val="24"/>
        </w:rPr>
        <w:tab/>
      </w:r>
      <w:r w:rsidRPr="00D93CCC">
        <w:rPr>
          <w:rFonts w:ascii="Times New Roman" w:eastAsia="Times New Roman" w:hAnsi="Times New Roman"/>
          <w:sz w:val="24"/>
          <w:szCs w:val="24"/>
        </w:rPr>
        <w:tab/>
        <w:t>Sabouraud Dextrose Yeast Agar</w:t>
      </w:r>
    </w:p>
    <w:p w:rsidR="00934D36" w:rsidRPr="00D93CCC" w:rsidRDefault="00934D36" w:rsidP="000566C7">
      <w:pPr>
        <w:spacing w:line="480" w:lineRule="auto"/>
        <w:rPr>
          <w:rFonts w:ascii="Times New Roman" w:eastAsia="Times New Roman" w:hAnsi="Times New Roman"/>
          <w:sz w:val="24"/>
          <w:szCs w:val="24"/>
          <w:shd w:val="clear" w:color="auto" w:fill="FFFFFF"/>
        </w:rPr>
      </w:pPr>
      <w:r w:rsidRPr="00D93CCC">
        <w:rPr>
          <w:rFonts w:ascii="Times New Roman" w:hAnsi="Times New Roman"/>
          <w:snapToGrid w:val="0"/>
          <w:sz w:val="24"/>
          <w:szCs w:val="24"/>
        </w:rPr>
        <w:t>SNNP</w:t>
      </w:r>
      <w:r w:rsidRPr="00D93CCC">
        <w:rPr>
          <w:rFonts w:ascii="Times New Roman" w:hAnsi="Times New Roman"/>
          <w:snapToGrid w:val="0"/>
          <w:sz w:val="24"/>
          <w:szCs w:val="24"/>
        </w:rPr>
        <w:tab/>
      </w:r>
      <w:r w:rsidRPr="00D93CCC">
        <w:rPr>
          <w:rFonts w:ascii="Times New Roman" w:hAnsi="Times New Roman"/>
          <w:snapToGrid w:val="0"/>
          <w:sz w:val="24"/>
          <w:szCs w:val="24"/>
        </w:rPr>
        <w:tab/>
        <w:t>South</w:t>
      </w:r>
      <w:r w:rsidR="00FE655F" w:rsidRPr="00D93CCC">
        <w:rPr>
          <w:rFonts w:ascii="Times New Roman" w:hAnsi="Times New Roman"/>
          <w:snapToGrid w:val="0"/>
          <w:sz w:val="24"/>
          <w:szCs w:val="24"/>
        </w:rPr>
        <w:t>ern</w:t>
      </w:r>
      <w:r w:rsidRPr="00D93CCC">
        <w:rPr>
          <w:rFonts w:ascii="Times New Roman" w:hAnsi="Times New Roman"/>
          <w:snapToGrid w:val="0"/>
          <w:sz w:val="24"/>
          <w:szCs w:val="24"/>
        </w:rPr>
        <w:t xml:space="preserve"> Nation and Nationality </w:t>
      </w:r>
      <w:r w:rsidR="00FE655F" w:rsidRPr="00D93CCC">
        <w:rPr>
          <w:rFonts w:ascii="Times New Roman" w:hAnsi="Times New Roman"/>
          <w:snapToGrid w:val="0"/>
          <w:sz w:val="24"/>
          <w:szCs w:val="24"/>
        </w:rPr>
        <w:t xml:space="preserve">and </w:t>
      </w:r>
      <w:r w:rsidRPr="00D93CCC">
        <w:rPr>
          <w:rFonts w:ascii="Times New Roman" w:hAnsi="Times New Roman"/>
          <w:snapToGrid w:val="0"/>
          <w:sz w:val="24"/>
          <w:szCs w:val="24"/>
        </w:rPr>
        <w:t>People</w:t>
      </w:r>
      <w:r w:rsidR="00FE655F" w:rsidRPr="00D93CCC">
        <w:rPr>
          <w:rFonts w:ascii="Times New Roman" w:hAnsi="Times New Roman"/>
          <w:snapToGrid w:val="0"/>
          <w:sz w:val="24"/>
          <w:szCs w:val="24"/>
        </w:rPr>
        <w:t>s</w:t>
      </w:r>
      <w:r w:rsidRPr="00D93CCC">
        <w:rPr>
          <w:rFonts w:ascii="Times New Roman" w:hAnsi="Times New Roman"/>
          <w:snapToGrid w:val="0"/>
          <w:sz w:val="24"/>
          <w:szCs w:val="24"/>
        </w:rPr>
        <w:t xml:space="preserve">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USD</w:t>
      </w:r>
      <w:r w:rsidRPr="00D93CCC">
        <w:rPr>
          <w:rFonts w:ascii="Times New Roman" w:hAnsi="Times New Roman"/>
          <w:sz w:val="24"/>
          <w:szCs w:val="24"/>
        </w:rPr>
        <w:tab/>
      </w:r>
      <w:r w:rsidRPr="00D93CCC">
        <w:rPr>
          <w:rFonts w:ascii="Times New Roman" w:hAnsi="Times New Roman"/>
          <w:sz w:val="24"/>
          <w:szCs w:val="24"/>
        </w:rPr>
        <w:tab/>
        <w:t>United State Dollar</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US-EPA</w:t>
      </w:r>
      <w:r w:rsidRPr="00D93CCC">
        <w:rPr>
          <w:rFonts w:ascii="Times New Roman" w:hAnsi="Times New Roman"/>
          <w:sz w:val="24"/>
          <w:szCs w:val="24"/>
        </w:rPr>
        <w:tab/>
        <w:t xml:space="preserve">United States – Environmental Protection Agency </w:t>
      </w:r>
    </w:p>
    <w:p w:rsidR="00934D36" w:rsidRPr="00D93CCC" w:rsidRDefault="00934D36" w:rsidP="000566C7">
      <w:pPr>
        <w:spacing w:line="480" w:lineRule="auto"/>
        <w:rPr>
          <w:rFonts w:ascii="Times New Roman" w:hAnsi="Times New Roman"/>
          <w:sz w:val="24"/>
          <w:szCs w:val="24"/>
        </w:rPr>
      </w:pPr>
      <w:r w:rsidRPr="00D93CCC">
        <w:rPr>
          <w:rFonts w:ascii="Times New Roman" w:eastAsia="Times New Roman" w:hAnsi="Times New Roman"/>
          <w:sz w:val="24"/>
          <w:szCs w:val="24"/>
          <w:shd w:val="clear" w:color="auto" w:fill="FFFFFF"/>
        </w:rPr>
        <w:t>UV</w:t>
      </w:r>
      <w:r w:rsidRPr="00D93CCC">
        <w:rPr>
          <w:rFonts w:ascii="Times New Roman" w:eastAsia="Times New Roman" w:hAnsi="Times New Roman"/>
          <w:sz w:val="24"/>
          <w:szCs w:val="24"/>
          <w:shd w:val="clear" w:color="auto" w:fill="FFFFFF"/>
        </w:rPr>
        <w:tab/>
      </w:r>
      <w:r w:rsidRPr="00D93CCC">
        <w:rPr>
          <w:rFonts w:ascii="Times New Roman" w:eastAsia="Times New Roman" w:hAnsi="Times New Roman"/>
          <w:sz w:val="24"/>
          <w:szCs w:val="24"/>
          <w:shd w:val="clear" w:color="auto" w:fill="FFFFFF"/>
        </w:rPr>
        <w:tab/>
        <w:t>Ultra Violet</w:t>
      </w:r>
      <w:r w:rsidRPr="00D93CCC">
        <w:rPr>
          <w:rFonts w:ascii="Times New Roman" w:eastAsia="Times New Roman" w:hAnsi="Times New Roman"/>
          <w:sz w:val="24"/>
          <w:szCs w:val="24"/>
          <w:shd w:val="clear" w:color="auto" w:fill="FFFFFF"/>
        </w:rPr>
        <w:tab/>
      </w:r>
      <w:r w:rsidRPr="00D93CCC">
        <w:rPr>
          <w:rFonts w:ascii="Times New Roman" w:eastAsia="Times New Roman" w:hAnsi="Times New Roman"/>
          <w:sz w:val="24"/>
          <w:szCs w:val="24"/>
          <w:shd w:val="clear" w:color="auto" w:fill="FFFFFF"/>
        </w:rPr>
        <w:tab/>
      </w:r>
      <w:r w:rsidRPr="00D93CCC">
        <w:rPr>
          <w:rFonts w:ascii="Times New Roman" w:eastAsia="Times New Roman" w:hAnsi="Times New Roman"/>
          <w:sz w:val="24"/>
          <w:szCs w:val="24"/>
          <w:shd w:val="clear" w:color="auto" w:fill="FFFFFF"/>
        </w:rPr>
        <w:tab/>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AMRH </w:t>
      </w:r>
      <w:r w:rsidRPr="00D93CCC">
        <w:rPr>
          <w:rFonts w:ascii="Times New Roman" w:hAnsi="Times New Roman"/>
          <w:sz w:val="24"/>
          <w:szCs w:val="24"/>
        </w:rPr>
        <w:tab/>
        <w:t xml:space="preserve">Average Mean Relative Humidity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AMST </w:t>
      </w:r>
      <w:r w:rsidRPr="00D93CCC">
        <w:rPr>
          <w:rFonts w:ascii="Times New Roman" w:hAnsi="Times New Roman"/>
          <w:sz w:val="24"/>
          <w:szCs w:val="24"/>
        </w:rPr>
        <w:tab/>
        <w:t xml:space="preserve">Average Mean Soil Temperature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AMTC </w:t>
      </w:r>
      <w:r w:rsidRPr="00D93CCC">
        <w:rPr>
          <w:rFonts w:ascii="Times New Roman" w:hAnsi="Times New Roman"/>
          <w:sz w:val="24"/>
          <w:szCs w:val="24"/>
        </w:rPr>
        <w:tab/>
        <w:t>Average Mean Temperature of the Cages</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CBB </w:t>
      </w:r>
      <w:r w:rsidRPr="00D93CCC">
        <w:rPr>
          <w:rFonts w:ascii="Times New Roman" w:hAnsi="Times New Roman"/>
          <w:sz w:val="24"/>
          <w:szCs w:val="24"/>
        </w:rPr>
        <w:tab/>
      </w:r>
      <w:r w:rsidRPr="00D93CCC">
        <w:rPr>
          <w:rFonts w:ascii="Times New Roman" w:hAnsi="Times New Roman"/>
          <w:sz w:val="24"/>
          <w:szCs w:val="24"/>
        </w:rPr>
        <w:tab/>
        <w:t>Coffee Berry Borer</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CF </w:t>
      </w:r>
      <w:r w:rsidRPr="00D93CCC">
        <w:rPr>
          <w:rFonts w:ascii="Times New Roman" w:hAnsi="Times New Roman"/>
          <w:sz w:val="24"/>
          <w:szCs w:val="24"/>
        </w:rPr>
        <w:tab/>
      </w:r>
      <w:r w:rsidRPr="00D93CCC">
        <w:rPr>
          <w:rFonts w:ascii="Times New Roman" w:hAnsi="Times New Roman"/>
          <w:sz w:val="24"/>
          <w:szCs w:val="24"/>
        </w:rPr>
        <w:tab/>
        <w:t xml:space="preserve">Colonization Frequency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ICO </w:t>
      </w:r>
      <w:r w:rsidRPr="00D93CCC">
        <w:rPr>
          <w:rFonts w:ascii="Times New Roman" w:hAnsi="Times New Roman"/>
          <w:sz w:val="24"/>
          <w:szCs w:val="24"/>
        </w:rPr>
        <w:tab/>
      </w:r>
      <w:r w:rsidRPr="00D93CCC">
        <w:rPr>
          <w:rFonts w:ascii="Times New Roman" w:hAnsi="Times New Roman"/>
          <w:sz w:val="24"/>
          <w:szCs w:val="24"/>
        </w:rPr>
        <w:tab/>
        <w:t xml:space="preserve">International Coffee Organization </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ML </w:t>
      </w:r>
      <w:r w:rsidRPr="00D93CCC">
        <w:rPr>
          <w:rFonts w:ascii="Times New Roman" w:hAnsi="Times New Roman"/>
          <w:sz w:val="24"/>
          <w:szCs w:val="24"/>
        </w:rPr>
        <w:tab/>
      </w:r>
      <w:r w:rsidRPr="00D93CCC">
        <w:rPr>
          <w:rFonts w:ascii="Times New Roman" w:hAnsi="Times New Roman"/>
          <w:sz w:val="24"/>
          <w:szCs w:val="24"/>
        </w:rPr>
        <w:tab/>
        <w:t>Maximum Likelihood</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MLad</w:t>
      </w:r>
      <w:r w:rsidRPr="00D93CCC">
        <w:rPr>
          <w:rFonts w:ascii="Times New Roman" w:hAnsi="Times New Roman"/>
          <w:sz w:val="24"/>
          <w:szCs w:val="24"/>
          <w:vertAlign w:val="subscript"/>
        </w:rPr>
        <w:tab/>
      </w:r>
      <w:r w:rsidRPr="00D93CCC">
        <w:rPr>
          <w:rFonts w:ascii="Times New Roman" w:hAnsi="Times New Roman"/>
          <w:sz w:val="24"/>
          <w:szCs w:val="24"/>
          <w:vertAlign w:val="subscript"/>
        </w:rPr>
        <w:tab/>
      </w:r>
      <w:r w:rsidRPr="00D93CCC">
        <w:rPr>
          <w:rFonts w:ascii="Times New Roman" w:hAnsi="Times New Roman"/>
          <w:sz w:val="24"/>
          <w:szCs w:val="24"/>
        </w:rPr>
        <w:t>Moisture Loss with air drying</w:t>
      </w:r>
    </w:p>
    <w:p w:rsidR="00CB0981" w:rsidRPr="00D93CCC" w:rsidRDefault="00934D36" w:rsidP="001E09C9">
      <w:pPr>
        <w:spacing w:line="480" w:lineRule="auto"/>
        <w:jc w:val="left"/>
        <w:rPr>
          <w:rFonts w:ascii="Times New Roman" w:hAnsi="Times New Roman"/>
          <w:sz w:val="24"/>
          <w:szCs w:val="24"/>
        </w:rPr>
        <w:sectPr w:rsidR="00CB0981" w:rsidRPr="00D93CCC" w:rsidSect="002D37DA">
          <w:pgSz w:w="12240" w:h="15840"/>
          <w:pgMar w:top="1440" w:right="1440" w:bottom="1440" w:left="1440" w:header="720" w:footer="720" w:gutter="0"/>
          <w:pgNumType w:fmt="lowerRoman" w:start="1"/>
          <w:cols w:space="720"/>
          <w:titlePg/>
          <w:docGrid w:linePitch="360"/>
        </w:sectPr>
      </w:pPr>
      <w:r w:rsidRPr="00D93CCC">
        <w:rPr>
          <w:rFonts w:ascii="Times New Roman" w:hAnsi="Times New Roman"/>
          <w:sz w:val="24"/>
          <w:szCs w:val="24"/>
        </w:rPr>
        <w:t>MLod</w:t>
      </w:r>
      <w:r w:rsidRPr="00D93CCC">
        <w:rPr>
          <w:rFonts w:ascii="Times New Roman" w:hAnsi="Times New Roman"/>
          <w:sz w:val="24"/>
          <w:szCs w:val="24"/>
          <w:vertAlign w:val="subscript"/>
        </w:rPr>
        <w:tab/>
      </w:r>
      <w:r w:rsidRPr="00D93CCC">
        <w:rPr>
          <w:rFonts w:ascii="Times New Roman" w:hAnsi="Times New Roman"/>
          <w:sz w:val="24"/>
          <w:szCs w:val="24"/>
          <w:vertAlign w:val="subscript"/>
        </w:rPr>
        <w:tab/>
      </w:r>
      <w:r w:rsidRPr="00D93CCC">
        <w:rPr>
          <w:rFonts w:ascii="Times New Roman" w:hAnsi="Times New Roman"/>
          <w:sz w:val="24"/>
          <w:szCs w:val="24"/>
        </w:rPr>
        <w:t>Moisture Loss with oven drying</w:t>
      </w:r>
      <w:r w:rsidR="001A55C7" w:rsidRPr="00D93CCC">
        <w:rPr>
          <w:rFonts w:ascii="Times New Roman" w:hAnsi="Times New Roman"/>
          <w:sz w:val="24"/>
          <w:szCs w:val="24"/>
        </w:rPr>
        <w:t xml:space="preserve"> </w:t>
      </w:r>
    </w:p>
    <w:p w:rsidR="00934D36" w:rsidRPr="00D93CCC" w:rsidRDefault="00934D36" w:rsidP="00C32E27">
      <w:pPr>
        <w:pStyle w:val="Heading1"/>
        <w:ind w:left="720"/>
        <w:jc w:val="center"/>
        <w:rPr>
          <w:rFonts w:ascii="Times New Roman" w:eastAsia="Calibri" w:hAnsi="Times New Roman"/>
          <w:szCs w:val="24"/>
        </w:rPr>
      </w:pPr>
      <w:bookmarkStart w:id="17" w:name="_Toc497352260"/>
      <w:r w:rsidRPr="00D93CCC">
        <w:rPr>
          <w:rFonts w:ascii="Times New Roman" w:hAnsi="Times New Roman"/>
        </w:rPr>
        <w:lastRenderedPageBreak/>
        <w:t>CHAPTER ONE</w:t>
      </w:r>
      <w:bookmarkEnd w:id="0"/>
      <w:bookmarkEnd w:id="1"/>
      <w:bookmarkEnd w:id="2"/>
      <w:bookmarkEnd w:id="17"/>
    </w:p>
    <w:p w:rsidR="00934D36" w:rsidRPr="00D93CCC" w:rsidRDefault="00934D36" w:rsidP="00C32E27">
      <w:pPr>
        <w:pStyle w:val="Heading1"/>
        <w:ind w:left="720"/>
        <w:rPr>
          <w:rFonts w:ascii="Times New Roman" w:hAnsi="Times New Roman"/>
        </w:rPr>
      </w:pPr>
      <w:bookmarkStart w:id="18" w:name="_Toc471780551"/>
      <w:bookmarkStart w:id="19" w:name="_Toc479811428"/>
      <w:bookmarkStart w:id="20" w:name="_Toc479811607"/>
    </w:p>
    <w:p w:rsidR="00934D36" w:rsidRPr="00D93CCC" w:rsidRDefault="00934D36" w:rsidP="00C32E27">
      <w:pPr>
        <w:pStyle w:val="Heading1"/>
        <w:ind w:left="720"/>
        <w:rPr>
          <w:rFonts w:ascii="Times New Roman" w:hAnsi="Times New Roman"/>
        </w:rPr>
      </w:pPr>
      <w:bookmarkStart w:id="21" w:name="_Toc497352261"/>
      <w:r w:rsidRPr="00D93CCC">
        <w:rPr>
          <w:rFonts w:ascii="Times New Roman" w:hAnsi="Times New Roman"/>
        </w:rPr>
        <w:t>1. INTRODUCTION</w:t>
      </w:r>
      <w:bookmarkEnd w:id="18"/>
      <w:bookmarkEnd w:id="19"/>
      <w:bookmarkEnd w:id="20"/>
      <w:bookmarkEnd w:id="21"/>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Coffee is a non-alcoholic stimulant beverage crop. It belongs to the family </w:t>
      </w:r>
      <w:r w:rsidRPr="00D93CCC">
        <w:rPr>
          <w:rFonts w:ascii="Times New Roman" w:hAnsi="Times New Roman"/>
          <w:i/>
          <w:sz w:val="24"/>
          <w:szCs w:val="24"/>
        </w:rPr>
        <w:t>Rubiaceae</w:t>
      </w:r>
      <w:r w:rsidRPr="00D93CCC">
        <w:rPr>
          <w:rFonts w:ascii="Times New Roman" w:hAnsi="Times New Roman"/>
          <w:sz w:val="24"/>
          <w:szCs w:val="24"/>
        </w:rPr>
        <w:t xml:space="preserve"> and the genus </w:t>
      </w:r>
      <w:r w:rsidRPr="00D93CCC">
        <w:rPr>
          <w:rFonts w:ascii="Times New Roman" w:hAnsi="Times New Roman"/>
          <w:i/>
          <w:sz w:val="24"/>
          <w:szCs w:val="24"/>
        </w:rPr>
        <w:t>Coffea</w:t>
      </w:r>
      <w:r w:rsidRPr="00D93CCC">
        <w:rPr>
          <w:rFonts w:ascii="Times New Roman" w:hAnsi="Times New Roman"/>
          <w:sz w:val="24"/>
          <w:szCs w:val="24"/>
        </w:rPr>
        <w:t xml:space="preserve">, which is widely distributed throughout the tropical region. The coffee plant has been introduced to many tropical areas of the world, especially in Central and South America. Ethiopia is considered to be the source of germplasm for several economically important cultivated crops around the world, of which </w:t>
      </w:r>
      <w:r w:rsidRPr="00D93CCC">
        <w:rPr>
          <w:rFonts w:ascii="Times New Roman" w:hAnsi="Times New Roman"/>
          <w:i/>
          <w:sz w:val="24"/>
          <w:szCs w:val="24"/>
        </w:rPr>
        <w:t>Coffea arabica L.,</w:t>
      </w:r>
      <w:r w:rsidRPr="00D93CCC">
        <w:rPr>
          <w:rFonts w:ascii="Times New Roman" w:hAnsi="Times New Roman"/>
          <w:sz w:val="24"/>
          <w:szCs w:val="24"/>
        </w:rPr>
        <w:t xml:space="preserve"> is native to Ethiopia </w:t>
      </w:r>
      <w:r w:rsidRPr="00D93CCC">
        <w:rPr>
          <w:rFonts w:ascii="Times New Roman" w:hAnsi="Times New Roman"/>
          <w:noProof/>
          <w:sz w:val="24"/>
          <w:szCs w:val="24"/>
        </w:rPr>
        <w:t>(Anthony</w:t>
      </w:r>
      <w:r w:rsidRPr="00D93CCC">
        <w:rPr>
          <w:rFonts w:ascii="Times New Roman" w:hAnsi="Times New Roman"/>
          <w:i/>
          <w:noProof/>
          <w:sz w:val="24"/>
          <w:szCs w:val="24"/>
        </w:rPr>
        <w:t xml:space="preserve"> et al.</w:t>
      </w:r>
      <w:r w:rsidRPr="00D93CCC">
        <w:rPr>
          <w:rFonts w:ascii="Times New Roman" w:hAnsi="Times New Roman"/>
          <w:noProof/>
          <w:sz w:val="24"/>
          <w:szCs w:val="24"/>
        </w:rPr>
        <w:t>, 2001)</w:t>
      </w:r>
      <w:r w:rsidRPr="00D93CCC">
        <w:rPr>
          <w:rFonts w:ascii="Times New Roman" w:hAnsi="Times New Roman"/>
          <w:sz w:val="24"/>
          <w:szCs w:val="24"/>
        </w:rPr>
        <w:t xml:space="preserve">. </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Coffee is the most economically and socially important crop in Ethiopia. It is highly preferred for trade and also a commodity that contributes to livelihood in the country. Coffee ranks among the world’s most valuable agricultural commodities and Arabica coffee accounts for two-thirds of the world coffee market </w:t>
      </w:r>
      <w:r w:rsidRPr="00D93CCC">
        <w:rPr>
          <w:rFonts w:ascii="Times New Roman" w:hAnsi="Times New Roman"/>
          <w:noProof/>
          <w:sz w:val="24"/>
          <w:szCs w:val="24"/>
        </w:rPr>
        <w:t>(Labouisse</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.Coffee production is a very important sector for Ethiopian economy and generates foreign currency. </w:t>
      </w:r>
      <w:r w:rsidRPr="00D93CCC">
        <w:rPr>
          <w:rFonts w:ascii="Times New Roman" w:eastAsia="Times New Roman" w:hAnsi="Times New Roman"/>
          <w:sz w:val="24"/>
          <w:szCs w:val="24"/>
        </w:rPr>
        <w:t>It is Ethiopia’s number one source of export revenue generating about 25-30</w:t>
      </w:r>
      <w:r w:rsidRPr="00D93CCC">
        <w:rPr>
          <w:rFonts w:ascii="Times New Roman" w:hAnsi="Times New Roman"/>
          <w:sz w:val="24"/>
          <w:szCs w:val="24"/>
        </w:rPr>
        <w:t xml:space="preserve">% </w:t>
      </w:r>
      <w:r w:rsidRPr="00D93CCC">
        <w:rPr>
          <w:rFonts w:ascii="Times New Roman" w:eastAsia="Times New Roman" w:hAnsi="Times New Roman"/>
          <w:sz w:val="24"/>
          <w:szCs w:val="24"/>
        </w:rPr>
        <w:t xml:space="preserve">of the country’s total export earnings </w:t>
      </w:r>
      <w:r w:rsidRPr="00D93CCC">
        <w:rPr>
          <w:rFonts w:ascii="Times New Roman" w:eastAsia="Times New Roman" w:hAnsi="Times New Roman"/>
          <w:noProof/>
          <w:sz w:val="24"/>
          <w:szCs w:val="24"/>
        </w:rPr>
        <w:t>(Gebre Engida</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2017)</w:t>
      </w:r>
      <w:r w:rsidRPr="00D93CCC">
        <w:rPr>
          <w:rFonts w:ascii="Times New Roman" w:eastAsia="Times New Roman" w:hAnsi="Times New Roman"/>
          <w:sz w:val="24"/>
          <w:szCs w:val="24"/>
        </w:rPr>
        <w:t xml:space="preserve">. </w:t>
      </w:r>
      <w:r w:rsidRPr="00D93CCC">
        <w:rPr>
          <w:rFonts w:ascii="Times New Roman" w:hAnsi="Times New Roman"/>
          <w:sz w:val="24"/>
          <w:szCs w:val="24"/>
        </w:rPr>
        <w:t xml:space="preserve">According to , in 2011/12, Ethiopia was the fifth largest coffee producer after Brazil, Vietnam Indonesia, Colombia and the seventh largest coffee exporter in the world. It is clearly indicated that in 2005 the country earned about 335 million USD or 41% of the foreign exchange </w:t>
      </w:r>
      <w:r w:rsidRPr="00D93CCC">
        <w:rPr>
          <w:rFonts w:ascii="Times New Roman" w:hAnsi="Times New Roman"/>
          <w:noProof/>
          <w:sz w:val="24"/>
          <w:szCs w:val="24"/>
        </w:rPr>
        <w:t>(Samuel Gebreselassie and Ludi, 2007)</w:t>
      </w:r>
      <w:r w:rsidRPr="00D93CCC">
        <w:rPr>
          <w:rFonts w:ascii="Times New Roman" w:hAnsi="Times New Roman"/>
          <w:sz w:val="24"/>
          <w:szCs w:val="24"/>
        </w:rPr>
        <w:t xml:space="preserve"> from coffee. Within the recent years, 2008/9, 2009/10, 2010/11, 2011/12 and 201</w:t>
      </w:r>
      <w:r w:rsidR="001E09C9" w:rsidRPr="00D93CCC">
        <w:rPr>
          <w:rFonts w:ascii="Times New Roman" w:hAnsi="Times New Roman"/>
          <w:sz w:val="24"/>
          <w:szCs w:val="24"/>
        </w:rPr>
        <w:t xml:space="preserve">2/13 Ethiopia earned 344, 575, </w:t>
      </w:r>
      <w:r w:rsidRPr="00D93CCC">
        <w:rPr>
          <w:rFonts w:ascii="Times New Roman" w:hAnsi="Times New Roman"/>
          <w:sz w:val="24"/>
          <w:szCs w:val="24"/>
        </w:rPr>
        <w:t xml:space="preserve">878, 818 and 694 </w:t>
      </w:r>
      <w:r w:rsidRPr="00D93CCC">
        <w:rPr>
          <w:rFonts w:ascii="Times New Roman" w:hAnsi="Times New Roman"/>
          <w:sz w:val="24"/>
          <w:szCs w:val="24"/>
        </w:rPr>
        <w:lastRenderedPageBreak/>
        <w:t xml:space="preserve">million USD respectively from coffee </w:t>
      </w:r>
      <w:r w:rsidRPr="00D93CCC">
        <w:rPr>
          <w:rFonts w:ascii="Times New Roman" w:hAnsi="Times New Roman"/>
          <w:noProof/>
          <w:sz w:val="24"/>
          <w:szCs w:val="24"/>
        </w:rPr>
        <w:t>(Gebre Engida</w:t>
      </w:r>
      <w:r w:rsidRPr="00D93CCC">
        <w:rPr>
          <w:rFonts w:ascii="Times New Roman" w:hAnsi="Times New Roman"/>
          <w:i/>
          <w:noProof/>
          <w:sz w:val="24"/>
          <w:szCs w:val="24"/>
        </w:rPr>
        <w:t xml:space="preserve"> et al.</w:t>
      </w:r>
      <w:r w:rsidRPr="00D93CCC">
        <w:rPr>
          <w:rFonts w:ascii="Times New Roman" w:hAnsi="Times New Roman"/>
          <w:noProof/>
          <w:sz w:val="24"/>
          <w:szCs w:val="24"/>
        </w:rPr>
        <w:t>, 2017)</w:t>
      </w:r>
      <w:r w:rsidRPr="00D93CCC">
        <w:rPr>
          <w:rFonts w:ascii="Times New Roman" w:hAnsi="Times New Roman"/>
          <w:sz w:val="24"/>
          <w:szCs w:val="24"/>
        </w:rPr>
        <w:t xml:space="preserve">. From the last two consecutive years the foreign income showed a reduction of 60-184 million USD, which is a very significant amount. Smallholder producers are responsible for about 95% of production, while state-owned plantations account for 4.4% and private investor plantations account for 0.6% </w:t>
      </w:r>
      <w:r w:rsidRPr="00D93CCC">
        <w:rPr>
          <w:rFonts w:ascii="Times New Roman" w:hAnsi="Times New Roman"/>
          <w:noProof/>
          <w:sz w:val="24"/>
          <w:szCs w:val="24"/>
        </w:rPr>
        <w:t>Eshetu Agegnehu</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(2015)</w:t>
      </w:r>
      <w:r w:rsidRPr="00D93CCC">
        <w:rPr>
          <w:rFonts w:ascii="Times New Roman" w:hAnsi="Times New Roman"/>
          <w:sz w:val="24"/>
          <w:szCs w:val="24"/>
        </w:rPr>
        <w:t>.</w:t>
      </w:r>
      <w:fldSimple w:instr="">
        <w:r w:rsidRPr="00D93CCC">
          <w:rPr>
            <w:rFonts w:ascii="Times New Roman" w:hAnsi="Times New Roman"/>
            <w:sz w:val="24"/>
            <w:szCs w:val="24"/>
          </w:rPr>
          <w:t>{Agegnehu, 2015 #7;Eshetu Agegnehu, 2015 #7}</w:t>
        </w:r>
      </w:fldSimple>
      <w:fldSimple w:instr="">
        <w:r w:rsidRPr="00D93CCC">
          <w:rPr>
            <w:rFonts w:ascii="Times New Roman" w:hAnsi="Times New Roman"/>
            <w:sz w:val="24"/>
            <w:szCs w:val="24"/>
          </w:rPr>
          <w:t>{Agegnehu, 2015 #7}</w:t>
        </w:r>
      </w:fldSimple>
      <w:fldSimple w:instr="">
        <w:r w:rsidRPr="00D93CCC">
          <w:rPr>
            <w:rFonts w:ascii="Times New Roman" w:hAnsi="Times New Roman"/>
            <w:sz w:val="24"/>
            <w:szCs w:val="24"/>
          </w:rPr>
          <w:t>{Agegnehu, 2015 #7}</w:t>
        </w:r>
      </w:fldSimple>
      <w:fldSimple w:instr="">
        <w:r w:rsidRPr="00D93CCC">
          <w:rPr>
            <w:rFonts w:ascii="Times New Roman" w:hAnsi="Times New Roman"/>
            <w:sz w:val="24"/>
            <w:szCs w:val="24"/>
          </w:rPr>
          <w:t>{Agegnehu, 2015 #7;Agegnehu, 2015 #7}</w:t>
        </w:r>
      </w:fldSimple>
      <w:r w:rsidRPr="00D93CCC">
        <w:rPr>
          <w:rFonts w:ascii="Times New Roman" w:hAnsi="Times New Roman"/>
          <w:sz w:val="24"/>
          <w:szCs w:val="24"/>
        </w:rPr>
        <w:t xml:space="preserve"> </w:t>
      </w:r>
      <w:r w:rsidRPr="00D93CCC">
        <w:rPr>
          <w:rFonts w:ascii="Times New Roman" w:hAnsi="Times New Roman"/>
          <w:noProof/>
          <w:sz w:val="24"/>
          <w:szCs w:val="24"/>
        </w:rPr>
        <w:t>Aerts</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(2011)</w:t>
      </w:r>
      <w:r w:rsidRPr="00D93CCC">
        <w:rPr>
          <w:rFonts w:ascii="Times New Roman" w:hAnsi="Times New Roman"/>
          <w:sz w:val="24"/>
          <w:szCs w:val="24"/>
        </w:rPr>
        <w:t xml:space="preserve"> also confirmed that 70% of coffee is produced as garden coffee by smal</w:t>
      </w:r>
      <w:fldSimple w:instr="">
        <w:r w:rsidRPr="00D93CCC">
          <w:rPr>
            <w:rFonts w:ascii="Times New Roman" w:hAnsi="Times New Roman"/>
            <w:sz w:val="24"/>
            <w:szCs w:val="24"/>
          </w:rPr>
          <w:t>{Agegnehu, 2015 #7}</w:t>
        </w:r>
      </w:fldSimple>
      <w:r w:rsidRPr="00D93CCC">
        <w:rPr>
          <w:rFonts w:ascii="Times New Roman" w:hAnsi="Times New Roman"/>
          <w:sz w:val="24"/>
          <w:szCs w:val="24"/>
        </w:rPr>
        <w:t>l farmers, 25% is collected in forest and semi-forest coffee systems, and merely 5% is plantation coffee.</w:t>
      </w:r>
      <w:r w:rsidRPr="00D93CCC">
        <w:rPr>
          <w:rFonts w:ascii="Times New Roman" w:eastAsia="Times New Roman" w:hAnsi="Times New Roman"/>
          <w:sz w:val="24"/>
          <w:szCs w:val="24"/>
        </w:rPr>
        <w:t xml:space="preserve"> Ethiopian coffee production is predominantly characterized by traditional farm management system </w:t>
      </w:r>
      <w:r w:rsidRPr="00D93CCC">
        <w:rPr>
          <w:rFonts w:ascii="Times New Roman" w:eastAsia="Times New Roman" w:hAnsi="Times New Roman"/>
          <w:noProof/>
          <w:sz w:val="24"/>
          <w:szCs w:val="24"/>
        </w:rPr>
        <w:t>(Gebre Engida</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2017)</w:t>
      </w:r>
      <w:r w:rsidRPr="00D93CCC">
        <w:rPr>
          <w:rFonts w:ascii="Times New Roman" w:hAnsi="Times New Roman"/>
          <w:sz w:val="24"/>
          <w:szCs w:val="24"/>
        </w:rPr>
        <w:t>.</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napToGrid w:val="0"/>
          <w:sz w:val="24"/>
          <w:szCs w:val="24"/>
        </w:rPr>
      </w:pPr>
      <w:r w:rsidRPr="00D93CCC">
        <w:rPr>
          <w:rFonts w:ascii="Times New Roman" w:hAnsi="Times New Roman"/>
          <w:sz w:val="24"/>
          <w:szCs w:val="24"/>
        </w:rPr>
        <w:t xml:space="preserve">The coffee production is also important in terms of food security providing income for a large number of households. </w:t>
      </w:r>
      <w:r w:rsidRPr="00D93CCC">
        <w:rPr>
          <w:rFonts w:ascii="Times New Roman" w:hAnsi="Times New Roman"/>
          <w:noProof/>
          <w:sz w:val="24"/>
          <w:szCs w:val="24"/>
        </w:rPr>
        <w:t>Samuel Gebreselassie and Ludi (2007)</w:t>
      </w:r>
      <w:r w:rsidRPr="00D93CCC">
        <w:rPr>
          <w:rFonts w:ascii="Times New Roman" w:hAnsi="Times New Roman"/>
          <w:sz w:val="24"/>
          <w:szCs w:val="24"/>
        </w:rPr>
        <w:t xml:space="preserve"> estimated that between 7.5 and 8 million households depend on coffee for a considerable share of their income and provide jobs for many more people in coffee-related activities such as coffee processing, transporting or marketing and it is estimated that around 15 million of the country’s population is dependent on coffee production and market based income for their livelihoods. </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One of the major constraints to coffee production throughout the world is the damage caused by the coffee berry borer (CBB), </w:t>
      </w:r>
      <w:r w:rsidR="007D515A" w:rsidRPr="00D93CCC">
        <w:rPr>
          <w:rFonts w:ascii="Times New Roman" w:hAnsi="Times New Roman"/>
          <w:i/>
          <w:iCs/>
          <w:sz w:val="24"/>
          <w:szCs w:val="24"/>
        </w:rPr>
        <w:t xml:space="preserve">Hypothenemus hampei </w:t>
      </w:r>
      <w:r w:rsidRPr="00D93CCC">
        <w:rPr>
          <w:rFonts w:ascii="Times New Roman" w:hAnsi="Times New Roman"/>
          <w:sz w:val="24"/>
          <w:szCs w:val="24"/>
        </w:rPr>
        <w:t xml:space="preserve">(Ferrari) (Coleoptera: Scolytidae).The beetle is found in central, eastern African countries </w:t>
      </w:r>
      <w:r w:rsidRPr="00D93CCC">
        <w:rPr>
          <w:rFonts w:ascii="Times New Roman" w:hAnsi="Times New Roman"/>
          <w:noProof/>
          <w:sz w:val="24"/>
          <w:szCs w:val="24"/>
        </w:rPr>
        <w:t>(Le Pelley, 1968)</w:t>
      </w:r>
      <w:r w:rsidRPr="00D93CCC">
        <w:rPr>
          <w:rFonts w:ascii="Times New Roman" w:hAnsi="Times New Roman"/>
          <w:sz w:val="24"/>
          <w:szCs w:val="24"/>
        </w:rPr>
        <w:t xml:space="preserve"> and causes high losses and damages to coffee beans throughout every coffee-producing region. </w:t>
      </w:r>
      <w:r w:rsidRPr="00D93CCC">
        <w:rPr>
          <w:rFonts w:ascii="Times New Roman" w:hAnsi="Times New Roman"/>
          <w:noProof/>
          <w:sz w:val="24"/>
          <w:szCs w:val="24"/>
        </w:rPr>
        <w:t>Davidson (1968)</w:t>
      </w:r>
      <w:r w:rsidRPr="00D93CCC">
        <w:rPr>
          <w:rFonts w:ascii="Times New Roman" w:hAnsi="Times New Roman"/>
          <w:sz w:val="24"/>
          <w:szCs w:val="24"/>
        </w:rPr>
        <w:t xml:space="preserve"> reported the first incidence of </w:t>
      </w:r>
      <w:r w:rsidR="00FE655F" w:rsidRPr="00D93CCC">
        <w:rPr>
          <w:rFonts w:ascii="Times New Roman" w:hAnsi="Times New Roman"/>
          <w:sz w:val="24"/>
          <w:szCs w:val="24"/>
        </w:rPr>
        <w:t xml:space="preserve">CBB </w:t>
      </w:r>
      <w:r w:rsidRPr="00D93CCC">
        <w:rPr>
          <w:rFonts w:ascii="Times New Roman" w:hAnsi="Times New Roman"/>
          <w:sz w:val="24"/>
          <w:szCs w:val="24"/>
        </w:rPr>
        <w:t xml:space="preserve">in Ethiopia, which is before </w:t>
      </w:r>
      <w:r w:rsidRPr="00D93CCC">
        <w:rPr>
          <w:rFonts w:ascii="Times New Roman" w:hAnsi="Times New Roman"/>
          <w:sz w:val="24"/>
          <w:szCs w:val="24"/>
        </w:rPr>
        <w:lastRenderedPageBreak/>
        <w:t>50 years. Later on, its occurrence was reported from various parts of the country</w:t>
      </w:r>
      <w:r w:rsidRPr="00D93CCC">
        <w:rPr>
          <w:rFonts w:ascii="Times New Roman" w:hAnsi="Times New Roman"/>
        </w:rPr>
        <w:t xml:space="preserve"> </w:t>
      </w:r>
      <w:r w:rsidRPr="00D93CCC">
        <w:rPr>
          <w:rFonts w:ascii="Times New Roman" w:hAnsi="Times New Roman"/>
          <w:noProof/>
          <w:sz w:val="24"/>
          <w:szCs w:val="24"/>
        </w:rPr>
        <w:t>(Million Abebe, 1987)</w:t>
      </w:r>
      <w:r w:rsidRPr="00D93CCC">
        <w:rPr>
          <w:rFonts w:ascii="Times New Roman" w:hAnsi="Times New Roman"/>
          <w:sz w:val="24"/>
          <w:szCs w:val="24"/>
        </w:rPr>
        <w:t xml:space="preserve">. According to </w:t>
      </w:r>
      <w:r w:rsidRPr="00D93CCC">
        <w:rPr>
          <w:rStyle w:val="Emphasis"/>
          <w:rFonts w:ascii="Times New Roman" w:hAnsi="Times New Roman"/>
          <w:i w:val="0"/>
          <w:noProof/>
          <w:sz w:val="24"/>
          <w:szCs w:val="24"/>
          <w:shd w:val="clear" w:color="auto" w:fill="FFFFFF"/>
        </w:rPr>
        <w:t>Esayas Mendesil</w:t>
      </w:r>
      <w:r w:rsidRPr="00D93CCC">
        <w:rPr>
          <w:rStyle w:val="Emphasis"/>
          <w:rFonts w:ascii="Times New Roman" w:hAnsi="Times New Roman"/>
          <w:noProof/>
          <w:sz w:val="24"/>
          <w:szCs w:val="24"/>
          <w:shd w:val="clear" w:color="auto" w:fill="FFFFFF"/>
        </w:rPr>
        <w:t xml:space="preserve"> et al.</w:t>
      </w:r>
      <w:r w:rsidRPr="00D93CCC">
        <w:rPr>
          <w:rStyle w:val="Emphasis"/>
          <w:rFonts w:ascii="Times New Roman" w:hAnsi="Times New Roman"/>
          <w:i w:val="0"/>
          <w:noProof/>
          <w:sz w:val="24"/>
          <w:szCs w:val="24"/>
          <w:shd w:val="clear" w:color="auto" w:fill="FFFFFF"/>
        </w:rPr>
        <w:t xml:space="preserve"> (2004)</w:t>
      </w:r>
      <w:r w:rsidRPr="00D93CCC">
        <w:rPr>
          <w:rStyle w:val="Emphasis"/>
          <w:rFonts w:ascii="Times New Roman" w:hAnsi="Times New Roman"/>
          <w:i w:val="0"/>
          <w:sz w:val="24"/>
          <w:szCs w:val="24"/>
          <w:shd w:val="clear" w:color="auto" w:fill="FFFFFF"/>
        </w:rPr>
        <w:t xml:space="preserve"> the mean percentage of infestation level at Tepi </w:t>
      </w:r>
      <w:r w:rsidRPr="00D93CCC">
        <w:rPr>
          <w:rFonts w:ascii="Times New Roman" w:hAnsi="Times New Roman"/>
          <w:sz w:val="24"/>
          <w:szCs w:val="24"/>
        </w:rPr>
        <w:t xml:space="preserve">was recorded as 60%, which is by far greater than the economic threshold level of 3% or 5% </w:t>
      </w:r>
      <w:r w:rsidRPr="00D93CCC">
        <w:rPr>
          <w:rFonts w:ascii="Times New Roman" w:hAnsi="Times New Roman"/>
          <w:noProof/>
          <w:sz w:val="24"/>
          <w:szCs w:val="24"/>
        </w:rPr>
        <w:t>(Souza and Reis, 1997)</w:t>
      </w:r>
      <w:r w:rsidRPr="00D93CCC">
        <w:rPr>
          <w:rFonts w:ascii="Times New Roman" w:hAnsi="Times New Roman"/>
          <w:sz w:val="24"/>
          <w:szCs w:val="24"/>
        </w:rPr>
        <w:t xml:space="preserve">.This might affect the coffee quality for export market and the prices could also greatly reduce when the beans exhibit </w:t>
      </w:r>
      <w:r w:rsidRPr="00D93CCC">
        <w:rPr>
          <w:rFonts w:ascii="Times New Roman" w:hAnsi="Times New Roman"/>
          <w:i/>
          <w:iCs/>
          <w:sz w:val="24"/>
          <w:szCs w:val="24"/>
        </w:rPr>
        <w:t>H. hampei</w:t>
      </w:r>
      <w:r w:rsidRPr="00D93CCC">
        <w:rPr>
          <w:rFonts w:ascii="Times New Roman" w:hAnsi="Times New Roman"/>
          <w:sz w:val="24"/>
          <w:szCs w:val="24"/>
        </w:rPr>
        <w:t xml:space="preserve"> damage. The reduction of the coffee export income </w:t>
      </w:r>
      <w:r w:rsidRPr="00D93CCC">
        <w:rPr>
          <w:rFonts w:ascii="Times New Roman" w:hAnsi="Times New Roman"/>
          <w:noProof/>
          <w:sz w:val="24"/>
          <w:szCs w:val="24"/>
        </w:rPr>
        <w:t>(Wassu Mohammed and Mohammedsani Amin, 2015)</w:t>
      </w:r>
      <w:r w:rsidRPr="00D93CCC">
        <w:rPr>
          <w:rFonts w:ascii="Times New Roman" w:hAnsi="Times New Roman"/>
          <w:sz w:val="24"/>
          <w:szCs w:val="24"/>
        </w:rPr>
        <w:t xml:space="preserve"> might be related to the damage caused by the pest which lowers the quality of bean. </w:t>
      </w:r>
    </w:p>
    <w:p w:rsidR="00934D36" w:rsidRPr="00D93CCC" w:rsidRDefault="00934D36" w:rsidP="00C32E27">
      <w:pPr>
        <w:tabs>
          <w:tab w:val="left" w:pos="630"/>
        </w:tabs>
        <w:autoSpaceDE w:val="0"/>
        <w:autoSpaceDN w:val="0"/>
        <w:adjustRightInd w:val="0"/>
        <w:spacing w:line="480" w:lineRule="auto"/>
        <w:rPr>
          <w:rFonts w:ascii="Times New Roman" w:eastAsia="MinionPro-Regular"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Further, climate change aggravates the impact of this beetle on the coffee production sector. There is increasing evidence that rising temperatures (climate change) in coffee landscapes is increasingly becoming a serious issue facing Ethiopia’s coffee production. Research conducted by the International Centre of Insect Physiology and Ecology (ICIPE) based in Kenya, identified that the average minimum temperature required for the beetles' reproduction was about 68</w:t>
      </w:r>
      <w:r w:rsidRPr="00D93CCC">
        <w:rPr>
          <w:rFonts w:ascii="Times New Roman" w:hAnsi="Times New Roman"/>
          <w:sz w:val="24"/>
          <w:szCs w:val="24"/>
          <w:vertAlign w:val="superscript"/>
        </w:rPr>
        <w:t>0</w:t>
      </w:r>
      <w:r w:rsidRPr="00D93CCC">
        <w:rPr>
          <w:rFonts w:ascii="Times New Roman" w:hAnsi="Times New Roman"/>
          <w:sz w:val="24"/>
          <w:szCs w:val="24"/>
        </w:rPr>
        <w:t>F, and for every 1.8</w:t>
      </w:r>
      <w:r w:rsidRPr="00D93CCC">
        <w:rPr>
          <w:rFonts w:ascii="Times New Roman" w:hAnsi="Times New Roman"/>
          <w:sz w:val="24"/>
          <w:szCs w:val="24"/>
          <w:vertAlign w:val="superscript"/>
        </w:rPr>
        <w:t>o</w:t>
      </w:r>
      <w:r w:rsidRPr="00D93CCC">
        <w:rPr>
          <w:rFonts w:ascii="Times New Roman" w:hAnsi="Times New Roman"/>
          <w:sz w:val="24"/>
          <w:szCs w:val="24"/>
        </w:rPr>
        <w:t xml:space="preserve">F increase in temperature, the CBB became 8.5 % more infectious </w:t>
      </w:r>
      <w:r w:rsidRPr="00D93CCC">
        <w:rPr>
          <w:rFonts w:ascii="Times New Roman" w:hAnsi="Times New Roman"/>
          <w:noProof/>
          <w:sz w:val="24"/>
          <w:szCs w:val="24"/>
        </w:rPr>
        <w:t>(Jaramillo</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Temperature increase already has begun to introduce additional insect pest on coffee farms. According to </w:t>
      </w:r>
      <w:r w:rsidRPr="00D93CCC">
        <w:rPr>
          <w:rFonts w:ascii="Times New Roman" w:hAnsi="Times New Roman"/>
          <w:noProof/>
          <w:sz w:val="24"/>
          <w:szCs w:val="24"/>
        </w:rPr>
        <w:t>Jaramillo</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(2009)</w:t>
      </w:r>
      <w:r w:rsidRPr="00D93CCC">
        <w:rPr>
          <w:rFonts w:ascii="Times New Roman" w:hAnsi="Times New Roman"/>
          <w:sz w:val="24"/>
          <w:szCs w:val="24"/>
        </w:rPr>
        <w:t xml:space="preserve"> a 32 year climatic data from Jimma (Ethiopia) revealed that before 1984 it was too cold for </w:t>
      </w:r>
      <w:r w:rsidRPr="00D93CCC">
        <w:rPr>
          <w:rFonts w:ascii="Times New Roman" w:hAnsi="Times New Roman"/>
          <w:i/>
          <w:sz w:val="24"/>
          <w:szCs w:val="24"/>
        </w:rPr>
        <w:t>H. hampei</w:t>
      </w:r>
      <w:r w:rsidRPr="00D93CCC">
        <w:rPr>
          <w:rFonts w:ascii="Times New Roman" w:hAnsi="Times New Roman"/>
          <w:sz w:val="24"/>
          <w:szCs w:val="24"/>
        </w:rPr>
        <w:t xml:space="preserve"> to complete even one generation per year, but thereafter, because of rising temperatures they acquire, 1–2 generations cycle per year. The research on climatic model forecasted that a 1–2</w:t>
      </w:r>
      <w:r w:rsidRPr="00D93CCC">
        <w:rPr>
          <w:rFonts w:ascii="Times New Roman" w:hAnsi="Times New Roman"/>
          <w:sz w:val="24"/>
          <w:szCs w:val="24"/>
          <w:vertAlign w:val="superscript"/>
        </w:rPr>
        <w:t>o</w:t>
      </w:r>
      <w:r w:rsidRPr="00D93CCC">
        <w:rPr>
          <w:rFonts w:ascii="Times New Roman" w:hAnsi="Times New Roman"/>
          <w:sz w:val="24"/>
          <w:szCs w:val="24"/>
        </w:rPr>
        <w:t>C increase could lead to an increased number of generations, dispersion and damage by the CBB; whereas a rise in temperature of 2</w:t>
      </w:r>
      <w:r w:rsidRPr="00D93CCC">
        <w:rPr>
          <w:rFonts w:ascii="Times New Roman" w:hAnsi="Times New Roman"/>
          <w:sz w:val="24"/>
          <w:szCs w:val="24"/>
          <w:vertAlign w:val="superscript"/>
        </w:rPr>
        <w:t>0</w:t>
      </w:r>
      <w:r w:rsidRPr="00D93CCC">
        <w:rPr>
          <w:rFonts w:ascii="Times New Roman" w:hAnsi="Times New Roman"/>
          <w:sz w:val="24"/>
          <w:szCs w:val="24"/>
        </w:rPr>
        <w:t xml:space="preserve">C </w:t>
      </w:r>
      <w:r w:rsidRPr="00D93CCC">
        <w:rPr>
          <w:rFonts w:ascii="Times New Roman" w:hAnsi="Times New Roman"/>
          <w:sz w:val="24"/>
          <w:szCs w:val="24"/>
        </w:rPr>
        <w:lastRenderedPageBreak/>
        <w:t xml:space="preserve">and above could lead to shifts in altitudinal and latitudinal distribution of the pest </w:t>
      </w:r>
      <w:r w:rsidRPr="00D93CCC">
        <w:rPr>
          <w:rFonts w:ascii="Times New Roman" w:hAnsi="Times New Roman"/>
          <w:noProof/>
          <w:sz w:val="24"/>
          <w:szCs w:val="24"/>
        </w:rPr>
        <w:t>(Jaramillo</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w:t>
      </w:r>
    </w:p>
    <w:p w:rsidR="00972EA6" w:rsidRPr="00D93CCC" w:rsidRDefault="00972EA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eastAsia="MinionPro-Regular" w:hAnsi="Times New Roman"/>
          <w:sz w:val="24"/>
          <w:szCs w:val="24"/>
        </w:rPr>
      </w:pPr>
      <w:r w:rsidRPr="00D93CCC">
        <w:rPr>
          <w:rFonts w:ascii="Times New Roman" w:eastAsia="MinionPro-Regular" w:hAnsi="Times New Roman"/>
          <w:sz w:val="24"/>
          <w:szCs w:val="24"/>
        </w:rPr>
        <w:t>Coffee berry borer is a direct pest because it causes direct damage to the coffee bean. They attack green, ripe and dry fruits or berries usually making a hole on its apical portion. The hole is located at the center or ring of the berry’s ostiole and the emission of sawdust can be observed through this hole. Its attack reduces the yield and affects the bean quality</w:t>
      </w:r>
      <w:r w:rsidRPr="00D93CCC">
        <w:rPr>
          <w:rFonts w:ascii="Times New Roman" w:hAnsi="Times New Roman"/>
          <w:sz w:val="24"/>
          <w:szCs w:val="24"/>
        </w:rPr>
        <w:t xml:space="preserve"> </w:t>
      </w:r>
      <w:r w:rsidRPr="00D93CCC">
        <w:rPr>
          <w:rFonts w:ascii="Times New Roman" w:hAnsi="Times New Roman"/>
          <w:noProof/>
          <w:sz w:val="24"/>
          <w:szCs w:val="24"/>
        </w:rPr>
        <w:t>(Benavides</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eastAsia="MinionPro-Regular" w:hAnsi="Times New Roman"/>
          <w:sz w:val="24"/>
          <w:szCs w:val="24"/>
        </w:rPr>
        <w:t xml:space="preserve">. Characteristic damage includes the rotting of developing beans caused by saprophytic microorganisms that enter through the hole. This results in the drop in the number of young berries and the loss of bean weight. </w:t>
      </w:r>
    </w:p>
    <w:p w:rsidR="00934D36" w:rsidRPr="00D93CCC" w:rsidRDefault="00934D36" w:rsidP="00C32E27">
      <w:pPr>
        <w:tabs>
          <w:tab w:val="left" w:pos="630"/>
        </w:tabs>
        <w:autoSpaceDE w:val="0"/>
        <w:autoSpaceDN w:val="0"/>
        <w:adjustRightInd w:val="0"/>
        <w:spacing w:line="480" w:lineRule="auto"/>
        <w:rPr>
          <w:rFonts w:ascii="Times New Roman" w:eastAsia="MinionPro-Regular"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eastAsia="MinionPro-Regular" w:hAnsi="Times New Roman"/>
          <w:sz w:val="24"/>
          <w:szCs w:val="24"/>
        </w:rPr>
      </w:pPr>
      <w:r w:rsidRPr="00D93CCC">
        <w:rPr>
          <w:rFonts w:ascii="Times New Roman" w:hAnsi="Times New Roman"/>
          <w:sz w:val="24"/>
          <w:szCs w:val="24"/>
        </w:rPr>
        <w:t xml:space="preserve">International marketing policies do not allow coffee for exportation that has more than 1.5% damage caused by insects </w:t>
      </w:r>
      <w:r w:rsidRPr="00D93CCC">
        <w:rPr>
          <w:rFonts w:ascii="Times New Roman" w:eastAsia="NimbusSanL-Regu-Identity-H" w:hAnsi="Times New Roman"/>
          <w:noProof/>
          <w:sz w:val="24"/>
          <w:szCs w:val="24"/>
        </w:rPr>
        <w:t>(Benavides</w:t>
      </w:r>
      <w:r w:rsidRPr="00D93CCC">
        <w:rPr>
          <w:rFonts w:ascii="Times New Roman" w:eastAsia="NimbusSanL-Regu-Identity-H" w:hAnsi="Times New Roman"/>
          <w:i/>
          <w:noProof/>
          <w:sz w:val="24"/>
          <w:szCs w:val="24"/>
        </w:rPr>
        <w:t xml:space="preserve"> et al.</w:t>
      </w:r>
      <w:r w:rsidRPr="00D93CCC">
        <w:rPr>
          <w:rFonts w:ascii="Times New Roman" w:eastAsia="NimbusSanL-Regu-Identity-H" w:hAnsi="Times New Roman"/>
          <w:noProof/>
          <w:sz w:val="24"/>
          <w:szCs w:val="24"/>
        </w:rPr>
        <w:t>, 2012)</w:t>
      </w:r>
      <w:r w:rsidRPr="00D93CCC">
        <w:rPr>
          <w:rFonts w:ascii="Times New Roman" w:hAnsi="Times New Roman"/>
          <w:sz w:val="24"/>
          <w:szCs w:val="24"/>
        </w:rPr>
        <w:t xml:space="preserve">. When the level of infestation reaches a threshold of 3% or 5% of damaged berries, chemical control is recommended </w:t>
      </w:r>
      <w:r w:rsidRPr="00D93CCC">
        <w:rPr>
          <w:rFonts w:ascii="Times New Roman" w:hAnsi="Times New Roman"/>
          <w:noProof/>
          <w:sz w:val="24"/>
          <w:szCs w:val="24"/>
        </w:rPr>
        <w:t>(Souza and Reis, 1997)</w:t>
      </w:r>
      <w:r w:rsidRPr="00D93CCC">
        <w:rPr>
          <w:rFonts w:ascii="Times New Roman" w:hAnsi="Times New Roman"/>
          <w:sz w:val="24"/>
          <w:szCs w:val="24"/>
        </w:rPr>
        <w:t xml:space="preserve">. </w:t>
      </w:r>
      <w:r w:rsidRPr="00D93CCC">
        <w:rPr>
          <w:rFonts w:ascii="Times New Roman" w:hAnsi="Times New Roman"/>
          <w:noProof/>
          <w:sz w:val="24"/>
          <w:szCs w:val="24"/>
        </w:rPr>
        <w:t>Benavides</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(2012)</w:t>
      </w:r>
      <w:r w:rsidRPr="00D93CCC">
        <w:rPr>
          <w:rFonts w:ascii="Times New Roman" w:eastAsia="NimbusSanL-Regu-Identity-H" w:hAnsi="Times New Roman"/>
          <w:sz w:val="24"/>
          <w:szCs w:val="24"/>
        </w:rPr>
        <w:t xml:space="preserve"> also recommended </w:t>
      </w:r>
      <w:r w:rsidRPr="00D93CCC">
        <w:rPr>
          <w:rFonts w:ascii="Times New Roman" w:hAnsi="Times New Roman"/>
          <w:sz w:val="24"/>
          <w:szCs w:val="24"/>
        </w:rPr>
        <w:t>that the infestation levels should not exceed 2% in field conditions during the critical period which is described as the moment when the coffee berries are most susceptible to the insects attack such as 120 days after flowering.</w:t>
      </w:r>
    </w:p>
    <w:p w:rsidR="00934D36" w:rsidRPr="00D93CCC" w:rsidRDefault="00934D36" w:rsidP="00C32E27">
      <w:pPr>
        <w:tabs>
          <w:tab w:val="left" w:pos="630"/>
        </w:tabs>
        <w:autoSpaceDE w:val="0"/>
        <w:autoSpaceDN w:val="0"/>
        <w:adjustRightInd w:val="0"/>
        <w:spacing w:line="480" w:lineRule="auto"/>
        <w:rPr>
          <w:rFonts w:ascii="Times New Roman" w:eastAsia="MinionPro-Regular"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eastAsia="MinionPro-Regular" w:hAnsi="Times New Roman"/>
          <w:sz w:val="24"/>
          <w:szCs w:val="24"/>
        </w:rPr>
      </w:pPr>
      <w:r w:rsidRPr="00D93CCC">
        <w:rPr>
          <w:rFonts w:ascii="Times New Roman" w:eastAsia="MinionPro-Regular" w:hAnsi="Times New Roman"/>
          <w:sz w:val="24"/>
          <w:szCs w:val="24"/>
        </w:rPr>
        <w:t xml:space="preserve">Beside bean damage, the beetle recently has been reported to serve as a vector for </w:t>
      </w:r>
      <w:r w:rsidRPr="00D93CCC">
        <w:rPr>
          <w:rFonts w:ascii="Times New Roman" w:eastAsia="MinionPro-Regular" w:hAnsi="Times New Roman"/>
          <w:i/>
          <w:sz w:val="24"/>
          <w:szCs w:val="24"/>
        </w:rPr>
        <w:t>Aspergillus ochraceus</w:t>
      </w:r>
      <w:r w:rsidRPr="00D93CCC">
        <w:rPr>
          <w:rFonts w:ascii="Times New Roman" w:eastAsia="MinionPro-Regular" w:hAnsi="Times New Roman"/>
          <w:sz w:val="24"/>
          <w:szCs w:val="24"/>
        </w:rPr>
        <w:t xml:space="preserve"> that produce Ochratoxin A, a potent toxin that sometimes contaminates green coffee beans, roasted coffee, and coffee brews, including instant coffee. The beetle also spreads coffee berry disease caused by </w:t>
      </w:r>
      <w:r w:rsidRPr="00D93CCC">
        <w:rPr>
          <w:rFonts w:ascii="Times New Roman" w:eastAsia="MinionPro-Regular" w:hAnsi="Times New Roman"/>
          <w:i/>
          <w:sz w:val="24"/>
          <w:szCs w:val="24"/>
        </w:rPr>
        <w:t xml:space="preserve">Colletotrichum kahawae </w:t>
      </w:r>
      <w:r w:rsidRPr="00D93CCC">
        <w:rPr>
          <w:rFonts w:ascii="Times New Roman" w:hAnsi="Times New Roman"/>
          <w:sz w:val="24"/>
          <w:szCs w:val="24"/>
        </w:rPr>
        <w:lastRenderedPageBreak/>
        <w:t>(</w:t>
      </w:r>
      <w:r w:rsidRPr="00D93CCC">
        <w:rPr>
          <w:rFonts w:ascii="Times New Roman" w:hAnsi="Times New Roman"/>
          <w:noProof/>
          <w:sz w:val="24"/>
          <w:szCs w:val="24"/>
        </w:rPr>
        <w:t>(Vega-Gálvez</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eastAsia="MinionPro-Regular" w:hAnsi="Times New Roman"/>
          <w:sz w:val="24"/>
          <w:szCs w:val="24"/>
        </w:rPr>
        <w:t xml:space="preserve">. </w:t>
      </w:r>
      <w:r w:rsidRPr="00D93CCC">
        <w:rPr>
          <w:rFonts w:ascii="Times New Roman" w:hAnsi="Times New Roman"/>
          <w:sz w:val="24"/>
          <w:szCs w:val="24"/>
        </w:rPr>
        <w:t xml:space="preserve">Thus, the price of coffee is severely reduced if the levels of infestation with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are greater </w:t>
      </w:r>
      <w:r w:rsidRPr="00D93CCC">
        <w:rPr>
          <w:rFonts w:ascii="Times New Roman" w:hAnsi="Times New Roman"/>
          <w:noProof/>
          <w:sz w:val="24"/>
          <w:szCs w:val="24"/>
        </w:rPr>
        <w:t>(Duque and Baker, 2003)</w:t>
      </w:r>
      <w:r w:rsidRPr="00D93CCC">
        <w:rPr>
          <w:rFonts w:ascii="Times New Roman" w:hAnsi="Times New Roman"/>
          <w:sz w:val="24"/>
          <w:szCs w:val="24"/>
        </w:rPr>
        <w:t>.</w:t>
      </w:r>
    </w:p>
    <w:p w:rsidR="00934D36" w:rsidRPr="00D93CCC" w:rsidRDefault="00934D36" w:rsidP="00C32E27">
      <w:pPr>
        <w:tabs>
          <w:tab w:val="left" w:pos="630"/>
        </w:tabs>
        <w:autoSpaceDE w:val="0"/>
        <w:autoSpaceDN w:val="0"/>
        <w:adjustRightInd w:val="0"/>
        <w:spacing w:line="480" w:lineRule="auto"/>
        <w:rPr>
          <w:rFonts w:ascii="Times New Roman" w:eastAsia="MinionPro-Regular" w:hAnsi="Times New Roman"/>
          <w:sz w:val="24"/>
          <w:szCs w:val="24"/>
        </w:rPr>
      </w:pPr>
    </w:p>
    <w:p w:rsidR="00934D36" w:rsidRPr="00D93CCC" w:rsidRDefault="00934D36" w:rsidP="00C32E27">
      <w:pPr>
        <w:tabs>
          <w:tab w:val="left" w:pos="630"/>
        </w:tabs>
        <w:spacing w:line="480" w:lineRule="auto"/>
        <w:rPr>
          <w:rFonts w:ascii="Times New Roman" w:eastAsia="Times New Roman" w:hAnsi="Times New Roman"/>
          <w:b/>
          <w:bCs/>
          <w:sz w:val="24"/>
          <w:szCs w:val="24"/>
        </w:rPr>
      </w:pPr>
      <w:r w:rsidRPr="00D93CCC">
        <w:rPr>
          <w:rFonts w:ascii="Times New Roman" w:eastAsia="Times New Roman" w:hAnsi="Times New Roman"/>
          <w:sz w:val="24"/>
          <w:szCs w:val="24"/>
        </w:rPr>
        <w:t xml:space="preserve">Coffee borer can be controlled by insecticide when it is applied before the female penetrates in to the endosperm. Endosulfan is generally regarded as causing the highest mortality </w:t>
      </w:r>
      <w:r w:rsidRPr="00D93CCC">
        <w:rPr>
          <w:rFonts w:ascii="Times New Roman" w:eastAsia="Times New Roman" w:hAnsi="Times New Roman"/>
          <w:noProof/>
          <w:sz w:val="24"/>
          <w:szCs w:val="24"/>
        </w:rPr>
        <w:t>(Brun</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1989)</w:t>
      </w:r>
      <w:r w:rsidRPr="00D93CCC">
        <w:rPr>
          <w:rFonts w:ascii="Times New Roman" w:eastAsia="Times New Roman" w:hAnsi="Times New Roman"/>
          <w:sz w:val="24"/>
          <w:szCs w:val="24"/>
        </w:rPr>
        <w:t xml:space="preserve"> yet it is banned from usage. However,</w:t>
      </w:r>
      <w:r w:rsidRPr="00D93CCC">
        <w:rPr>
          <w:rFonts w:ascii="Times New Roman" w:hAnsi="Times New Roman"/>
          <w:sz w:val="24"/>
          <w:szCs w:val="24"/>
        </w:rPr>
        <w:t xml:space="preserve"> continuous and indiscriminate use of synthetic pesticides induces the development of resistant strains, leave toxic residues on food and environment. To overcome such problems, biopesticides are the potential candidates to make agricultural products safe and cost effective.</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Insects are susceptible to a variety of diseases caused by fungal pathogens. As a result, these fungal pathogens are currently the subject of a considerable research effort aimed at developing the most effective biological control agent. There has been interest in using pathogens to control insects and some are currently used with success </w:t>
      </w:r>
      <w:r w:rsidRPr="00D93CCC">
        <w:rPr>
          <w:rFonts w:ascii="Times New Roman" w:hAnsi="Times New Roman"/>
          <w:noProof/>
          <w:sz w:val="24"/>
          <w:szCs w:val="24"/>
        </w:rPr>
        <w:t>(Vega</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.Over the past century there are many attempts to exploit entomopathogenic fungi such as </w:t>
      </w:r>
      <w:r w:rsidRPr="00D93CCC">
        <w:rPr>
          <w:rFonts w:ascii="Times New Roman" w:hAnsi="Times New Roman"/>
          <w:i/>
          <w:iCs/>
          <w:sz w:val="24"/>
          <w:szCs w:val="24"/>
        </w:rPr>
        <w:t>Verticillium lecanii</w:t>
      </w:r>
      <w:r w:rsidRPr="00D93CCC">
        <w:rPr>
          <w:rFonts w:ascii="Times New Roman" w:hAnsi="Times New Roman"/>
          <w:i/>
          <w:iCs/>
          <w:sz w:val="24"/>
          <w:szCs w:val="24"/>
          <w:u w:val="single"/>
        </w:rPr>
        <w:t>,</w:t>
      </w:r>
      <w:r w:rsidRPr="00D93CCC">
        <w:rPr>
          <w:rFonts w:ascii="Times New Roman" w:hAnsi="Times New Roman"/>
          <w:i/>
          <w:iCs/>
          <w:sz w:val="24"/>
          <w:szCs w:val="24"/>
        </w:rPr>
        <w:t xml:space="preserve"> Aschersonia aleyrodis, </w:t>
      </w:r>
      <w:r w:rsidR="00E44CC3" w:rsidRPr="00D93CCC">
        <w:rPr>
          <w:rFonts w:ascii="Times New Roman" w:hAnsi="Times New Roman"/>
          <w:i/>
          <w:iCs/>
          <w:sz w:val="24"/>
          <w:szCs w:val="24"/>
        </w:rPr>
        <w:t>Beauveria bassiana</w:t>
      </w:r>
      <w:r w:rsidRPr="00D93CCC">
        <w:rPr>
          <w:rFonts w:ascii="Times New Roman" w:hAnsi="Times New Roman"/>
          <w:i/>
          <w:iCs/>
          <w:sz w:val="24"/>
          <w:szCs w:val="24"/>
        </w:rPr>
        <w:t xml:space="preserve">, Nomuraea rileyi, Metarhizium anisopliae </w:t>
      </w:r>
      <w:r w:rsidRPr="00D93CCC">
        <w:rPr>
          <w:rFonts w:ascii="Times New Roman" w:hAnsi="Times New Roman"/>
          <w:sz w:val="24"/>
          <w:szCs w:val="24"/>
        </w:rPr>
        <w:t xml:space="preserve">and some species of </w:t>
      </w:r>
      <w:r w:rsidRPr="00D93CCC">
        <w:rPr>
          <w:rFonts w:ascii="Times New Roman" w:hAnsi="Times New Roman"/>
          <w:i/>
          <w:iCs/>
          <w:sz w:val="24"/>
          <w:szCs w:val="24"/>
        </w:rPr>
        <w:t xml:space="preserve">Entomophthorales </w:t>
      </w:r>
      <w:r w:rsidRPr="00D93CCC">
        <w:rPr>
          <w:rFonts w:ascii="Times New Roman" w:hAnsi="Times New Roman"/>
          <w:sz w:val="24"/>
          <w:szCs w:val="24"/>
        </w:rPr>
        <w:t xml:space="preserve">for pest control. </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Entomopathogenic fungi are unique in their ability to infect via the insect cuticle and various products of </w:t>
      </w:r>
      <w:r w:rsidRPr="00D93CCC">
        <w:rPr>
          <w:rFonts w:ascii="Times New Roman" w:hAnsi="Times New Roman"/>
          <w:bCs/>
          <w:i/>
          <w:iCs/>
          <w:sz w:val="24"/>
          <w:szCs w:val="24"/>
        </w:rPr>
        <w:t xml:space="preserve">B. bassiana </w:t>
      </w:r>
      <w:r w:rsidRPr="00D93CCC">
        <w:rPr>
          <w:rFonts w:ascii="Times New Roman" w:hAnsi="Times New Roman"/>
          <w:sz w:val="24"/>
          <w:szCs w:val="24"/>
        </w:rPr>
        <w:t xml:space="preserve">have been developed for use against a wide variety of pests in forest, field, and greenhouse environments. There is considerable interest in the development of this fungus for the control of insect pests including CBB </w:t>
      </w:r>
      <w:r w:rsidRPr="00D93CCC">
        <w:rPr>
          <w:rFonts w:ascii="Times New Roman" w:hAnsi="Times New Roman"/>
          <w:noProof/>
          <w:sz w:val="24"/>
          <w:szCs w:val="24"/>
        </w:rPr>
        <w:t>(Ludwig and Oetting, 2002)</w:t>
      </w:r>
      <w:r w:rsidRPr="00D93CCC">
        <w:rPr>
          <w:rFonts w:ascii="Times New Roman" w:hAnsi="Times New Roman"/>
          <w:sz w:val="24"/>
          <w:szCs w:val="24"/>
        </w:rPr>
        <w:t xml:space="preserve">. Several isolates of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have been formulated and registered as </w:t>
      </w:r>
      <w:r w:rsidRPr="00D93CCC">
        <w:rPr>
          <w:rFonts w:ascii="Times New Roman" w:hAnsi="Times New Roman"/>
          <w:sz w:val="24"/>
          <w:szCs w:val="24"/>
        </w:rPr>
        <w:lastRenderedPageBreak/>
        <w:t xml:space="preserve">commercial products against a wide range of insect pests </w:t>
      </w:r>
      <w:r w:rsidRPr="00D93CCC">
        <w:rPr>
          <w:rFonts w:ascii="Times New Roman" w:hAnsi="Times New Roman"/>
          <w:noProof/>
          <w:sz w:val="24"/>
          <w:szCs w:val="24"/>
        </w:rPr>
        <w:t>(Feng</w:t>
      </w:r>
      <w:r w:rsidRPr="00D93CCC">
        <w:rPr>
          <w:rFonts w:ascii="Times New Roman" w:hAnsi="Times New Roman"/>
          <w:i/>
          <w:noProof/>
          <w:sz w:val="24"/>
          <w:szCs w:val="24"/>
        </w:rPr>
        <w:t xml:space="preserve"> et al.</w:t>
      </w:r>
      <w:r w:rsidRPr="00D93CCC">
        <w:rPr>
          <w:rFonts w:ascii="Times New Roman" w:hAnsi="Times New Roman"/>
          <w:noProof/>
          <w:sz w:val="24"/>
          <w:szCs w:val="24"/>
        </w:rPr>
        <w:t>, 1994)</w:t>
      </w:r>
      <w:r w:rsidRPr="00D93CCC">
        <w:rPr>
          <w:rFonts w:ascii="Times New Roman" w:hAnsi="Times New Roman"/>
          <w:sz w:val="24"/>
          <w:szCs w:val="24"/>
        </w:rPr>
        <w:t>. The fungus is considered a natural controller of the pest because it is found infecting the insect in all the countries where CBB is found</w:t>
      </w:r>
      <w:r w:rsidRPr="00D93CCC">
        <w:rPr>
          <w:rFonts w:ascii="Times New Roman" w:eastAsia="NimbusSanL-Regu-Identity-H" w:hAnsi="Times New Roman"/>
          <w:sz w:val="24"/>
          <w:szCs w:val="24"/>
        </w:rPr>
        <w:t xml:space="preserve"> </w:t>
      </w:r>
      <w:r w:rsidRPr="00D93CCC">
        <w:rPr>
          <w:rFonts w:ascii="Times New Roman" w:eastAsia="NimbusSanL-Regu-Identity-H" w:hAnsi="Times New Roman"/>
          <w:noProof/>
          <w:sz w:val="24"/>
          <w:szCs w:val="24"/>
        </w:rPr>
        <w:t>(Benavides</w:t>
      </w:r>
      <w:r w:rsidRPr="00D93CCC">
        <w:rPr>
          <w:rFonts w:ascii="Times New Roman" w:eastAsia="NimbusSanL-Regu-Identity-H" w:hAnsi="Times New Roman"/>
          <w:i/>
          <w:noProof/>
          <w:sz w:val="24"/>
          <w:szCs w:val="24"/>
        </w:rPr>
        <w:t xml:space="preserve"> et al.</w:t>
      </w:r>
      <w:r w:rsidRPr="00D93CCC">
        <w:rPr>
          <w:rFonts w:ascii="Times New Roman" w:eastAsia="NimbusSanL-Regu-Identity-H" w:hAnsi="Times New Roman"/>
          <w:noProof/>
          <w:sz w:val="24"/>
          <w:szCs w:val="24"/>
        </w:rPr>
        <w:t>, 2012)</w:t>
      </w:r>
      <w:r w:rsidRPr="00D93CCC">
        <w:rPr>
          <w:rFonts w:ascii="Times New Roman" w:hAnsi="Times New Roman"/>
          <w:sz w:val="24"/>
          <w:szCs w:val="24"/>
        </w:rPr>
        <w:t xml:space="preserve"> </w:t>
      </w:r>
      <w:r w:rsidRPr="00D93CCC">
        <w:rPr>
          <w:rFonts w:ascii="Times New Roman" w:hAnsi="Times New Roman"/>
          <w:i/>
          <w:iCs/>
          <w:sz w:val="24"/>
          <w:szCs w:val="24"/>
        </w:rPr>
        <w:t>B. bassiana</w:t>
      </w:r>
      <w:r w:rsidRPr="00D93CCC">
        <w:rPr>
          <w:rFonts w:ascii="Times New Roman" w:hAnsi="Times New Roman"/>
          <w:sz w:val="24"/>
          <w:szCs w:val="24"/>
        </w:rPr>
        <w:t xml:space="preserve"> has been approved by US-EPA for use as an insect pest biological control agent and is available from various commercial companies world-wide </w:t>
      </w:r>
      <w:r w:rsidRPr="00D93CCC">
        <w:rPr>
          <w:rFonts w:ascii="Times New Roman" w:hAnsi="Times New Roman"/>
          <w:noProof/>
          <w:sz w:val="24"/>
          <w:szCs w:val="24"/>
        </w:rPr>
        <w:t>(Goettel</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Cultural methods such as picking left-over and fallen cherries are principally the recommended control measures of CBB </w:t>
      </w:r>
      <w:r w:rsidRPr="00D93CCC">
        <w:rPr>
          <w:rFonts w:ascii="Times New Roman" w:hAnsi="Times New Roman"/>
          <w:noProof/>
          <w:sz w:val="24"/>
          <w:szCs w:val="24"/>
        </w:rPr>
        <w:t>(Esayas 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2004)</w:t>
      </w:r>
      <w:r w:rsidRPr="00D93CCC">
        <w:rPr>
          <w:rFonts w:ascii="Times New Roman" w:hAnsi="Times New Roman"/>
          <w:sz w:val="24"/>
          <w:szCs w:val="24"/>
        </w:rPr>
        <w:t xml:space="preserve">. These methods are inadequate and cumbersome for growers to apply. Trap that is baited with semiochemicals is currently the recognized tool for CBB detection and mass-trapping. The major advantage of using traps is rapid detection of the CBB, even when the insect density is low during either adult emergence or the movement of adults into the field from neighboring farms </w:t>
      </w:r>
      <w:r w:rsidRPr="00D93CCC">
        <w:rPr>
          <w:rFonts w:ascii="Times New Roman" w:hAnsi="Times New Roman"/>
          <w:noProof/>
          <w:sz w:val="24"/>
          <w:szCs w:val="24"/>
        </w:rPr>
        <w:t>(Pereira</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The initial CBB captures can be used as an early-warning tool for growers, to initiate the monitoring before the number of pests reaches the action threshold, 5% </w:t>
      </w:r>
      <w:r w:rsidRPr="00D93CCC">
        <w:rPr>
          <w:rFonts w:ascii="Times New Roman" w:hAnsi="Times New Roman"/>
          <w:noProof/>
          <w:sz w:val="24"/>
          <w:szCs w:val="24"/>
        </w:rPr>
        <w:t>(Wall, 1989)</w:t>
      </w:r>
      <w:r w:rsidRPr="00D93CCC">
        <w:rPr>
          <w:rFonts w:ascii="Times New Roman" w:hAnsi="Times New Roman"/>
          <w:sz w:val="24"/>
          <w:szCs w:val="24"/>
        </w:rPr>
        <w:t xml:space="preserve">.  Some recent studies have focused on the development of attractant-baited traps to sample the CBB </w:t>
      </w:r>
      <w:r w:rsidRPr="00D93CCC">
        <w:rPr>
          <w:rFonts w:ascii="Times New Roman" w:hAnsi="Times New Roman"/>
          <w:noProof/>
          <w:sz w:val="24"/>
          <w:szCs w:val="24"/>
        </w:rPr>
        <w:t>(Dufour and Frérot, 2008; Gómez</w:t>
      </w:r>
      <w:r w:rsidRPr="00D93CCC">
        <w:rPr>
          <w:rFonts w:ascii="Times New Roman" w:hAnsi="Times New Roman"/>
          <w:i/>
          <w:noProof/>
          <w:sz w:val="24"/>
          <w:szCs w:val="24"/>
        </w:rPr>
        <w:t xml:space="preserve"> et al.</w:t>
      </w:r>
      <w:r w:rsidRPr="00D93CCC">
        <w:rPr>
          <w:rFonts w:ascii="Times New Roman" w:hAnsi="Times New Roman"/>
          <w:noProof/>
          <w:sz w:val="24"/>
          <w:szCs w:val="24"/>
        </w:rPr>
        <w:t>, 1995)</w:t>
      </w:r>
      <w:r w:rsidRPr="00D93CCC">
        <w:rPr>
          <w:rFonts w:ascii="Times New Roman" w:hAnsi="Times New Roman"/>
          <w:sz w:val="24"/>
          <w:szCs w:val="24"/>
        </w:rPr>
        <w:t xml:space="preserve">.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(2006)</w:t>
      </w:r>
      <w:r w:rsidRPr="00D93CCC">
        <w:rPr>
          <w:rFonts w:ascii="Times New Roman" w:hAnsi="Times New Roman"/>
          <w:sz w:val="24"/>
          <w:szCs w:val="24"/>
        </w:rPr>
        <w:t xml:space="preserve"> trapped the insect pest lured with E:M mixtures (1:1, 1:2 and 1:3) with a 2 mm hole on the vial dispenser to capture CBB and caught considerable number of beetles. However, controlling of the CBB either using entomopathogenic fungus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or trapping method are not yet applied in Ethiopia.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lastRenderedPageBreak/>
        <w:t xml:space="preserve">Different studies conducted so far regarding the occurrence of CBB in Ethiopia were based on inspection of the coffee cherry collected from the different parts of coffee plant and fallen cherries </w:t>
      </w:r>
      <w:r w:rsidRPr="00D93CCC">
        <w:rPr>
          <w:rFonts w:ascii="Times New Roman" w:hAnsi="Times New Roman"/>
          <w:noProof/>
          <w:sz w:val="24"/>
          <w:szCs w:val="24"/>
        </w:rPr>
        <w:t>(Abebe, 1987; Crowe and Gebremedhin, 1984; Esayas 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2004)</w:t>
      </w:r>
      <w:r w:rsidRPr="00D93CCC">
        <w:rPr>
          <w:rFonts w:ascii="Times New Roman" w:hAnsi="Times New Roman"/>
          <w:i/>
          <w:sz w:val="24"/>
          <w:szCs w:val="24"/>
        </w:rPr>
        <w:t>.</w:t>
      </w:r>
      <w:r w:rsidRPr="00D93CCC">
        <w:rPr>
          <w:rFonts w:ascii="Times New Roman" w:hAnsi="Times New Roman"/>
          <w:sz w:val="24"/>
          <w:szCs w:val="24"/>
        </w:rPr>
        <w:t xml:space="preserve"> Survey conducted in some coffee growing areas showed mean percentage infestation of 13.3% to 61% on dry leftover coffee berries </w:t>
      </w:r>
      <w:r w:rsidRPr="00D93CCC">
        <w:rPr>
          <w:rFonts w:ascii="Times New Roman" w:hAnsi="Times New Roman"/>
          <w:noProof/>
          <w:sz w:val="24"/>
          <w:szCs w:val="24"/>
        </w:rPr>
        <w:t>(FUAD, 2010)</w:t>
      </w:r>
      <w:r w:rsidRPr="00D93CCC">
        <w:rPr>
          <w:rFonts w:ascii="Times New Roman" w:hAnsi="Times New Roman"/>
          <w:sz w:val="24"/>
          <w:szCs w:val="24"/>
        </w:rPr>
        <w:t xml:space="preserve">. This suggested that a comprehensive assessment of CBB and loss posed by this pest in Ethiopia should be further investigated. Documented </w:t>
      </w:r>
      <w:r w:rsidRPr="00D93CCC">
        <w:rPr>
          <w:rFonts w:ascii="Times New Roman" w:eastAsia="TimesNewRomanPSMT" w:hAnsi="Times New Roman"/>
          <w:sz w:val="24"/>
          <w:szCs w:val="24"/>
        </w:rPr>
        <w:t>research works on CBB in Ethiopia are limited. Management of the damages caused by CBB is also neglected compared to the contribution of coffee product to the country’s economy. Survey and trapping of the female adult CBB using baiting trap or any other control measures against CBB in all coffee growing area of the country are lacking.</w:t>
      </w:r>
    </w:p>
    <w:p w:rsidR="00934D36" w:rsidRPr="00D93CCC" w:rsidRDefault="00934D36" w:rsidP="00C32E27">
      <w:pPr>
        <w:spacing w:line="480" w:lineRule="auto"/>
        <w:rPr>
          <w:rFonts w:ascii="Times New Roman" w:hAnsi="Times New Roman"/>
          <w:sz w:val="24"/>
          <w:szCs w:val="24"/>
        </w:rPr>
      </w:pPr>
    </w:p>
    <w:p w:rsidR="002E46A5"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Therefore, this research work aimed at identifying entomopathogenic fungi, </w:t>
      </w:r>
      <w:r w:rsidR="00E44CC3" w:rsidRPr="00D93CCC">
        <w:rPr>
          <w:rFonts w:ascii="Times New Roman" w:hAnsi="Times New Roman"/>
          <w:i/>
          <w:sz w:val="24"/>
          <w:szCs w:val="24"/>
        </w:rPr>
        <w:t>Beauveria bassiana</w:t>
      </w:r>
      <w:r w:rsidRPr="00D93CCC">
        <w:rPr>
          <w:rFonts w:ascii="Times New Roman" w:hAnsi="Times New Roman"/>
          <w:i/>
          <w:sz w:val="24"/>
          <w:szCs w:val="24"/>
        </w:rPr>
        <w:t xml:space="preserve"> </w:t>
      </w:r>
      <w:r w:rsidRPr="00D93CCC">
        <w:rPr>
          <w:rFonts w:ascii="Times New Roman" w:hAnsi="Times New Roman"/>
          <w:sz w:val="24"/>
          <w:szCs w:val="24"/>
        </w:rPr>
        <w:t xml:space="preserve">isolates from Ethiopian soils, that are potent pathogens to the adult CBB, </w:t>
      </w:r>
      <w:r w:rsidR="007D515A" w:rsidRPr="00D93CCC">
        <w:rPr>
          <w:rFonts w:ascii="Times New Roman" w:hAnsi="Times New Roman"/>
          <w:i/>
          <w:iCs/>
          <w:sz w:val="24"/>
          <w:szCs w:val="24"/>
        </w:rPr>
        <w:t xml:space="preserve">Hypothenemus hampei </w:t>
      </w:r>
      <w:r w:rsidRPr="00D93CCC">
        <w:rPr>
          <w:rFonts w:ascii="Times New Roman" w:hAnsi="Times New Roman"/>
          <w:sz w:val="24"/>
          <w:szCs w:val="24"/>
        </w:rPr>
        <w:t xml:space="preserve">(Ferrari) (Coleoptera: Scolytidae) through bioassay test on CBB. This study also aimed at bioassay test and mass multiplication of conidia of the </w:t>
      </w:r>
      <w:r w:rsidRPr="00D93CCC">
        <w:rPr>
          <w:rFonts w:ascii="Times New Roman" w:hAnsi="Times New Roman"/>
          <w:i/>
          <w:sz w:val="24"/>
          <w:szCs w:val="24"/>
        </w:rPr>
        <w:t>B. bassiana</w:t>
      </w:r>
      <w:r w:rsidRPr="00D93CCC">
        <w:rPr>
          <w:rFonts w:ascii="Times New Roman" w:hAnsi="Times New Roman"/>
          <w:sz w:val="24"/>
          <w:szCs w:val="24"/>
        </w:rPr>
        <w:t xml:space="preserve"> against CBB and to test its endophytic colonization in the coffee seedlings to immunize the coffee plant against CBB. This research work further developed and evaluated a baiting trap for mass trapping of female adult CBB from coffee farms. The output of this work contributes to control of the CBB and reducing the pest population below economic threshold level.</w:t>
      </w:r>
    </w:p>
    <w:p w:rsidR="002E46A5" w:rsidRPr="00D93CCC" w:rsidRDefault="002E46A5">
      <w:pPr>
        <w:spacing w:after="200" w:line="276" w:lineRule="auto"/>
        <w:ind w:left="0"/>
        <w:jc w:val="left"/>
        <w:rPr>
          <w:rFonts w:ascii="Times New Roman" w:hAnsi="Times New Roman"/>
          <w:sz w:val="24"/>
          <w:szCs w:val="24"/>
        </w:rPr>
      </w:pPr>
    </w:p>
    <w:p w:rsidR="00934D36" w:rsidRPr="00D93CCC" w:rsidRDefault="00E93B66" w:rsidP="00216EA0">
      <w:pPr>
        <w:pStyle w:val="Heading2"/>
        <w:rPr>
          <w:rFonts w:ascii="Times New Roman" w:hAnsi="Times New Roman"/>
          <w:color w:val="auto"/>
          <w:sz w:val="28"/>
          <w:szCs w:val="28"/>
        </w:rPr>
      </w:pPr>
      <w:bookmarkStart w:id="22" w:name="_Toc471780552"/>
      <w:bookmarkStart w:id="23" w:name="_Toc479811429"/>
      <w:bookmarkStart w:id="24" w:name="_Toc479811608"/>
      <w:bookmarkStart w:id="25" w:name="_Toc497352262"/>
      <w:r w:rsidRPr="00D93CCC">
        <w:rPr>
          <w:rFonts w:ascii="Times New Roman" w:hAnsi="Times New Roman"/>
          <w:color w:val="auto"/>
          <w:sz w:val="28"/>
          <w:szCs w:val="28"/>
        </w:rPr>
        <w:br w:type="page"/>
      </w:r>
      <w:r w:rsidR="00216EA0" w:rsidRPr="00D93CCC">
        <w:rPr>
          <w:rFonts w:ascii="Times New Roman" w:hAnsi="Times New Roman"/>
          <w:color w:val="auto"/>
          <w:sz w:val="28"/>
          <w:szCs w:val="28"/>
        </w:rPr>
        <w:lastRenderedPageBreak/>
        <w:t>1.1 Statement of the P</w:t>
      </w:r>
      <w:r w:rsidR="00934D36" w:rsidRPr="00D93CCC">
        <w:rPr>
          <w:rFonts w:ascii="Times New Roman" w:hAnsi="Times New Roman"/>
          <w:color w:val="auto"/>
          <w:sz w:val="28"/>
          <w:szCs w:val="28"/>
        </w:rPr>
        <w:t>roblem</w:t>
      </w:r>
      <w:bookmarkEnd w:id="22"/>
      <w:bookmarkEnd w:id="23"/>
      <w:bookmarkEnd w:id="24"/>
      <w:bookmarkEnd w:id="25"/>
    </w:p>
    <w:p w:rsidR="0034093E" w:rsidRPr="00D93CCC" w:rsidRDefault="00216EA0" w:rsidP="0034093E">
      <w:r w:rsidRPr="00D93CCC">
        <w:t xml:space="preserve"> </w:t>
      </w:r>
    </w:p>
    <w:p w:rsidR="00934D36" w:rsidRPr="00D93CCC" w:rsidRDefault="00934D36" w:rsidP="00C32E27"/>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In Ethiopia coffee represents the major source of revenue for foreign exchange and income source for households of a large number of families. Nevertheless, </w:t>
      </w:r>
      <w:r w:rsidRPr="00D93CCC">
        <w:rPr>
          <w:rFonts w:ascii="Times New Roman" w:eastAsia="TimesNewRomanPSMT" w:hAnsi="Times New Roman"/>
          <w:sz w:val="24"/>
          <w:szCs w:val="24"/>
        </w:rPr>
        <w:t xml:space="preserve">the industry is facing a great challenge caused by the coffee pest, coffee berry borer </w:t>
      </w:r>
      <w:r w:rsidRPr="00D93CCC">
        <w:rPr>
          <w:rFonts w:ascii="Times New Roman" w:eastAsia="TimesNewRomanPSMT" w:hAnsi="Times New Roman"/>
          <w:i/>
          <w:sz w:val="24"/>
          <w:szCs w:val="24"/>
        </w:rPr>
        <w:t>(Hypothenemus hampei</w:t>
      </w:r>
      <w:r w:rsidRPr="00D93CCC">
        <w:rPr>
          <w:rFonts w:ascii="Times New Roman" w:eastAsia="TimesNewRomanPSMT" w:hAnsi="Times New Roman"/>
          <w:sz w:val="24"/>
          <w:szCs w:val="24"/>
        </w:rPr>
        <w:t>.</w:t>
      </w:r>
      <w:r w:rsidRPr="00D93CCC">
        <w:rPr>
          <w:rFonts w:ascii="Times New Roman" w:hAnsi="Times New Roman"/>
          <w:sz w:val="24"/>
          <w:szCs w:val="24"/>
        </w:rPr>
        <w:t xml:space="preserve"> The control measure attempt or attention given to this potentially dangerous pest is almost none/very few compared with its economical importance. It is very difficult to control the pest using conventional chemical method due to the cryptic nature of the insects’ lifecycle in the coffee bean, </w:t>
      </w:r>
      <w:r w:rsidRPr="00D93CCC">
        <w:rPr>
          <w:rFonts w:ascii="Times New Roman" w:eastAsia="TimesNewRomanPSMT" w:hAnsi="Times New Roman"/>
          <w:sz w:val="24"/>
          <w:szCs w:val="24"/>
        </w:rPr>
        <w:t xml:space="preserve">resistance development of the pests over the chemical </w:t>
      </w:r>
      <w:r w:rsidRPr="00D93CCC">
        <w:rPr>
          <w:rFonts w:ascii="Times New Roman" w:hAnsi="Times New Roman"/>
          <w:sz w:val="24"/>
          <w:szCs w:val="24"/>
        </w:rPr>
        <w:t>insecticides and the effect of chemical on environment and human health</w:t>
      </w:r>
      <w:r w:rsidRPr="00D93CCC">
        <w:rPr>
          <w:rFonts w:ascii="Times New Roman" w:eastAsia="TimesNewRomanPSMT" w:hAnsi="Times New Roman"/>
          <w:sz w:val="24"/>
          <w:szCs w:val="24"/>
        </w:rPr>
        <w:t xml:space="preserve">. </w:t>
      </w:r>
      <w:r w:rsidRPr="00D93CCC">
        <w:rPr>
          <w:rFonts w:ascii="Times New Roman" w:hAnsi="Times New Roman"/>
          <w:sz w:val="24"/>
          <w:szCs w:val="24"/>
        </w:rPr>
        <w:t xml:space="preserve">Some research work done in Ethiopia on CBB gave some information on the presence and distribution of the insect in the country but made no reference to control measure </w:t>
      </w:r>
      <w:r w:rsidRPr="00D93CCC">
        <w:rPr>
          <w:rFonts w:ascii="Times New Roman" w:hAnsi="Times New Roman"/>
          <w:noProof/>
          <w:sz w:val="24"/>
          <w:szCs w:val="24"/>
        </w:rPr>
        <w:t>(Esayas 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2004)</w:t>
      </w:r>
      <w:r w:rsidRPr="00D93CCC">
        <w:rPr>
          <w:rFonts w:ascii="Times New Roman" w:hAnsi="Times New Roman"/>
          <w:sz w:val="24"/>
          <w:szCs w:val="24"/>
        </w:rPr>
        <w:t xml:space="preserve">. Therefore, the aim of this study was to find possible control of CBB. The components of the control strategies in this study included, conidia mass production of </w:t>
      </w:r>
      <w:r w:rsidR="00E44CC3" w:rsidRPr="00D93CCC">
        <w:rPr>
          <w:rFonts w:ascii="Times New Roman" w:hAnsi="Times New Roman"/>
          <w:i/>
          <w:sz w:val="24"/>
          <w:szCs w:val="24"/>
        </w:rPr>
        <w:t>Beauveria bassiana</w:t>
      </w:r>
      <w:r w:rsidRPr="00D93CCC">
        <w:rPr>
          <w:rFonts w:ascii="Times New Roman" w:hAnsi="Times New Roman"/>
          <w:i/>
          <w:sz w:val="24"/>
          <w:szCs w:val="24"/>
        </w:rPr>
        <w:t xml:space="preserve">, </w:t>
      </w:r>
      <w:r w:rsidRPr="00D93CCC">
        <w:rPr>
          <w:rFonts w:ascii="Times New Roman" w:hAnsi="Times New Roman"/>
          <w:sz w:val="24"/>
          <w:szCs w:val="24"/>
        </w:rPr>
        <w:t xml:space="preserve">testing bioassay on the CBB as a biological control agent, evaluating the endophytic establishment of the </w:t>
      </w:r>
      <w:r w:rsidRPr="00D93CCC">
        <w:rPr>
          <w:rFonts w:ascii="Times New Roman" w:hAnsi="Times New Roman"/>
          <w:i/>
          <w:sz w:val="24"/>
          <w:szCs w:val="24"/>
        </w:rPr>
        <w:t xml:space="preserve">B. bassiana </w:t>
      </w:r>
      <w:r w:rsidRPr="00D93CCC">
        <w:rPr>
          <w:rFonts w:ascii="Times New Roman" w:hAnsi="Times New Roman"/>
          <w:sz w:val="24"/>
          <w:szCs w:val="24"/>
        </w:rPr>
        <w:t>in the coffee seedlings and assessing the efficacy of baiting trap with different concentration of Ethanol: Methanol</w:t>
      </w:r>
    </w:p>
    <w:p w:rsidR="00934D36" w:rsidRPr="00D93CCC" w:rsidRDefault="00934D36" w:rsidP="00C32E27">
      <w:pPr>
        <w:pStyle w:val="Heading1"/>
        <w:spacing w:line="480" w:lineRule="auto"/>
        <w:ind w:left="720" w:firstLine="720"/>
        <w:jc w:val="center"/>
        <w:rPr>
          <w:rFonts w:ascii="Times New Roman" w:hAnsi="Times New Roman"/>
        </w:rPr>
      </w:pPr>
    </w:p>
    <w:p w:rsidR="00934D36" w:rsidRPr="00D93CCC" w:rsidRDefault="00934D36" w:rsidP="00E93B66">
      <w:pPr>
        <w:spacing w:line="480" w:lineRule="auto"/>
        <w:ind w:left="0"/>
        <w:jc w:val="left"/>
        <w:rPr>
          <w:rFonts w:ascii="Times New Roman" w:eastAsia="Times New Roman" w:hAnsi="Times New Roman"/>
          <w:b/>
          <w:bCs/>
          <w:kern w:val="32"/>
          <w:sz w:val="32"/>
          <w:szCs w:val="32"/>
        </w:rPr>
      </w:pPr>
    </w:p>
    <w:p w:rsidR="00934D36" w:rsidRPr="00D93CCC" w:rsidRDefault="00216EA0" w:rsidP="00216EA0">
      <w:pPr>
        <w:pStyle w:val="Heading2"/>
        <w:rPr>
          <w:rFonts w:ascii="Times New Roman" w:hAnsi="Times New Roman"/>
          <w:color w:val="auto"/>
          <w:sz w:val="28"/>
          <w:szCs w:val="28"/>
        </w:rPr>
      </w:pPr>
      <w:bookmarkStart w:id="26" w:name="_Toc471780560"/>
      <w:bookmarkStart w:id="27" w:name="_Toc479811437"/>
      <w:bookmarkStart w:id="28" w:name="_Toc479811616"/>
      <w:bookmarkStart w:id="29" w:name="_Toc497352263"/>
      <w:r w:rsidRPr="00D93CCC">
        <w:rPr>
          <w:rFonts w:ascii="Times New Roman" w:hAnsi="Times New Roman"/>
          <w:color w:val="auto"/>
          <w:sz w:val="28"/>
          <w:szCs w:val="28"/>
        </w:rPr>
        <w:lastRenderedPageBreak/>
        <w:t>1.2</w:t>
      </w:r>
      <w:r w:rsidR="00934D36" w:rsidRPr="00D93CCC">
        <w:rPr>
          <w:rFonts w:ascii="Times New Roman" w:hAnsi="Times New Roman"/>
          <w:color w:val="auto"/>
          <w:sz w:val="28"/>
          <w:szCs w:val="28"/>
        </w:rPr>
        <w:t>. Research objectives</w:t>
      </w:r>
      <w:bookmarkEnd w:id="26"/>
      <w:bookmarkEnd w:id="27"/>
      <w:bookmarkEnd w:id="28"/>
      <w:bookmarkEnd w:id="29"/>
    </w:p>
    <w:p w:rsidR="00934D36" w:rsidRPr="00D93CCC" w:rsidRDefault="00934D36" w:rsidP="00C32E27">
      <w:pPr>
        <w:pStyle w:val="Heading2"/>
        <w:spacing w:before="0" w:line="480" w:lineRule="auto"/>
        <w:rPr>
          <w:rFonts w:ascii="Times New Roman" w:hAnsi="Times New Roman"/>
          <w:color w:val="auto"/>
        </w:rPr>
      </w:pPr>
      <w:bookmarkStart w:id="30" w:name="_Toc471780561"/>
      <w:bookmarkStart w:id="31" w:name="_Toc479811438"/>
      <w:bookmarkStart w:id="32" w:name="_Toc479811617"/>
    </w:p>
    <w:p w:rsidR="00934D36" w:rsidRPr="00D93CCC" w:rsidRDefault="00934D36" w:rsidP="00216EA0">
      <w:pPr>
        <w:pStyle w:val="Heading3"/>
        <w:ind w:left="810"/>
        <w:rPr>
          <w:rFonts w:ascii="Times New Roman" w:hAnsi="Times New Roman"/>
          <w:sz w:val="24"/>
          <w:szCs w:val="24"/>
        </w:rPr>
      </w:pPr>
      <w:bookmarkStart w:id="33" w:name="_Toc497352264"/>
      <w:r w:rsidRPr="00D93CCC">
        <w:rPr>
          <w:rFonts w:ascii="Times New Roman" w:hAnsi="Times New Roman"/>
          <w:sz w:val="24"/>
          <w:szCs w:val="24"/>
        </w:rPr>
        <w:t>1</w:t>
      </w:r>
      <w:r w:rsidR="00216EA0" w:rsidRPr="00D93CCC">
        <w:rPr>
          <w:rFonts w:ascii="Times New Roman" w:hAnsi="Times New Roman"/>
          <w:sz w:val="24"/>
          <w:szCs w:val="24"/>
        </w:rPr>
        <w:t>.2.1</w:t>
      </w:r>
      <w:r w:rsidRPr="00D93CCC">
        <w:rPr>
          <w:rFonts w:ascii="Times New Roman" w:hAnsi="Times New Roman"/>
          <w:sz w:val="24"/>
          <w:szCs w:val="24"/>
        </w:rPr>
        <w:t xml:space="preserve"> General objective</w:t>
      </w:r>
      <w:bookmarkEnd w:id="30"/>
      <w:bookmarkEnd w:id="31"/>
      <w:bookmarkEnd w:id="32"/>
      <w:bookmarkEnd w:id="33"/>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Screening</w:t>
      </w:r>
      <w:r w:rsidR="00436D72" w:rsidRPr="00D93CCC">
        <w:rPr>
          <w:rFonts w:ascii="Times New Roman" w:hAnsi="Times New Roman"/>
          <w:sz w:val="24"/>
          <w:szCs w:val="24"/>
        </w:rPr>
        <w:t xml:space="preserve"> </w:t>
      </w:r>
      <w:r w:rsidR="000566C7" w:rsidRPr="00D93CCC">
        <w:rPr>
          <w:rFonts w:ascii="Times New Roman" w:hAnsi="Times New Roman"/>
          <w:sz w:val="24"/>
          <w:szCs w:val="24"/>
        </w:rPr>
        <w:t>and identification</w:t>
      </w:r>
      <w:r w:rsidRPr="00D93CCC">
        <w:rPr>
          <w:rFonts w:ascii="Times New Roman" w:hAnsi="Times New Roman"/>
          <w:sz w:val="24"/>
          <w:szCs w:val="24"/>
        </w:rPr>
        <w:t xml:space="preserve"> of entomopathogenic fungi</w:t>
      </w:r>
      <w:r w:rsidRPr="00D93CCC">
        <w:rPr>
          <w:rFonts w:ascii="Times New Roman" w:hAnsi="Times New Roman"/>
          <w:i/>
          <w:sz w:val="24"/>
          <w:szCs w:val="24"/>
        </w:rPr>
        <w:t xml:space="preserve"> B. bassiana</w:t>
      </w:r>
      <w:r w:rsidRPr="00D93CCC">
        <w:rPr>
          <w:rFonts w:ascii="Times New Roman" w:hAnsi="Times New Roman"/>
          <w:sz w:val="24"/>
          <w:szCs w:val="24"/>
        </w:rPr>
        <w:t>, assessing pathogenicity test</w:t>
      </w:r>
      <w:r w:rsidRPr="00D93CCC">
        <w:rPr>
          <w:rFonts w:ascii="Times New Roman" w:hAnsi="Times New Roman"/>
          <w:i/>
          <w:sz w:val="24"/>
          <w:szCs w:val="24"/>
        </w:rPr>
        <w:t xml:space="preserve">, </w:t>
      </w:r>
      <w:r w:rsidRPr="00D93CCC">
        <w:rPr>
          <w:rFonts w:ascii="Times New Roman" w:hAnsi="Times New Roman"/>
          <w:sz w:val="24"/>
          <w:szCs w:val="24"/>
        </w:rPr>
        <w:t xml:space="preserve">conidia mass production as a biopesticides, testing endophytic establishment of the isolates to control the pest and survey of coffee berry borer, using locally made baiting traps. </w:t>
      </w:r>
    </w:p>
    <w:p w:rsidR="00934D36" w:rsidRPr="00D93CCC" w:rsidRDefault="00216EA0" w:rsidP="00216EA0">
      <w:pPr>
        <w:pStyle w:val="Heading3"/>
        <w:ind w:left="720"/>
        <w:rPr>
          <w:rFonts w:ascii="Times New Roman" w:hAnsi="Times New Roman"/>
          <w:sz w:val="24"/>
          <w:szCs w:val="24"/>
        </w:rPr>
      </w:pPr>
      <w:bookmarkStart w:id="34" w:name="_Toc471780562"/>
      <w:bookmarkStart w:id="35" w:name="_Toc479811439"/>
      <w:bookmarkStart w:id="36" w:name="_Toc479811618"/>
      <w:bookmarkStart w:id="37" w:name="_Toc497352265"/>
      <w:r w:rsidRPr="00D93CCC">
        <w:rPr>
          <w:rFonts w:ascii="Times New Roman" w:hAnsi="Times New Roman"/>
          <w:sz w:val="24"/>
          <w:szCs w:val="24"/>
        </w:rPr>
        <w:lastRenderedPageBreak/>
        <w:t>1.2.2</w:t>
      </w:r>
      <w:r w:rsidR="00934D36" w:rsidRPr="00D93CCC">
        <w:rPr>
          <w:rFonts w:ascii="Times New Roman" w:hAnsi="Times New Roman"/>
          <w:sz w:val="24"/>
          <w:szCs w:val="24"/>
        </w:rPr>
        <w:t>. Specific objective</w:t>
      </w:r>
      <w:bookmarkEnd w:id="34"/>
      <w:bookmarkEnd w:id="35"/>
      <w:bookmarkEnd w:id="36"/>
      <w:r w:rsidR="00934D36" w:rsidRPr="00D93CCC">
        <w:rPr>
          <w:rFonts w:ascii="Times New Roman" w:hAnsi="Times New Roman"/>
          <w:sz w:val="24"/>
          <w:szCs w:val="24"/>
        </w:rPr>
        <w:t>s</w:t>
      </w:r>
      <w:bookmarkEnd w:id="37"/>
    </w:p>
    <w:p w:rsidR="00934D36" w:rsidRPr="00D93CCC" w:rsidRDefault="00934D36" w:rsidP="00C32E27">
      <w:pPr>
        <w:pStyle w:val="Heading2"/>
        <w:spacing w:before="0" w:line="480" w:lineRule="auto"/>
        <w:rPr>
          <w:rFonts w:ascii="Times New Roman" w:hAnsi="Times New Roman"/>
          <w:b w:val="0"/>
          <w:color w:val="auto"/>
          <w:sz w:val="24"/>
          <w:szCs w:val="24"/>
        </w:rPr>
      </w:pPr>
    </w:p>
    <w:p w:rsidR="00934D36" w:rsidRPr="00D93CCC" w:rsidRDefault="00934D36" w:rsidP="00C32E27">
      <w:pPr>
        <w:pStyle w:val="Heading2"/>
        <w:numPr>
          <w:ilvl w:val="0"/>
          <w:numId w:val="1"/>
        </w:numPr>
        <w:spacing w:before="0" w:line="480" w:lineRule="auto"/>
        <w:ind w:hanging="720"/>
        <w:rPr>
          <w:rFonts w:ascii="Times New Roman" w:hAnsi="Times New Roman"/>
          <w:b w:val="0"/>
          <w:color w:val="auto"/>
          <w:sz w:val="24"/>
          <w:szCs w:val="24"/>
        </w:rPr>
      </w:pPr>
      <w:bookmarkStart w:id="38" w:name="_Toc453049285"/>
      <w:bookmarkStart w:id="39" w:name="_Toc453049909"/>
      <w:bookmarkStart w:id="40" w:name="_Toc453050813"/>
      <w:bookmarkStart w:id="41" w:name="_Toc453631834"/>
      <w:bookmarkStart w:id="42" w:name="_Toc453632323"/>
      <w:bookmarkStart w:id="43" w:name="_Toc456244139"/>
      <w:bookmarkStart w:id="44" w:name="_Toc456244406"/>
      <w:bookmarkStart w:id="45" w:name="_Toc456664463"/>
      <w:bookmarkStart w:id="46" w:name="_Toc457890400"/>
      <w:bookmarkStart w:id="47" w:name="_Toc459183130"/>
      <w:bookmarkStart w:id="48" w:name="_Toc467563951"/>
      <w:bookmarkStart w:id="49" w:name="_Toc467565758"/>
      <w:bookmarkStart w:id="50" w:name="_Toc467647173"/>
      <w:bookmarkStart w:id="51" w:name="_Toc471780563"/>
      <w:bookmarkStart w:id="52" w:name="_Toc479811440"/>
      <w:bookmarkStart w:id="53" w:name="_Toc479811619"/>
      <w:bookmarkStart w:id="54" w:name="_Toc479814286"/>
      <w:bookmarkStart w:id="55" w:name="_Toc496937301"/>
      <w:bookmarkStart w:id="56" w:name="_Toc497275459"/>
      <w:bookmarkStart w:id="57" w:name="_Toc497351204"/>
      <w:bookmarkStart w:id="58" w:name="_Toc497352266"/>
      <w:r w:rsidRPr="00D93CCC">
        <w:rPr>
          <w:rFonts w:ascii="Times New Roman" w:hAnsi="Times New Roman"/>
          <w:b w:val="0"/>
          <w:color w:val="auto"/>
          <w:sz w:val="24"/>
          <w:szCs w:val="24"/>
        </w:rPr>
        <w:t xml:space="preserve">To recover </w:t>
      </w:r>
      <w:r w:rsidRPr="00D93CCC">
        <w:rPr>
          <w:rFonts w:ascii="Times New Roman" w:hAnsi="Times New Roman"/>
          <w:b w:val="0"/>
          <w:i/>
          <w:color w:val="auto"/>
          <w:sz w:val="24"/>
          <w:szCs w:val="24"/>
        </w:rPr>
        <w:t xml:space="preserve">B. bassiana </w:t>
      </w:r>
      <w:r w:rsidRPr="00D93CCC">
        <w:rPr>
          <w:rFonts w:ascii="Times New Roman" w:hAnsi="Times New Roman"/>
          <w:b w:val="0"/>
          <w:color w:val="auto"/>
          <w:sz w:val="24"/>
          <w:szCs w:val="24"/>
        </w:rPr>
        <w:t>from soil sample</w:t>
      </w:r>
      <w:bookmarkStart w:id="59" w:name="_Toc443362046"/>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r w:rsidRPr="00D93CCC">
        <w:rPr>
          <w:rFonts w:ascii="Times New Roman" w:hAnsi="Times New Roman"/>
          <w:b w:val="0"/>
          <w:color w:val="auto"/>
          <w:sz w:val="24"/>
          <w:szCs w:val="24"/>
        </w:rPr>
        <w:t>s and characterize the isolates using molecular methods</w:t>
      </w:r>
      <w:bookmarkEnd w:id="55"/>
      <w:bookmarkEnd w:id="56"/>
      <w:bookmarkEnd w:id="57"/>
      <w:bookmarkEnd w:id="58"/>
    </w:p>
    <w:p w:rsidR="00934D36" w:rsidRPr="00D93CCC" w:rsidRDefault="00934D36" w:rsidP="00C32E27">
      <w:pPr>
        <w:pStyle w:val="Heading2"/>
        <w:numPr>
          <w:ilvl w:val="0"/>
          <w:numId w:val="1"/>
        </w:numPr>
        <w:spacing w:before="0" w:line="480" w:lineRule="auto"/>
        <w:ind w:hanging="720"/>
        <w:rPr>
          <w:rFonts w:ascii="Times New Roman" w:hAnsi="Times New Roman"/>
          <w:b w:val="0"/>
          <w:color w:val="auto"/>
          <w:sz w:val="24"/>
          <w:szCs w:val="24"/>
        </w:rPr>
      </w:pPr>
      <w:bookmarkStart w:id="60" w:name="_Toc453049286"/>
      <w:bookmarkStart w:id="61" w:name="_Toc453049910"/>
      <w:bookmarkStart w:id="62" w:name="_Toc453050814"/>
      <w:bookmarkStart w:id="63" w:name="_Toc453631835"/>
      <w:bookmarkStart w:id="64" w:name="_Toc453632324"/>
      <w:bookmarkStart w:id="65" w:name="_Toc456244140"/>
      <w:bookmarkStart w:id="66" w:name="_Toc456244407"/>
      <w:bookmarkStart w:id="67" w:name="_Toc456664464"/>
      <w:bookmarkStart w:id="68" w:name="_Toc457890401"/>
      <w:bookmarkStart w:id="69" w:name="_Toc459183131"/>
      <w:bookmarkStart w:id="70" w:name="_Toc467563952"/>
      <w:bookmarkStart w:id="71" w:name="_Toc467565759"/>
      <w:bookmarkStart w:id="72" w:name="_Toc467647174"/>
      <w:bookmarkStart w:id="73" w:name="_Toc471780564"/>
      <w:bookmarkStart w:id="74" w:name="_Toc479811441"/>
      <w:bookmarkStart w:id="75" w:name="_Toc479811620"/>
      <w:bookmarkStart w:id="76" w:name="_Toc479814287"/>
      <w:bookmarkStart w:id="77" w:name="_Toc496937302"/>
      <w:bookmarkStart w:id="78" w:name="_Toc497275460"/>
      <w:bookmarkStart w:id="79" w:name="_Toc497351205"/>
      <w:bookmarkStart w:id="80" w:name="_Toc497352267"/>
      <w:r w:rsidRPr="00D93CCC">
        <w:rPr>
          <w:rFonts w:ascii="Times New Roman" w:hAnsi="Times New Roman"/>
          <w:b w:val="0"/>
          <w:color w:val="auto"/>
          <w:sz w:val="24"/>
          <w:szCs w:val="24"/>
        </w:rPr>
        <w:t xml:space="preserve">To determine the spore germination </w:t>
      </w:r>
      <w:bookmarkEnd w:id="59"/>
      <w:r w:rsidRPr="00D93CCC">
        <w:rPr>
          <w:rFonts w:ascii="Times New Roman" w:hAnsi="Times New Roman"/>
          <w:b w:val="0"/>
          <w:color w:val="auto"/>
          <w:sz w:val="24"/>
          <w:szCs w:val="24"/>
        </w:rPr>
        <w:t xml:space="preserve">potential and screening the potent virulence of the </w:t>
      </w:r>
      <w:r w:rsidRPr="00D93CCC">
        <w:rPr>
          <w:rFonts w:ascii="Times New Roman" w:hAnsi="Times New Roman"/>
          <w:b w:val="0"/>
          <w:i/>
          <w:color w:val="auto"/>
          <w:sz w:val="24"/>
          <w:szCs w:val="24"/>
        </w:rPr>
        <w:t xml:space="preserve">B. bassiana </w:t>
      </w:r>
      <w:r w:rsidRPr="00D93CCC">
        <w:rPr>
          <w:rFonts w:ascii="Times New Roman" w:hAnsi="Times New Roman"/>
          <w:b w:val="0"/>
          <w:color w:val="auto"/>
          <w:sz w:val="24"/>
          <w:szCs w:val="24"/>
        </w:rPr>
        <w:t>isolates against the CBB</w:t>
      </w:r>
      <w:bookmarkStart w:id="81" w:name="_Toc443362047"/>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rsidR="00934D36" w:rsidRPr="00D93CCC" w:rsidRDefault="00934D36" w:rsidP="00C32E27">
      <w:pPr>
        <w:pStyle w:val="Heading2"/>
        <w:numPr>
          <w:ilvl w:val="0"/>
          <w:numId w:val="1"/>
        </w:numPr>
        <w:spacing w:before="0" w:line="480" w:lineRule="auto"/>
        <w:ind w:hanging="720"/>
        <w:rPr>
          <w:rFonts w:ascii="Times New Roman" w:hAnsi="Times New Roman"/>
          <w:b w:val="0"/>
          <w:color w:val="auto"/>
          <w:sz w:val="24"/>
          <w:szCs w:val="24"/>
        </w:rPr>
      </w:pPr>
      <w:bookmarkStart w:id="82" w:name="_Toc453049287"/>
      <w:bookmarkStart w:id="83" w:name="_Toc453049911"/>
      <w:bookmarkStart w:id="84" w:name="_Toc453050815"/>
      <w:bookmarkStart w:id="85" w:name="_Toc453631836"/>
      <w:bookmarkStart w:id="86" w:name="_Toc453632325"/>
      <w:bookmarkStart w:id="87" w:name="_Toc456244141"/>
      <w:bookmarkStart w:id="88" w:name="_Toc456244408"/>
      <w:bookmarkStart w:id="89" w:name="_Toc456664465"/>
      <w:bookmarkStart w:id="90" w:name="_Toc457890402"/>
      <w:bookmarkStart w:id="91" w:name="_Toc459183132"/>
      <w:bookmarkStart w:id="92" w:name="_Toc467563953"/>
      <w:bookmarkStart w:id="93" w:name="_Toc467565760"/>
      <w:bookmarkStart w:id="94" w:name="_Toc467647175"/>
      <w:bookmarkStart w:id="95" w:name="_Toc471780565"/>
      <w:bookmarkStart w:id="96" w:name="_Toc479811442"/>
      <w:bookmarkStart w:id="97" w:name="_Toc479811621"/>
      <w:bookmarkStart w:id="98" w:name="_Toc479814288"/>
      <w:bookmarkStart w:id="99" w:name="_Toc496937303"/>
      <w:bookmarkStart w:id="100" w:name="_Toc497275461"/>
      <w:bookmarkStart w:id="101" w:name="_Toc497351206"/>
      <w:bookmarkStart w:id="102" w:name="_Toc497352268"/>
      <w:r w:rsidRPr="00D93CCC">
        <w:rPr>
          <w:rFonts w:ascii="Times New Roman" w:hAnsi="Times New Roman"/>
          <w:b w:val="0"/>
          <w:color w:val="auto"/>
          <w:sz w:val="24"/>
          <w:szCs w:val="24"/>
        </w:rPr>
        <w:t xml:space="preserve">To quantify the spore production of the </w:t>
      </w:r>
      <w:r w:rsidRPr="00D93CCC">
        <w:rPr>
          <w:rFonts w:ascii="Times New Roman" w:hAnsi="Times New Roman"/>
          <w:b w:val="0"/>
          <w:i/>
          <w:color w:val="auto"/>
          <w:sz w:val="24"/>
          <w:szCs w:val="24"/>
        </w:rPr>
        <w:t xml:space="preserve">B. bassiana </w:t>
      </w:r>
      <w:r w:rsidRPr="00D93CCC">
        <w:rPr>
          <w:rFonts w:ascii="Times New Roman" w:hAnsi="Times New Roman"/>
          <w:b w:val="0"/>
          <w:color w:val="auto"/>
          <w:sz w:val="24"/>
          <w:szCs w:val="24"/>
        </w:rPr>
        <w:t>isolates on the CBB cadavers</w:t>
      </w:r>
      <w:bookmarkStart w:id="103" w:name="_Toc443362048"/>
      <w:bookmarkStart w:id="104" w:name="_Toc453049288"/>
      <w:bookmarkStart w:id="105" w:name="_Toc453049912"/>
      <w:bookmarkStart w:id="106" w:name="_Toc453050816"/>
      <w:bookmarkStart w:id="107" w:name="_Toc453631837"/>
      <w:bookmarkStart w:id="108" w:name="_Toc453632326"/>
      <w:bookmarkStart w:id="109" w:name="_Toc456244142"/>
      <w:bookmarkStart w:id="110" w:name="_Toc456244409"/>
      <w:bookmarkStart w:id="111" w:name="_Toc456664466"/>
      <w:bookmarkStart w:id="112" w:name="_Toc457890403"/>
      <w:bookmarkStart w:id="113" w:name="_Toc459183133"/>
      <w:bookmarkStart w:id="114" w:name="_Toc467563954"/>
      <w:bookmarkStart w:id="115" w:name="_Toc467565761"/>
      <w:bookmarkStart w:id="116" w:name="_Toc467647176"/>
      <w:bookmarkStart w:id="117" w:name="_Toc471780566"/>
      <w:bookmarkStart w:id="118" w:name="_Toc479811443"/>
      <w:bookmarkStart w:id="119" w:name="_Toc479811622"/>
      <w:bookmarkStart w:id="120" w:name="_Toc479814289"/>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p w:rsidR="00934D36" w:rsidRPr="00D93CCC" w:rsidRDefault="00934D36" w:rsidP="00C32E27">
      <w:pPr>
        <w:pStyle w:val="Heading2"/>
        <w:numPr>
          <w:ilvl w:val="0"/>
          <w:numId w:val="1"/>
        </w:numPr>
        <w:spacing w:before="0" w:line="480" w:lineRule="auto"/>
        <w:ind w:hanging="720"/>
        <w:rPr>
          <w:rFonts w:ascii="Times New Roman" w:hAnsi="Times New Roman"/>
          <w:b w:val="0"/>
          <w:color w:val="auto"/>
          <w:sz w:val="24"/>
          <w:szCs w:val="24"/>
        </w:rPr>
      </w:pPr>
      <w:bookmarkStart w:id="121" w:name="_Toc496937304"/>
      <w:bookmarkStart w:id="122" w:name="_Toc497275462"/>
      <w:bookmarkStart w:id="123" w:name="_Toc497351207"/>
      <w:bookmarkStart w:id="124" w:name="_Toc497352269"/>
      <w:r w:rsidRPr="00D93CCC">
        <w:rPr>
          <w:rFonts w:ascii="Times New Roman" w:hAnsi="Times New Roman"/>
          <w:b w:val="0"/>
          <w:color w:val="auto"/>
          <w:sz w:val="24"/>
          <w:szCs w:val="24"/>
        </w:rPr>
        <w:t xml:space="preserve">To quantify the spore production of the </w:t>
      </w:r>
      <w:r w:rsidRPr="00D93CCC">
        <w:rPr>
          <w:rFonts w:ascii="Times New Roman" w:hAnsi="Times New Roman"/>
          <w:b w:val="0"/>
          <w:i/>
          <w:color w:val="auto"/>
          <w:sz w:val="24"/>
          <w:szCs w:val="24"/>
        </w:rPr>
        <w:t>B. bassiana</w:t>
      </w:r>
      <w:r w:rsidRPr="00D93CCC">
        <w:rPr>
          <w:rFonts w:ascii="Times New Roman" w:hAnsi="Times New Roman"/>
          <w:b w:val="0"/>
          <w:color w:val="auto"/>
          <w:sz w:val="24"/>
          <w:szCs w:val="24"/>
        </w:rPr>
        <w:t xml:space="preserve"> isolates on the CBB cadavers and on sorghum substrate.</w:t>
      </w:r>
      <w:bookmarkEnd w:id="121"/>
      <w:bookmarkEnd w:id="122"/>
      <w:bookmarkEnd w:id="123"/>
      <w:bookmarkEnd w:id="124"/>
    </w:p>
    <w:p w:rsidR="00934D36" w:rsidRPr="00D93CCC" w:rsidRDefault="00934D36" w:rsidP="00C32E27">
      <w:pPr>
        <w:pStyle w:val="Heading2"/>
        <w:numPr>
          <w:ilvl w:val="0"/>
          <w:numId w:val="1"/>
        </w:numPr>
        <w:spacing w:before="0" w:line="480" w:lineRule="auto"/>
        <w:ind w:hanging="720"/>
        <w:rPr>
          <w:rFonts w:ascii="Times New Roman" w:hAnsi="Times New Roman"/>
          <w:b w:val="0"/>
          <w:color w:val="auto"/>
          <w:sz w:val="24"/>
          <w:szCs w:val="24"/>
        </w:rPr>
      </w:pPr>
      <w:bookmarkStart w:id="125" w:name="_Toc453049290"/>
      <w:bookmarkStart w:id="126" w:name="_Toc453049914"/>
      <w:bookmarkStart w:id="127" w:name="_Toc453050818"/>
      <w:bookmarkStart w:id="128" w:name="_Toc453631839"/>
      <w:bookmarkStart w:id="129" w:name="_Toc453632328"/>
      <w:bookmarkStart w:id="130" w:name="_Toc456244144"/>
      <w:bookmarkStart w:id="131" w:name="_Toc456244411"/>
      <w:bookmarkStart w:id="132" w:name="_Toc456664468"/>
      <w:bookmarkStart w:id="133" w:name="_Toc457890405"/>
      <w:bookmarkStart w:id="134" w:name="_Toc459183135"/>
      <w:bookmarkStart w:id="135" w:name="_Toc467563956"/>
      <w:bookmarkStart w:id="136" w:name="_Toc467565763"/>
      <w:bookmarkStart w:id="137" w:name="_Toc467647178"/>
      <w:bookmarkStart w:id="138" w:name="_Toc471780568"/>
      <w:bookmarkStart w:id="139" w:name="_Toc479811445"/>
      <w:bookmarkStart w:id="140" w:name="_Toc479811624"/>
      <w:bookmarkStart w:id="141" w:name="_Toc479814291"/>
      <w:bookmarkStart w:id="142" w:name="_Toc496937305"/>
      <w:bookmarkStart w:id="143" w:name="_Toc497275463"/>
      <w:bookmarkStart w:id="144" w:name="_Toc497351208"/>
      <w:bookmarkStart w:id="145" w:name="_Toc497352270"/>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Pr="00D93CCC">
        <w:rPr>
          <w:rFonts w:ascii="Times New Roman" w:hAnsi="Times New Roman"/>
          <w:b w:val="0"/>
          <w:color w:val="auto"/>
          <w:sz w:val="24"/>
          <w:szCs w:val="24"/>
        </w:rPr>
        <w:t xml:space="preserve">To evaluate the endophytic establishment of inoculated </w:t>
      </w:r>
      <w:r w:rsidRPr="00D93CCC">
        <w:rPr>
          <w:rFonts w:ascii="Times New Roman" w:hAnsi="Times New Roman"/>
          <w:b w:val="0"/>
          <w:i/>
          <w:color w:val="auto"/>
          <w:sz w:val="24"/>
          <w:szCs w:val="24"/>
        </w:rPr>
        <w:t>B. bassiana</w:t>
      </w:r>
      <w:r w:rsidRPr="00D93CCC">
        <w:rPr>
          <w:rFonts w:ascii="Times New Roman" w:hAnsi="Times New Roman"/>
          <w:b w:val="0"/>
          <w:color w:val="auto"/>
          <w:sz w:val="24"/>
          <w:szCs w:val="24"/>
        </w:rPr>
        <w:t xml:space="preserve"> isolates into coffee seedlings</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rsidR="00934D36" w:rsidRPr="00D93CCC" w:rsidRDefault="00934D36" w:rsidP="00C32E27">
      <w:pPr>
        <w:pStyle w:val="Heading2"/>
        <w:numPr>
          <w:ilvl w:val="0"/>
          <w:numId w:val="1"/>
        </w:numPr>
        <w:spacing w:before="0" w:line="480" w:lineRule="auto"/>
        <w:ind w:hanging="720"/>
        <w:rPr>
          <w:rFonts w:ascii="Times New Roman" w:hAnsi="Times New Roman"/>
          <w:b w:val="0"/>
          <w:color w:val="auto"/>
          <w:sz w:val="24"/>
          <w:szCs w:val="24"/>
        </w:rPr>
      </w:pPr>
      <w:bookmarkStart w:id="146" w:name="_Toc453049291"/>
      <w:bookmarkStart w:id="147" w:name="_Toc453049915"/>
      <w:bookmarkStart w:id="148" w:name="_Toc453050819"/>
      <w:bookmarkStart w:id="149" w:name="_Toc453631840"/>
      <w:bookmarkStart w:id="150" w:name="_Toc453632329"/>
      <w:bookmarkStart w:id="151" w:name="_Toc456244145"/>
      <w:bookmarkStart w:id="152" w:name="_Toc456244412"/>
      <w:bookmarkStart w:id="153" w:name="_Toc456664469"/>
      <w:bookmarkStart w:id="154" w:name="_Toc457890406"/>
      <w:bookmarkStart w:id="155" w:name="_Toc459183136"/>
      <w:bookmarkStart w:id="156" w:name="_Toc467563957"/>
      <w:bookmarkStart w:id="157" w:name="_Toc467565764"/>
      <w:bookmarkStart w:id="158" w:name="_Toc467647179"/>
      <w:bookmarkStart w:id="159" w:name="_Toc471780569"/>
      <w:bookmarkStart w:id="160" w:name="_Toc479811446"/>
      <w:bookmarkStart w:id="161" w:name="_Toc479811625"/>
      <w:bookmarkStart w:id="162" w:name="_Toc479814292"/>
      <w:bookmarkStart w:id="163" w:name="_Toc496937306"/>
      <w:bookmarkStart w:id="164" w:name="_Toc497275464"/>
      <w:bookmarkStart w:id="165" w:name="_Toc497351209"/>
      <w:bookmarkStart w:id="166" w:name="_Toc497352271"/>
      <w:r w:rsidRPr="00D93CCC">
        <w:rPr>
          <w:rFonts w:ascii="Times New Roman" w:hAnsi="Times New Roman"/>
          <w:b w:val="0"/>
          <w:color w:val="auto"/>
          <w:sz w:val="24"/>
          <w:szCs w:val="24"/>
        </w:rPr>
        <w:t xml:space="preserve">To evaluate the efficacy of root inoculation method for the establishment of </w:t>
      </w:r>
      <w:r w:rsidRPr="00D93CCC">
        <w:rPr>
          <w:rFonts w:ascii="Times New Roman" w:hAnsi="Times New Roman"/>
          <w:b w:val="0"/>
          <w:i/>
          <w:color w:val="auto"/>
          <w:sz w:val="24"/>
          <w:szCs w:val="24"/>
        </w:rPr>
        <w:t xml:space="preserve">B. bassiana </w:t>
      </w:r>
      <w:r w:rsidRPr="00D93CCC">
        <w:rPr>
          <w:rFonts w:ascii="Times New Roman" w:hAnsi="Times New Roman"/>
          <w:b w:val="0"/>
          <w:color w:val="auto"/>
          <w:sz w:val="24"/>
          <w:szCs w:val="24"/>
        </w:rPr>
        <w:t>isolates into coffee seedlings as endophytes.</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p w:rsidR="00934D36" w:rsidRPr="00D93CCC" w:rsidRDefault="00934D36" w:rsidP="00E1581D">
      <w:pPr>
        <w:pStyle w:val="Heading2"/>
        <w:numPr>
          <w:ilvl w:val="0"/>
          <w:numId w:val="1"/>
        </w:numPr>
        <w:spacing w:before="0" w:line="480" w:lineRule="auto"/>
        <w:ind w:hanging="720"/>
        <w:rPr>
          <w:rFonts w:ascii="Times New Roman" w:hAnsi="Times New Roman"/>
          <w:b w:val="0"/>
          <w:color w:val="auto"/>
          <w:sz w:val="24"/>
          <w:szCs w:val="24"/>
        </w:rPr>
      </w:pPr>
      <w:bookmarkStart w:id="167" w:name="_Toc496937308"/>
      <w:bookmarkStart w:id="168" w:name="_Toc497275466"/>
      <w:bookmarkStart w:id="169" w:name="_Toc497351211"/>
      <w:bookmarkStart w:id="170" w:name="_Toc497352273"/>
      <w:r w:rsidRPr="00D93CCC">
        <w:rPr>
          <w:rFonts w:ascii="Times New Roman" w:hAnsi="Times New Roman"/>
          <w:b w:val="0"/>
          <w:color w:val="auto"/>
          <w:sz w:val="24"/>
          <w:szCs w:val="24"/>
        </w:rPr>
        <w:t xml:space="preserve">To design and evaluate baiting trap </w:t>
      </w:r>
      <w:r w:rsidR="00436D72" w:rsidRPr="00D93CCC">
        <w:rPr>
          <w:rFonts w:ascii="Times New Roman" w:hAnsi="Times New Roman"/>
          <w:b w:val="0"/>
          <w:color w:val="auto"/>
          <w:sz w:val="24"/>
          <w:szCs w:val="24"/>
        </w:rPr>
        <w:t>with different concentration of E:M mixture and determine attracting  of</w:t>
      </w:r>
      <w:r w:rsidRPr="00D93CCC">
        <w:rPr>
          <w:rFonts w:ascii="Times New Roman" w:hAnsi="Times New Roman"/>
          <w:b w:val="0"/>
          <w:color w:val="auto"/>
          <w:sz w:val="24"/>
          <w:szCs w:val="24"/>
        </w:rPr>
        <w:t xml:space="preserve"> female coffee berry borer</w:t>
      </w:r>
      <w:bookmarkStart w:id="171" w:name="_Toc453049296"/>
      <w:bookmarkStart w:id="172" w:name="_Toc453049920"/>
      <w:bookmarkStart w:id="173" w:name="_Toc453050824"/>
      <w:bookmarkStart w:id="174" w:name="_Toc453631845"/>
      <w:bookmarkStart w:id="175" w:name="_Toc453632334"/>
      <w:bookmarkStart w:id="176" w:name="_Toc456244150"/>
      <w:bookmarkStart w:id="177" w:name="_Toc456244417"/>
      <w:bookmarkStart w:id="178" w:name="_Toc456664474"/>
      <w:bookmarkStart w:id="179" w:name="_Toc457890411"/>
      <w:bookmarkStart w:id="180" w:name="_Toc459183141"/>
      <w:bookmarkStart w:id="181" w:name="_Toc467563962"/>
      <w:bookmarkStart w:id="182" w:name="_Toc467565769"/>
      <w:bookmarkStart w:id="183" w:name="_Toc467647184"/>
      <w:bookmarkStart w:id="184" w:name="_Toc471780574"/>
      <w:bookmarkStart w:id="185" w:name="_Toc479811630"/>
      <w:bookmarkStart w:id="186" w:name="_Toc479814297"/>
      <w:bookmarkStart w:id="187" w:name="_Toc496937309"/>
      <w:bookmarkStart w:id="188" w:name="_Toc497275467"/>
      <w:bookmarkStart w:id="189" w:name="_Toc497351212"/>
      <w:bookmarkStart w:id="190" w:name="_Toc497352274"/>
      <w:bookmarkEnd w:id="167"/>
      <w:bookmarkEnd w:id="168"/>
      <w:bookmarkEnd w:id="169"/>
      <w:bookmarkEnd w:id="170"/>
      <w:r w:rsidR="00E1581D" w:rsidRPr="00D93CCC">
        <w:rPr>
          <w:rFonts w:ascii="Times New Roman" w:hAnsi="Times New Roman"/>
          <w:b w:val="0"/>
          <w:color w:val="auto"/>
          <w:sz w:val="24"/>
          <w:szCs w:val="24"/>
        </w:rPr>
        <w:t xml:space="preserve"> t</w:t>
      </w:r>
      <w:r w:rsidRPr="00D93CCC">
        <w:rPr>
          <w:rFonts w:ascii="Times New Roman" w:hAnsi="Times New Roman"/>
          <w:b w:val="0"/>
          <w:color w:val="auto"/>
          <w:sz w:val="24"/>
          <w:szCs w:val="24"/>
        </w:rPr>
        <w:t>o determine the efficacy of the on the CBB.</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rsidR="00934D36" w:rsidRPr="00D93CCC" w:rsidRDefault="00934D36" w:rsidP="00C32E27">
      <w:pPr>
        <w:rPr>
          <w:rFonts w:ascii="Times New Roman" w:hAnsi="Times New Roman"/>
          <w:sz w:val="24"/>
          <w:szCs w:val="24"/>
        </w:rPr>
      </w:pPr>
    </w:p>
    <w:p w:rsidR="00934D36" w:rsidRPr="00D93CCC" w:rsidRDefault="006A60B3">
      <w:pPr>
        <w:spacing w:after="200" w:line="276" w:lineRule="auto"/>
        <w:ind w:left="0"/>
        <w:jc w:val="left"/>
        <w:rPr>
          <w:rFonts w:ascii="Times New Roman" w:hAnsi="Times New Roman"/>
          <w:sz w:val="24"/>
          <w:szCs w:val="24"/>
        </w:rPr>
      </w:pPr>
      <w:r w:rsidRPr="00D93CCC">
        <w:rPr>
          <w:rFonts w:ascii="Times New Roman" w:hAnsi="Times New Roman"/>
          <w:sz w:val="24"/>
          <w:szCs w:val="24"/>
        </w:rPr>
        <w:br w:type="page"/>
      </w:r>
    </w:p>
    <w:p w:rsidR="00934D36" w:rsidRPr="00D93CCC" w:rsidRDefault="006A60B3" w:rsidP="00C32E27">
      <w:pPr>
        <w:pStyle w:val="Heading1"/>
        <w:ind w:left="720"/>
        <w:jc w:val="center"/>
        <w:rPr>
          <w:rFonts w:ascii="Times New Roman" w:hAnsi="Times New Roman"/>
          <w:b w:val="0"/>
          <w:sz w:val="24"/>
          <w:szCs w:val="24"/>
        </w:rPr>
      </w:pPr>
      <w:bookmarkStart w:id="191" w:name="_Toc497352275"/>
      <w:bookmarkStart w:id="192" w:name="_Toc471780553"/>
      <w:bookmarkStart w:id="193" w:name="_Toc479811430"/>
      <w:bookmarkStart w:id="194" w:name="_Toc479811609"/>
      <w:r w:rsidRPr="00D93CCC">
        <w:rPr>
          <w:rFonts w:ascii="Times New Roman" w:hAnsi="Times New Roman"/>
          <w:b w:val="0"/>
          <w:sz w:val="24"/>
          <w:szCs w:val="24"/>
        </w:rPr>
        <w:lastRenderedPageBreak/>
        <w:t>CHAPTER TWO</w:t>
      </w:r>
      <w:bookmarkEnd w:id="191"/>
    </w:p>
    <w:p w:rsidR="00934D36" w:rsidRPr="00D93CCC" w:rsidRDefault="006A60B3" w:rsidP="00C32E27">
      <w:pPr>
        <w:pStyle w:val="Heading1"/>
        <w:ind w:left="720"/>
        <w:jc w:val="center"/>
        <w:rPr>
          <w:rFonts w:ascii="Times New Roman" w:hAnsi="Times New Roman"/>
          <w:b w:val="0"/>
          <w:sz w:val="24"/>
          <w:szCs w:val="24"/>
        </w:rPr>
      </w:pPr>
      <w:r w:rsidRPr="00D93CCC">
        <w:rPr>
          <w:rFonts w:ascii="Times New Roman" w:hAnsi="Times New Roman"/>
          <w:b w:val="0"/>
          <w:sz w:val="24"/>
          <w:szCs w:val="24"/>
        </w:rPr>
        <w:t xml:space="preserve"> </w:t>
      </w:r>
      <w:bookmarkStart w:id="195" w:name="_Toc471780554"/>
      <w:bookmarkStart w:id="196" w:name="_Toc479811431"/>
      <w:bookmarkStart w:id="197" w:name="_Toc479811610"/>
      <w:bookmarkEnd w:id="192"/>
      <w:bookmarkEnd w:id="193"/>
      <w:bookmarkEnd w:id="194"/>
    </w:p>
    <w:p w:rsidR="00934D36" w:rsidRPr="00D93CCC" w:rsidRDefault="006A60B3" w:rsidP="00C32E27">
      <w:pPr>
        <w:pStyle w:val="Heading1"/>
        <w:ind w:left="720"/>
        <w:rPr>
          <w:rFonts w:ascii="Times New Roman" w:hAnsi="Times New Roman"/>
          <w:b w:val="0"/>
          <w:sz w:val="24"/>
          <w:szCs w:val="24"/>
        </w:rPr>
      </w:pPr>
      <w:bookmarkStart w:id="198" w:name="_Toc497352276"/>
      <w:r w:rsidRPr="00D93CCC">
        <w:rPr>
          <w:rFonts w:ascii="Times New Roman" w:hAnsi="Times New Roman"/>
          <w:b w:val="0"/>
          <w:sz w:val="24"/>
          <w:szCs w:val="24"/>
        </w:rPr>
        <w:t>1. LITERATURE REVIEW</w:t>
      </w:r>
      <w:bookmarkEnd w:id="195"/>
      <w:bookmarkEnd w:id="196"/>
      <w:bookmarkEnd w:id="197"/>
      <w:bookmarkEnd w:id="198"/>
    </w:p>
    <w:p w:rsidR="00934D36" w:rsidRPr="00D93CCC" w:rsidRDefault="00934D36" w:rsidP="00C32E27">
      <w:pPr>
        <w:spacing w:line="480" w:lineRule="auto"/>
        <w:rPr>
          <w:rFonts w:ascii="Times New Roman" w:hAnsi="Times New Roman"/>
          <w:sz w:val="24"/>
          <w:szCs w:val="24"/>
        </w:rPr>
      </w:pPr>
    </w:p>
    <w:p w:rsidR="00934D36" w:rsidRPr="00D93CCC" w:rsidRDefault="006A60B3" w:rsidP="00C32E27">
      <w:pPr>
        <w:pStyle w:val="Heading2"/>
        <w:spacing w:before="0" w:line="480" w:lineRule="auto"/>
        <w:rPr>
          <w:rFonts w:ascii="Times New Roman" w:hAnsi="Times New Roman"/>
          <w:b w:val="0"/>
          <w:color w:val="auto"/>
          <w:sz w:val="24"/>
          <w:szCs w:val="24"/>
        </w:rPr>
      </w:pPr>
      <w:bookmarkStart w:id="199" w:name="_Toc471780555"/>
      <w:bookmarkStart w:id="200" w:name="_Toc479811432"/>
      <w:bookmarkStart w:id="201" w:name="_Toc479811611"/>
      <w:bookmarkStart w:id="202" w:name="_Toc497352277"/>
      <w:r w:rsidRPr="00D93CCC">
        <w:rPr>
          <w:rFonts w:ascii="Times New Roman" w:hAnsi="Times New Roman"/>
          <w:b w:val="0"/>
          <w:color w:val="auto"/>
          <w:sz w:val="24"/>
          <w:szCs w:val="24"/>
        </w:rPr>
        <w:t>1.1. Biology and Ecology of Coffee Berry Borer</w:t>
      </w:r>
      <w:bookmarkEnd w:id="199"/>
      <w:bookmarkEnd w:id="200"/>
      <w:bookmarkEnd w:id="201"/>
      <w:bookmarkEnd w:id="202"/>
    </w:p>
    <w:p w:rsidR="00934D36" w:rsidRPr="00D93CCC" w:rsidRDefault="00934D36" w:rsidP="00C32E27">
      <w:pPr>
        <w:tabs>
          <w:tab w:val="left" w:pos="630"/>
        </w:tabs>
        <w:autoSpaceDE w:val="0"/>
        <w:autoSpaceDN w:val="0"/>
        <w:adjustRightInd w:val="0"/>
        <w:spacing w:line="480" w:lineRule="auto"/>
        <w:rPr>
          <w:rFonts w:ascii="Times New Roman" w:eastAsia="Times New Roman" w:hAnsi="Times New Roman"/>
          <w:sz w:val="24"/>
          <w:szCs w:val="24"/>
        </w:rPr>
      </w:pPr>
    </w:p>
    <w:p w:rsidR="00934D36" w:rsidRPr="00D93CCC" w:rsidRDefault="00155424"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One of the major </w:t>
      </w:r>
      <w:r w:rsidR="00934D36" w:rsidRPr="00D93CCC">
        <w:rPr>
          <w:rFonts w:ascii="Times New Roman" w:hAnsi="Times New Roman"/>
          <w:sz w:val="24"/>
          <w:szCs w:val="24"/>
        </w:rPr>
        <w:t xml:space="preserve">constraints to coffee production throughout the world is the damage caused by the coffee berry borer (CBB), </w:t>
      </w:r>
      <w:r w:rsidR="007D515A" w:rsidRPr="00D93CCC">
        <w:rPr>
          <w:rFonts w:ascii="Times New Roman" w:hAnsi="Times New Roman"/>
          <w:i/>
          <w:iCs/>
          <w:sz w:val="24"/>
          <w:szCs w:val="24"/>
        </w:rPr>
        <w:t xml:space="preserve">Hypothenemus hampei </w:t>
      </w:r>
      <w:r w:rsidR="00934D36" w:rsidRPr="00D93CCC">
        <w:rPr>
          <w:rFonts w:ascii="Times New Roman" w:hAnsi="Times New Roman"/>
          <w:sz w:val="24"/>
          <w:szCs w:val="24"/>
        </w:rPr>
        <w:t xml:space="preserve">(Ferrari) (Coleoptera: Scolytidae). This small beetle is endemic to Central Africa and can now be found in every coffee-producing region </w:t>
      </w:r>
      <w:r w:rsidR="00934D36" w:rsidRPr="00D93CCC">
        <w:rPr>
          <w:rFonts w:ascii="Times New Roman" w:hAnsi="Times New Roman"/>
          <w:noProof/>
          <w:sz w:val="24"/>
          <w:szCs w:val="24"/>
        </w:rPr>
        <w:t>(Le Pelley, 1968)</w:t>
      </w:r>
      <w:r w:rsidR="00934D36" w:rsidRPr="00D93CCC">
        <w:rPr>
          <w:rFonts w:ascii="Times New Roman" w:hAnsi="Times New Roman"/>
          <w:sz w:val="24"/>
          <w:szCs w:val="24"/>
        </w:rPr>
        <w:t xml:space="preserve">. According to </w:t>
      </w:r>
      <w:r w:rsidR="00934D36" w:rsidRPr="00D93CCC">
        <w:rPr>
          <w:rFonts w:ascii="Times New Roman" w:hAnsi="Times New Roman"/>
          <w:noProof/>
          <w:sz w:val="24"/>
          <w:szCs w:val="24"/>
        </w:rPr>
        <w:t>Davidson (1968)</w:t>
      </w:r>
      <w:r w:rsidR="00934D36" w:rsidRPr="00D93CCC">
        <w:rPr>
          <w:rFonts w:ascii="Times New Roman" w:hAnsi="Times New Roman"/>
          <w:sz w:val="24"/>
          <w:szCs w:val="24"/>
        </w:rPr>
        <w:t xml:space="preserve"> the original host of </w:t>
      </w:r>
      <w:r w:rsidR="00934D36" w:rsidRPr="00D93CCC">
        <w:rPr>
          <w:rFonts w:ascii="Times New Roman" w:hAnsi="Times New Roman"/>
          <w:i/>
          <w:iCs/>
          <w:sz w:val="24"/>
          <w:szCs w:val="24"/>
        </w:rPr>
        <w:t xml:space="preserve">H. hampei </w:t>
      </w:r>
      <w:r w:rsidR="00934D36" w:rsidRPr="00D93CCC">
        <w:rPr>
          <w:rFonts w:ascii="Times New Roman" w:hAnsi="Times New Roman"/>
          <w:sz w:val="24"/>
          <w:szCs w:val="24"/>
        </w:rPr>
        <w:t xml:space="preserve">was </w:t>
      </w:r>
      <w:r w:rsidR="00934D36" w:rsidRPr="00D93CCC">
        <w:rPr>
          <w:rFonts w:ascii="Times New Roman" w:hAnsi="Times New Roman"/>
          <w:i/>
          <w:iCs/>
          <w:sz w:val="24"/>
          <w:szCs w:val="24"/>
        </w:rPr>
        <w:t xml:space="preserve">Coffea canephora </w:t>
      </w:r>
      <w:r w:rsidR="00934D36" w:rsidRPr="00D93CCC">
        <w:rPr>
          <w:rFonts w:ascii="Times New Roman" w:hAnsi="Times New Roman"/>
          <w:iCs/>
          <w:sz w:val="24"/>
          <w:szCs w:val="24"/>
        </w:rPr>
        <w:t xml:space="preserve">and </w:t>
      </w:r>
      <w:r w:rsidR="00934D36" w:rsidRPr="00D93CCC">
        <w:rPr>
          <w:rFonts w:ascii="Times New Roman" w:hAnsi="Times New Roman"/>
          <w:sz w:val="24"/>
          <w:szCs w:val="24"/>
        </w:rPr>
        <w:t xml:space="preserve">the pest was absent from Ethiopia. Apart from a few reports of characteristically damaged berries by CBB from the southwest of the country there was no </w:t>
      </w:r>
      <w:r w:rsidR="00934D36" w:rsidRPr="00D93CCC">
        <w:rPr>
          <w:rFonts w:ascii="Times New Roman" w:hAnsi="Times New Roman"/>
          <w:i/>
          <w:iCs/>
          <w:sz w:val="24"/>
          <w:szCs w:val="24"/>
        </w:rPr>
        <w:t xml:space="preserve">H. hampei </w:t>
      </w:r>
      <w:r w:rsidR="00934D36" w:rsidRPr="00D93CCC">
        <w:rPr>
          <w:rFonts w:ascii="Times New Roman" w:hAnsi="Times New Roman"/>
          <w:sz w:val="24"/>
          <w:szCs w:val="24"/>
        </w:rPr>
        <w:t xml:space="preserve">in Ethiopia until the first report by </w:t>
      </w:r>
      <w:r w:rsidR="00934D36" w:rsidRPr="00D93CCC">
        <w:rPr>
          <w:rFonts w:ascii="Times New Roman" w:hAnsi="Times New Roman"/>
          <w:noProof/>
          <w:sz w:val="24"/>
          <w:szCs w:val="24"/>
        </w:rPr>
        <w:t>(Damon, 2000)</w:t>
      </w:r>
      <w:r w:rsidR="00934D36" w:rsidRPr="00D93CCC">
        <w:rPr>
          <w:rFonts w:ascii="Times New Roman" w:hAnsi="Times New Roman"/>
          <w:sz w:val="24"/>
          <w:szCs w:val="24"/>
        </w:rPr>
        <w:t xml:space="preserve">. The borer was found at all altitudes from below 1000 m to over 1900 m in the major coffee-growing areas in the south and south-west of the country but relatively higher infestation at lower altitudes </w:t>
      </w:r>
      <w:r w:rsidR="00934D36" w:rsidRPr="00D93CCC">
        <w:rPr>
          <w:rFonts w:ascii="Times New Roman" w:hAnsi="Times New Roman"/>
          <w:noProof/>
          <w:sz w:val="24"/>
          <w:szCs w:val="24"/>
        </w:rPr>
        <w:t>(Damon, 2000)</w:t>
      </w:r>
      <w:r w:rsidR="00934D36" w:rsidRPr="00D93CCC">
        <w:rPr>
          <w:rFonts w:ascii="Times New Roman" w:hAnsi="Times New Roman"/>
          <w:sz w:val="24"/>
          <w:szCs w:val="24"/>
        </w:rPr>
        <w:t>. The beetle is characterized by reproductive behavior that ensures a high degree of inbreeding.</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female beetle enters the coffee berry and bore a tunnel inside the coffee bean and lays eggs at a rate of 2-3 per day up to 20 days </w:t>
      </w:r>
      <w:r w:rsidRPr="00D93CCC">
        <w:rPr>
          <w:rFonts w:ascii="Times New Roman" w:hAnsi="Times New Roman"/>
          <w:noProof/>
          <w:sz w:val="24"/>
          <w:szCs w:val="24"/>
        </w:rPr>
        <w:t>(Damon, 2000)</w:t>
      </w:r>
      <w:r w:rsidRPr="00D93CCC">
        <w:rPr>
          <w:rFonts w:ascii="Times New Roman" w:hAnsi="Times New Roman"/>
          <w:sz w:val="24"/>
          <w:szCs w:val="24"/>
        </w:rPr>
        <w:t>. The larvae damage the coffee bean reduces yields, lowers the quality of the seed and result in the abscission of the berry. The average number of offspring produced per female is 74 and the total life cycle takes 27.5 days (24.5</w:t>
      </w:r>
      <w:r w:rsidRPr="00D93CCC">
        <w:rPr>
          <w:rFonts w:ascii="Times New Roman" w:hAnsi="Times New Roman"/>
          <w:sz w:val="24"/>
          <w:szCs w:val="24"/>
          <w:vertAlign w:val="superscript"/>
        </w:rPr>
        <w:t>o</w:t>
      </w:r>
      <w:r w:rsidRPr="00D93CCC">
        <w:rPr>
          <w:rFonts w:ascii="Times New Roman" w:hAnsi="Times New Roman"/>
          <w:sz w:val="24"/>
          <w:szCs w:val="24"/>
        </w:rPr>
        <w:t xml:space="preserve">C) </w:t>
      </w:r>
      <w:r w:rsidRPr="00D93CCC">
        <w:rPr>
          <w:rFonts w:ascii="Times New Roman" w:eastAsia="NimbusSanL-Regu-Identity-H" w:hAnsi="Times New Roman"/>
          <w:noProof/>
          <w:sz w:val="24"/>
          <w:szCs w:val="24"/>
        </w:rPr>
        <w:t>(Benavides</w:t>
      </w:r>
      <w:r w:rsidRPr="00D93CCC">
        <w:rPr>
          <w:rFonts w:ascii="Times New Roman" w:eastAsia="NimbusSanL-Regu-Identity-H" w:hAnsi="Times New Roman"/>
          <w:i/>
          <w:noProof/>
          <w:sz w:val="24"/>
          <w:szCs w:val="24"/>
        </w:rPr>
        <w:t xml:space="preserve"> et al.</w:t>
      </w:r>
      <w:r w:rsidRPr="00D93CCC">
        <w:rPr>
          <w:rFonts w:ascii="Times New Roman" w:eastAsia="NimbusSanL-Regu-Identity-H" w:hAnsi="Times New Roman"/>
          <w:noProof/>
          <w:sz w:val="24"/>
          <w:szCs w:val="24"/>
        </w:rPr>
        <w:t>, 2012)</w:t>
      </w:r>
      <w:r w:rsidRPr="00D93CCC">
        <w:rPr>
          <w:rFonts w:ascii="Times New Roman" w:eastAsia="NimbusSanL-Regu-Identity-H" w:hAnsi="Times New Roman"/>
          <w:sz w:val="24"/>
          <w:szCs w:val="24"/>
        </w:rPr>
        <w:t xml:space="preserve"> and</w:t>
      </w:r>
      <w:r w:rsidRPr="00D93CCC">
        <w:rPr>
          <w:rFonts w:ascii="Times New Roman" w:hAnsi="Times New Roman"/>
          <w:sz w:val="24"/>
          <w:szCs w:val="24"/>
        </w:rPr>
        <w:t xml:space="preserve"> 28 to 34 days at (22°C) </w:t>
      </w:r>
      <w:r w:rsidRPr="00D93CCC">
        <w:rPr>
          <w:rFonts w:ascii="Times New Roman" w:hAnsi="Times New Roman"/>
          <w:noProof/>
          <w:sz w:val="24"/>
          <w:szCs w:val="24"/>
        </w:rPr>
        <w:t>(Damon, 2000)</w:t>
      </w:r>
      <w:r w:rsidRPr="00D93CCC">
        <w:rPr>
          <w:rFonts w:ascii="Times New Roman" w:hAnsi="Times New Roman"/>
          <w:sz w:val="24"/>
          <w:szCs w:val="24"/>
        </w:rPr>
        <w:t xml:space="preserve"> and eight generations time in a year </w:t>
      </w:r>
      <w:r w:rsidRPr="00D93CCC">
        <w:rPr>
          <w:rFonts w:ascii="Times New Roman" w:hAnsi="Times New Roman"/>
          <w:noProof/>
          <w:sz w:val="24"/>
          <w:szCs w:val="24"/>
        </w:rPr>
        <w:t>(Baker</w:t>
      </w:r>
      <w:r w:rsidRPr="00D93CCC">
        <w:rPr>
          <w:rFonts w:ascii="Times New Roman" w:hAnsi="Times New Roman"/>
          <w:i/>
          <w:noProof/>
          <w:sz w:val="24"/>
          <w:szCs w:val="24"/>
        </w:rPr>
        <w:t xml:space="preserve"> et al.</w:t>
      </w:r>
      <w:r w:rsidRPr="00D93CCC">
        <w:rPr>
          <w:rFonts w:ascii="Times New Roman" w:hAnsi="Times New Roman"/>
          <w:noProof/>
          <w:sz w:val="24"/>
          <w:szCs w:val="24"/>
        </w:rPr>
        <w:t>, 1992)</w:t>
      </w:r>
      <w:r w:rsidRPr="00D93CCC">
        <w:rPr>
          <w:rFonts w:ascii="Times New Roman" w:hAnsi="Times New Roman"/>
          <w:sz w:val="24"/>
          <w:szCs w:val="24"/>
        </w:rPr>
        <w:t xml:space="preserve">. </w:t>
      </w:r>
      <w:r w:rsidRPr="00D93CCC">
        <w:rPr>
          <w:rFonts w:ascii="Times New Roman" w:hAnsi="Times New Roman"/>
          <w:noProof/>
          <w:sz w:val="24"/>
          <w:szCs w:val="24"/>
        </w:rPr>
        <w:t>Damon (2000)</w:t>
      </w:r>
      <w:r w:rsidRPr="00D93CCC">
        <w:rPr>
          <w:rFonts w:ascii="Times New Roman" w:hAnsi="Times New Roman"/>
          <w:sz w:val="24"/>
          <w:szCs w:val="24"/>
        </w:rPr>
        <w:t xml:space="preserve"> </w:t>
      </w:r>
      <w:r w:rsidRPr="00D93CCC">
        <w:rPr>
          <w:rFonts w:ascii="Times New Roman" w:hAnsi="Times New Roman"/>
          <w:sz w:val="24"/>
          <w:szCs w:val="24"/>
        </w:rPr>
        <w:lastRenderedPageBreak/>
        <w:t xml:space="preserve">also reported nine generations time in a year from Ivory Coast, with a complete life cycle every 30 days. The sexual ratio was estimated to be 1:10 males to females </w:t>
      </w:r>
      <w:r w:rsidRPr="00D93CCC">
        <w:rPr>
          <w:rFonts w:ascii="Times New Roman" w:hAnsi="Times New Roman"/>
          <w:noProof/>
          <w:sz w:val="24"/>
          <w:szCs w:val="24"/>
        </w:rPr>
        <w:t>(Benavides</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insect spend most of its life cycle inside coffee berries, making this cryptic insect quite difficult to control both by chemical and non-chemical strategies. </w:t>
      </w:r>
      <w:r w:rsidRPr="00D93CCC">
        <w:rPr>
          <w:rFonts w:ascii="Times New Roman" w:hAnsi="Times New Roman"/>
          <w:iCs/>
          <w:sz w:val="24"/>
          <w:szCs w:val="24"/>
        </w:rPr>
        <w:t xml:space="preserve">The </w:t>
      </w:r>
      <w:r w:rsidRPr="00D93CCC">
        <w:rPr>
          <w:rFonts w:ascii="Times New Roman" w:hAnsi="Times New Roman"/>
          <w:sz w:val="24"/>
          <w:szCs w:val="24"/>
        </w:rPr>
        <w:t xml:space="preserve">males live for 20-87 days and females for an average of 157 days </w:t>
      </w:r>
      <w:r w:rsidRPr="00D93CCC">
        <w:rPr>
          <w:rFonts w:ascii="Times New Roman" w:hAnsi="Times New Roman"/>
          <w:noProof/>
          <w:sz w:val="24"/>
          <w:szCs w:val="24"/>
        </w:rPr>
        <w:t>(Agegnehu</w:t>
      </w:r>
      <w:r w:rsidRPr="00D93CCC">
        <w:rPr>
          <w:rFonts w:ascii="Times New Roman" w:hAnsi="Times New Roman"/>
          <w:i/>
          <w:noProof/>
          <w:sz w:val="24"/>
          <w:szCs w:val="24"/>
        </w:rPr>
        <w:t xml:space="preserve"> et al.</w:t>
      </w:r>
      <w:r w:rsidRPr="00D93CCC">
        <w:rPr>
          <w:rFonts w:ascii="Times New Roman" w:hAnsi="Times New Roman"/>
          <w:noProof/>
          <w:sz w:val="24"/>
          <w:szCs w:val="24"/>
        </w:rPr>
        <w:t>, 2015)</w:t>
      </w:r>
      <w:r w:rsidRPr="00D93CCC">
        <w:rPr>
          <w:rFonts w:ascii="Times New Roman" w:hAnsi="Times New Roman"/>
          <w:sz w:val="24"/>
          <w:szCs w:val="24"/>
        </w:rPr>
        <w:t xml:space="preserve"> and 81 days without food </w:t>
      </w:r>
      <w:r w:rsidRPr="00D93CCC">
        <w:rPr>
          <w:rFonts w:ascii="Times New Roman" w:hAnsi="Times New Roman"/>
          <w:noProof/>
          <w:sz w:val="24"/>
          <w:szCs w:val="24"/>
        </w:rPr>
        <w:t>(Damon, 2000)</w:t>
      </w:r>
      <w:r w:rsidRPr="00D93CCC">
        <w:rPr>
          <w:rFonts w:ascii="Times New Roman" w:hAnsi="Times New Roman"/>
          <w:sz w:val="24"/>
          <w:szCs w:val="24"/>
        </w:rPr>
        <w:t xml:space="preserve">. The wing muscles of the female degenerate when egg laying commences and they no longer colonize other berries </w:t>
      </w:r>
      <w:r w:rsidRPr="00D93CCC">
        <w:rPr>
          <w:rFonts w:ascii="Times New Roman" w:hAnsi="Times New Roman"/>
          <w:noProof/>
          <w:sz w:val="24"/>
          <w:szCs w:val="24"/>
        </w:rPr>
        <w:t>(López-Guillén</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 xml:space="preserve">. In some cases the female may leave the berry when all the seed tissue is consumed or deteriorated and lay eggs in another berry or when progeny begin to emerge </w:t>
      </w:r>
      <w:r w:rsidRPr="00D93CCC">
        <w:rPr>
          <w:rFonts w:ascii="Times New Roman" w:hAnsi="Times New Roman"/>
          <w:noProof/>
          <w:sz w:val="24"/>
          <w:szCs w:val="24"/>
        </w:rPr>
        <w:t>(Rehner</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Due to the extended oviposition period of the female, all life stages of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can be found in the berry at the same time. Up to 150 adults may be found in a single berry during the dry season as reproduction continues until the resources are totally exhausted </w:t>
      </w:r>
      <w:r w:rsidRPr="00D93CCC">
        <w:rPr>
          <w:rFonts w:ascii="Times New Roman" w:hAnsi="Times New Roman"/>
          <w:noProof/>
          <w:sz w:val="24"/>
          <w:szCs w:val="24"/>
        </w:rPr>
        <w:t>(Damon, 2000)</w:t>
      </w:r>
      <w:r w:rsidRPr="00D93CCC">
        <w:rPr>
          <w:rFonts w:ascii="Times New Roman" w:hAnsi="Times New Roman"/>
          <w:sz w:val="24"/>
          <w:szCs w:val="24"/>
        </w:rPr>
        <w:t xml:space="preserve">. Significant numbers of larvae and pupae were found in dissected coffee berries collected from the Ivory Coast </w:t>
      </w:r>
      <w:r w:rsidRPr="00D93CCC">
        <w:rPr>
          <w:rFonts w:ascii="Times New Roman" w:hAnsi="Times New Roman"/>
          <w:noProof/>
          <w:sz w:val="24"/>
          <w:szCs w:val="24"/>
        </w:rPr>
        <w:t>(Damon and Valle, 2002)</w:t>
      </w:r>
      <w:r w:rsidRPr="00D93CCC">
        <w:rPr>
          <w:rFonts w:ascii="Times New Roman" w:hAnsi="Times New Roman"/>
          <w:sz w:val="24"/>
          <w:szCs w:val="24"/>
        </w:rPr>
        <w:t xml:space="preserve"> and in Ethiopia </w:t>
      </w:r>
      <w:r w:rsidRPr="00D93CCC">
        <w:rPr>
          <w:rStyle w:val="Emphasis"/>
          <w:rFonts w:ascii="Times New Roman" w:hAnsi="Times New Roman"/>
          <w:noProof/>
          <w:sz w:val="24"/>
          <w:szCs w:val="24"/>
          <w:shd w:val="clear" w:color="auto" w:fill="FFFFFF"/>
        </w:rPr>
        <w:t>(Esayas Mendesil et al., 2004)</w:t>
      </w:r>
      <w:r w:rsidRPr="00D93CCC">
        <w:rPr>
          <w:rStyle w:val="Emphasis"/>
          <w:rFonts w:ascii="Times New Roman" w:hAnsi="Times New Roman"/>
          <w:sz w:val="24"/>
          <w:szCs w:val="24"/>
          <w:shd w:val="clear" w:color="auto" w:fill="FFFFFF"/>
        </w:rPr>
        <w:t>.</w:t>
      </w:r>
      <w:r w:rsidR="000566C7" w:rsidRPr="00D93CCC">
        <w:rPr>
          <w:rStyle w:val="Emphasis"/>
          <w:rFonts w:ascii="Times New Roman" w:hAnsi="Times New Roman"/>
          <w:sz w:val="24"/>
          <w:szCs w:val="24"/>
          <w:shd w:val="clear" w:color="auto" w:fill="FFFFFF"/>
        </w:rPr>
        <w:t xml:space="preserve"> </w:t>
      </w:r>
      <w:r w:rsidRPr="00D93CCC">
        <w:rPr>
          <w:rFonts w:ascii="Times New Roman" w:hAnsi="Times New Roman"/>
          <w:noProof/>
          <w:sz w:val="24"/>
          <w:szCs w:val="24"/>
        </w:rPr>
        <w:t>Damon (2000)</w:t>
      </w:r>
      <w:r w:rsidRPr="00D93CCC">
        <w:rPr>
          <w:rFonts w:ascii="Times New Roman" w:hAnsi="Times New Roman"/>
          <w:sz w:val="24"/>
          <w:szCs w:val="24"/>
        </w:rPr>
        <w:t xml:space="preserve"> found in Colombia, that only 62% of female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leaving berries are fertilized, which is in contrast to other studies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reporting that a significant proportion of </w:t>
      </w:r>
      <w:r w:rsidRPr="00D93CCC">
        <w:rPr>
          <w:rFonts w:ascii="Times New Roman" w:hAnsi="Times New Roman"/>
          <w:i/>
          <w:iCs/>
          <w:sz w:val="24"/>
          <w:szCs w:val="24"/>
        </w:rPr>
        <w:t xml:space="preserve">H. hampei </w:t>
      </w:r>
      <w:r w:rsidRPr="00D93CCC">
        <w:rPr>
          <w:rFonts w:ascii="Times New Roman" w:hAnsi="Times New Roman"/>
          <w:sz w:val="24"/>
          <w:szCs w:val="24"/>
        </w:rPr>
        <w:t>mate outside the berry in which they develop. This implies that matting of the beetles can be inside and outside the berry.</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lastRenderedPageBreak/>
        <w:t xml:space="preserve">Dissemination of the pest is generally considered to take place by long and short distance flight, passive transport (animals, vehicles, humans, wind, etc.) and the coffee trade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In Ecuador,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was spread at a rate of 30–60 km per year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fly very little, but a small proportion can travel long distances in search of new berries, often aided by air currents </w:t>
      </w:r>
      <w:r w:rsidRPr="00D93CCC">
        <w:rPr>
          <w:rFonts w:ascii="Times New Roman" w:hAnsi="Times New Roman"/>
          <w:noProof/>
          <w:sz w:val="24"/>
          <w:szCs w:val="24"/>
        </w:rPr>
        <w:t>(Buteler, 2007)</w:t>
      </w:r>
      <w:r w:rsidRPr="00D93CCC">
        <w:rPr>
          <w:rFonts w:ascii="Times New Roman" w:hAnsi="Times New Roman"/>
          <w:sz w:val="24"/>
          <w:szCs w:val="24"/>
        </w:rPr>
        <w:t xml:space="preserve">. Flight may be induced by the first rains, the depletion of food resources within the berry (overcrowding, water logging, rotting, etc.), search for a mate or search for a berry suitable for oviposition </w:t>
      </w:r>
      <w:r w:rsidRPr="00D93CCC">
        <w:rPr>
          <w:rFonts w:ascii="Times New Roman" w:hAnsi="Times New Roman"/>
          <w:noProof/>
          <w:sz w:val="24"/>
          <w:szCs w:val="24"/>
        </w:rPr>
        <w:t>(Agegnehu</w:t>
      </w:r>
      <w:r w:rsidRPr="00D93CCC">
        <w:rPr>
          <w:rFonts w:ascii="Times New Roman" w:hAnsi="Times New Roman"/>
          <w:i/>
          <w:noProof/>
          <w:sz w:val="24"/>
          <w:szCs w:val="24"/>
        </w:rPr>
        <w:t xml:space="preserve"> et al.</w:t>
      </w:r>
      <w:r w:rsidRPr="00D93CCC">
        <w:rPr>
          <w:rFonts w:ascii="Times New Roman" w:hAnsi="Times New Roman"/>
          <w:noProof/>
          <w:sz w:val="24"/>
          <w:szCs w:val="24"/>
        </w:rPr>
        <w:t>, 2015)</w:t>
      </w:r>
      <w:r w:rsidRPr="00D93CCC">
        <w:rPr>
          <w:rFonts w:ascii="Times New Roman" w:hAnsi="Times New Roman"/>
          <w:sz w:val="24"/>
          <w:szCs w:val="24"/>
        </w:rPr>
        <w:t xml:space="preserve">. Although rain is one of the factors that induces flying in </w:t>
      </w:r>
      <w:r w:rsidRPr="00D93CCC">
        <w:rPr>
          <w:rFonts w:ascii="Times New Roman" w:hAnsi="Times New Roman"/>
          <w:iCs/>
          <w:sz w:val="24"/>
          <w:szCs w:val="24"/>
        </w:rPr>
        <w:t xml:space="preserve">the </w:t>
      </w:r>
      <w:r w:rsidRPr="00D93CCC">
        <w:rPr>
          <w:rFonts w:ascii="Times New Roman" w:hAnsi="Times New Roman"/>
          <w:sz w:val="24"/>
          <w:szCs w:val="24"/>
        </w:rPr>
        <w:t xml:space="preserve">females,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have not been observed to fly when it is raining and usually fly during mid-to late-afternoon </w:t>
      </w:r>
      <w:r w:rsidRPr="00D93CCC">
        <w:rPr>
          <w:rFonts w:ascii="Times New Roman" w:hAnsi="Times New Roman"/>
          <w:noProof/>
          <w:sz w:val="24"/>
          <w:szCs w:val="24"/>
        </w:rPr>
        <w:t>(Agegnehu</w:t>
      </w:r>
      <w:r w:rsidRPr="00D93CCC">
        <w:rPr>
          <w:rFonts w:ascii="Times New Roman" w:hAnsi="Times New Roman"/>
          <w:i/>
          <w:noProof/>
          <w:sz w:val="24"/>
          <w:szCs w:val="24"/>
        </w:rPr>
        <w:t xml:space="preserve"> et al.</w:t>
      </w:r>
      <w:r w:rsidRPr="00D93CCC">
        <w:rPr>
          <w:rFonts w:ascii="Times New Roman" w:hAnsi="Times New Roman"/>
          <w:noProof/>
          <w:sz w:val="24"/>
          <w:szCs w:val="24"/>
        </w:rPr>
        <w:t>, 2015)</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Infestation first occurs on berries attached to the coffee plant and reproduction continues in berries that subsequently fall to the ground that provide humidity 12.5% (</w:t>
      </w:r>
      <w:r w:rsidRPr="00D93CCC">
        <w:rPr>
          <w:rFonts w:ascii="Times New Roman" w:hAnsi="Times New Roman"/>
          <w:i/>
          <w:iCs/>
          <w:sz w:val="24"/>
          <w:szCs w:val="24"/>
        </w:rPr>
        <w:t>C. canephora</w:t>
      </w:r>
      <w:r w:rsidRPr="00D93CCC">
        <w:rPr>
          <w:rFonts w:ascii="Times New Roman" w:hAnsi="Times New Roman"/>
          <w:sz w:val="24"/>
          <w:szCs w:val="24"/>
        </w:rPr>
        <w:t>) or 13.5% (</w:t>
      </w:r>
      <w:r w:rsidRPr="00D93CCC">
        <w:rPr>
          <w:rFonts w:ascii="Times New Roman" w:hAnsi="Times New Roman"/>
          <w:i/>
          <w:iCs/>
          <w:sz w:val="24"/>
          <w:szCs w:val="24"/>
        </w:rPr>
        <w:t>C. arabica</w:t>
      </w:r>
      <w:r w:rsidRPr="00D93CCC">
        <w:rPr>
          <w:rFonts w:ascii="Times New Roman" w:hAnsi="Times New Roman"/>
          <w:sz w:val="24"/>
          <w:szCs w:val="24"/>
        </w:rPr>
        <w:t xml:space="preserve">) </w:t>
      </w:r>
      <w:r w:rsidRPr="00D93CCC">
        <w:rPr>
          <w:rFonts w:ascii="Times New Roman" w:hAnsi="Times New Roman"/>
          <w:noProof/>
          <w:sz w:val="24"/>
          <w:szCs w:val="24"/>
        </w:rPr>
        <w:t>(Chapman</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w:t>
      </w:r>
      <w:r w:rsidRPr="00D93CCC">
        <w:rPr>
          <w:rFonts w:ascii="Times New Roman" w:hAnsi="Times New Roman"/>
          <w:iCs/>
          <w:sz w:val="24"/>
          <w:szCs w:val="24"/>
        </w:rPr>
        <w:t xml:space="preserve">Infestation, survival and reproduction of </w:t>
      </w:r>
      <w:r w:rsidRPr="00D93CCC">
        <w:rPr>
          <w:rFonts w:ascii="Times New Roman" w:hAnsi="Times New Roman"/>
          <w:i/>
          <w:iCs/>
          <w:sz w:val="24"/>
          <w:szCs w:val="24"/>
        </w:rPr>
        <w:t xml:space="preserve">H. hampei </w:t>
      </w:r>
      <w:r w:rsidRPr="00D93CCC">
        <w:rPr>
          <w:rFonts w:ascii="Times New Roman" w:hAnsi="Times New Roman"/>
          <w:iCs/>
          <w:sz w:val="24"/>
          <w:szCs w:val="24"/>
        </w:rPr>
        <w:t xml:space="preserve">increased </w:t>
      </w:r>
      <w:r w:rsidRPr="00D93CCC">
        <w:rPr>
          <w:rFonts w:ascii="Times New Roman" w:hAnsi="Times New Roman"/>
          <w:sz w:val="24"/>
          <w:szCs w:val="24"/>
        </w:rPr>
        <w:t xml:space="preserve">better in humid and shady conditions.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(1997)</w:t>
      </w:r>
      <w:r w:rsidRPr="00D93CCC">
        <w:rPr>
          <w:rFonts w:ascii="Times New Roman" w:hAnsi="Times New Roman"/>
          <w:sz w:val="24"/>
          <w:szCs w:val="24"/>
        </w:rPr>
        <w:t xml:space="preserve"> reported that higher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infestation levels in medium shade than in full sun or heavy shade and the pest attacked both shaded and full-sun plantations equally. In contrast </w:t>
      </w:r>
      <w:r w:rsidRPr="00D93CCC">
        <w:rPr>
          <w:rFonts w:ascii="Times New Roman" w:hAnsi="Times New Roman"/>
          <w:noProof/>
          <w:sz w:val="24"/>
          <w:szCs w:val="24"/>
        </w:rPr>
        <w:t>(Mariño</w:t>
      </w:r>
      <w:r w:rsidRPr="00D93CCC">
        <w:rPr>
          <w:rFonts w:ascii="Times New Roman" w:hAnsi="Times New Roman"/>
          <w:i/>
          <w:noProof/>
          <w:sz w:val="24"/>
          <w:szCs w:val="24"/>
        </w:rPr>
        <w:t xml:space="preserve"> et al.</w:t>
      </w:r>
      <w:r w:rsidRPr="00D93CCC">
        <w:rPr>
          <w:rFonts w:ascii="Times New Roman" w:hAnsi="Times New Roman"/>
          <w:noProof/>
          <w:sz w:val="24"/>
          <w:szCs w:val="24"/>
        </w:rPr>
        <w:t>, 2016)</w:t>
      </w:r>
      <w:r w:rsidRPr="00D93CCC">
        <w:rPr>
          <w:rFonts w:ascii="Times New Roman" w:hAnsi="Times New Roman"/>
          <w:sz w:val="24"/>
          <w:szCs w:val="24"/>
        </w:rPr>
        <w:t xml:space="preserve"> found no relationship between shade and infestation levels. The pest and its offspring are protected from humidity fluctuations inside the maturing berry. Ambient humidity can become critical during the interharvest period when coffee berries become black and dry. Conversely, excessive humidity during the post-harvest period may cause accelerated rotting of coffee berries on the ground, reducing the food supply </w:t>
      </w:r>
      <w:r w:rsidRPr="00D93CCC">
        <w:rPr>
          <w:rFonts w:ascii="Times New Roman" w:hAnsi="Times New Roman"/>
          <w:noProof/>
          <w:sz w:val="24"/>
          <w:szCs w:val="24"/>
        </w:rPr>
        <w:t>(Damon, 2000)</w:t>
      </w:r>
      <w:r w:rsidRPr="00D93CCC">
        <w:rPr>
          <w:rFonts w:ascii="Times New Roman" w:hAnsi="Times New Roman"/>
          <w:sz w:val="24"/>
          <w:szCs w:val="24"/>
        </w:rPr>
        <w:t>.</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lastRenderedPageBreak/>
        <w:t xml:space="preserve">Fallen berries on the ground can be decomposed by bacteria, fungi and nematodes which may promote migration of the beetle. The destruction of fallen coffee berries by bacteria and fungi make an important contribution towards the reduction of available food for the reproduction of the pest </w:t>
      </w:r>
      <w:r w:rsidRPr="00D93CCC">
        <w:rPr>
          <w:rFonts w:ascii="Times New Roman" w:hAnsi="Times New Roman"/>
          <w:noProof/>
          <w:sz w:val="24"/>
          <w:szCs w:val="24"/>
        </w:rPr>
        <w:t>(Klein Koch, 1988)</w:t>
      </w:r>
      <w:r w:rsidRPr="00D93CCC">
        <w:rPr>
          <w:rFonts w:ascii="Times New Roman" w:hAnsi="Times New Roman"/>
          <w:sz w:val="24"/>
          <w:szCs w:val="24"/>
        </w:rPr>
        <w:t xml:space="preserve">. </w:t>
      </w:r>
      <w:r w:rsidR="007D515A" w:rsidRPr="00D93CCC">
        <w:rPr>
          <w:rFonts w:ascii="Times New Roman" w:hAnsi="Times New Roman"/>
          <w:i/>
          <w:iCs/>
          <w:sz w:val="24"/>
          <w:szCs w:val="24"/>
        </w:rPr>
        <w:t xml:space="preserve">Hypothenemus hampei </w:t>
      </w:r>
      <w:r w:rsidRPr="00D93CCC">
        <w:rPr>
          <w:rFonts w:ascii="Times New Roman" w:hAnsi="Times New Roman"/>
          <w:sz w:val="24"/>
          <w:szCs w:val="24"/>
        </w:rPr>
        <w:t xml:space="preserve">feeds on the endosperm of the seed of the coffee berry penetrating through exocarp, mesocarp and endocarp </w:t>
      </w:r>
      <w:r w:rsidRPr="00D93CCC">
        <w:rPr>
          <w:rFonts w:ascii="Times New Roman" w:hAnsi="Times New Roman"/>
          <w:noProof/>
          <w:sz w:val="24"/>
          <w:szCs w:val="24"/>
        </w:rPr>
        <w:t>(Mariño Cárdenas and Bayman, 2015)</w:t>
      </w:r>
      <w:r w:rsidRPr="00D93CCC">
        <w:rPr>
          <w:rFonts w:ascii="Times New Roman" w:hAnsi="Times New Roman"/>
          <w:sz w:val="24"/>
          <w:szCs w:val="24"/>
        </w:rPr>
        <w:t xml:space="preserve">. The lesions caused by the activity of the scolytids create an entry site for secondary infection by bacteria and fungi. Two species of bacteria, </w:t>
      </w:r>
      <w:r w:rsidRPr="00D93CCC">
        <w:rPr>
          <w:rFonts w:ascii="Times New Roman" w:hAnsi="Times New Roman"/>
          <w:i/>
          <w:iCs/>
          <w:sz w:val="24"/>
          <w:szCs w:val="24"/>
        </w:rPr>
        <w:t xml:space="preserve">Erwinia stewartii </w:t>
      </w:r>
      <w:r w:rsidRPr="00D93CCC">
        <w:rPr>
          <w:rFonts w:ascii="Times New Roman" w:hAnsi="Times New Roman"/>
          <w:sz w:val="24"/>
          <w:szCs w:val="24"/>
        </w:rPr>
        <w:t xml:space="preserve">and </w:t>
      </w:r>
      <w:r w:rsidRPr="00D93CCC">
        <w:rPr>
          <w:rFonts w:ascii="Times New Roman" w:hAnsi="Times New Roman"/>
          <w:i/>
          <w:iCs/>
          <w:sz w:val="24"/>
          <w:szCs w:val="24"/>
        </w:rPr>
        <w:t>E. salicis</w:t>
      </w:r>
      <w:r w:rsidRPr="00D93CCC">
        <w:rPr>
          <w:rFonts w:ascii="Times New Roman" w:hAnsi="Times New Roman"/>
          <w:sz w:val="24"/>
          <w:szCs w:val="24"/>
        </w:rPr>
        <w:t xml:space="preserve"> have been implicated as the agents responsible for wet rot in the mesocarp of immature berries superficially damaged by </w:t>
      </w:r>
      <w:r w:rsidRPr="00D93CCC">
        <w:rPr>
          <w:rFonts w:ascii="Times New Roman" w:hAnsi="Times New Roman"/>
          <w:i/>
          <w:iCs/>
          <w:sz w:val="24"/>
          <w:szCs w:val="24"/>
        </w:rPr>
        <w:t xml:space="preserve">H. hampei </w:t>
      </w:r>
      <w:r w:rsidRPr="00D93CCC">
        <w:rPr>
          <w:rFonts w:ascii="Times New Roman" w:hAnsi="Times New Roman"/>
          <w:noProof/>
          <w:sz w:val="24"/>
          <w:szCs w:val="24"/>
        </w:rPr>
        <w:t>(Mariño Cárdenas and Bayman, 2015)</w:t>
      </w:r>
      <w:r w:rsidRPr="00D93CCC">
        <w:rPr>
          <w:rFonts w:ascii="Times New Roman" w:hAnsi="Times New Roman"/>
          <w:sz w:val="24"/>
          <w:szCs w:val="24"/>
        </w:rPr>
        <w:t xml:space="preserve">. During early developmental stage larvae feed on frass; this may be a way of acquiring the symbiotic fungi often associated with scolytids beetles </w:t>
      </w:r>
      <w:r w:rsidRPr="00D93CCC">
        <w:rPr>
          <w:rFonts w:ascii="Times New Roman" w:hAnsi="Times New Roman"/>
          <w:noProof/>
          <w:sz w:val="24"/>
          <w:szCs w:val="24"/>
        </w:rPr>
        <w:t>(Waterhouse and Norris, 1989)</w:t>
      </w:r>
      <w:r w:rsidRPr="00D93CCC">
        <w:rPr>
          <w:rFonts w:ascii="Times New Roman" w:hAnsi="Times New Roman"/>
          <w:sz w:val="24"/>
          <w:szCs w:val="24"/>
        </w:rPr>
        <w:t xml:space="preserve">. The Attacked beans always have a distinct blue-green colour indication of fungal association with </w:t>
      </w:r>
      <w:r w:rsidRPr="00D93CCC">
        <w:rPr>
          <w:rFonts w:ascii="Times New Roman" w:hAnsi="Times New Roman"/>
          <w:i/>
          <w:iCs/>
          <w:sz w:val="24"/>
          <w:szCs w:val="24"/>
        </w:rPr>
        <w:t>H. hampei</w:t>
      </w:r>
      <w:r w:rsidRPr="00D93CCC">
        <w:rPr>
          <w:rFonts w:ascii="Times New Roman" w:hAnsi="Times New Roman"/>
          <w:sz w:val="24"/>
          <w:szCs w:val="24"/>
        </w:rPr>
        <w:t xml:space="preserve">. </w:t>
      </w:r>
      <w:r w:rsidRPr="00D93CCC">
        <w:rPr>
          <w:rFonts w:ascii="Times New Roman" w:hAnsi="Times New Roman"/>
          <w:noProof/>
          <w:sz w:val="24"/>
          <w:szCs w:val="24"/>
        </w:rPr>
        <w:t>Rojas</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(1999)</w:t>
      </w:r>
      <w:r w:rsidRPr="00D93CCC">
        <w:rPr>
          <w:rFonts w:ascii="Times New Roman" w:hAnsi="Times New Roman"/>
          <w:sz w:val="24"/>
          <w:szCs w:val="24"/>
        </w:rPr>
        <w:t xml:space="preserve"> found </w:t>
      </w:r>
      <w:r w:rsidRPr="00D93CCC">
        <w:rPr>
          <w:rFonts w:ascii="Times New Roman" w:hAnsi="Times New Roman"/>
          <w:i/>
          <w:iCs/>
          <w:sz w:val="24"/>
          <w:szCs w:val="24"/>
        </w:rPr>
        <w:t xml:space="preserve">Fusarium solani </w:t>
      </w:r>
      <w:r w:rsidRPr="00D93CCC">
        <w:rPr>
          <w:rFonts w:ascii="Times New Roman" w:hAnsi="Times New Roman"/>
          <w:sz w:val="24"/>
          <w:szCs w:val="24"/>
        </w:rPr>
        <w:t xml:space="preserve">on surface of the beetle suggesting that the fungus is associated with </w:t>
      </w:r>
      <w:r w:rsidRPr="00D93CCC">
        <w:rPr>
          <w:rFonts w:ascii="Times New Roman" w:hAnsi="Times New Roman"/>
          <w:i/>
          <w:iCs/>
          <w:sz w:val="24"/>
          <w:szCs w:val="24"/>
        </w:rPr>
        <w:t>H. hampei</w:t>
      </w:r>
      <w:r w:rsidRPr="00D93CCC">
        <w:rPr>
          <w:rFonts w:ascii="Times New Roman" w:hAnsi="Times New Roman"/>
          <w:sz w:val="24"/>
          <w:szCs w:val="24"/>
        </w:rPr>
        <w:t xml:space="preserve">. This fungus is common and widespread and has been reported as symbiotically associated with other Scolytidae such as </w:t>
      </w:r>
      <w:r w:rsidRPr="00D93CCC">
        <w:rPr>
          <w:rFonts w:ascii="Times New Roman" w:hAnsi="Times New Roman"/>
          <w:i/>
          <w:iCs/>
          <w:sz w:val="24"/>
          <w:szCs w:val="24"/>
        </w:rPr>
        <w:t>Xyleborus ferrugineus</w:t>
      </w:r>
      <w:r w:rsidRPr="00D93CCC">
        <w:rPr>
          <w:rFonts w:ascii="Times New Roman" w:hAnsi="Times New Roman"/>
          <w:sz w:val="24"/>
          <w:szCs w:val="24"/>
        </w:rPr>
        <w:t xml:space="preserve"> </w:t>
      </w:r>
      <w:r w:rsidRPr="00D93CCC">
        <w:rPr>
          <w:rFonts w:ascii="Times New Roman" w:hAnsi="Times New Roman"/>
          <w:noProof/>
          <w:sz w:val="24"/>
          <w:szCs w:val="24"/>
        </w:rPr>
        <w:t>(Hulcr</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7D515A"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i/>
          <w:iCs/>
          <w:sz w:val="24"/>
          <w:szCs w:val="24"/>
        </w:rPr>
        <w:t xml:space="preserve">Hypothenemus hampei </w:t>
      </w:r>
      <w:r w:rsidR="00934D36" w:rsidRPr="00D93CCC">
        <w:rPr>
          <w:rFonts w:ascii="Times New Roman" w:hAnsi="Times New Roman"/>
          <w:sz w:val="24"/>
          <w:szCs w:val="24"/>
        </w:rPr>
        <w:t xml:space="preserve">infestations tend to accumulate in aggregations or foci within trees and from there may extend to various coffee trees close together </w:t>
      </w:r>
      <w:r w:rsidR="00934D36" w:rsidRPr="00D93CCC">
        <w:rPr>
          <w:rFonts w:ascii="Times New Roman" w:hAnsi="Times New Roman"/>
          <w:noProof/>
          <w:sz w:val="24"/>
          <w:szCs w:val="24"/>
        </w:rPr>
        <w:t>(Dufour and Frérot, 2008)</w:t>
      </w:r>
      <w:r w:rsidR="00934D36" w:rsidRPr="00D93CCC">
        <w:rPr>
          <w:rFonts w:ascii="Times New Roman" w:hAnsi="Times New Roman"/>
          <w:sz w:val="24"/>
          <w:szCs w:val="24"/>
        </w:rPr>
        <w:t xml:space="preserve">. </w:t>
      </w:r>
      <w:r w:rsidR="00934D36" w:rsidRPr="00D93CCC">
        <w:rPr>
          <w:rFonts w:ascii="Times New Roman" w:hAnsi="Times New Roman"/>
          <w:noProof/>
          <w:sz w:val="24"/>
          <w:szCs w:val="24"/>
        </w:rPr>
        <w:t>Raffa</w:t>
      </w:r>
      <w:r w:rsidR="00934D36" w:rsidRPr="00D93CCC">
        <w:rPr>
          <w:rFonts w:ascii="Times New Roman" w:hAnsi="Times New Roman"/>
          <w:i/>
          <w:noProof/>
          <w:sz w:val="24"/>
          <w:szCs w:val="24"/>
        </w:rPr>
        <w:t xml:space="preserve"> et al.</w:t>
      </w:r>
      <w:r w:rsidR="00934D36" w:rsidRPr="00D93CCC">
        <w:rPr>
          <w:rFonts w:ascii="Times New Roman" w:hAnsi="Times New Roman"/>
          <w:noProof/>
          <w:sz w:val="24"/>
          <w:szCs w:val="24"/>
        </w:rPr>
        <w:t xml:space="preserve"> (2005)</w:t>
      </w:r>
      <w:r w:rsidR="00934D36" w:rsidRPr="00D93CCC">
        <w:rPr>
          <w:rFonts w:ascii="Times New Roman" w:hAnsi="Times New Roman"/>
          <w:sz w:val="24"/>
          <w:szCs w:val="24"/>
        </w:rPr>
        <w:t xml:space="preserve"> considered the aggregation behavior of bark beetles for a mass attack mediated by pheromones to overcome the response to vigorous host plant defenses. In scolytids such as </w:t>
      </w:r>
      <w:r w:rsidR="00934D36" w:rsidRPr="00D93CCC">
        <w:rPr>
          <w:rFonts w:ascii="Times New Roman" w:hAnsi="Times New Roman"/>
          <w:i/>
          <w:iCs/>
          <w:sz w:val="24"/>
          <w:szCs w:val="24"/>
        </w:rPr>
        <w:t xml:space="preserve">H. hampei </w:t>
      </w:r>
      <w:r w:rsidR="00934D36" w:rsidRPr="00D93CCC">
        <w:rPr>
          <w:rFonts w:ascii="Times New Roman" w:hAnsi="Times New Roman"/>
          <w:sz w:val="24"/>
          <w:szCs w:val="24"/>
        </w:rPr>
        <w:t xml:space="preserve">however, this type of attack does not occur, but </w:t>
      </w:r>
      <w:r w:rsidR="00934D36" w:rsidRPr="00D93CCC">
        <w:rPr>
          <w:rFonts w:ascii="Times New Roman" w:hAnsi="Times New Roman"/>
          <w:sz w:val="24"/>
          <w:szCs w:val="24"/>
        </w:rPr>
        <w:lastRenderedPageBreak/>
        <w:t xml:space="preserve">the tendency to aggregate continues with the formation of foci of infestation. At higher infestation levels distribution of the scolytids changed from aggregation to a more even distribution </w:t>
      </w:r>
      <w:r w:rsidR="00934D36" w:rsidRPr="00D93CCC">
        <w:rPr>
          <w:rFonts w:ascii="Times New Roman" w:hAnsi="Times New Roman"/>
          <w:noProof/>
          <w:sz w:val="24"/>
          <w:szCs w:val="24"/>
        </w:rPr>
        <w:t>(Vega</w:t>
      </w:r>
      <w:r w:rsidR="00934D36" w:rsidRPr="00D93CCC">
        <w:rPr>
          <w:rFonts w:ascii="Times New Roman" w:hAnsi="Times New Roman"/>
          <w:i/>
          <w:noProof/>
          <w:sz w:val="24"/>
          <w:szCs w:val="24"/>
        </w:rPr>
        <w:t xml:space="preserve"> et al.</w:t>
      </w:r>
      <w:r w:rsidR="00934D36" w:rsidRPr="00D93CCC">
        <w:rPr>
          <w:rFonts w:ascii="Times New Roman" w:hAnsi="Times New Roman"/>
          <w:noProof/>
          <w:sz w:val="24"/>
          <w:szCs w:val="24"/>
        </w:rPr>
        <w:t>, 2011)</w:t>
      </w:r>
      <w:r w:rsidR="00934D36" w:rsidRPr="00D93CCC">
        <w:rPr>
          <w:rFonts w:ascii="Times New Roman" w:hAnsi="Times New Roman"/>
          <w:sz w:val="24"/>
          <w:szCs w:val="24"/>
        </w:rPr>
        <w:t xml:space="preserve">.The penetration of green berries may be a temporary deterrent to further boring activities in the vicinity and therefore act against the tendency to aggregate </w:t>
      </w:r>
      <w:r w:rsidR="002C403F" w:rsidRPr="00D93CCC">
        <w:rPr>
          <w:rFonts w:ascii="Times New Roman" w:hAnsi="Times New Roman"/>
          <w:noProof/>
          <w:sz w:val="24"/>
          <w:szCs w:val="24"/>
        </w:rPr>
        <w:t>(Fernandes</w:t>
      </w:r>
      <w:r w:rsidR="002C403F" w:rsidRPr="00D93CCC">
        <w:rPr>
          <w:rFonts w:ascii="Times New Roman" w:hAnsi="Times New Roman"/>
          <w:i/>
          <w:noProof/>
          <w:sz w:val="24"/>
          <w:szCs w:val="24"/>
        </w:rPr>
        <w:t xml:space="preserve"> et al.</w:t>
      </w:r>
      <w:r w:rsidR="002C403F" w:rsidRPr="00D93CCC">
        <w:rPr>
          <w:rFonts w:ascii="Times New Roman" w:hAnsi="Times New Roman"/>
          <w:noProof/>
          <w:sz w:val="24"/>
          <w:szCs w:val="24"/>
        </w:rPr>
        <w:t>, 2015)</w:t>
      </w:r>
      <w:r w:rsidR="00934D36"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Environmental factors may affect the activities of the beetle and the degree of infestation. In the dry season the female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remain semi-inactive in old berries waiting for the first rains which stimulate females to emerge and search for new berries in which to begin the next cycle </w:t>
      </w:r>
      <w:r w:rsidRPr="00D93CCC">
        <w:rPr>
          <w:rFonts w:ascii="Times New Roman" w:hAnsi="Times New Roman"/>
          <w:noProof/>
          <w:sz w:val="24"/>
          <w:szCs w:val="24"/>
        </w:rPr>
        <w:t>(Wegbe</w:t>
      </w:r>
      <w:r w:rsidRPr="00D93CCC">
        <w:rPr>
          <w:rFonts w:ascii="Times New Roman" w:hAnsi="Times New Roman"/>
          <w:i/>
          <w:noProof/>
          <w:sz w:val="24"/>
          <w:szCs w:val="24"/>
        </w:rPr>
        <w:t xml:space="preserve"> et al.</w:t>
      </w:r>
      <w:r w:rsidRPr="00D93CCC">
        <w:rPr>
          <w:rFonts w:ascii="Times New Roman" w:hAnsi="Times New Roman"/>
          <w:noProof/>
          <w:sz w:val="24"/>
          <w:szCs w:val="24"/>
        </w:rPr>
        <w:t>, 2003)</w:t>
      </w:r>
      <w:r w:rsidRPr="00D93CCC">
        <w:rPr>
          <w:rFonts w:ascii="Times New Roman" w:hAnsi="Times New Roman"/>
          <w:sz w:val="24"/>
          <w:szCs w:val="24"/>
        </w:rPr>
        <w:t xml:space="preserve">. The rain itself is not the trigger but the coffee berries become waterlogged and uninhabitable </w:t>
      </w:r>
      <w:r w:rsidR="002C403F" w:rsidRPr="00D93CCC">
        <w:rPr>
          <w:rFonts w:ascii="Times New Roman" w:hAnsi="Times New Roman"/>
          <w:noProof/>
          <w:sz w:val="24"/>
          <w:szCs w:val="24"/>
        </w:rPr>
        <w:t>(Fernandes</w:t>
      </w:r>
      <w:r w:rsidR="002C403F" w:rsidRPr="00D93CCC">
        <w:rPr>
          <w:rFonts w:ascii="Times New Roman" w:hAnsi="Times New Roman"/>
          <w:i/>
          <w:noProof/>
          <w:sz w:val="24"/>
          <w:szCs w:val="24"/>
        </w:rPr>
        <w:t xml:space="preserve"> et al.</w:t>
      </w:r>
      <w:r w:rsidR="002C403F" w:rsidRPr="00D93CCC">
        <w:rPr>
          <w:rFonts w:ascii="Times New Roman" w:hAnsi="Times New Roman"/>
          <w:noProof/>
          <w:sz w:val="24"/>
          <w:szCs w:val="24"/>
        </w:rPr>
        <w:t>, 2015)</w:t>
      </w:r>
      <w:r w:rsidRPr="00D93CCC">
        <w:rPr>
          <w:rFonts w:ascii="Times New Roman" w:hAnsi="Times New Roman"/>
          <w:sz w:val="24"/>
          <w:szCs w:val="24"/>
        </w:rPr>
        <w:t xml:space="preserve">. An extended dry season can reduce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infestations due to the sensitivity of the scolytid to humidity levels </w:t>
      </w:r>
      <w:r w:rsidRPr="00D93CCC">
        <w:rPr>
          <w:rFonts w:ascii="Times New Roman" w:hAnsi="Times New Roman"/>
          <w:noProof/>
          <w:sz w:val="24"/>
          <w:szCs w:val="24"/>
        </w:rPr>
        <w:t>(Agegnehu</w:t>
      </w:r>
      <w:r w:rsidRPr="00D93CCC">
        <w:rPr>
          <w:rFonts w:ascii="Times New Roman" w:hAnsi="Times New Roman"/>
          <w:i/>
          <w:noProof/>
          <w:sz w:val="24"/>
          <w:szCs w:val="24"/>
        </w:rPr>
        <w:t xml:space="preserve"> et al.</w:t>
      </w:r>
      <w:r w:rsidRPr="00D93CCC">
        <w:rPr>
          <w:rFonts w:ascii="Times New Roman" w:hAnsi="Times New Roman"/>
          <w:noProof/>
          <w:sz w:val="24"/>
          <w:szCs w:val="24"/>
        </w:rPr>
        <w:t>, 2015)</w:t>
      </w:r>
      <w:r w:rsidRPr="00D93CCC">
        <w:rPr>
          <w:rFonts w:ascii="Times New Roman" w:hAnsi="Times New Roman"/>
          <w:sz w:val="24"/>
          <w:szCs w:val="24"/>
        </w:rPr>
        <w:t xml:space="preserve">. The pest is inactive below 15°C and very close to the lower temperature range of the coffee plant growth at 16°C </w:t>
      </w:r>
      <w:r w:rsidRPr="00D93CCC">
        <w:rPr>
          <w:rFonts w:ascii="Times New Roman" w:hAnsi="Times New Roman"/>
          <w:noProof/>
          <w:sz w:val="24"/>
          <w:szCs w:val="24"/>
        </w:rPr>
        <w:t>(Sponagel, 1994)</w:t>
      </w:r>
      <w:r w:rsidRPr="00D93CCC">
        <w:rPr>
          <w:rFonts w:ascii="Times New Roman" w:hAnsi="Times New Roman"/>
          <w:sz w:val="24"/>
          <w:szCs w:val="24"/>
        </w:rPr>
        <w:t>. This implies that both the host and the pest are critically affected almost the same lower boundary temperature.</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 xml:space="preserve">The mated females emerge to fly and look for a new berry and host by responding to volatiles emitted by the coffee berry during its development and visual orientation to the red berries </w:t>
      </w:r>
      <w:r w:rsidRPr="00D93CCC">
        <w:rPr>
          <w:rFonts w:ascii="Times New Roman" w:hAnsi="Times New Roman"/>
          <w:noProof/>
          <w:sz w:val="24"/>
          <w:szCs w:val="24"/>
        </w:rPr>
        <w:t>(Bustillo</w:t>
      </w:r>
      <w:r w:rsidRPr="00D93CCC">
        <w:rPr>
          <w:rFonts w:ascii="Times New Roman" w:hAnsi="Times New Roman"/>
          <w:i/>
          <w:noProof/>
          <w:sz w:val="24"/>
          <w:szCs w:val="24"/>
        </w:rPr>
        <w:t xml:space="preserve"> et al.</w:t>
      </w:r>
      <w:r w:rsidRPr="00D93CCC">
        <w:rPr>
          <w:rFonts w:ascii="Times New Roman" w:hAnsi="Times New Roman"/>
          <w:noProof/>
          <w:sz w:val="24"/>
          <w:szCs w:val="24"/>
        </w:rPr>
        <w:t>, 1998b)</w:t>
      </w:r>
      <w:r w:rsidRPr="00D93CCC">
        <w:rPr>
          <w:rFonts w:ascii="Times New Roman" w:hAnsi="Times New Roman"/>
          <w:sz w:val="24"/>
          <w:szCs w:val="24"/>
        </w:rPr>
        <w:t xml:space="preserve">.Experiments by </w:t>
      </w:r>
      <w:r w:rsidRPr="00D93CCC">
        <w:rPr>
          <w:rFonts w:ascii="Times New Roman" w:hAnsi="Times New Roman"/>
          <w:noProof/>
          <w:sz w:val="24"/>
          <w:szCs w:val="24"/>
        </w:rPr>
        <w:t>Cruz-López</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(2016)</w:t>
      </w:r>
      <w:r w:rsidRPr="00D93CCC">
        <w:rPr>
          <w:rFonts w:ascii="Times New Roman" w:hAnsi="Times New Roman"/>
          <w:sz w:val="24"/>
          <w:szCs w:val="24"/>
        </w:rPr>
        <w:t xml:space="preserve"> suggest that adult female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showed a significant preference for red over green berries. </w:t>
      </w:r>
      <w:r w:rsidR="002C403F" w:rsidRPr="00D93CCC">
        <w:rPr>
          <w:rFonts w:ascii="Times New Roman" w:hAnsi="Times New Roman"/>
          <w:noProof/>
          <w:sz w:val="24"/>
          <w:szCs w:val="24"/>
        </w:rPr>
        <w:t>Fernandes</w:t>
      </w:r>
      <w:r w:rsidR="002C403F" w:rsidRPr="00D93CCC">
        <w:rPr>
          <w:rFonts w:ascii="Times New Roman" w:hAnsi="Times New Roman"/>
          <w:i/>
          <w:noProof/>
          <w:sz w:val="24"/>
          <w:szCs w:val="24"/>
        </w:rPr>
        <w:t xml:space="preserve"> et al.</w:t>
      </w:r>
      <w:r w:rsidR="002C403F" w:rsidRPr="00D93CCC">
        <w:rPr>
          <w:rFonts w:ascii="Times New Roman" w:hAnsi="Times New Roman"/>
          <w:noProof/>
          <w:sz w:val="24"/>
          <w:szCs w:val="24"/>
        </w:rPr>
        <w:t xml:space="preserve"> (2015)</w:t>
      </w:r>
      <w:r w:rsidRPr="00D93CCC">
        <w:rPr>
          <w:rFonts w:ascii="Times New Roman" w:hAnsi="Times New Roman"/>
          <w:sz w:val="24"/>
          <w:szCs w:val="24"/>
        </w:rPr>
        <w:t xml:space="preserve"> found that emerging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did not show preference for green berries with an endosperm adequate for oviposition. However,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(2001)</w:t>
      </w:r>
      <w:r w:rsidRPr="00D93CCC">
        <w:rPr>
          <w:rFonts w:ascii="Times New Roman" w:hAnsi="Times New Roman"/>
          <w:sz w:val="24"/>
          <w:szCs w:val="24"/>
        </w:rPr>
        <w:t xml:space="preserve"> </w:t>
      </w:r>
      <w:r w:rsidRPr="00D93CCC">
        <w:rPr>
          <w:rFonts w:ascii="Times New Roman" w:hAnsi="Times New Roman"/>
          <w:sz w:val="24"/>
          <w:szCs w:val="24"/>
        </w:rPr>
        <w:lastRenderedPageBreak/>
        <w:t xml:space="preserve">concluded that female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were equally attracted towards green and red berries as long as the berry has adequate room for oviposition. Caffeine may not play an important role in the attraction of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to its host plant as caffeine is not a volatile substance, but ethanol and methanol-based solvents were the important components of the attraction </w:t>
      </w:r>
      <w:r w:rsidRPr="00D93CCC">
        <w:rPr>
          <w:rFonts w:ascii="Times New Roman" w:hAnsi="Times New Roman"/>
          <w:noProof/>
          <w:sz w:val="24"/>
          <w:szCs w:val="24"/>
        </w:rPr>
        <w:t>(GutiÉrrez-MartÍnez and Ondarza, 1996)</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7D515A"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i/>
          <w:iCs/>
          <w:sz w:val="24"/>
          <w:szCs w:val="24"/>
        </w:rPr>
        <w:t xml:space="preserve">Hypothenemus hampei </w:t>
      </w:r>
      <w:r w:rsidR="00934D36" w:rsidRPr="00D93CCC">
        <w:rPr>
          <w:rFonts w:ascii="Times New Roman" w:hAnsi="Times New Roman"/>
          <w:sz w:val="24"/>
          <w:szCs w:val="24"/>
        </w:rPr>
        <w:t xml:space="preserve">is not specific to coffee plants but various families of plants can provide appropriate conditions for reproduction of the pest. The elimination of these alternative hosts may support carry-over populations of the pest on the coffee plants. There are many reports of feeding, with occasional reproduction, in plants of the </w:t>
      </w:r>
      <w:r w:rsidR="00934D36" w:rsidRPr="00D93CCC">
        <w:rPr>
          <w:rFonts w:ascii="Times New Roman" w:hAnsi="Times New Roman"/>
          <w:i/>
          <w:sz w:val="24"/>
          <w:szCs w:val="24"/>
        </w:rPr>
        <w:t>Fabaceae</w:t>
      </w:r>
      <w:r w:rsidR="00934D36" w:rsidRPr="00D93CCC">
        <w:rPr>
          <w:rFonts w:ascii="Times New Roman" w:hAnsi="Times New Roman"/>
          <w:sz w:val="24"/>
          <w:szCs w:val="24"/>
        </w:rPr>
        <w:t xml:space="preserve"> family. Some of these plants fix nitrogen and serve the double purpose of improving soil fertility as well as acting as a lure for </w:t>
      </w:r>
      <w:r w:rsidR="00934D36" w:rsidRPr="00D93CCC">
        <w:rPr>
          <w:rFonts w:ascii="Times New Roman" w:hAnsi="Times New Roman"/>
          <w:i/>
          <w:iCs/>
          <w:sz w:val="24"/>
          <w:szCs w:val="24"/>
        </w:rPr>
        <w:t xml:space="preserve">H. hampei </w:t>
      </w:r>
      <w:r w:rsidR="00934D36" w:rsidRPr="00D93CCC">
        <w:rPr>
          <w:rFonts w:ascii="Times New Roman" w:hAnsi="Times New Roman"/>
          <w:noProof/>
          <w:sz w:val="24"/>
          <w:szCs w:val="24"/>
        </w:rPr>
        <w:t>(Messing, 2012)</w:t>
      </w:r>
      <w:r w:rsidR="00934D36" w:rsidRPr="00D93CCC">
        <w:rPr>
          <w:rFonts w:ascii="Times New Roman" w:hAnsi="Times New Roman"/>
          <w:sz w:val="24"/>
          <w:szCs w:val="24"/>
        </w:rPr>
        <w:t xml:space="preserve">. This could contribute towards a reduction of infestation by </w:t>
      </w:r>
      <w:r w:rsidR="00934D36" w:rsidRPr="00D93CCC">
        <w:rPr>
          <w:rFonts w:ascii="Times New Roman" w:hAnsi="Times New Roman"/>
          <w:i/>
          <w:iCs/>
          <w:sz w:val="24"/>
          <w:szCs w:val="24"/>
        </w:rPr>
        <w:t>H. hampei</w:t>
      </w:r>
      <w:r w:rsidR="00934D36"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AB23AB" w:rsidP="003E1112">
      <w:pPr>
        <w:pStyle w:val="Heading2"/>
        <w:rPr>
          <w:rFonts w:ascii="Times New Roman" w:hAnsi="Times New Roman"/>
          <w:color w:val="auto"/>
        </w:rPr>
      </w:pPr>
      <w:bookmarkStart w:id="203" w:name="_Toc471780556"/>
      <w:bookmarkStart w:id="204" w:name="_Toc479811433"/>
      <w:bookmarkStart w:id="205" w:name="_Toc479811612"/>
      <w:bookmarkStart w:id="206" w:name="_Toc497352278"/>
      <w:r w:rsidRPr="00D93CCC">
        <w:rPr>
          <w:rFonts w:ascii="Times New Roman" w:hAnsi="Times New Roman"/>
          <w:color w:val="auto"/>
        </w:rPr>
        <w:t>1</w:t>
      </w:r>
      <w:r w:rsidR="00934D36" w:rsidRPr="00D93CCC">
        <w:rPr>
          <w:rFonts w:ascii="Times New Roman" w:hAnsi="Times New Roman"/>
          <w:color w:val="auto"/>
        </w:rPr>
        <w:t xml:space="preserve">.2. </w:t>
      </w:r>
      <w:r w:rsidR="00E44CC3" w:rsidRPr="00D93CCC">
        <w:rPr>
          <w:rFonts w:ascii="Times New Roman" w:hAnsi="Times New Roman"/>
          <w:i/>
          <w:color w:val="auto"/>
        </w:rPr>
        <w:t>Beauveria bassiana</w:t>
      </w:r>
      <w:r w:rsidR="00934D36" w:rsidRPr="00D93CCC">
        <w:rPr>
          <w:rFonts w:ascii="Times New Roman" w:hAnsi="Times New Roman"/>
          <w:color w:val="auto"/>
        </w:rPr>
        <w:t xml:space="preserve"> as a biopesticide agent</w:t>
      </w:r>
      <w:bookmarkEnd w:id="203"/>
      <w:bookmarkEnd w:id="204"/>
      <w:bookmarkEnd w:id="205"/>
      <w:r w:rsidR="00934D36" w:rsidRPr="00D93CCC">
        <w:rPr>
          <w:rFonts w:ascii="Times New Roman" w:hAnsi="Times New Roman"/>
          <w:color w:val="auto"/>
        </w:rPr>
        <w:t xml:space="preserve"> against CBB</w:t>
      </w:r>
      <w:bookmarkEnd w:id="206"/>
    </w:p>
    <w:p w:rsidR="00934D36" w:rsidRPr="00D93CCC" w:rsidRDefault="00934D36" w:rsidP="003E1112">
      <w:pPr>
        <w:pStyle w:val="Heading2"/>
        <w:rPr>
          <w:color w:val="auto"/>
        </w:rPr>
      </w:pPr>
    </w:p>
    <w:p w:rsidR="00934D36" w:rsidRPr="00D93CCC" w:rsidRDefault="00E44CC3"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i/>
          <w:iCs/>
          <w:sz w:val="24"/>
          <w:szCs w:val="24"/>
        </w:rPr>
        <w:t>Beauveria bassiana</w:t>
      </w:r>
      <w:r w:rsidR="00934D36" w:rsidRPr="00D93CCC">
        <w:rPr>
          <w:rFonts w:ascii="Times New Roman" w:hAnsi="Times New Roman"/>
          <w:i/>
          <w:iCs/>
          <w:sz w:val="24"/>
          <w:szCs w:val="24"/>
        </w:rPr>
        <w:t xml:space="preserve"> </w:t>
      </w:r>
      <w:r w:rsidR="00934D36" w:rsidRPr="00D93CCC">
        <w:rPr>
          <w:rFonts w:ascii="Times New Roman" w:hAnsi="Times New Roman"/>
          <w:sz w:val="24"/>
          <w:szCs w:val="24"/>
        </w:rPr>
        <w:t xml:space="preserve">is a cosmopolitan, soil-borne entomopathogenic fungus used for the biological control of agricultural insect pests in modern agriculture. The fungus is pathogenic to many insects, including the coffee berry borer </w:t>
      </w:r>
      <w:r w:rsidR="00934D36" w:rsidRPr="00D93CCC">
        <w:rPr>
          <w:rFonts w:ascii="Times New Roman" w:hAnsi="Times New Roman"/>
          <w:noProof/>
          <w:sz w:val="24"/>
          <w:szCs w:val="24"/>
        </w:rPr>
        <w:t>(Ludwig and Oetting, 2002)</w:t>
      </w:r>
      <w:r w:rsidR="00934D36" w:rsidRPr="00D93CCC">
        <w:rPr>
          <w:rFonts w:ascii="Times New Roman" w:hAnsi="Times New Roman"/>
          <w:sz w:val="24"/>
          <w:szCs w:val="24"/>
        </w:rPr>
        <w:t xml:space="preserve">. The fungus commonly described as the white muscardine fungus, because of its white powdery appearance </w:t>
      </w:r>
      <w:r w:rsidR="00934D36" w:rsidRPr="00D93CCC">
        <w:rPr>
          <w:rFonts w:ascii="Times New Roman" w:hAnsi="Times New Roman"/>
          <w:noProof/>
          <w:sz w:val="24"/>
          <w:szCs w:val="24"/>
        </w:rPr>
        <w:t>(Kumar</w:t>
      </w:r>
      <w:r w:rsidR="00934D36" w:rsidRPr="00D93CCC">
        <w:rPr>
          <w:rFonts w:ascii="Times New Roman" w:hAnsi="Times New Roman"/>
          <w:i/>
          <w:noProof/>
          <w:sz w:val="24"/>
          <w:szCs w:val="24"/>
        </w:rPr>
        <w:t xml:space="preserve"> et al.</w:t>
      </w:r>
      <w:r w:rsidR="00934D36" w:rsidRPr="00D93CCC">
        <w:rPr>
          <w:rFonts w:ascii="Times New Roman" w:hAnsi="Times New Roman"/>
          <w:noProof/>
          <w:sz w:val="24"/>
          <w:szCs w:val="24"/>
        </w:rPr>
        <w:t>, 1999)</w:t>
      </w:r>
      <w:r w:rsidR="00934D36" w:rsidRPr="00D93CCC">
        <w:rPr>
          <w:rFonts w:ascii="Times New Roman" w:hAnsi="Times New Roman"/>
          <w:sz w:val="24"/>
          <w:szCs w:val="24"/>
        </w:rPr>
        <w:t xml:space="preserve">. </w:t>
      </w:r>
      <w:r w:rsidRPr="00D93CCC">
        <w:rPr>
          <w:rFonts w:ascii="Times New Roman" w:hAnsi="Times New Roman"/>
          <w:i/>
          <w:iCs/>
          <w:sz w:val="24"/>
          <w:szCs w:val="24"/>
        </w:rPr>
        <w:t>Beauveria bassiana</w:t>
      </w:r>
      <w:r w:rsidR="00934D36" w:rsidRPr="00D93CCC">
        <w:rPr>
          <w:rFonts w:ascii="Times New Roman" w:hAnsi="Times New Roman"/>
          <w:i/>
          <w:iCs/>
          <w:sz w:val="24"/>
          <w:szCs w:val="24"/>
        </w:rPr>
        <w:t xml:space="preserve"> </w:t>
      </w:r>
      <w:r w:rsidR="00934D36" w:rsidRPr="00D93CCC">
        <w:rPr>
          <w:rFonts w:ascii="Times New Roman" w:hAnsi="Times New Roman"/>
          <w:sz w:val="24"/>
          <w:szCs w:val="24"/>
        </w:rPr>
        <w:t xml:space="preserve">is usually characterized by densely grown colony on the exoskeleton of insect cadavers. The conidiogenous cells are usually clustered, colorless, with a globose base and a denticulate apical extension </w:t>
      </w:r>
      <w:r w:rsidR="00934D36" w:rsidRPr="00D93CCC">
        <w:rPr>
          <w:rFonts w:ascii="Times New Roman" w:hAnsi="Times New Roman"/>
          <w:noProof/>
          <w:sz w:val="24"/>
          <w:szCs w:val="24"/>
        </w:rPr>
        <w:lastRenderedPageBreak/>
        <w:t>(Lacey, 1997)</w:t>
      </w:r>
      <w:r w:rsidR="00934D36" w:rsidRPr="00D93CCC">
        <w:rPr>
          <w:rFonts w:ascii="Times New Roman" w:hAnsi="Times New Roman"/>
          <w:sz w:val="24"/>
          <w:szCs w:val="24"/>
        </w:rPr>
        <w:t xml:space="preserve">. Conidia are </w:t>
      </w:r>
      <w:r w:rsidR="00934D36" w:rsidRPr="00D93CCC">
        <w:rPr>
          <w:rFonts w:ascii="Times New Roman" w:hAnsi="Times New Roman"/>
          <w:bCs/>
          <w:sz w:val="24"/>
          <w:szCs w:val="24"/>
        </w:rPr>
        <w:t>2-6 µ</w:t>
      </w:r>
      <w:r w:rsidR="00934D36" w:rsidRPr="00D93CCC">
        <w:rPr>
          <w:rFonts w:ascii="Times New Roman" w:hAnsi="Times New Roman"/>
          <w:sz w:val="24"/>
          <w:szCs w:val="24"/>
        </w:rPr>
        <w:t xml:space="preserve">m in diameter and are borne out of zigzag phialides or apical extensions </w:t>
      </w:r>
      <w:r w:rsidR="00934D36" w:rsidRPr="00D93CCC">
        <w:rPr>
          <w:rFonts w:ascii="Times New Roman" w:hAnsi="Times New Roman"/>
          <w:i/>
          <w:iCs/>
          <w:sz w:val="24"/>
          <w:szCs w:val="24"/>
        </w:rPr>
        <w:t xml:space="preserve">(rachis) </w:t>
      </w:r>
      <w:r w:rsidR="00934D36" w:rsidRPr="00D93CCC">
        <w:rPr>
          <w:rFonts w:ascii="Times New Roman" w:hAnsi="Times New Roman"/>
          <w:noProof/>
          <w:sz w:val="24"/>
          <w:szCs w:val="24"/>
        </w:rPr>
        <w:t>(Fernandez, 2001; Lacey, 1997)</w:t>
      </w:r>
      <w:r w:rsidR="00934D36"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conidia of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have rodlets that prevent them from desiccation and aid in the attachment to the host by hydrophobic property of the rodlets and the insect cuticle. The time required for successful attachment to the host is about 5 minutes </w:t>
      </w:r>
      <w:r w:rsidRPr="00D93CCC">
        <w:rPr>
          <w:rFonts w:ascii="Times New Roman" w:hAnsi="Times New Roman"/>
          <w:noProof/>
          <w:sz w:val="24"/>
          <w:szCs w:val="24"/>
        </w:rPr>
        <w:t>(Jarrold</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 xml:space="preserve">. </w:t>
      </w:r>
      <w:r w:rsidR="003E1112" w:rsidRPr="00D93CCC">
        <w:rPr>
          <w:rFonts w:ascii="Times New Roman" w:hAnsi="Times New Roman"/>
          <w:sz w:val="24"/>
          <w:szCs w:val="24"/>
        </w:rPr>
        <w:t xml:space="preserve">Some substances such as detergents, solvents and high molecular weight proteins are known to neutralize the hydrophobicity of the conidia and reduce binding to insect cuticle </w:t>
      </w:r>
      <w:r w:rsidR="003E1112" w:rsidRPr="00D93CCC">
        <w:rPr>
          <w:rFonts w:ascii="Times New Roman" w:hAnsi="Times New Roman"/>
          <w:noProof/>
          <w:sz w:val="24"/>
          <w:szCs w:val="24"/>
        </w:rPr>
        <w:t>(Jarrold</w:t>
      </w:r>
      <w:r w:rsidR="003E1112" w:rsidRPr="00D93CCC">
        <w:rPr>
          <w:rFonts w:ascii="Times New Roman" w:hAnsi="Times New Roman"/>
          <w:i/>
          <w:noProof/>
          <w:sz w:val="24"/>
          <w:szCs w:val="24"/>
        </w:rPr>
        <w:t xml:space="preserve"> et al.</w:t>
      </w:r>
      <w:r w:rsidR="003E1112" w:rsidRPr="00D93CCC">
        <w:rPr>
          <w:rFonts w:ascii="Times New Roman" w:hAnsi="Times New Roman"/>
          <w:noProof/>
          <w:sz w:val="24"/>
          <w:szCs w:val="24"/>
        </w:rPr>
        <w:t>, 2007)</w:t>
      </w:r>
      <w:r w:rsidR="003E1112" w:rsidRPr="00D93CCC">
        <w:rPr>
          <w:rFonts w:ascii="Times New Roman" w:hAnsi="Times New Roman"/>
          <w:sz w:val="24"/>
          <w:szCs w:val="24"/>
        </w:rPr>
        <w:t xml:space="preserve">. </w:t>
      </w:r>
      <w:r w:rsidRPr="00D93CCC">
        <w:rPr>
          <w:rFonts w:ascii="Times New Roman" w:hAnsi="Times New Roman"/>
          <w:sz w:val="24"/>
          <w:szCs w:val="24"/>
        </w:rPr>
        <w:t xml:space="preserve">Successful infection depends on the percentage of spore germination, virulent of the fungus and host specificity </w:t>
      </w:r>
      <w:r w:rsidRPr="00D93CCC">
        <w:rPr>
          <w:rFonts w:ascii="Times New Roman" w:hAnsi="Times New Roman"/>
          <w:noProof/>
          <w:sz w:val="24"/>
          <w:szCs w:val="24"/>
        </w:rPr>
        <w:t>(Samson</w:t>
      </w:r>
      <w:r w:rsidRPr="00D93CCC">
        <w:rPr>
          <w:rFonts w:ascii="Times New Roman" w:hAnsi="Times New Roman"/>
          <w:i/>
          <w:noProof/>
          <w:sz w:val="24"/>
          <w:szCs w:val="24"/>
        </w:rPr>
        <w:t xml:space="preserve"> et al.</w:t>
      </w:r>
      <w:r w:rsidRPr="00D93CCC">
        <w:rPr>
          <w:rFonts w:ascii="Times New Roman" w:hAnsi="Times New Roman"/>
          <w:noProof/>
          <w:sz w:val="24"/>
          <w:szCs w:val="24"/>
        </w:rPr>
        <w:t>, 2013)</w:t>
      </w:r>
      <w:r w:rsidRPr="00D93CCC">
        <w:rPr>
          <w:rFonts w:ascii="Times New Roman" w:hAnsi="Times New Roman"/>
          <w:bCs/>
          <w:sz w:val="24"/>
          <w:szCs w:val="24"/>
        </w:rPr>
        <w:t>.</w:t>
      </w:r>
      <w:r w:rsidRPr="00D93CCC">
        <w:rPr>
          <w:rFonts w:ascii="Times New Roman" w:hAnsi="Times New Roman"/>
          <w:sz w:val="24"/>
          <w:szCs w:val="24"/>
        </w:rPr>
        <w:t xml:space="preserve">Other factors influencing host susceptibility to fungal infections are the age and stage of the insect at the time of infection and host nutrition </w:t>
      </w:r>
      <w:r w:rsidRPr="00D93CCC">
        <w:rPr>
          <w:rFonts w:ascii="Times New Roman" w:hAnsi="Times New Roman"/>
          <w:noProof/>
          <w:sz w:val="24"/>
          <w:szCs w:val="24"/>
        </w:rPr>
        <w:t>(Cherry</w:t>
      </w:r>
      <w:r w:rsidRPr="00D93CCC">
        <w:rPr>
          <w:rFonts w:ascii="Times New Roman" w:hAnsi="Times New Roman"/>
          <w:i/>
          <w:noProof/>
          <w:sz w:val="24"/>
          <w:szCs w:val="24"/>
        </w:rPr>
        <w:t xml:space="preserve"> et al.</w:t>
      </w:r>
      <w:r w:rsidRPr="00D93CCC">
        <w:rPr>
          <w:rFonts w:ascii="Times New Roman" w:hAnsi="Times New Roman"/>
          <w:noProof/>
          <w:sz w:val="24"/>
          <w:szCs w:val="24"/>
        </w:rPr>
        <w:t>, 1999)</w:t>
      </w:r>
      <w:r w:rsidRPr="00D93CCC">
        <w:rPr>
          <w:rFonts w:ascii="Times New Roman" w:hAnsi="Times New Roman"/>
          <w:sz w:val="24"/>
          <w:szCs w:val="24"/>
        </w:rPr>
        <w:t xml:space="preserve"> and exposure to chemical insecticides </w:t>
      </w:r>
      <w:r w:rsidRPr="00D93CCC">
        <w:rPr>
          <w:rFonts w:ascii="Times New Roman" w:hAnsi="Times New Roman"/>
          <w:noProof/>
          <w:sz w:val="24"/>
          <w:szCs w:val="24"/>
        </w:rPr>
        <w:t>(Furlong and Groden, 2001)</w:t>
      </w:r>
      <w:r w:rsidRPr="00D93CCC">
        <w:rPr>
          <w:rFonts w:ascii="Times New Roman" w:hAnsi="Times New Roman"/>
          <w:bCs/>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For successful infection viability and spore germination are the critical factors for pathogenicity of the fungal biocontrol agents. Germination of conidia depends largely on environmental conditions including temperature, light and relative humidity. Especially relative humidity and temperature are the most important. Most fungal entomopathogens require relative humidity above 97% for germination </w:t>
      </w:r>
      <w:r w:rsidRPr="00D93CCC">
        <w:rPr>
          <w:rFonts w:ascii="Times New Roman" w:hAnsi="Times New Roman"/>
          <w:noProof/>
          <w:sz w:val="24"/>
          <w:szCs w:val="24"/>
        </w:rPr>
        <w:t>(Fatu</w:t>
      </w:r>
      <w:r w:rsidRPr="00D93CCC">
        <w:rPr>
          <w:rFonts w:ascii="Times New Roman" w:hAnsi="Times New Roman"/>
          <w:i/>
          <w:noProof/>
          <w:sz w:val="24"/>
          <w:szCs w:val="24"/>
        </w:rPr>
        <w:t xml:space="preserve"> et al.</w:t>
      </w:r>
      <w:r w:rsidRPr="00D93CCC">
        <w:rPr>
          <w:rFonts w:ascii="Times New Roman" w:hAnsi="Times New Roman"/>
          <w:noProof/>
          <w:sz w:val="24"/>
          <w:szCs w:val="24"/>
        </w:rPr>
        <w:t>, 2015)</w:t>
      </w:r>
      <w:r w:rsidRPr="00D93CCC">
        <w:rPr>
          <w:rFonts w:ascii="Times New Roman" w:hAnsi="Times New Roman"/>
          <w:sz w:val="24"/>
          <w:szCs w:val="24"/>
        </w:rPr>
        <w:t>. For entomopathogenic fungal species, a relative humidity above 90% is needed for conidial germination</w:t>
      </w:r>
      <w:r w:rsidRPr="00D93CCC">
        <w:rPr>
          <w:rFonts w:ascii="Times New Roman" w:hAnsi="Times New Roman"/>
          <w:i/>
          <w:iCs/>
          <w:sz w:val="24"/>
          <w:szCs w:val="24"/>
        </w:rPr>
        <w:t xml:space="preserve">. </w:t>
      </w:r>
      <w:r w:rsidRPr="00D93CCC">
        <w:rPr>
          <w:rFonts w:ascii="Times New Roman" w:hAnsi="Times New Roman"/>
          <w:sz w:val="24"/>
          <w:szCs w:val="24"/>
        </w:rPr>
        <w:t xml:space="preserve">Conidia of </w:t>
      </w:r>
      <w:r w:rsidRPr="00D93CCC">
        <w:rPr>
          <w:rFonts w:ascii="Times New Roman" w:hAnsi="Times New Roman"/>
          <w:i/>
          <w:iCs/>
          <w:sz w:val="24"/>
          <w:szCs w:val="24"/>
        </w:rPr>
        <w:t xml:space="preserve">B. bassiana </w:t>
      </w:r>
      <w:r w:rsidRPr="00D93CCC">
        <w:rPr>
          <w:rFonts w:ascii="Times New Roman" w:hAnsi="Times New Roman"/>
          <w:sz w:val="24"/>
          <w:szCs w:val="24"/>
        </w:rPr>
        <w:t>germinate at a range of temperatures between 8</w:t>
      </w:r>
      <w:r w:rsidRPr="00D93CCC">
        <w:rPr>
          <w:rFonts w:ascii="Times New Roman" w:hAnsi="Times New Roman"/>
          <w:sz w:val="24"/>
          <w:szCs w:val="24"/>
          <w:vertAlign w:val="superscript"/>
        </w:rPr>
        <w:t>o</w:t>
      </w:r>
      <w:r w:rsidRPr="00D93CCC">
        <w:rPr>
          <w:rFonts w:ascii="Times New Roman" w:hAnsi="Times New Roman"/>
          <w:sz w:val="24"/>
          <w:szCs w:val="24"/>
        </w:rPr>
        <w:t xml:space="preserve"> and 35</w:t>
      </w:r>
      <w:r w:rsidRPr="00D93CCC">
        <w:rPr>
          <w:rFonts w:ascii="Times New Roman" w:hAnsi="Times New Roman"/>
          <w:sz w:val="24"/>
          <w:szCs w:val="24"/>
          <w:vertAlign w:val="superscript"/>
        </w:rPr>
        <w:t>o</w:t>
      </w:r>
      <w:r w:rsidRPr="00D93CCC">
        <w:rPr>
          <w:rFonts w:ascii="Times New Roman" w:hAnsi="Times New Roman"/>
          <w:sz w:val="24"/>
          <w:szCs w:val="24"/>
        </w:rPr>
        <w:t>C, with an optimum between 25</w:t>
      </w:r>
      <w:r w:rsidRPr="00D93CCC">
        <w:rPr>
          <w:rFonts w:ascii="Times New Roman" w:hAnsi="Times New Roman"/>
          <w:sz w:val="24"/>
          <w:szCs w:val="24"/>
          <w:vertAlign w:val="superscript"/>
        </w:rPr>
        <w:t>o</w:t>
      </w:r>
      <w:r w:rsidRPr="00D93CCC">
        <w:rPr>
          <w:rFonts w:ascii="Times New Roman" w:hAnsi="Times New Roman"/>
          <w:sz w:val="24"/>
          <w:szCs w:val="24"/>
        </w:rPr>
        <w:t xml:space="preserve"> and 30</w:t>
      </w:r>
      <w:r w:rsidRPr="00D93CCC">
        <w:rPr>
          <w:rFonts w:ascii="Times New Roman" w:hAnsi="Times New Roman"/>
          <w:sz w:val="24"/>
          <w:szCs w:val="24"/>
          <w:vertAlign w:val="superscript"/>
        </w:rPr>
        <w:t>o</w:t>
      </w:r>
      <w:r w:rsidRPr="00D93CCC">
        <w:rPr>
          <w:rFonts w:ascii="Times New Roman" w:hAnsi="Times New Roman"/>
          <w:sz w:val="24"/>
          <w:szCs w:val="24"/>
        </w:rPr>
        <w:t xml:space="preserve">C </w:t>
      </w:r>
      <w:r w:rsidRPr="00D93CCC">
        <w:rPr>
          <w:rFonts w:ascii="Times New Roman" w:hAnsi="Times New Roman"/>
          <w:noProof/>
          <w:sz w:val="24"/>
          <w:szCs w:val="24"/>
        </w:rPr>
        <w:t>(Hallsworth and Magan, 1999)</w:t>
      </w:r>
      <w:r w:rsidRPr="00D93CCC">
        <w:rPr>
          <w:rFonts w:ascii="Times New Roman" w:hAnsi="Times New Roman"/>
          <w:sz w:val="24"/>
          <w:szCs w:val="24"/>
        </w:rPr>
        <w:t xml:space="preserve">. Many entomopathogenic fungi conidia will survive in the environment until they contact a </w:t>
      </w:r>
      <w:r w:rsidRPr="00D93CCC">
        <w:rPr>
          <w:rFonts w:ascii="Times New Roman" w:hAnsi="Times New Roman"/>
          <w:sz w:val="24"/>
          <w:szCs w:val="24"/>
        </w:rPr>
        <w:lastRenderedPageBreak/>
        <w:t xml:space="preserve">nutritional source that will trigger germination. </w:t>
      </w:r>
      <w:r w:rsidR="00E44CC3" w:rsidRPr="00D93CCC">
        <w:rPr>
          <w:rFonts w:ascii="Times New Roman" w:hAnsi="Times New Roman"/>
          <w:bCs/>
          <w:i/>
          <w:iCs/>
          <w:sz w:val="24"/>
          <w:szCs w:val="24"/>
        </w:rPr>
        <w:t>Beauveria bassiana</w:t>
      </w:r>
      <w:r w:rsidRPr="00D93CCC">
        <w:rPr>
          <w:rFonts w:ascii="Times New Roman" w:hAnsi="Times New Roman"/>
          <w:sz w:val="24"/>
          <w:szCs w:val="24"/>
        </w:rPr>
        <w:t xml:space="preserve"> germination depends on sources of carbon such as glucose, glucosamine, chitin, starch, and nitrogen is also necessary for hyphal growth </w:t>
      </w:r>
      <w:r w:rsidRPr="00D93CCC">
        <w:rPr>
          <w:rFonts w:ascii="Times New Roman" w:hAnsi="Times New Roman"/>
          <w:noProof/>
          <w:sz w:val="24"/>
          <w:szCs w:val="24"/>
        </w:rPr>
        <w:t>(Rogers, 2012)</w:t>
      </w:r>
      <w:r w:rsidRPr="00D93CCC">
        <w:rPr>
          <w:rFonts w:ascii="Times New Roman" w:hAnsi="Times New Roman"/>
          <w:sz w:val="24"/>
          <w:szCs w:val="24"/>
        </w:rPr>
        <w:t>.</w:t>
      </w:r>
      <w:r w:rsidRPr="00D93CCC">
        <w:rPr>
          <w:rFonts w:ascii="Times New Roman" w:eastAsia="TimesNewRomanPSMT" w:hAnsi="Times New Roman"/>
          <w:sz w:val="24"/>
          <w:szCs w:val="24"/>
        </w:rPr>
        <w:t xml:space="preserve">The survival of conidia decreases with increased doses of UV lights. Conidial viability decreased markedly with increasing UV exposure and germination ranged between 10 and 50% after 24 hours </w:t>
      </w:r>
      <w:r w:rsidRPr="00D93CCC">
        <w:rPr>
          <w:rFonts w:ascii="Times New Roman" w:hAnsi="Times New Roman"/>
          <w:bCs/>
          <w:noProof/>
          <w:sz w:val="24"/>
          <w:szCs w:val="24"/>
        </w:rPr>
        <w:t>(Cagan and Svercel, 2002)</w:t>
      </w:r>
      <w:r w:rsidRPr="00D93CCC">
        <w:rPr>
          <w:rFonts w:ascii="Times New Roman" w:hAnsi="Times New Roman"/>
          <w:bCs/>
          <w:sz w:val="24"/>
          <w:szCs w:val="24"/>
        </w:rPr>
        <w:t>.</w:t>
      </w:r>
      <w:r w:rsidRPr="00D93CCC">
        <w:rPr>
          <w:rFonts w:ascii="Times New Roman" w:eastAsia="TimesNewRomanPSMT" w:hAnsi="Times New Roman"/>
          <w:sz w:val="24"/>
          <w:szCs w:val="24"/>
        </w:rPr>
        <w:t xml:space="preserve"> </w:t>
      </w:r>
      <w:r w:rsidRPr="00D93CCC">
        <w:rPr>
          <w:rFonts w:ascii="Times New Roman" w:eastAsia="TimesNewRomanPSMT" w:hAnsi="Times New Roman"/>
          <w:noProof/>
          <w:sz w:val="24"/>
          <w:szCs w:val="24"/>
        </w:rPr>
        <w:t>(Cagan and Svercel, 2002)</w:t>
      </w:r>
      <w:r w:rsidRPr="00D93CCC">
        <w:rPr>
          <w:rFonts w:ascii="Times New Roman" w:eastAsia="TimesNewRomanPSMT" w:hAnsi="Times New Roman"/>
          <w:sz w:val="24"/>
          <w:szCs w:val="24"/>
        </w:rPr>
        <w:t xml:space="preserve"> investigated that when </w:t>
      </w:r>
      <w:r w:rsidRPr="00D93CCC">
        <w:rPr>
          <w:rFonts w:ascii="Times New Roman" w:eastAsia="TimesNewRomanPSMT" w:hAnsi="Times New Roman"/>
          <w:i/>
          <w:iCs/>
          <w:sz w:val="24"/>
          <w:szCs w:val="24"/>
        </w:rPr>
        <w:t xml:space="preserve">B. bassiana </w:t>
      </w:r>
      <w:r w:rsidRPr="00D93CCC">
        <w:rPr>
          <w:rFonts w:ascii="Times New Roman" w:eastAsia="TimesNewRomanPSMT" w:hAnsi="Times New Roman"/>
          <w:sz w:val="24"/>
          <w:szCs w:val="24"/>
        </w:rPr>
        <w:t>was exposed to UV for 4 hours, toxin production was higher probably due to some cell mutation.</w:t>
      </w:r>
    </w:p>
    <w:p w:rsidR="00934D36" w:rsidRPr="00D93CCC" w:rsidRDefault="00934D36" w:rsidP="00C32E27">
      <w:pPr>
        <w:autoSpaceDE w:val="0"/>
        <w:autoSpaceDN w:val="0"/>
        <w:adjustRightInd w:val="0"/>
        <w:spacing w:line="480" w:lineRule="auto"/>
        <w:rPr>
          <w:rFonts w:ascii="Times New Roman" w:eastAsia="TimesNewRomanPSMT"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Entomopathogenic fungi infect their host via conidia which produce hyphae that grow directly through insect integument. In the case of </w:t>
      </w:r>
      <w:r w:rsidRPr="00D93CCC">
        <w:rPr>
          <w:rFonts w:ascii="Times New Roman" w:hAnsi="Times New Roman"/>
          <w:bCs/>
          <w:i/>
          <w:iCs/>
          <w:sz w:val="24"/>
          <w:szCs w:val="24"/>
        </w:rPr>
        <w:t xml:space="preserve">B. </w:t>
      </w:r>
      <w:r w:rsidRPr="00D93CCC">
        <w:rPr>
          <w:rFonts w:ascii="Times New Roman" w:hAnsi="Times New Roman"/>
          <w:i/>
          <w:iCs/>
          <w:sz w:val="24"/>
          <w:szCs w:val="24"/>
        </w:rPr>
        <w:t xml:space="preserve">bassiana, </w:t>
      </w:r>
      <w:r w:rsidRPr="00D93CCC">
        <w:rPr>
          <w:rFonts w:ascii="Times New Roman" w:hAnsi="Times New Roman"/>
          <w:sz w:val="24"/>
          <w:szCs w:val="24"/>
        </w:rPr>
        <w:t xml:space="preserve">the most common route of infection is through the cuticle </w:t>
      </w:r>
      <w:r w:rsidRPr="00D93CCC">
        <w:rPr>
          <w:rFonts w:ascii="Times New Roman" w:hAnsi="Times New Roman"/>
          <w:noProof/>
          <w:sz w:val="24"/>
          <w:szCs w:val="24"/>
        </w:rPr>
        <w:t>(Jarrold</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 xml:space="preserve"> </w:t>
      </w:r>
      <w:r w:rsidRPr="00D93CCC">
        <w:rPr>
          <w:rFonts w:ascii="Times New Roman" w:hAnsi="Times New Roman"/>
          <w:bCs/>
          <w:iCs/>
          <w:sz w:val="24"/>
          <w:szCs w:val="24"/>
        </w:rPr>
        <w:t xml:space="preserve">and through </w:t>
      </w:r>
      <w:r w:rsidRPr="00D93CCC">
        <w:rPr>
          <w:rFonts w:ascii="Times New Roman" w:hAnsi="Times New Roman"/>
          <w:sz w:val="24"/>
          <w:szCs w:val="24"/>
        </w:rPr>
        <w:t xml:space="preserve">the spiracles and the tracheal system </w:t>
      </w:r>
      <w:r w:rsidRPr="00D93CCC">
        <w:rPr>
          <w:rFonts w:ascii="Times New Roman" w:hAnsi="Times New Roman"/>
          <w:noProof/>
          <w:sz w:val="24"/>
          <w:szCs w:val="24"/>
        </w:rPr>
        <w:t>(Noda</w:t>
      </w:r>
      <w:r w:rsidRPr="00D93CCC">
        <w:rPr>
          <w:rFonts w:ascii="Times New Roman" w:hAnsi="Times New Roman"/>
          <w:i/>
          <w:noProof/>
          <w:sz w:val="24"/>
          <w:szCs w:val="24"/>
        </w:rPr>
        <w:t xml:space="preserve"> et al.</w:t>
      </w:r>
      <w:r w:rsidRPr="00D93CCC">
        <w:rPr>
          <w:rFonts w:ascii="Times New Roman" w:hAnsi="Times New Roman"/>
          <w:noProof/>
          <w:sz w:val="24"/>
          <w:szCs w:val="24"/>
        </w:rPr>
        <w:t>, 2010)</w:t>
      </w:r>
      <w:r w:rsidRPr="00D93CCC">
        <w:rPr>
          <w:rFonts w:ascii="Times New Roman" w:hAnsi="Times New Roman"/>
          <w:sz w:val="24"/>
          <w:szCs w:val="24"/>
        </w:rPr>
        <w:t xml:space="preserve">. The fungus produces several classes of cuticle degrading enzymes such as proteases, chitinases and lipases upon germination </w:t>
      </w:r>
      <w:r w:rsidRPr="00D93CCC">
        <w:rPr>
          <w:rFonts w:ascii="Times New Roman" w:hAnsi="Times New Roman"/>
          <w:noProof/>
          <w:sz w:val="24"/>
          <w:szCs w:val="24"/>
        </w:rPr>
        <w:t>(Leckie, 2008)</w:t>
      </w:r>
      <w:r w:rsidRPr="00D93CCC">
        <w:rPr>
          <w:rFonts w:ascii="Times New Roman" w:hAnsi="Times New Roman"/>
          <w:sz w:val="24"/>
          <w:szCs w:val="24"/>
        </w:rPr>
        <w:t xml:space="preserve">. Enzymes such as proteases, lipases and chitinases are detected on germ tubes </w:t>
      </w:r>
      <w:r w:rsidRPr="00D93CCC">
        <w:rPr>
          <w:rFonts w:ascii="Times New Roman" w:hAnsi="Times New Roman"/>
          <w:noProof/>
          <w:sz w:val="24"/>
          <w:szCs w:val="24"/>
        </w:rPr>
        <w:t>(Charnley and Leger, 1991)</w:t>
      </w:r>
      <w:r w:rsidRPr="00D93CCC">
        <w:rPr>
          <w:rFonts w:ascii="Times New Roman" w:hAnsi="Times New Roman"/>
          <w:sz w:val="24"/>
          <w:szCs w:val="24"/>
        </w:rPr>
        <w:t xml:space="preserve">. The lack of production of these enzymes in some strains of </w:t>
      </w:r>
      <w:r w:rsidRPr="00D93CCC">
        <w:rPr>
          <w:rFonts w:ascii="Times New Roman" w:hAnsi="Times New Roman"/>
          <w:bCs/>
          <w:i/>
          <w:iCs/>
          <w:sz w:val="24"/>
          <w:szCs w:val="24"/>
        </w:rPr>
        <w:t xml:space="preserve">B. </w:t>
      </w:r>
      <w:r w:rsidRPr="00D93CCC">
        <w:rPr>
          <w:rFonts w:ascii="Times New Roman" w:hAnsi="Times New Roman"/>
          <w:i/>
          <w:iCs/>
          <w:sz w:val="24"/>
          <w:szCs w:val="24"/>
        </w:rPr>
        <w:t xml:space="preserve">bassiana </w:t>
      </w:r>
      <w:r w:rsidRPr="00D93CCC">
        <w:rPr>
          <w:rFonts w:ascii="Times New Roman" w:hAnsi="Times New Roman"/>
          <w:sz w:val="24"/>
          <w:szCs w:val="24"/>
        </w:rPr>
        <w:t xml:space="preserve">may delay the infection process in certain insect species </w:t>
      </w:r>
      <w:r w:rsidRPr="00D93CCC">
        <w:rPr>
          <w:rFonts w:ascii="Times New Roman" w:hAnsi="Times New Roman"/>
          <w:noProof/>
          <w:sz w:val="24"/>
          <w:szCs w:val="24"/>
        </w:rPr>
        <w:t>(Bidochka</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sz w:val="24"/>
          <w:szCs w:val="24"/>
        </w:rPr>
        <w:t xml:space="preserve">.Infection of the conidia through the integument depends primarily on the nature of the cuticle, its thickness, sclerotization, and the presence of antifungal and nutritional substances </w:t>
      </w:r>
      <w:r w:rsidRPr="00D93CCC">
        <w:rPr>
          <w:rFonts w:ascii="Times New Roman" w:hAnsi="Times New Roman"/>
          <w:noProof/>
          <w:sz w:val="24"/>
          <w:szCs w:val="24"/>
        </w:rPr>
        <w:t>(Dias</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Hyphae penetrate the cuticle through a series of mechanical and enzymatic processes </w:t>
      </w:r>
      <w:r w:rsidRPr="00D93CCC">
        <w:rPr>
          <w:rFonts w:ascii="Times New Roman" w:hAnsi="Times New Roman"/>
          <w:noProof/>
          <w:sz w:val="24"/>
          <w:szCs w:val="24"/>
        </w:rPr>
        <w:t>(Shahid</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The insect cuticular layer is distorted by the penetrating hyphal pressure and increasing surface area for enzymatic reaction </w:t>
      </w:r>
      <w:r w:rsidRPr="00D93CCC">
        <w:rPr>
          <w:rFonts w:ascii="Times New Roman" w:hAnsi="Times New Roman"/>
          <w:noProof/>
          <w:sz w:val="24"/>
          <w:szCs w:val="24"/>
        </w:rPr>
        <w:t>(Rogers</w:t>
      </w:r>
      <w:r w:rsidRPr="00D93CCC">
        <w:rPr>
          <w:rFonts w:ascii="Times New Roman" w:hAnsi="Times New Roman"/>
          <w:i/>
          <w:noProof/>
          <w:sz w:val="24"/>
          <w:szCs w:val="24"/>
        </w:rPr>
        <w:t xml:space="preserve"> et al.</w:t>
      </w:r>
      <w:r w:rsidRPr="00D93CCC">
        <w:rPr>
          <w:rFonts w:ascii="Times New Roman" w:hAnsi="Times New Roman"/>
          <w:noProof/>
          <w:sz w:val="24"/>
          <w:szCs w:val="24"/>
        </w:rPr>
        <w:t>, 2016)</w:t>
      </w:r>
      <w:r w:rsidRPr="00D93CCC">
        <w:rPr>
          <w:rFonts w:ascii="Times New Roman" w:hAnsi="Times New Roman"/>
          <w:sz w:val="24"/>
          <w:szCs w:val="24"/>
        </w:rPr>
        <w:t xml:space="preserve">. </w:t>
      </w:r>
    </w:p>
    <w:p w:rsidR="00E93B66" w:rsidRPr="00D93CCC" w:rsidRDefault="00E93B6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Proteases are considered the major cuticular degrading enzyme and their activity appears to precede the action of chitinases </w:t>
      </w:r>
      <w:r w:rsidRPr="00D93CCC">
        <w:rPr>
          <w:rFonts w:ascii="Times New Roman" w:hAnsi="Times New Roman"/>
          <w:noProof/>
          <w:sz w:val="24"/>
          <w:szCs w:val="24"/>
        </w:rPr>
        <w:t>(Shahid</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bCs/>
          <w:sz w:val="24"/>
          <w:szCs w:val="24"/>
        </w:rPr>
        <w:t xml:space="preserve">. </w:t>
      </w:r>
      <w:r w:rsidRPr="00D93CCC">
        <w:rPr>
          <w:rFonts w:ascii="Times New Roman" w:hAnsi="Times New Roman"/>
          <w:sz w:val="24"/>
          <w:szCs w:val="24"/>
        </w:rPr>
        <w:t xml:space="preserve">Lipases and proteases could aid growth of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by solubilizing tissue such as fat body or any host tissue that is fatty or proteinaceous </w:t>
      </w:r>
      <w:r w:rsidRPr="00D93CCC">
        <w:rPr>
          <w:rFonts w:ascii="Times New Roman" w:hAnsi="Times New Roman"/>
          <w:noProof/>
          <w:sz w:val="24"/>
          <w:szCs w:val="24"/>
        </w:rPr>
        <w:t>(Bidochka</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bCs/>
          <w:sz w:val="24"/>
          <w:szCs w:val="24"/>
        </w:rPr>
        <w:t>.</w:t>
      </w:r>
      <w:r w:rsidRPr="00D93CCC">
        <w:rPr>
          <w:rFonts w:ascii="Times New Roman" w:hAnsi="Times New Roman"/>
          <w:sz w:val="24"/>
          <w:szCs w:val="24"/>
        </w:rPr>
        <w:t>After penetration of the cuticle the fungus reaches the haemocoele, hyphal structure, which are single or multicelled structures that lack a formal cell wall but do contain a thin, fibrillar layer on the plasma membrane (some forms are often referred to as ‘blastospores’). Before the fungus can proliferate in the haemocoele, it must often overcome the insect’s defense response, and the production of toxins by the fungus can debilitate the efficacy of the defense response mounted by the insect.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insect may respond to fungal infection using humoral (phenoloxidase, lectins and/or host defense proteins and peptides) and/or cellular (phagocytosis and/or encapsulation) mechanisms </w:t>
      </w:r>
      <w:r w:rsidRPr="00D93CCC">
        <w:rPr>
          <w:rFonts w:ascii="Times New Roman" w:hAnsi="Times New Roman"/>
          <w:noProof/>
          <w:sz w:val="24"/>
          <w:szCs w:val="24"/>
        </w:rPr>
        <w:t>(Bidochka</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sz w:val="24"/>
          <w:szCs w:val="24"/>
        </w:rPr>
        <w:t xml:space="preserve">. However, hyphal bodies of some species (e.g. </w:t>
      </w:r>
      <w:r w:rsidRPr="00D93CCC">
        <w:rPr>
          <w:rFonts w:ascii="Times New Roman" w:hAnsi="Times New Roman"/>
          <w:i/>
          <w:iCs/>
          <w:sz w:val="24"/>
          <w:szCs w:val="24"/>
        </w:rPr>
        <w:t>Nomuraea rileyi</w:t>
      </w:r>
      <w:r w:rsidRPr="00D93CCC">
        <w:rPr>
          <w:rFonts w:ascii="Times New Roman" w:hAnsi="Times New Roman"/>
          <w:sz w:val="24"/>
          <w:szCs w:val="24"/>
        </w:rPr>
        <w:t xml:space="preserve">) do not appear to be phagocytosed by haemocytes, either because they lack specific surface residues and therefore are not recognized by humoral lectins (opsonization) or because they mimic surface epitopes on insect haemocytes </w:t>
      </w:r>
      <w:r w:rsidRPr="00D93CCC">
        <w:rPr>
          <w:rFonts w:ascii="Times New Roman" w:hAnsi="Times New Roman"/>
          <w:noProof/>
          <w:sz w:val="24"/>
          <w:szCs w:val="24"/>
        </w:rPr>
        <w:t>(Pendland and Boucias, 1998)</w:t>
      </w:r>
      <w:r w:rsidRPr="00D93CCC">
        <w:rPr>
          <w:rFonts w:ascii="Times New Roman" w:hAnsi="Times New Roman"/>
          <w:sz w:val="24"/>
          <w:szCs w:val="24"/>
        </w:rPr>
        <w:t xml:space="preserve">. Insect death may result from a combination of actions, including depletion of nutrients, physical obstruction or invasion of organs and toxicosis </w:t>
      </w:r>
      <w:r w:rsidRPr="00D93CCC">
        <w:rPr>
          <w:rFonts w:ascii="Times New Roman" w:hAnsi="Times New Roman"/>
          <w:noProof/>
          <w:sz w:val="24"/>
          <w:szCs w:val="24"/>
        </w:rPr>
        <w:t>(Butt, 2002)</w:t>
      </w:r>
      <w:r w:rsidRPr="00D93CCC">
        <w:rPr>
          <w:rFonts w:ascii="Times New Roman" w:hAnsi="Times New Roman"/>
          <w:sz w:val="24"/>
          <w:szCs w:val="24"/>
        </w:rPr>
        <w:t xml:space="preserve">. </w:t>
      </w:r>
      <w:r w:rsidR="00E44CC3" w:rsidRPr="00D93CCC">
        <w:rPr>
          <w:rFonts w:ascii="Times New Roman" w:hAnsi="Times New Roman"/>
          <w:i/>
          <w:iCs/>
          <w:sz w:val="24"/>
          <w:szCs w:val="24"/>
        </w:rPr>
        <w:t>Beauveria bassiana</w:t>
      </w:r>
      <w:r w:rsidRPr="00D93CCC">
        <w:rPr>
          <w:rFonts w:ascii="Times New Roman" w:hAnsi="Times New Roman"/>
          <w:i/>
          <w:iCs/>
          <w:sz w:val="24"/>
          <w:szCs w:val="24"/>
        </w:rPr>
        <w:t xml:space="preserve"> </w:t>
      </w:r>
      <w:r w:rsidRPr="00D93CCC">
        <w:rPr>
          <w:rFonts w:ascii="Times New Roman" w:hAnsi="Times New Roman"/>
          <w:sz w:val="24"/>
          <w:szCs w:val="24"/>
        </w:rPr>
        <w:t xml:space="preserve">produces a number of toxic compounds, including beauvericin, bassianolide and oosporein </w:t>
      </w:r>
      <w:r w:rsidRPr="00D93CCC">
        <w:rPr>
          <w:rFonts w:ascii="Times New Roman" w:hAnsi="Times New Roman"/>
          <w:noProof/>
          <w:sz w:val="24"/>
          <w:szCs w:val="24"/>
        </w:rPr>
        <w:t>(Vey</w:t>
      </w:r>
      <w:r w:rsidRPr="00D93CCC">
        <w:rPr>
          <w:rFonts w:ascii="Times New Roman" w:hAnsi="Times New Roman"/>
          <w:i/>
          <w:noProof/>
          <w:sz w:val="24"/>
          <w:szCs w:val="24"/>
        </w:rPr>
        <w:t xml:space="preserve"> et al.</w:t>
      </w:r>
      <w:r w:rsidRPr="00D93CCC">
        <w:rPr>
          <w:rFonts w:ascii="Times New Roman" w:hAnsi="Times New Roman"/>
          <w:noProof/>
          <w:sz w:val="24"/>
          <w:szCs w:val="24"/>
        </w:rPr>
        <w:t>, 2001)</w:t>
      </w:r>
      <w:r w:rsidRPr="00D93CCC">
        <w:rPr>
          <w:rFonts w:ascii="Times New Roman" w:hAnsi="Times New Roman"/>
          <w:sz w:val="24"/>
          <w:szCs w:val="24"/>
        </w:rPr>
        <w:t xml:space="preserve">. Perhaps the best-studied toxins produced by entomopathogenic Hyphomycetes are the destruxins produced by </w:t>
      </w:r>
      <w:r w:rsidRPr="00D93CCC">
        <w:rPr>
          <w:rFonts w:ascii="Times New Roman" w:hAnsi="Times New Roman"/>
          <w:i/>
          <w:iCs/>
          <w:sz w:val="24"/>
          <w:szCs w:val="24"/>
        </w:rPr>
        <w:t xml:space="preserve">M. </w:t>
      </w:r>
      <w:r w:rsidRPr="00D93CCC">
        <w:rPr>
          <w:rFonts w:ascii="Times New Roman" w:hAnsi="Times New Roman"/>
          <w:i/>
          <w:iCs/>
          <w:sz w:val="24"/>
          <w:szCs w:val="24"/>
        </w:rPr>
        <w:lastRenderedPageBreak/>
        <w:t>anisopliae</w:t>
      </w:r>
      <w:r w:rsidRPr="00D93CCC">
        <w:rPr>
          <w:rFonts w:ascii="Times New Roman" w:hAnsi="Times New Roman"/>
          <w:sz w:val="24"/>
          <w:szCs w:val="24"/>
        </w:rPr>
        <w:t xml:space="preserve">. Several of these are known to induce titanic paralysis </w:t>
      </w:r>
      <w:r w:rsidRPr="00D93CCC">
        <w:rPr>
          <w:rFonts w:ascii="Times New Roman" w:hAnsi="Times New Roman"/>
          <w:noProof/>
          <w:sz w:val="24"/>
          <w:szCs w:val="24"/>
        </w:rPr>
        <w:t>(Zimmermann, 2007)</w:t>
      </w:r>
      <w:r w:rsidRPr="00D93CCC">
        <w:rPr>
          <w:rFonts w:ascii="Times New Roman" w:hAnsi="Times New Roman"/>
          <w:sz w:val="24"/>
          <w:szCs w:val="24"/>
        </w:rPr>
        <w:t xml:space="preserve">, while others can be immunosuppressive </w:t>
      </w:r>
      <w:r w:rsidRPr="00D93CCC">
        <w:rPr>
          <w:rFonts w:ascii="Times New Roman" w:hAnsi="Times New Roman"/>
          <w:noProof/>
          <w:sz w:val="24"/>
          <w:szCs w:val="24"/>
        </w:rPr>
        <w:t>(Burmester, 2002)</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insect death marks the end of the parasitic phase. The fungus then continues to grow saprotrophically in all insect tissues </w:t>
      </w:r>
      <w:r w:rsidRPr="00D93CCC">
        <w:rPr>
          <w:rFonts w:ascii="Times New Roman" w:hAnsi="Times New Roman"/>
          <w:noProof/>
          <w:sz w:val="24"/>
          <w:szCs w:val="24"/>
        </w:rPr>
        <w:t>(Lecuona</w:t>
      </w:r>
      <w:r w:rsidRPr="00D93CCC">
        <w:rPr>
          <w:rFonts w:ascii="Times New Roman" w:hAnsi="Times New Roman"/>
          <w:i/>
          <w:noProof/>
          <w:sz w:val="24"/>
          <w:szCs w:val="24"/>
        </w:rPr>
        <w:t xml:space="preserve"> et al.</w:t>
      </w:r>
      <w:r w:rsidRPr="00D93CCC">
        <w:rPr>
          <w:rFonts w:ascii="Times New Roman" w:hAnsi="Times New Roman"/>
          <w:noProof/>
          <w:sz w:val="24"/>
          <w:szCs w:val="24"/>
        </w:rPr>
        <w:t>, 1996)</w:t>
      </w:r>
      <w:r w:rsidRPr="00D93CCC">
        <w:rPr>
          <w:rFonts w:ascii="Times New Roman" w:hAnsi="Times New Roman"/>
          <w:sz w:val="24"/>
          <w:szCs w:val="24"/>
        </w:rPr>
        <w:t xml:space="preserve">.The life-cycle is completed when the fungus sporulated over the insect cadaver. According to </w:t>
      </w:r>
      <w:r w:rsidRPr="00D93CCC">
        <w:rPr>
          <w:rFonts w:ascii="Times New Roman" w:hAnsi="Times New Roman"/>
          <w:noProof/>
          <w:sz w:val="24"/>
          <w:szCs w:val="24"/>
        </w:rPr>
        <w:t>Araujo and Hughes (2014)</w:t>
      </w:r>
      <w:r w:rsidRPr="00D93CCC">
        <w:rPr>
          <w:rFonts w:ascii="Times New Roman" w:hAnsi="Times New Roman"/>
          <w:sz w:val="24"/>
          <w:szCs w:val="24"/>
        </w:rPr>
        <w:t xml:space="preserve"> the great majority of species present a well-developed parasitic phase that infects the host’s body and killing them. Furthermore, after killing the insect, they also able to colonize the cadaver saprophytically, keeping the hyphae growing even after the host’s death and them growing fruit bodies </w:t>
      </w:r>
      <w:r w:rsidRPr="00D93CCC">
        <w:rPr>
          <w:rFonts w:ascii="Times New Roman" w:hAnsi="Times New Roman"/>
          <w:noProof/>
          <w:sz w:val="24"/>
          <w:szCs w:val="24"/>
        </w:rPr>
        <w:t>(Butt, 2002)</w:t>
      </w:r>
      <w:r w:rsidRPr="00D93CCC">
        <w:rPr>
          <w:rFonts w:ascii="Times New Roman" w:hAnsi="Times New Roman"/>
          <w:sz w:val="24"/>
          <w:szCs w:val="24"/>
        </w:rPr>
        <w:t xml:space="preserve">.Under adequate conditions, high relative moisture in particular, the fungus breaks the insect cuticle producing aerial spores. The sporulated fungi on the insect cadaver dispersed the spore by the wind, rain or by other arthropods. The fungus may produce resistant spores within the dead insect that allow long survival periods under adverse conditions </w:t>
      </w:r>
      <w:r w:rsidRPr="00D93CCC">
        <w:rPr>
          <w:rFonts w:ascii="Times New Roman" w:hAnsi="Times New Roman"/>
          <w:noProof/>
          <w:sz w:val="24"/>
          <w:szCs w:val="24"/>
        </w:rPr>
        <w:t>(Butt, 2002)</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Antibiosis production by the pathogenic fungus in the dying insect inhibits the growth of saprotrophic microorganisms on the insect. These are in general the potential competitors of the entomopathogenic fungus. After total colonization the insect cadaver is transformed into a mummy, which serves as a fungus reservoir to withstand adverse climatic conditions </w:t>
      </w:r>
      <w:r w:rsidRPr="00D93CCC">
        <w:rPr>
          <w:rFonts w:ascii="Times New Roman" w:hAnsi="Times New Roman"/>
          <w:noProof/>
          <w:sz w:val="24"/>
          <w:szCs w:val="24"/>
        </w:rPr>
        <w:t>(Lecuona</w:t>
      </w:r>
      <w:r w:rsidRPr="00D93CCC">
        <w:rPr>
          <w:rFonts w:ascii="Times New Roman" w:hAnsi="Times New Roman"/>
          <w:i/>
          <w:noProof/>
          <w:sz w:val="24"/>
          <w:szCs w:val="24"/>
        </w:rPr>
        <w:t xml:space="preserve"> et al.</w:t>
      </w:r>
      <w:r w:rsidRPr="00D93CCC">
        <w:rPr>
          <w:rFonts w:ascii="Times New Roman" w:hAnsi="Times New Roman"/>
          <w:noProof/>
          <w:sz w:val="24"/>
          <w:szCs w:val="24"/>
        </w:rPr>
        <w:t>, 1996)</w:t>
      </w:r>
      <w:r w:rsidRPr="00D93CCC">
        <w:rPr>
          <w:rFonts w:ascii="Times New Roman" w:hAnsi="Times New Roman"/>
          <w:sz w:val="24"/>
          <w:szCs w:val="24"/>
        </w:rPr>
        <w:t xml:space="preserve">. The growths of conidia on the cadavers as epizootics in field populations of insects are an important natural regulation of insect pests. An epizootic is the result of a complex interaction among the host, the pathogen </w:t>
      </w:r>
      <w:r w:rsidRPr="00D93CCC">
        <w:rPr>
          <w:rFonts w:ascii="Times New Roman" w:hAnsi="Times New Roman"/>
          <w:sz w:val="24"/>
          <w:szCs w:val="24"/>
        </w:rPr>
        <w:lastRenderedPageBreak/>
        <w:t>and the environmental factors. These factors are responsible for the initiation and continuance of epizootics in the ecosystem.</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desire to decrease reliance upon chemical pesticides in favor of more eco-friendly and organic production compatible methods need to implement and investigate biological control strategies on the CBB. The entomopathogenic fungus,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is examined as a biological agent to control the coffee berry borer. After the fungus is inoculated into the ecosystem they can serve as natural inoculum. To achieve this </w:t>
      </w:r>
      <w:r w:rsidRPr="00D93CCC">
        <w:rPr>
          <w:rFonts w:ascii="Times New Roman" w:eastAsia="NimbusSanL-Regu-Identity-H" w:hAnsi="Times New Roman"/>
          <w:noProof/>
          <w:sz w:val="24"/>
          <w:szCs w:val="24"/>
        </w:rPr>
        <w:t>Benavides</w:t>
      </w:r>
      <w:r w:rsidRPr="00D93CCC">
        <w:rPr>
          <w:rFonts w:ascii="Times New Roman" w:eastAsia="NimbusSanL-Regu-Identity-H" w:hAnsi="Times New Roman"/>
          <w:i/>
          <w:noProof/>
          <w:sz w:val="24"/>
          <w:szCs w:val="24"/>
        </w:rPr>
        <w:t xml:space="preserve"> et al.</w:t>
      </w:r>
      <w:r w:rsidRPr="00D93CCC">
        <w:rPr>
          <w:rFonts w:ascii="Times New Roman" w:eastAsia="NimbusSanL-Regu-Identity-H" w:hAnsi="Times New Roman"/>
          <w:noProof/>
          <w:sz w:val="24"/>
          <w:szCs w:val="24"/>
        </w:rPr>
        <w:t xml:space="preserve"> (2012)</w:t>
      </w:r>
      <w:r w:rsidRPr="00D93CCC">
        <w:rPr>
          <w:rFonts w:ascii="Times New Roman" w:eastAsia="NimbusSanL-Regu-Identity-H" w:hAnsi="Times New Roman"/>
          <w:sz w:val="24"/>
          <w:szCs w:val="24"/>
        </w:rPr>
        <w:t xml:space="preserve"> stated that </w:t>
      </w:r>
      <w:r w:rsidRPr="00D93CCC">
        <w:rPr>
          <w:rFonts w:ascii="Times New Roman" w:hAnsi="Times New Roman"/>
          <w:sz w:val="24"/>
          <w:szCs w:val="24"/>
        </w:rPr>
        <w:t xml:space="preserve">enough spore should be produced to spray in the coffee field for at least three years. This will allowed the coffee berry borer to be exposed to the fungus causing infections on its population. </w:t>
      </w:r>
      <w:r w:rsidRPr="00D93CCC">
        <w:rPr>
          <w:rFonts w:ascii="Times New Roman" w:hAnsi="Times New Roman"/>
          <w:noProof/>
          <w:sz w:val="24"/>
          <w:szCs w:val="24"/>
        </w:rPr>
        <w:t>Bustillo Pardey (2006)</w:t>
      </w:r>
      <w:r w:rsidRPr="00D93CCC">
        <w:rPr>
          <w:rFonts w:ascii="Times New Roman" w:hAnsi="Times New Roman"/>
          <w:sz w:val="24"/>
          <w:szCs w:val="24"/>
        </w:rPr>
        <w:t xml:space="preserve"> has indicated that in Colombian this fungus is the natural controller of the </w:t>
      </w:r>
      <w:r w:rsidRPr="00D93CCC">
        <w:rPr>
          <w:rFonts w:ascii="Times New Roman" w:hAnsi="Times New Roman"/>
          <w:i/>
          <w:iCs/>
          <w:sz w:val="24"/>
          <w:szCs w:val="24"/>
        </w:rPr>
        <w:t>H.</w:t>
      </w:r>
      <w:r w:rsidR="00B8056D" w:rsidRPr="00D93CCC">
        <w:rPr>
          <w:rFonts w:ascii="Times New Roman" w:hAnsi="Times New Roman"/>
          <w:i/>
          <w:iCs/>
          <w:sz w:val="24"/>
          <w:szCs w:val="24"/>
        </w:rPr>
        <w:t xml:space="preserve"> </w:t>
      </w:r>
      <w:r w:rsidRPr="00D93CCC">
        <w:rPr>
          <w:rFonts w:ascii="Times New Roman" w:hAnsi="Times New Roman"/>
          <w:i/>
          <w:iCs/>
          <w:sz w:val="24"/>
          <w:szCs w:val="24"/>
        </w:rPr>
        <w:t>hampei</w:t>
      </w:r>
      <w:r w:rsidRPr="00D93CCC">
        <w:rPr>
          <w:rFonts w:ascii="Times New Roman" w:hAnsi="Times New Roman"/>
          <w:sz w:val="24"/>
          <w:szCs w:val="24"/>
        </w:rPr>
        <w:t xml:space="preserve"> in the coffee ecosystem. Furthermore, there are no reports known cause diseases on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by either bacteria or viruses </w:t>
      </w:r>
      <w:r w:rsidRPr="00D93CCC">
        <w:rPr>
          <w:rFonts w:ascii="Times New Roman" w:hAnsi="Times New Roman"/>
          <w:noProof/>
          <w:sz w:val="24"/>
          <w:szCs w:val="24"/>
        </w:rPr>
        <w:t>(Benavides</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w:t>
      </w:r>
      <w:r w:rsidRPr="00D93CCC">
        <w:rPr>
          <w:rFonts w:ascii="Times New Roman" w:hAnsi="Times New Roman"/>
          <w:i/>
          <w:sz w:val="24"/>
          <w:szCs w:val="24"/>
        </w:rPr>
        <w:t>B. bassiana</w:t>
      </w:r>
      <w:r w:rsidRPr="00D93CCC">
        <w:rPr>
          <w:rFonts w:ascii="Times New Roman" w:hAnsi="Times New Roman"/>
          <w:sz w:val="24"/>
          <w:szCs w:val="24"/>
        </w:rPr>
        <w:t xml:space="preserve"> has shown high mortality on the coffee berry borer in different countries such as India, Colombia, Brazil, America </w:t>
      </w:r>
      <w:r w:rsidRPr="00D93CCC">
        <w:rPr>
          <w:rFonts w:ascii="Times New Roman" w:hAnsi="Times New Roman"/>
          <w:noProof/>
          <w:sz w:val="24"/>
          <w:szCs w:val="24"/>
        </w:rPr>
        <w:t>(Haraprasad</w:t>
      </w:r>
      <w:r w:rsidRPr="00D93CCC">
        <w:rPr>
          <w:rFonts w:ascii="Times New Roman" w:hAnsi="Times New Roman"/>
          <w:i/>
          <w:noProof/>
          <w:sz w:val="24"/>
          <w:szCs w:val="24"/>
        </w:rPr>
        <w:t xml:space="preserve"> et al.</w:t>
      </w:r>
      <w:r w:rsidRPr="00D93CCC">
        <w:rPr>
          <w:rFonts w:ascii="Times New Roman" w:hAnsi="Times New Roman"/>
          <w:noProof/>
          <w:sz w:val="24"/>
          <w:szCs w:val="24"/>
        </w:rPr>
        <w:t>, 2001)</w:t>
      </w:r>
      <w:r w:rsidRPr="00D93CCC">
        <w:rPr>
          <w:rFonts w:ascii="Times New Roman" w:hAnsi="Times New Roman"/>
          <w:sz w:val="24"/>
          <w:szCs w:val="24"/>
        </w:rPr>
        <w:t xml:space="preserve">. High coffee berry borer mortality caused by the fungus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has reported on Indian coffee plantations </w:t>
      </w:r>
      <w:r w:rsidRPr="00D93CCC">
        <w:rPr>
          <w:rFonts w:ascii="Times New Roman" w:hAnsi="Times New Roman"/>
          <w:noProof/>
          <w:sz w:val="24"/>
          <w:szCs w:val="24"/>
        </w:rPr>
        <w:t>(Haraprasad</w:t>
      </w:r>
      <w:r w:rsidRPr="00D93CCC">
        <w:rPr>
          <w:rFonts w:ascii="Times New Roman" w:hAnsi="Times New Roman"/>
          <w:i/>
          <w:noProof/>
          <w:sz w:val="24"/>
          <w:szCs w:val="24"/>
        </w:rPr>
        <w:t xml:space="preserve"> et al.</w:t>
      </w:r>
      <w:r w:rsidRPr="00D93CCC">
        <w:rPr>
          <w:rFonts w:ascii="Times New Roman" w:hAnsi="Times New Roman"/>
          <w:noProof/>
          <w:sz w:val="24"/>
          <w:szCs w:val="24"/>
        </w:rPr>
        <w:t>, 2001)</w:t>
      </w:r>
      <w:r w:rsidRPr="00D93CCC">
        <w:rPr>
          <w:rFonts w:ascii="Times New Roman" w:hAnsi="Times New Roman"/>
          <w:sz w:val="24"/>
          <w:szCs w:val="24"/>
        </w:rPr>
        <w:t xml:space="preserve"> and Mexico </w:t>
      </w:r>
      <w:r w:rsidRPr="00D93CCC">
        <w:rPr>
          <w:rFonts w:ascii="Times New Roman" w:hAnsi="Times New Roman"/>
          <w:noProof/>
          <w:sz w:val="24"/>
          <w:szCs w:val="24"/>
        </w:rPr>
        <w:t>(De La Rosa</w:t>
      </w:r>
      <w:r w:rsidRPr="00D93CCC">
        <w:rPr>
          <w:rFonts w:ascii="Times New Roman" w:hAnsi="Times New Roman"/>
          <w:i/>
          <w:noProof/>
          <w:sz w:val="24"/>
          <w:szCs w:val="24"/>
        </w:rPr>
        <w:t xml:space="preserve"> et al.</w:t>
      </w:r>
      <w:r w:rsidRPr="00D93CCC">
        <w:rPr>
          <w:rFonts w:ascii="Times New Roman" w:hAnsi="Times New Roman"/>
          <w:noProof/>
          <w:sz w:val="24"/>
          <w:szCs w:val="24"/>
        </w:rPr>
        <w:t>, 2000)</w:t>
      </w:r>
      <w:r w:rsidRPr="00D93CCC">
        <w:rPr>
          <w:rFonts w:ascii="Times New Roman" w:hAnsi="Times New Roman"/>
          <w:sz w:val="24"/>
          <w:szCs w:val="24"/>
        </w:rPr>
        <w:t xml:space="preserve">. According to </w:t>
      </w:r>
      <w:r w:rsidRPr="00D93CCC">
        <w:rPr>
          <w:rFonts w:ascii="Times New Roman" w:eastAsia="NimbusSanL-Regu-Identity-H" w:hAnsi="Times New Roman"/>
          <w:noProof/>
          <w:sz w:val="24"/>
          <w:szCs w:val="24"/>
        </w:rPr>
        <w:t>Benavides</w:t>
      </w:r>
      <w:r w:rsidRPr="00D93CCC">
        <w:rPr>
          <w:rFonts w:ascii="Times New Roman" w:eastAsia="NimbusSanL-Regu-Identity-H" w:hAnsi="Times New Roman"/>
          <w:i/>
          <w:noProof/>
          <w:sz w:val="24"/>
          <w:szCs w:val="24"/>
        </w:rPr>
        <w:t xml:space="preserve"> et al.</w:t>
      </w:r>
      <w:r w:rsidRPr="00D93CCC">
        <w:rPr>
          <w:rFonts w:ascii="Times New Roman" w:eastAsia="NimbusSanL-Regu-Identity-H" w:hAnsi="Times New Roman"/>
          <w:noProof/>
          <w:sz w:val="24"/>
          <w:szCs w:val="24"/>
        </w:rPr>
        <w:t xml:space="preserve"> (2012)</w:t>
      </w:r>
      <w:r w:rsidRPr="00D93CCC">
        <w:rPr>
          <w:rFonts w:ascii="Times New Roman" w:eastAsia="NimbusSanL-Regu-Identity-H" w:hAnsi="Times New Roman"/>
          <w:sz w:val="24"/>
          <w:szCs w:val="24"/>
        </w:rPr>
        <w:t xml:space="preserve"> t</w:t>
      </w:r>
      <w:r w:rsidRPr="00D93CCC">
        <w:rPr>
          <w:rFonts w:ascii="Times New Roman" w:hAnsi="Times New Roman"/>
          <w:sz w:val="24"/>
          <w:szCs w:val="24"/>
        </w:rPr>
        <w:t xml:space="preserve">oday, the fungus is considered as natural controller of the pest because it is found infecting the insect in all the countries that are infected with coffee berry borer. Moreover, various products of </w:t>
      </w:r>
      <w:r w:rsidRPr="00D93CCC">
        <w:rPr>
          <w:rFonts w:ascii="Times New Roman" w:hAnsi="Times New Roman"/>
          <w:bCs/>
          <w:i/>
          <w:iCs/>
          <w:sz w:val="24"/>
          <w:szCs w:val="24"/>
        </w:rPr>
        <w:t xml:space="preserve">B. bassiana </w:t>
      </w:r>
      <w:r w:rsidRPr="00D93CCC">
        <w:rPr>
          <w:rFonts w:ascii="Times New Roman" w:hAnsi="Times New Roman"/>
          <w:sz w:val="24"/>
          <w:szCs w:val="24"/>
        </w:rPr>
        <w:t xml:space="preserve">had developed for use against a wide variety of pests in forest, field and greenhouse environments. There is considerable </w:t>
      </w:r>
      <w:r w:rsidRPr="00D93CCC">
        <w:rPr>
          <w:rFonts w:ascii="Times New Roman" w:hAnsi="Times New Roman"/>
          <w:sz w:val="24"/>
          <w:szCs w:val="24"/>
        </w:rPr>
        <w:lastRenderedPageBreak/>
        <w:t xml:space="preserve">interest in the development of this fungus for the control of insect pests including coffee berry borer because it is considered as a potential biopesticides </w:t>
      </w:r>
      <w:r w:rsidRPr="00D93CCC">
        <w:rPr>
          <w:rFonts w:ascii="Times New Roman" w:hAnsi="Times New Roman"/>
          <w:noProof/>
          <w:sz w:val="24"/>
          <w:szCs w:val="24"/>
        </w:rPr>
        <w:t>(Ludwig and Oetting, 2002)</w:t>
      </w:r>
      <w:r w:rsidRPr="00D93CCC">
        <w:rPr>
          <w:rFonts w:ascii="Times New Roman" w:hAnsi="Times New Roman"/>
          <w:sz w:val="24"/>
          <w:szCs w:val="24"/>
        </w:rPr>
        <w:t xml:space="preserve">. </w:t>
      </w:r>
    </w:p>
    <w:p w:rsidR="00934D36" w:rsidRPr="00D93CCC" w:rsidRDefault="00934D36" w:rsidP="00C32E27">
      <w:pPr>
        <w:tabs>
          <w:tab w:val="left" w:pos="630"/>
        </w:tabs>
        <w:spacing w:line="480" w:lineRule="auto"/>
        <w:rPr>
          <w:rFonts w:ascii="Times New Roman" w:hAnsi="Times New Roman"/>
          <w:sz w:val="24"/>
          <w:szCs w:val="24"/>
        </w:rPr>
      </w:pPr>
    </w:p>
    <w:p w:rsidR="00934D36" w:rsidRPr="00D93CCC" w:rsidRDefault="00934D36" w:rsidP="00C32E27">
      <w:pPr>
        <w:tabs>
          <w:tab w:val="left" w:pos="630"/>
        </w:tabs>
        <w:spacing w:line="480" w:lineRule="auto"/>
        <w:rPr>
          <w:rFonts w:ascii="Times New Roman" w:hAnsi="Times New Roman"/>
          <w:sz w:val="24"/>
          <w:szCs w:val="24"/>
        </w:rPr>
      </w:pPr>
      <w:r w:rsidRPr="00D93CCC">
        <w:rPr>
          <w:rFonts w:ascii="Times New Roman" w:hAnsi="Times New Roman"/>
          <w:sz w:val="24"/>
          <w:szCs w:val="24"/>
        </w:rPr>
        <w:t xml:space="preserve">Commercial formulations are utilized in Australia, South America, Europe, Russia and North America, as well as several African and Asian countries but very limited as compared with the demand of each country </w:t>
      </w:r>
      <w:r w:rsidRPr="00D93CCC">
        <w:rPr>
          <w:rFonts w:ascii="Times New Roman" w:hAnsi="Times New Roman"/>
          <w:noProof/>
          <w:sz w:val="24"/>
          <w:szCs w:val="24"/>
        </w:rPr>
        <w:t>(Goettel</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 xml:space="preserve">. Mass production of spores from </w:t>
      </w:r>
      <w:r w:rsidRPr="00D93CCC">
        <w:rPr>
          <w:rFonts w:ascii="Times New Roman" w:hAnsi="Times New Roman"/>
          <w:bCs/>
          <w:i/>
          <w:iCs/>
          <w:sz w:val="24"/>
          <w:szCs w:val="24"/>
        </w:rPr>
        <w:t xml:space="preserve">B. bassiana </w:t>
      </w:r>
      <w:r w:rsidRPr="00D93CCC">
        <w:rPr>
          <w:rFonts w:ascii="Times New Roman" w:hAnsi="Times New Roman"/>
          <w:iCs/>
          <w:sz w:val="24"/>
          <w:szCs w:val="24"/>
        </w:rPr>
        <w:t>isolate</w:t>
      </w:r>
      <w:r w:rsidRPr="00D93CCC">
        <w:rPr>
          <w:rFonts w:ascii="Times New Roman" w:hAnsi="Times New Roman"/>
          <w:sz w:val="24"/>
          <w:szCs w:val="24"/>
        </w:rPr>
        <w:t xml:space="preserve"> can be achieved using different methodologies, with low input and simple technologies </w:t>
      </w:r>
      <w:r w:rsidRPr="00D93CCC">
        <w:rPr>
          <w:rFonts w:ascii="Times New Roman" w:hAnsi="Times New Roman"/>
          <w:noProof/>
          <w:sz w:val="24"/>
          <w:szCs w:val="24"/>
        </w:rPr>
        <w:t>(Gouli</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 xml:space="preserve">. The fungus is relatively easy to mass-produce on inexpensive natural substrates and the mycoinsecticide industries have the potential to contribute significantly to the local economy. Several isolates of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were formulated and registered as commercial products against a wide range of insect pests </w:t>
      </w:r>
      <w:r w:rsidRPr="00D93CCC">
        <w:rPr>
          <w:rFonts w:ascii="Times New Roman" w:hAnsi="Times New Roman"/>
          <w:noProof/>
          <w:sz w:val="24"/>
          <w:szCs w:val="24"/>
        </w:rPr>
        <w:t>(Feng</w:t>
      </w:r>
      <w:r w:rsidRPr="00D93CCC">
        <w:rPr>
          <w:rFonts w:ascii="Times New Roman" w:hAnsi="Times New Roman"/>
          <w:i/>
          <w:noProof/>
          <w:sz w:val="24"/>
          <w:szCs w:val="24"/>
        </w:rPr>
        <w:t xml:space="preserve"> et al.</w:t>
      </w:r>
      <w:r w:rsidRPr="00D93CCC">
        <w:rPr>
          <w:rFonts w:ascii="Times New Roman" w:hAnsi="Times New Roman"/>
          <w:noProof/>
          <w:sz w:val="24"/>
          <w:szCs w:val="24"/>
        </w:rPr>
        <w:t>, 1994)</w:t>
      </w:r>
      <w:r w:rsidRPr="00D93CCC">
        <w:rPr>
          <w:rFonts w:ascii="Times New Roman" w:hAnsi="Times New Roman"/>
          <w:sz w:val="24"/>
          <w:szCs w:val="24"/>
        </w:rPr>
        <w:t xml:space="preserve">. However, strains that yield high spore production, high pathogenicity and adequate shelf life remain a challenge for mass production and field application. </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E93B66">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Development of simple and reliable production system follows the basic multiplication procedures of submerged liquid fermentation for the production of </w:t>
      </w:r>
      <w:r w:rsidR="00B8056D" w:rsidRPr="00D93CCC">
        <w:rPr>
          <w:rFonts w:ascii="Times New Roman" w:hAnsi="Times New Roman"/>
          <w:sz w:val="24"/>
          <w:szCs w:val="24"/>
        </w:rPr>
        <w:t xml:space="preserve"> blastospores</w:t>
      </w:r>
      <w:r w:rsidRPr="00D93CCC">
        <w:rPr>
          <w:rFonts w:ascii="Times New Roman" w:hAnsi="Times New Roman"/>
          <w:sz w:val="24"/>
          <w:szCs w:val="24"/>
        </w:rPr>
        <w:t xml:space="preserve"> </w:t>
      </w:r>
      <w:r w:rsidRPr="00D93CCC">
        <w:rPr>
          <w:rFonts w:ascii="Times New Roman" w:hAnsi="Times New Roman"/>
          <w:noProof/>
          <w:sz w:val="24"/>
          <w:szCs w:val="24"/>
        </w:rPr>
        <w:t>(Pham</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or solid state fermentation </w:t>
      </w:r>
      <w:r w:rsidRPr="00D93CCC">
        <w:rPr>
          <w:rFonts w:ascii="Times New Roman" w:hAnsi="Times New Roman"/>
          <w:noProof/>
          <w:sz w:val="24"/>
          <w:szCs w:val="24"/>
        </w:rPr>
        <w:t>(</w:t>
      </w:r>
      <w:r w:rsidR="009A0842" w:rsidRPr="00D93CCC">
        <w:rPr>
          <w:rFonts w:ascii="Times New Roman" w:hAnsi="Times New Roman"/>
          <w:sz w:val="24"/>
          <w:szCs w:val="24"/>
          <w:shd w:val="clear" w:color="auto" w:fill="FFFFFF"/>
        </w:rPr>
        <w:t xml:space="preserve">Yadav </w:t>
      </w:r>
      <w:r w:rsidR="009A0842" w:rsidRPr="00D93CCC">
        <w:rPr>
          <w:rFonts w:ascii="Times New Roman" w:hAnsi="Times New Roman"/>
          <w:i/>
          <w:sz w:val="24"/>
          <w:szCs w:val="24"/>
          <w:shd w:val="clear" w:color="auto" w:fill="FFFFFF"/>
        </w:rPr>
        <w:t>et al.,</w:t>
      </w:r>
      <w:r w:rsidR="009A0842" w:rsidRPr="00D93CCC">
        <w:rPr>
          <w:rFonts w:ascii="Times New Roman" w:hAnsi="Times New Roman"/>
          <w:sz w:val="24"/>
          <w:szCs w:val="24"/>
          <w:shd w:val="clear" w:color="auto" w:fill="FFFFFF"/>
        </w:rPr>
        <w:t xml:space="preserve"> 2013)</w:t>
      </w:r>
      <w:r w:rsidRPr="00D93CCC">
        <w:rPr>
          <w:rFonts w:ascii="Times New Roman" w:hAnsi="Times New Roman"/>
          <w:sz w:val="24"/>
          <w:szCs w:val="24"/>
        </w:rPr>
        <w:t xml:space="preserve"> for the production of conidia. However, the most viable mass production technologies include making use of a diphasic strategy in which the fungal inoculum is produced in liquid culture, which is further utilized for inoculating the solid substrate(s) for conidia production </w:t>
      </w:r>
      <w:r w:rsidRPr="00D93CCC">
        <w:rPr>
          <w:rFonts w:ascii="Times New Roman" w:hAnsi="Times New Roman"/>
          <w:noProof/>
          <w:sz w:val="24"/>
          <w:szCs w:val="24"/>
        </w:rPr>
        <w:t>(Latifian</w:t>
      </w:r>
      <w:r w:rsidRPr="00D93CCC">
        <w:rPr>
          <w:rFonts w:ascii="Times New Roman" w:hAnsi="Times New Roman"/>
          <w:i/>
          <w:noProof/>
          <w:sz w:val="24"/>
          <w:szCs w:val="24"/>
        </w:rPr>
        <w:t xml:space="preserve"> et al.</w:t>
      </w:r>
      <w:r w:rsidRPr="00D93CCC">
        <w:rPr>
          <w:rFonts w:ascii="Times New Roman" w:hAnsi="Times New Roman"/>
          <w:noProof/>
          <w:sz w:val="24"/>
          <w:szCs w:val="24"/>
        </w:rPr>
        <w:t>, 2014)</w:t>
      </w:r>
      <w:r w:rsidRPr="00D93CCC">
        <w:rPr>
          <w:rFonts w:ascii="Times New Roman" w:hAnsi="Times New Roman"/>
          <w:sz w:val="24"/>
          <w:szCs w:val="24"/>
        </w:rPr>
        <w:t xml:space="preserve">. </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lastRenderedPageBreak/>
        <w:t xml:space="preserve">Identification of the fungal species is paramount importance prior to use for biopesticide application. Identification of </w:t>
      </w:r>
      <w:r w:rsidRPr="00D93CCC">
        <w:rPr>
          <w:rFonts w:ascii="Times New Roman" w:hAnsi="Times New Roman"/>
          <w:i/>
          <w:iCs/>
          <w:sz w:val="24"/>
          <w:szCs w:val="24"/>
        </w:rPr>
        <w:t xml:space="preserve">Beauveria </w:t>
      </w:r>
      <w:r w:rsidRPr="00D93CCC">
        <w:rPr>
          <w:rFonts w:ascii="Times New Roman" w:hAnsi="Times New Roman"/>
          <w:sz w:val="24"/>
          <w:szCs w:val="24"/>
        </w:rPr>
        <w:t xml:space="preserve">species based on morphological characteristics has always been problematic, due to large heterogenicity of spherical conidia </w:t>
      </w:r>
      <w:r w:rsidRPr="00D93CCC">
        <w:rPr>
          <w:rFonts w:ascii="Times New Roman" w:hAnsi="Times New Roman"/>
          <w:noProof/>
          <w:sz w:val="24"/>
          <w:szCs w:val="24"/>
        </w:rPr>
        <w:t>(Safavi, 2010)</w:t>
      </w:r>
      <w:r w:rsidRPr="00D93CCC">
        <w:rPr>
          <w:rFonts w:ascii="Times New Roman" w:hAnsi="Times New Roman"/>
          <w:sz w:val="24"/>
          <w:szCs w:val="24"/>
        </w:rPr>
        <w:t xml:space="preserve">. The number of molecular techniques has been developed to assist these limitations in identification of </w:t>
      </w:r>
      <w:r w:rsidRPr="00D93CCC">
        <w:rPr>
          <w:rFonts w:ascii="Times New Roman" w:hAnsi="Times New Roman"/>
          <w:i/>
          <w:iCs/>
          <w:sz w:val="24"/>
          <w:szCs w:val="24"/>
        </w:rPr>
        <w:t xml:space="preserve">Beauveria </w:t>
      </w:r>
      <w:r w:rsidRPr="00D93CCC">
        <w:rPr>
          <w:rFonts w:ascii="Times New Roman" w:hAnsi="Times New Roman"/>
          <w:iCs/>
          <w:sz w:val="24"/>
          <w:szCs w:val="24"/>
        </w:rPr>
        <w:t xml:space="preserve">species </w:t>
      </w:r>
      <w:r w:rsidRPr="00D93CCC">
        <w:rPr>
          <w:rFonts w:ascii="Times New Roman" w:hAnsi="Times New Roman"/>
          <w:noProof/>
          <w:sz w:val="24"/>
          <w:szCs w:val="24"/>
        </w:rPr>
        <w:t>(Enkerli and Widmer, 2010)</w:t>
      </w:r>
      <w:r w:rsidRPr="00D93CCC">
        <w:rPr>
          <w:rFonts w:ascii="Times New Roman" w:hAnsi="Times New Roman"/>
          <w:sz w:val="24"/>
          <w:szCs w:val="24"/>
        </w:rPr>
        <w:t>.</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PCR-based method revealed that </w:t>
      </w:r>
      <w:r w:rsidRPr="00D93CCC">
        <w:rPr>
          <w:rFonts w:ascii="Times New Roman" w:hAnsi="Times New Roman"/>
          <w:i/>
          <w:iCs/>
          <w:sz w:val="24"/>
          <w:szCs w:val="24"/>
        </w:rPr>
        <w:t>B. bassiana</w:t>
      </w:r>
      <w:r w:rsidRPr="00D93CCC">
        <w:rPr>
          <w:rFonts w:ascii="Times New Roman" w:hAnsi="Times New Roman"/>
          <w:sz w:val="24"/>
          <w:szCs w:val="24"/>
        </w:rPr>
        <w:t xml:space="preserve"> contains a wider genetic diversity </w:t>
      </w:r>
      <w:r w:rsidRPr="00D93CCC">
        <w:rPr>
          <w:rFonts w:ascii="Times New Roman" w:hAnsi="Times New Roman"/>
          <w:noProof/>
          <w:sz w:val="24"/>
          <w:szCs w:val="24"/>
        </w:rPr>
        <w:t>(Moino</w:t>
      </w:r>
      <w:r w:rsidRPr="00D93CCC">
        <w:rPr>
          <w:rFonts w:ascii="Times New Roman" w:hAnsi="Times New Roman"/>
          <w:i/>
          <w:noProof/>
          <w:sz w:val="24"/>
          <w:szCs w:val="24"/>
        </w:rPr>
        <w:t xml:space="preserve"> et al.</w:t>
      </w:r>
      <w:r w:rsidRPr="00D93CCC">
        <w:rPr>
          <w:rFonts w:ascii="Times New Roman" w:hAnsi="Times New Roman"/>
          <w:noProof/>
          <w:sz w:val="24"/>
          <w:szCs w:val="24"/>
        </w:rPr>
        <w:t>, 1998)</w:t>
      </w:r>
      <w:r w:rsidRPr="00D93CCC">
        <w:rPr>
          <w:rFonts w:ascii="Times New Roman" w:hAnsi="Times New Roman"/>
          <w:sz w:val="24"/>
          <w:szCs w:val="24"/>
        </w:rPr>
        <w:t xml:space="preserve">. This method provides sequences from specific targets in the DNA for comparison between isolates across studies. For entomopathogenic fungi, attempts were made to sequence the ITS region using general fungal primer sets, ITS1, ITS2, ITS4 </w:t>
      </w:r>
      <w:r w:rsidRPr="00D93CCC">
        <w:rPr>
          <w:rFonts w:ascii="Times New Roman" w:hAnsi="Times New Roman"/>
          <w:noProof/>
          <w:sz w:val="24"/>
          <w:szCs w:val="24"/>
        </w:rPr>
        <w:t>(Glare, 2004)</w:t>
      </w:r>
      <w:r w:rsidRPr="00D93CCC">
        <w:rPr>
          <w:rFonts w:ascii="Times New Roman" w:hAnsi="Times New Roman"/>
          <w:sz w:val="24"/>
          <w:szCs w:val="24"/>
        </w:rPr>
        <w:t xml:space="preserve">. Primer sets that amplify selected regions in the genomes of </w:t>
      </w:r>
      <w:r w:rsidRPr="00D93CCC">
        <w:rPr>
          <w:rFonts w:ascii="Times New Roman" w:hAnsi="Times New Roman"/>
          <w:i/>
          <w:iCs/>
          <w:sz w:val="24"/>
          <w:szCs w:val="24"/>
        </w:rPr>
        <w:t xml:space="preserve">Beauveria </w:t>
      </w:r>
      <w:r w:rsidRPr="00D93CCC">
        <w:rPr>
          <w:rFonts w:ascii="Times New Roman" w:hAnsi="Times New Roman"/>
          <w:sz w:val="24"/>
          <w:szCs w:val="24"/>
        </w:rPr>
        <w:t xml:space="preserve">have now been developed and used as useful tools for characterization of isolates </w:t>
      </w:r>
      <w:r w:rsidRPr="00D93CCC">
        <w:rPr>
          <w:rFonts w:ascii="Times New Roman" w:hAnsi="Times New Roman"/>
          <w:noProof/>
          <w:sz w:val="24"/>
          <w:szCs w:val="24"/>
        </w:rPr>
        <w:t>(Bidochka</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sz w:val="24"/>
          <w:szCs w:val="24"/>
        </w:rPr>
        <w:t xml:space="preserve">. </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Ethiopia has ecologically diverse flora and fauna of different altitudes. The diversity of these flora and fauna is associated with microbial diversity. Despite this fact and cosmopolitan nature of entomopathogenic fungi, only little is known on the diversity of </w:t>
      </w:r>
      <w:r w:rsidRPr="00D93CCC">
        <w:rPr>
          <w:rFonts w:ascii="Times New Roman" w:hAnsi="Times New Roman"/>
          <w:i/>
          <w:sz w:val="24"/>
          <w:szCs w:val="24"/>
        </w:rPr>
        <w:t xml:space="preserve">Beauveria </w:t>
      </w:r>
      <w:r w:rsidRPr="00D93CCC">
        <w:rPr>
          <w:rFonts w:ascii="Times New Roman" w:hAnsi="Times New Roman"/>
          <w:sz w:val="24"/>
          <w:szCs w:val="24"/>
        </w:rPr>
        <w:t xml:space="preserve">isolates. Only few indigenous </w:t>
      </w:r>
      <w:r w:rsidRPr="00D93CCC">
        <w:rPr>
          <w:rFonts w:ascii="Times New Roman" w:hAnsi="Times New Roman"/>
          <w:i/>
          <w:iCs/>
          <w:sz w:val="24"/>
          <w:szCs w:val="24"/>
        </w:rPr>
        <w:t xml:space="preserve">Beauveria </w:t>
      </w:r>
      <w:r w:rsidRPr="00D93CCC">
        <w:rPr>
          <w:rFonts w:ascii="Times New Roman" w:hAnsi="Times New Roman"/>
          <w:sz w:val="24"/>
          <w:szCs w:val="24"/>
        </w:rPr>
        <w:t xml:space="preserve">and </w:t>
      </w:r>
      <w:r w:rsidRPr="00D93CCC">
        <w:rPr>
          <w:rFonts w:ascii="Times New Roman" w:hAnsi="Times New Roman"/>
          <w:i/>
          <w:iCs/>
          <w:sz w:val="24"/>
          <w:szCs w:val="24"/>
        </w:rPr>
        <w:t xml:space="preserve">Metarhizium </w:t>
      </w:r>
      <w:r w:rsidRPr="00D93CCC">
        <w:rPr>
          <w:rFonts w:ascii="Times New Roman" w:hAnsi="Times New Roman"/>
          <w:sz w:val="24"/>
          <w:szCs w:val="24"/>
        </w:rPr>
        <w:t xml:space="preserve">isolates have been retrieved in Ethiopia from insect cadavers, collected mainly in locust (Senshaw, 1998), tsetse flies breeding areas (Mamuye, 1999),termite cadavers and termite mound material (Haimanot, 2002). Beside isolation, these entomopathogenic fungi were used as biological control agents against different pests based on direct application of spore suspension on target pests. Mamuye, (1999) worked on </w:t>
      </w:r>
      <w:r w:rsidRPr="00D93CCC">
        <w:rPr>
          <w:rFonts w:ascii="Times New Roman" w:hAnsi="Times New Roman"/>
          <w:i/>
          <w:iCs/>
          <w:sz w:val="24"/>
          <w:szCs w:val="24"/>
        </w:rPr>
        <w:t>Glossina morsitans</w:t>
      </w:r>
      <w:r w:rsidRPr="00D93CCC">
        <w:rPr>
          <w:rFonts w:ascii="Times New Roman" w:hAnsi="Times New Roman"/>
          <w:sz w:val="24"/>
          <w:szCs w:val="24"/>
        </w:rPr>
        <w:t xml:space="preserve">, Seneshaw, </w:t>
      </w:r>
      <w:r w:rsidRPr="00D93CCC">
        <w:rPr>
          <w:rFonts w:ascii="Times New Roman" w:hAnsi="Times New Roman"/>
          <w:sz w:val="24"/>
          <w:szCs w:val="24"/>
        </w:rPr>
        <w:lastRenderedPageBreak/>
        <w:t xml:space="preserve">(1998) and Seneshaw </w:t>
      </w:r>
      <w:r w:rsidRPr="00D93CCC">
        <w:rPr>
          <w:rFonts w:ascii="Times New Roman" w:hAnsi="Times New Roman"/>
          <w:i/>
          <w:sz w:val="24"/>
          <w:szCs w:val="24"/>
        </w:rPr>
        <w:t>et al</w:t>
      </w:r>
      <w:r w:rsidRPr="00D93CCC">
        <w:rPr>
          <w:rFonts w:ascii="Times New Roman" w:hAnsi="Times New Roman"/>
          <w:sz w:val="24"/>
          <w:szCs w:val="24"/>
        </w:rPr>
        <w:t xml:space="preserve">. (2003) on desert locust, </w:t>
      </w:r>
      <w:r w:rsidRPr="00D93CCC">
        <w:rPr>
          <w:rFonts w:ascii="Times New Roman" w:hAnsi="Times New Roman"/>
          <w:i/>
          <w:iCs/>
          <w:sz w:val="24"/>
          <w:szCs w:val="24"/>
        </w:rPr>
        <w:t>Schistocerca gregaria</w:t>
      </w:r>
      <w:r w:rsidRPr="00D93CCC">
        <w:rPr>
          <w:rFonts w:ascii="Times New Roman" w:hAnsi="Times New Roman"/>
          <w:sz w:val="24"/>
          <w:szCs w:val="24"/>
        </w:rPr>
        <w:t xml:space="preserve">, </w:t>
      </w:r>
      <w:r w:rsidRPr="00D93CCC">
        <w:rPr>
          <w:rStyle w:val="A11"/>
          <w:rFonts w:ascii="Times New Roman" w:hAnsi="Times New Roman"/>
          <w:color w:val="auto"/>
          <w:sz w:val="24"/>
          <w:szCs w:val="24"/>
        </w:rPr>
        <w:t xml:space="preserve">Shiberu et al. (2013) on onion Thrips, Thrips tabaci L. and </w:t>
      </w:r>
      <w:r w:rsidRPr="00D93CCC">
        <w:rPr>
          <w:rFonts w:ascii="Times New Roman" w:hAnsi="Times New Roman"/>
          <w:noProof/>
          <w:sz w:val="24"/>
          <w:szCs w:val="24"/>
        </w:rPr>
        <w:t>Haimanot Abebe (2002)</w:t>
      </w:r>
      <w:r w:rsidRPr="00D93CCC">
        <w:rPr>
          <w:rFonts w:ascii="Times New Roman" w:hAnsi="Times New Roman"/>
          <w:sz w:val="24"/>
          <w:szCs w:val="24"/>
        </w:rPr>
        <w:t xml:space="preserve"> on </w:t>
      </w:r>
      <w:r w:rsidRPr="00D93CCC">
        <w:rPr>
          <w:rFonts w:ascii="Times New Roman" w:hAnsi="Times New Roman"/>
          <w:bCs/>
          <w:i/>
          <w:iCs/>
          <w:sz w:val="24"/>
          <w:szCs w:val="24"/>
        </w:rPr>
        <w:t>Macrotermes subhyalinus</w:t>
      </w:r>
      <w:r w:rsidRPr="00D93CCC">
        <w:rPr>
          <w:rFonts w:ascii="Times New Roman" w:hAnsi="Times New Roman"/>
          <w:bCs/>
          <w:sz w:val="24"/>
          <w:szCs w:val="24"/>
        </w:rPr>
        <w:t xml:space="preserve"> (Isoptera: Termitidae).</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bCs/>
          <w:sz w:val="24"/>
          <w:szCs w:val="24"/>
        </w:rPr>
        <w:t xml:space="preserve">There is little if any work on the effect of </w:t>
      </w:r>
      <w:r w:rsidR="00E44CC3" w:rsidRPr="00D93CCC">
        <w:rPr>
          <w:rFonts w:ascii="Times New Roman" w:eastAsia="TimesNewRomanPSMT" w:hAnsi="Times New Roman"/>
          <w:i/>
          <w:sz w:val="24"/>
          <w:szCs w:val="24"/>
        </w:rPr>
        <w:t>Beauveria bassiana</w:t>
      </w:r>
      <w:r w:rsidRPr="00D93CCC">
        <w:rPr>
          <w:rFonts w:ascii="Times New Roman" w:eastAsia="TimesNewRomanPSMT" w:hAnsi="Times New Roman"/>
          <w:sz w:val="24"/>
          <w:szCs w:val="24"/>
        </w:rPr>
        <w:t xml:space="preserve"> to control CBB </w:t>
      </w:r>
      <w:r w:rsidR="007D515A" w:rsidRPr="00D93CCC">
        <w:rPr>
          <w:rFonts w:ascii="Times New Roman" w:hAnsi="Times New Roman"/>
          <w:i/>
          <w:iCs/>
          <w:sz w:val="24"/>
          <w:szCs w:val="24"/>
        </w:rPr>
        <w:t xml:space="preserve">Hypothenemus hampei </w:t>
      </w:r>
      <w:r w:rsidRPr="00D93CCC">
        <w:rPr>
          <w:rFonts w:ascii="Times New Roman" w:eastAsia="TimesNewRomanPSMT" w:hAnsi="Times New Roman"/>
          <w:sz w:val="24"/>
          <w:szCs w:val="24"/>
        </w:rPr>
        <w:t>(Ferrari) (Coleoptera: Curculionidae) and v</w:t>
      </w:r>
      <w:r w:rsidRPr="00D93CCC">
        <w:rPr>
          <w:rFonts w:ascii="Times New Roman" w:hAnsi="Times New Roman"/>
          <w:sz w:val="24"/>
          <w:szCs w:val="24"/>
        </w:rPr>
        <w:t xml:space="preserve">ery few research works have attempted to evaluate the molecular diversity of the </w:t>
      </w:r>
      <w:r w:rsidRPr="00D93CCC">
        <w:rPr>
          <w:rFonts w:ascii="Times New Roman" w:hAnsi="Times New Roman"/>
          <w:i/>
          <w:iCs/>
          <w:sz w:val="24"/>
          <w:szCs w:val="24"/>
        </w:rPr>
        <w:t xml:space="preserve">Beauveria </w:t>
      </w:r>
      <w:r w:rsidRPr="00D93CCC">
        <w:rPr>
          <w:rFonts w:ascii="Times New Roman" w:hAnsi="Times New Roman"/>
          <w:i/>
          <w:sz w:val="24"/>
          <w:szCs w:val="24"/>
        </w:rPr>
        <w:t>spp</w:t>
      </w:r>
      <w:r w:rsidRPr="00D93CCC">
        <w:rPr>
          <w:rFonts w:ascii="Times New Roman" w:hAnsi="Times New Roman"/>
          <w:sz w:val="24"/>
          <w:szCs w:val="24"/>
        </w:rPr>
        <w:t>. isolates in Ethiopia</w:t>
      </w:r>
      <w:r w:rsidRPr="00D93CCC">
        <w:rPr>
          <w:rFonts w:ascii="Times New Roman" w:hAnsi="Times New Roman"/>
          <w:bCs/>
          <w:sz w:val="24"/>
          <w:szCs w:val="24"/>
        </w:rPr>
        <w:t>.</w:t>
      </w:r>
      <w:r w:rsidRPr="00D93CCC">
        <w:rPr>
          <w:rFonts w:ascii="Times New Roman" w:hAnsi="Times New Roman"/>
          <w:sz w:val="24"/>
          <w:szCs w:val="24"/>
        </w:rPr>
        <w:t xml:space="preserve">US-EPA approved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for use as a biological control agent against insect pests and is available from various commercial companies worldwide </w:t>
      </w:r>
      <w:r w:rsidRPr="00D93CCC">
        <w:rPr>
          <w:rFonts w:ascii="Times New Roman" w:hAnsi="Times New Roman"/>
          <w:noProof/>
          <w:sz w:val="24"/>
          <w:szCs w:val="24"/>
        </w:rPr>
        <w:t>(Goettel</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 However this product is not used in Ethiopia.</w:t>
      </w:r>
    </w:p>
    <w:p w:rsidR="00934D36" w:rsidRPr="00D93CCC" w:rsidRDefault="00934D36" w:rsidP="00C32E27">
      <w:pPr>
        <w:autoSpaceDE w:val="0"/>
        <w:autoSpaceDN w:val="0"/>
        <w:adjustRightInd w:val="0"/>
        <w:spacing w:line="480" w:lineRule="auto"/>
        <w:rPr>
          <w:rFonts w:ascii="Times New Roman" w:eastAsia="TimesNewRomanPSMT" w:hAnsi="Times New Roman"/>
          <w:sz w:val="24"/>
          <w:szCs w:val="24"/>
        </w:rPr>
      </w:pPr>
    </w:p>
    <w:p w:rsidR="00934D36" w:rsidRPr="00D93CCC" w:rsidRDefault="00AB23AB" w:rsidP="00C32E27">
      <w:pPr>
        <w:pStyle w:val="Heading2"/>
        <w:spacing w:before="0" w:line="480" w:lineRule="auto"/>
        <w:rPr>
          <w:rFonts w:ascii="Times New Roman" w:hAnsi="Times New Roman"/>
          <w:color w:val="auto"/>
        </w:rPr>
      </w:pPr>
      <w:bookmarkStart w:id="207" w:name="_Toc471780557"/>
      <w:bookmarkStart w:id="208" w:name="_Toc479811434"/>
      <w:bookmarkStart w:id="209" w:name="_Toc479811613"/>
      <w:bookmarkStart w:id="210" w:name="_Toc497352279"/>
      <w:r w:rsidRPr="00D93CCC">
        <w:rPr>
          <w:rFonts w:ascii="Times New Roman" w:hAnsi="Times New Roman"/>
          <w:color w:val="auto"/>
        </w:rPr>
        <w:t>1</w:t>
      </w:r>
      <w:r w:rsidR="00934D36" w:rsidRPr="00D93CCC">
        <w:rPr>
          <w:rFonts w:ascii="Times New Roman" w:hAnsi="Times New Roman"/>
          <w:color w:val="auto"/>
        </w:rPr>
        <w:t xml:space="preserve">.3. Endophytic colonization of </w:t>
      </w:r>
      <w:r w:rsidR="00E44CC3" w:rsidRPr="00D93CCC">
        <w:rPr>
          <w:rFonts w:ascii="Times New Roman" w:hAnsi="Times New Roman"/>
          <w:i/>
          <w:color w:val="auto"/>
        </w:rPr>
        <w:t>Beauveria bassiana</w:t>
      </w:r>
      <w:bookmarkEnd w:id="207"/>
      <w:bookmarkEnd w:id="208"/>
      <w:bookmarkEnd w:id="209"/>
      <w:bookmarkEnd w:id="210"/>
    </w:p>
    <w:p w:rsidR="00934D36" w:rsidRPr="00D93CCC" w:rsidRDefault="00934D36" w:rsidP="00C32E27">
      <w:pPr>
        <w:tabs>
          <w:tab w:val="left" w:pos="630"/>
        </w:tabs>
        <w:autoSpaceDE w:val="0"/>
        <w:autoSpaceDN w:val="0"/>
        <w:adjustRightInd w:val="0"/>
        <w:spacing w:line="480" w:lineRule="auto"/>
        <w:rPr>
          <w:rFonts w:ascii="Times New Roman" w:hAnsi="Times New Roman"/>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Endophytes are microorganisms that live within plant tissues without causing symptoms of disease. They are important components of plant microbiomes and </w:t>
      </w:r>
      <w:r w:rsidRPr="00D93CCC">
        <w:rPr>
          <w:rFonts w:ascii="Times New Roman" w:eastAsia="TimesNewRomanPSMT" w:hAnsi="Times New Roman"/>
          <w:sz w:val="24"/>
          <w:szCs w:val="24"/>
        </w:rPr>
        <w:t xml:space="preserve">have an impact on the fitness of plants by not only direct growth promotion but also by suppressing plant pathogens and consequently applied in disease management in modern agricultural systems </w:t>
      </w:r>
      <w:r w:rsidRPr="00D93CCC">
        <w:rPr>
          <w:rFonts w:ascii="Times New Roman" w:hAnsi="Times New Roman"/>
          <w:noProof/>
          <w:sz w:val="24"/>
          <w:szCs w:val="24"/>
        </w:rPr>
        <w:t>(Gimenez</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eastAsia="TimesNewRomanPSMT" w:hAnsi="Times New Roman"/>
          <w:sz w:val="24"/>
          <w:szCs w:val="24"/>
        </w:rPr>
        <w:t>.</w:t>
      </w:r>
      <w:r w:rsidR="00B8056D" w:rsidRPr="00D93CCC">
        <w:rPr>
          <w:rFonts w:ascii="Times New Roman" w:eastAsia="TimesNewRomanPSMT" w:hAnsi="Times New Roman"/>
          <w:sz w:val="24"/>
          <w:szCs w:val="24"/>
        </w:rPr>
        <w:t xml:space="preserve"> </w:t>
      </w:r>
      <w:r w:rsidRPr="00D93CCC">
        <w:rPr>
          <w:rFonts w:ascii="Times New Roman" w:eastAsia="TimesNewRomanPSMT" w:hAnsi="Times New Roman"/>
          <w:sz w:val="24"/>
          <w:szCs w:val="24"/>
        </w:rPr>
        <w:t xml:space="preserve">They also interact with and overlap in function with other core microbial groups that colonize plant tissue such as mycorrhizal fungi, pathogens, epiphytes and saprophytes </w:t>
      </w:r>
      <w:r w:rsidRPr="00D93CCC">
        <w:rPr>
          <w:rFonts w:ascii="Times New Roman" w:eastAsia="TimesNewRomanPSMT" w:hAnsi="Times New Roman"/>
          <w:noProof/>
          <w:sz w:val="24"/>
          <w:szCs w:val="24"/>
        </w:rPr>
        <w:t>(Vega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2008)</w:t>
      </w:r>
      <w:r w:rsidRPr="00D93CCC">
        <w:rPr>
          <w:rFonts w:ascii="Times New Roman" w:eastAsia="TimesNewRomanPSMT" w:hAnsi="Times New Roman"/>
          <w:sz w:val="24"/>
          <w:szCs w:val="24"/>
        </w:rPr>
        <w:t xml:space="preserve">. </w:t>
      </w:r>
      <w:r w:rsidRPr="00D93CCC">
        <w:rPr>
          <w:rFonts w:ascii="Times New Roman" w:hAnsi="Times New Roman"/>
          <w:sz w:val="24"/>
          <w:szCs w:val="24"/>
        </w:rPr>
        <w:t xml:space="preserve">Fungal endophytes alter the content of several important nutrients in tissues and can play an important role in plant defense </w:t>
      </w:r>
      <w:r w:rsidRPr="00D93CCC">
        <w:rPr>
          <w:rFonts w:ascii="Times New Roman" w:hAnsi="Times New Roman"/>
          <w:noProof/>
          <w:sz w:val="24"/>
          <w:szCs w:val="24"/>
        </w:rPr>
        <w:t>(Gimenez</w:t>
      </w:r>
      <w:r w:rsidRPr="00D93CCC">
        <w:rPr>
          <w:rFonts w:ascii="Times New Roman" w:hAnsi="Times New Roman"/>
          <w:i/>
          <w:noProof/>
          <w:sz w:val="24"/>
          <w:szCs w:val="24"/>
        </w:rPr>
        <w:t xml:space="preserve"> et al.</w:t>
      </w:r>
      <w:r w:rsidRPr="00D93CCC">
        <w:rPr>
          <w:rFonts w:ascii="Times New Roman" w:hAnsi="Times New Roman"/>
          <w:noProof/>
          <w:sz w:val="24"/>
          <w:szCs w:val="24"/>
        </w:rPr>
        <w:t>, 2007; Rodriguez</w:t>
      </w:r>
      <w:r w:rsidRPr="00D93CCC">
        <w:rPr>
          <w:rFonts w:ascii="Times New Roman" w:hAnsi="Times New Roman"/>
          <w:i/>
          <w:noProof/>
          <w:sz w:val="24"/>
          <w:szCs w:val="24"/>
        </w:rPr>
        <w:t xml:space="preserve"> et al.</w:t>
      </w:r>
      <w:r w:rsidRPr="00D93CCC">
        <w:rPr>
          <w:rFonts w:ascii="Times New Roman" w:hAnsi="Times New Roman"/>
          <w:noProof/>
          <w:sz w:val="24"/>
          <w:szCs w:val="24"/>
        </w:rPr>
        <w:t>, 2009; Yuan</w:t>
      </w:r>
      <w:r w:rsidRPr="00D93CCC">
        <w:rPr>
          <w:rFonts w:ascii="Times New Roman" w:hAnsi="Times New Roman"/>
          <w:i/>
          <w:noProof/>
          <w:sz w:val="24"/>
          <w:szCs w:val="24"/>
        </w:rPr>
        <w:t xml:space="preserve"> et al.</w:t>
      </w:r>
      <w:r w:rsidRPr="00D93CCC">
        <w:rPr>
          <w:rFonts w:ascii="Times New Roman" w:hAnsi="Times New Roman"/>
          <w:noProof/>
          <w:sz w:val="24"/>
          <w:szCs w:val="24"/>
        </w:rPr>
        <w:t>, 2010)</w:t>
      </w:r>
      <w:r w:rsidRPr="00D93CCC">
        <w:rPr>
          <w:rFonts w:ascii="Times New Roman" w:hAnsi="Times New Roman"/>
          <w:sz w:val="24"/>
          <w:szCs w:val="24"/>
        </w:rPr>
        <w:t>. E</w:t>
      </w:r>
      <w:r w:rsidRPr="00D93CCC">
        <w:rPr>
          <w:rFonts w:ascii="Times New Roman" w:eastAsia="TimesNewRomanPSMT" w:hAnsi="Times New Roman"/>
          <w:sz w:val="24"/>
          <w:szCs w:val="24"/>
        </w:rPr>
        <w:t xml:space="preserve">ntomopathogenic endophytes attack and suppress the growth of insect pests </w:t>
      </w:r>
      <w:r w:rsidRPr="00D93CCC">
        <w:rPr>
          <w:rFonts w:ascii="Times New Roman" w:hAnsi="Times New Roman"/>
          <w:noProof/>
          <w:sz w:val="24"/>
          <w:szCs w:val="24"/>
        </w:rPr>
        <w:t xml:space="preserve">(Bing and </w:t>
      </w:r>
      <w:r w:rsidRPr="00D93CCC">
        <w:rPr>
          <w:rFonts w:ascii="Times New Roman" w:hAnsi="Times New Roman"/>
          <w:noProof/>
          <w:sz w:val="24"/>
          <w:szCs w:val="24"/>
        </w:rPr>
        <w:lastRenderedPageBreak/>
        <w:t>Lewis, 1993)</w:t>
      </w:r>
      <w:r w:rsidRPr="00D93CCC">
        <w:rPr>
          <w:rFonts w:ascii="Times New Roman" w:eastAsia="TimesNewRomanPSMT" w:hAnsi="Times New Roman"/>
          <w:sz w:val="24"/>
          <w:szCs w:val="24"/>
        </w:rPr>
        <w:t xml:space="preserve">. </w:t>
      </w:r>
      <w:r w:rsidRPr="00D93CCC">
        <w:rPr>
          <w:rFonts w:ascii="Times New Roman" w:hAnsi="Times New Roman"/>
          <w:sz w:val="24"/>
          <w:szCs w:val="24"/>
        </w:rPr>
        <w:t xml:space="preserve">Evidence for endophyte-stimulated Induced Systemic Resistance (ISR) has been documented in many host species </w:t>
      </w:r>
      <w:r w:rsidRPr="00D93CCC">
        <w:rPr>
          <w:rFonts w:ascii="Times New Roman" w:hAnsi="Times New Roman"/>
          <w:noProof/>
          <w:sz w:val="24"/>
          <w:szCs w:val="24"/>
        </w:rPr>
        <w:t>(Gimenez</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 xml:space="preserve">. </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bookmarkStart w:id="211" w:name="_Toc298120692"/>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eastAsia="TimesNewRomanPSMT" w:hAnsi="Times New Roman"/>
          <w:sz w:val="24"/>
          <w:szCs w:val="24"/>
        </w:rPr>
        <w:t xml:space="preserve">Biological control of crop pests using endophytes is receiving research attention in recent years </w:t>
      </w:r>
      <w:r w:rsidRPr="00D93CCC">
        <w:rPr>
          <w:rFonts w:ascii="Times New Roman" w:eastAsia="TimesNewRomanPSMT" w:hAnsi="Times New Roman"/>
          <w:noProof/>
          <w:sz w:val="24"/>
          <w:szCs w:val="24"/>
        </w:rPr>
        <w:t>(Vega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2008)</w:t>
      </w:r>
      <w:r w:rsidRPr="00D93CCC">
        <w:rPr>
          <w:rFonts w:ascii="Times New Roman" w:eastAsia="TimesNewRomanPSMT" w:hAnsi="Times New Roman"/>
          <w:sz w:val="24"/>
          <w:szCs w:val="24"/>
        </w:rPr>
        <w:t xml:space="preserve">. </w:t>
      </w:r>
      <w:r w:rsidR="00E44CC3" w:rsidRPr="00D93CCC">
        <w:rPr>
          <w:rFonts w:ascii="Times New Roman" w:eastAsia="TimesNewRomanPSMT" w:hAnsi="Times New Roman"/>
          <w:i/>
          <w:sz w:val="24"/>
          <w:szCs w:val="24"/>
        </w:rPr>
        <w:t>Beauveria bassiana</w:t>
      </w:r>
      <w:r w:rsidRPr="00D93CCC">
        <w:rPr>
          <w:rFonts w:ascii="Times New Roman" w:eastAsia="TimesNewRomanPSMT" w:hAnsi="Times New Roman"/>
          <w:sz w:val="24"/>
          <w:szCs w:val="24"/>
        </w:rPr>
        <w:t xml:space="preserve"> not only</w:t>
      </w:r>
      <w:r w:rsidRPr="00D93CCC">
        <w:rPr>
          <w:rFonts w:ascii="Times New Roman" w:hAnsi="Times New Roman"/>
          <w:sz w:val="24"/>
          <w:szCs w:val="24"/>
        </w:rPr>
        <w:t xml:space="preserve"> colonizes the insect body but also can establish in plant tissue system as an endophyte </w:t>
      </w:r>
      <w:r w:rsidRPr="00D93CCC">
        <w:rPr>
          <w:rFonts w:ascii="Times New Roman" w:hAnsi="Times New Roman"/>
          <w:noProof/>
          <w:sz w:val="24"/>
          <w:szCs w:val="24"/>
        </w:rPr>
        <w:t>(Quesada-Moraga</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Although first recognized as an insect pathogen,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can exist endophytically in many wild and cultivated plant species </w:t>
      </w:r>
      <w:r w:rsidRPr="00D93CCC">
        <w:rPr>
          <w:rFonts w:ascii="Times New Roman" w:hAnsi="Times New Roman"/>
          <w:noProof/>
          <w:sz w:val="24"/>
          <w:szCs w:val="24"/>
        </w:rPr>
        <w:t>(Vega</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and this relation can give a degree of bio-protection to the hosts </w:t>
      </w:r>
      <w:r w:rsidRPr="00D93CCC">
        <w:rPr>
          <w:rFonts w:ascii="Times New Roman" w:hAnsi="Times New Roman"/>
          <w:noProof/>
          <w:sz w:val="24"/>
          <w:szCs w:val="24"/>
        </w:rPr>
        <w:t>(Posada and Vega, 2005a)</w:t>
      </w:r>
      <w:r w:rsidRPr="00D93CCC">
        <w:rPr>
          <w:rFonts w:ascii="Times New Roman" w:hAnsi="Times New Roman"/>
          <w:sz w:val="24"/>
          <w:szCs w:val="24"/>
        </w:rPr>
        <w:t xml:space="preserve">. More is known about the role of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as an insect pathogen than as an endophyte in plants, but more interests have built up to research on this subject. The goal is to introduce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as a fungal endophyte; this would ideally result in the establishment of a systemic biocontrol agent inside the plant, such a technique could become a very valuable pest management strategy. </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eastAsia="TimesNewRomanPSMT" w:hAnsi="Times New Roman"/>
          <w:sz w:val="24"/>
          <w:szCs w:val="24"/>
        </w:rPr>
      </w:pPr>
      <w:r w:rsidRPr="00D93CCC">
        <w:rPr>
          <w:rFonts w:ascii="Times New Roman" w:eastAsia="TimesNewRomanPSMT" w:hAnsi="Times New Roman"/>
          <w:sz w:val="24"/>
          <w:szCs w:val="24"/>
        </w:rPr>
        <w:t xml:space="preserve">Endophytic </w:t>
      </w:r>
      <w:r w:rsidRPr="00D93CCC">
        <w:rPr>
          <w:rFonts w:ascii="Times New Roman" w:eastAsia="TimesNewRomanPSMT" w:hAnsi="Times New Roman"/>
          <w:i/>
          <w:sz w:val="24"/>
          <w:szCs w:val="24"/>
        </w:rPr>
        <w:t>B. bassiana</w:t>
      </w:r>
      <w:r w:rsidRPr="00D93CCC">
        <w:rPr>
          <w:rFonts w:ascii="Times New Roman" w:eastAsia="TimesNewRomanPSMT" w:hAnsi="Times New Roman"/>
          <w:sz w:val="24"/>
          <w:szCs w:val="24"/>
        </w:rPr>
        <w:t xml:space="preserve"> and host plant interactions play an important role for the potential establishment of the entomopathogens in the plants. Successful colonization may depend on a specific character of the cultivars used and may be enhanced when soil conditions provide an ‘enemy-free space’</w:t>
      </w:r>
      <w:r w:rsidRPr="00D93CCC">
        <w:rPr>
          <w:rFonts w:ascii="Times New Roman" w:hAnsi="Times New Roman"/>
          <w:bCs/>
          <w:sz w:val="24"/>
          <w:szCs w:val="24"/>
        </w:rPr>
        <w:t xml:space="preserve"> </w:t>
      </w:r>
      <w:r w:rsidRPr="00D93CCC">
        <w:rPr>
          <w:rFonts w:ascii="Times New Roman" w:hAnsi="Times New Roman"/>
          <w:bCs/>
          <w:noProof/>
          <w:sz w:val="24"/>
          <w:szCs w:val="24"/>
        </w:rPr>
        <w:t>(Vidal and Jaber, 2015)</w:t>
      </w:r>
      <w:r w:rsidRPr="00D93CCC">
        <w:rPr>
          <w:rFonts w:ascii="Times New Roman" w:eastAsia="TimesNewRomanPSMT" w:hAnsi="Times New Roman"/>
          <w:sz w:val="24"/>
          <w:szCs w:val="24"/>
        </w:rPr>
        <w:t xml:space="preserve">. The penetration and growth of </w:t>
      </w:r>
      <w:r w:rsidRPr="00D93CCC">
        <w:rPr>
          <w:rFonts w:ascii="Times New Roman" w:eastAsia="TimesNewRomanPSMT" w:hAnsi="Times New Roman"/>
          <w:i/>
          <w:sz w:val="24"/>
          <w:szCs w:val="24"/>
        </w:rPr>
        <w:t>B bassiana</w:t>
      </w:r>
      <w:r w:rsidRPr="00D93CCC">
        <w:rPr>
          <w:rFonts w:ascii="Times New Roman" w:eastAsia="TimesNewRomanPSMT" w:hAnsi="Times New Roman"/>
          <w:sz w:val="24"/>
          <w:szCs w:val="24"/>
        </w:rPr>
        <w:t xml:space="preserve"> into plant tissues were observed and detected using </w:t>
      </w:r>
      <w:r w:rsidRPr="00D93CCC">
        <w:rPr>
          <w:rFonts w:ascii="Times New Roman" w:hAnsi="Times New Roman"/>
          <w:sz w:val="24"/>
          <w:szCs w:val="24"/>
        </w:rPr>
        <w:t>light and scanning electron microscopy</w:t>
      </w:r>
      <w:r w:rsidRPr="00D93CCC">
        <w:rPr>
          <w:rFonts w:ascii="Times New Roman" w:eastAsia="TimesNewRomanPSMT" w:hAnsi="Times New Roman"/>
          <w:sz w:val="24"/>
          <w:szCs w:val="24"/>
        </w:rPr>
        <w:t xml:space="preserve">) for the first time in detail by </w:t>
      </w:r>
      <w:r w:rsidRPr="00D93CCC">
        <w:rPr>
          <w:rFonts w:ascii="Times New Roman" w:eastAsia="TimesNewRomanPSMT" w:hAnsi="Times New Roman"/>
          <w:noProof/>
          <w:sz w:val="24"/>
          <w:szCs w:val="24"/>
        </w:rPr>
        <w:t>(Wagner and Lewis, 2000)</w:t>
      </w:r>
      <w:r w:rsidRPr="00D93CCC">
        <w:rPr>
          <w:rFonts w:ascii="Times New Roman" w:eastAsia="TimesNewRomanPSMT" w:hAnsi="Times New Roman"/>
          <w:sz w:val="24"/>
          <w:szCs w:val="24"/>
        </w:rPr>
        <w:t xml:space="preserve">. Fungal infection processes of insects constitute adhesion and germination of conidia, and appressorium differentiation which are closely linked to fungi static and nutritional </w:t>
      </w:r>
      <w:r w:rsidRPr="00D93CCC">
        <w:rPr>
          <w:rFonts w:ascii="Times New Roman" w:eastAsia="TimesNewRomanPSMT" w:hAnsi="Times New Roman"/>
          <w:sz w:val="24"/>
          <w:szCs w:val="24"/>
        </w:rPr>
        <w:lastRenderedPageBreak/>
        <w:t xml:space="preserve">compounds found in the insect cuticle </w:t>
      </w:r>
      <w:r w:rsidRPr="00D93CCC">
        <w:rPr>
          <w:rFonts w:ascii="Times New Roman" w:eastAsia="TimesNewRomanPSMT" w:hAnsi="Times New Roman"/>
          <w:noProof/>
          <w:sz w:val="24"/>
          <w:szCs w:val="24"/>
        </w:rPr>
        <w:t>(Wagner and Lewis, 2000)</w:t>
      </w:r>
      <w:r w:rsidRPr="00D93CCC">
        <w:rPr>
          <w:rFonts w:ascii="Times New Roman" w:eastAsia="TimesNewRomanPSMT" w:hAnsi="Times New Roman"/>
          <w:sz w:val="24"/>
          <w:szCs w:val="24"/>
        </w:rPr>
        <w:t>. In contrast to this, infection in plants start with conidia forming germ tubes, which gradually elongate into hyphae and enter the plants via either natural openings or directly with the aid of enzymes and mechanical pressure through the epidermal cell walls</w:t>
      </w:r>
      <w:r w:rsidRPr="00D93CCC">
        <w:rPr>
          <w:rFonts w:ascii="Times New Roman" w:hAnsi="Times New Roman"/>
          <w:bCs/>
          <w:sz w:val="24"/>
          <w:szCs w:val="24"/>
        </w:rPr>
        <w:t xml:space="preserve"> </w:t>
      </w:r>
      <w:r w:rsidRPr="00D93CCC">
        <w:rPr>
          <w:rFonts w:ascii="Times New Roman" w:hAnsi="Times New Roman"/>
          <w:bCs/>
          <w:noProof/>
          <w:sz w:val="24"/>
          <w:szCs w:val="24"/>
        </w:rPr>
        <w:t>(Vidal and Jaber, 2015)</w:t>
      </w:r>
      <w:r w:rsidRPr="00D93CCC">
        <w:rPr>
          <w:rFonts w:ascii="Times New Roman" w:eastAsia="TimesNewRomanPSMT" w:hAnsi="Times New Roman"/>
          <w:sz w:val="24"/>
          <w:szCs w:val="24"/>
        </w:rPr>
        <w:t xml:space="preserve">. </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Plants in general, can serve as hosts to a large and diverse group of endophytic organisms including bacteria, fungi, and algae </w:t>
      </w:r>
      <w:r w:rsidRPr="00D93CCC">
        <w:rPr>
          <w:rFonts w:ascii="Times New Roman" w:hAnsi="Times New Roman"/>
          <w:noProof/>
          <w:sz w:val="24"/>
          <w:szCs w:val="24"/>
        </w:rPr>
        <w:t>(Hurek and Reinhold-Hurek, 2003)</w:t>
      </w:r>
      <w:r w:rsidRPr="00D93CCC">
        <w:rPr>
          <w:rFonts w:ascii="Times New Roman" w:hAnsi="Times New Roman"/>
          <w:sz w:val="24"/>
          <w:szCs w:val="24"/>
        </w:rPr>
        <w:t xml:space="preserve">. Fungal endophytes are one of the important groups that are found across diverse habitats in the majority of plant species </w:t>
      </w:r>
      <w:r w:rsidRPr="00D93CCC">
        <w:rPr>
          <w:rFonts w:ascii="Times New Roman" w:hAnsi="Times New Roman"/>
          <w:noProof/>
          <w:sz w:val="24"/>
          <w:szCs w:val="24"/>
        </w:rPr>
        <w:t>(Vega</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They can reside in root, stem, leaf or multiple tissues </w:t>
      </w:r>
      <w:r w:rsidRPr="00D93CCC">
        <w:rPr>
          <w:rFonts w:ascii="Times New Roman" w:hAnsi="Times New Roman"/>
          <w:noProof/>
          <w:sz w:val="24"/>
          <w:szCs w:val="24"/>
        </w:rPr>
        <w:t>(Yuan</w:t>
      </w:r>
      <w:r w:rsidRPr="00D93CCC">
        <w:rPr>
          <w:rFonts w:ascii="Times New Roman" w:hAnsi="Times New Roman"/>
          <w:i/>
          <w:noProof/>
          <w:sz w:val="24"/>
          <w:szCs w:val="24"/>
        </w:rPr>
        <w:t xml:space="preserve"> et al.</w:t>
      </w:r>
      <w:r w:rsidRPr="00D93CCC">
        <w:rPr>
          <w:rFonts w:ascii="Times New Roman" w:hAnsi="Times New Roman"/>
          <w:noProof/>
          <w:sz w:val="24"/>
          <w:szCs w:val="24"/>
        </w:rPr>
        <w:t>, 2010)</w:t>
      </w:r>
      <w:r w:rsidRPr="00D93CCC">
        <w:rPr>
          <w:rFonts w:ascii="Times New Roman" w:hAnsi="Times New Roman"/>
          <w:sz w:val="24"/>
          <w:szCs w:val="24"/>
        </w:rPr>
        <w:t xml:space="preserve"> and exhibit a wide range of functional diversity and life histories </w:t>
      </w:r>
      <w:r w:rsidRPr="00D93CCC">
        <w:rPr>
          <w:rFonts w:ascii="Times New Roman" w:hAnsi="Times New Roman"/>
          <w:noProof/>
          <w:sz w:val="24"/>
          <w:szCs w:val="24"/>
        </w:rPr>
        <w:t>(Rodriguez</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w:t>
      </w:r>
      <w:r w:rsidRPr="00D93CCC">
        <w:rPr>
          <w:rFonts w:ascii="Times New Roman" w:hAnsi="Times New Roman"/>
          <w:i/>
          <w:sz w:val="24"/>
          <w:szCs w:val="24"/>
        </w:rPr>
        <w:t>In vitro</w:t>
      </w:r>
      <w:r w:rsidRPr="00D93CCC">
        <w:rPr>
          <w:rFonts w:ascii="Times New Roman" w:hAnsi="Times New Roman"/>
          <w:sz w:val="24"/>
          <w:szCs w:val="24"/>
        </w:rPr>
        <w:t xml:space="preserve"> inoculated </w:t>
      </w:r>
      <w:r w:rsidRPr="00D93CCC">
        <w:rPr>
          <w:rFonts w:ascii="Times New Roman" w:eastAsia="TimesNewRomanPSMT" w:hAnsi="Times New Roman"/>
          <w:i/>
          <w:sz w:val="24"/>
          <w:szCs w:val="24"/>
        </w:rPr>
        <w:t>B. bassiana</w:t>
      </w:r>
      <w:r w:rsidRPr="00D93CCC">
        <w:rPr>
          <w:rFonts w:ascii="Times New Roman" w:eastAsia="TimesNewRomanPSMT" w:hAnsi="Times New Roman"/>
          <w:sz w:val="24"/>
          <w:szCs w:val="24"/>
        </w:rPr>
        <w:t xml:space="preserve"> into different plants with different methods showed systemic establishment in the plant parts. Different authors inoculated with the diverse groups of plant species with </w:t>
      </w:r>
      <w:r w:rsidRPr="00D93CCC">
        <w:rPr>
          <w:rFonts w:ascii="Times New Roman" w:eastAsia="TimesNewRomanPSMT" w:hAnsi="Times New Roman"/>
          <w:i/>
          <w:sz w:val="24"/>
          <w:szCs w:val="24"/>
        </w:rPr>
        <w:t xml:space="preserve">B. bassiana </w:t>
      </w:r>
      <w:r w:rsidRPr="00D93CCC">
        <w:rPr>
          <w:rFonts w:ascii="Times New Roman" w:eastAsia="TimesNewRomanPSMT" w:hAnsi="Times New Roman"/>
          <w:sz w:val="24"/>
          <w:szCs w:val="24"/>
        </w:rPr>
        <w:t xml:space="preserve">confirmed the establishment of the inoculated isolates in the plant system. For instance, in cocoa </w:t>
      </w:r>
      <w:r w:rsidRPr="00D93CCC">
        <w:rPr>
          <w:rFonts w:ascii="Times New Roman" w:eastAsia="TimesNewRomanPSMT" w:hAnsi="Times New Roman"/>
          <w:noProof/>
          <w:sz w:val="24"/>
          <w:szCs w:val="24"/>
        </w:rPr>
        <w:t>(Posada and Vega, 2005a)</w:t>
      </w:r>
      <w:r w:rsidRPr="00D93CCC">
        <w:rPr>
          <w:rFonts w:ascii="Times New Roman" w:eastAsia="TimesNewRomanPSMT" w:hAnsi="Times New Roman"/>
          <w:sz w:val="24"/>
          <w:szCs w:val="24"/>
        </w:rPr>
        <w:t xml:space="preserve">, coffee </w:t>
      </w:r>
      <w:r w:rsidRPr="00D93CCC">
        <w:rPr>
          <w:rFonts w:ascii="Times New Roman" w:eastAsia="TimesNewRomanPSMT" w:hAnsi="Times New Roman"/>
          <w:noProof/>
          <w:sz w:val="24"/>
          <w:szCs w:val="24"/>
        </w:rPr>
        <w:t>(Posada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2007)</w:t>
      </w:r>
      <w:r w:rsidRPr="00D93CCC">
        <w:rPr>
          <w:rFonts w:ascii="Times New Roman" w:eastAsia="TimesNewRomanPSMT" w:hAnsi="Times New Roman"/>
          <w:sz w:val="24"/>
          <w:szCs w:val="24"/>
        </w:rPr>
        <w:t xml:space="preserve">, </w:t>
      </w:r>
      <w:r w:rsidRPr="00D93CCC">
        <w:rPr>
          <w:rFonts w:ascii="Times New Roman" w:eastAsia="TimesNewRomanPSMT" w:hAnsi="Times New Roman"/>
          <w:noProof/>
          <w:sz w:val="24"/>
          <w:szCs w:val="24"/>
        </w:rPr>
        <w:t>(Akello</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2008)</w:t>
      </w:r>
      <w:r w:rsidRPr="00D93CCC">
        <w:rPr>
          <w:rFonts w:ascii="Times New Roman" w:eastAsia="TimesNewRomanPSMT" w:hAnsi="Times New Roman"/>
          <w:sz w:val="24"/>
          <w:szCs w:val="24"/>
        </w:rPr>
        <w:t xml:space="preserve">, date palm </w:t>
      </w:r>
      <w:r w:rsidRPr="00D93CCC">
        <w:rPr>
          <w:rFonts w:ascii="Times New Roman" w:eastAsia="TimesNewRomanPSMT" w:hAnsi="Times New Roman"/>
          <w:noProof/>
          <w:sz w:val="24"/>
          <w:szCs w:val="24"/>
        </w:rPr>
        <w:t>(Gómez-Vidal</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2006)</w:t>
      </w:r>
      <w:r w:rsidRPr="00D93CCC">
        <w:rPr>
          <w:rFonts w:ascii="Times New Roman" w:eastAsia="TimesNewRomanPSMT" w:hAnsi="Times New Roman"/>
          <w:sz w:val="24"/>
          <w:szCs w:val="24"/>
        </w:rPr>
        <w:t xml:space="preserve">, sorghum </w:t>
      </w:r>
      <w:r w:rsidRPr="00D93CCC">
        <w:rPr>
          <w:rFonts w:ascii="Times New Roman" w:eastAsia="TimesNewRomanPSMT" w:hAnsi="Times New Roman"/>
          <w:noProof/>
          <w:sz w:val="24"/>
          <w:szCs w:val="24"/>
        </w:rPr>
        <w:t>(Tadele Tefera and Vidal, 2009)</w:t>
      </w:r>
      <w:r w:rsidRPr="00D93CCC">
        <w:rPr>
          <w:rFonts w:ascii="Times New Roman" w:eastAsia="TimesNewRomanPSMT" w:hAnsi="Times New Roman"/>
          <w:sz w:val="24"/>
          <w:szCs w:val="24"/>
        </w:rPr>
        <w:t xml:space="preserve">, opium poppy </w:t>
      </w:r>
      <w:r w:rsidRPr="00D93CCC">
        <w:rPr>
          <w:rFonts w:ascii="Times New Roman" w:eastAsia="TimesNewRomanPSMT" w:hAnsi="Times New Roman"/>
          <w:noProof/>
          <w:sz w:val="24"/>
          <w:szCs w:val="24"/>
        </w:rPr>
        <w:t>(Quesada-Moraga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2006)</w:t>
      </w:r>
      <w:r w:rsidRPr="00D93CCC">
        <w:rPr>
          <w:rFonts w:ascii="Times New Roman" w:eastAsia="TimesNewRomanPSMT" w:hAnsi="Times New Roman"/>
          <w:sz w:val="24"/>
          <w:szCs w:val="24"/>
        </w:rPr>
        <w:t xml:space="preserve">, cotton, pumpkin and wheat </w:t>
      </w:r>
      <w:r w:rsidRPr="00D93CCC">
        <w:rPr>
          <w:rFonts w:ascii="Times New Roman" w:eastAsia="TimesNewRomanPSMT" w:hAnsi="Times New Roman"/>
          <w:noProof/>
          <w:sz w:val="24"/>
          <w:szCs w:val="24"/>
        </w:rPr>
        <w:t>(Gurulingappa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2010)</w:t>
      </w:r>
      <w:r w:rsidRPr="00D93CCC">
        <w:rPr>
          <w:rFonts w:ascii="Times New Roman" w:eastAsia="TimesNewRomanPSMT" w:hAnsi="Times New Roman"/>
          <w:sz w:val="24"/>
          <w:szCs w:val="24"/>
        </w:rPr>
        <w:t xml:space="preserve">, pine trees </w:t>
      </w:r>
      <w:r w:rsidRPr="00D93CCC">
        <w:rPr>
          <w:rFonts w:ascii="Times New Roman" w:eastAsia="TimesNewRomanPSMT" w:hAnsi="Times New Roman"/>
          <w:noProof/>
          <w:sz w:val="24"/>
          <w:szCs w:val="24"/>
        </w:rPr>
        <w:t>(Reay</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2010)</w:t>
      </w:r>
      <w:r w:rsidRPr="00D93CCC">
        <w:rPr>
          <w:rFonts w:ascii="Times New Roman" w:eastAsia="TimesNewRomanPSMT" w:hAnsi="Times New Roman"/>
          <w:sz w:val="24"/>
          <w:szCs w:val="24"/>
        </w:rPr>
        <w:t xml:space="preserve">, jute </w:t>
      </w:r>
      <w:r w:rsidRPr="00D93CCC">
        <w:rPr>
          <w:rFonts w:ascii="Times New Roman" w:eastAsia="TimesNewRomanPSMT" w:hAnsi="Times New Roman"/>
          <w:noProof/>
          <w:sz w:val="24"/>
          <w:szCs w:val="24"/>
        </w:rPr>
        <w:t>(Biswas</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2013)</w:t>
      </w:r>
      <w:r w:rsidRPr="00D93CCC">
        <w:rPr>
          <w:rFonts w:ascii="Times New Roman" w:eastAsia="TimesNewRomanPSMT" w:hAnsi="Times New Roman"/>
          <w:sz w:val="24"/>
          <w:szCs w:val="24"/>
        </w:rPr>
        <w:t xml:space="preserve">, common bean </w:t>
      </w:r>
      <w:r w:rsidRPr="00D93CCC">
        <w:rPr>
          <w:rFonts w:ascii="Times New Roman" w:eastAsia="TimesNewRomanPSMT" w:hAnsi="Times New Roman"/>
          <w:noProof/>
          <w:sz w:val="24"/>
          <w:szCs w:val="24"/>
        </w:rPr>
        <w:t>(Parsa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2016)</w:t>
      </w:r>
      <w:r w:rsidRPr="00D93CCC">
        <w:rPr>
          <w:rFonts w:ascii="Times New Roman" w:eastAsia="TimesNewRomanPSMT" w:hAnsi="Times New Roman"/>
          <w:sz w:val="24"/>
          <w:szCs w:val="24"/>
        </w:rPr>
        <w:t xml:space="preserve"> and artichoke </w:t>
      </w:r>
      <w:r w:rsidRPr="00D93CCC">
        <w:rPr>
          <w:rFonts w:ascii="Times New Roman" w:eastAsia="TimesNewRomanPSMT" w:hAnsi="Times New Roman"/>
          <w:noProof/>
          <w:sz w:val="24"/>
          <w:szCs w:val="24"/>
        </w:rPr>
        <w:t>(Guesmi-Jouini</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2014)</w:t>
      </w:r>
      <w:r w:rsidRPr="00D93CCC">
        <w:rPr>
          <w:rFonts w:ascii="Times New Roman" w:eastAsia="TimesNewRomanPSMT" w:hAnsi="Times New Roman"/>
          <w:sz w:val="24"/>
          <w:szCs w:val="24"/>
        </w:rPr>
        <w:t>.</w:t>
      </w:r>
      <w:r w:rsidRPr="00D93CCC">
        <w:rPr>
          <w:rFonts w:ascii="Times New Roman" w:hAnsi="Times New Roman"/>
          <w:sz w:val="24"/>
          <w:szCs w:val="24"/>
        </w:rPr>
        <w:t xml:space="preserve">Species and cultivar of the host plants, species and strain of endophytes, concentration of the inoculum, age and growing conditions of the host plants are considered as the major factors which influence the </w:t>
      </w:r>
      <w:r w:rsidRPr="00D93CCC">
        <w:rPr>
          <w:rFonts w:ascii="Times New Roman" w:hAnsi="Times New Roman"/>
          <w:sz w:val="24"/>
          <w:szCs w:val="24"/>
        </w:rPr>
        <w:lastRenderedPageBreak/>
        <w:t xml:space="preserve">establishment of the artificial introduce </w:t>
      </w:r>
      <w:r w:rsidRPr="00D93CCC">
        <w:rPr>
          <w:rFonts w:ascii="Times New Roman" w:hAnsi="Times New Roman"/>
          <w:i/>
          <w:sz w:val="24"/>
          <w:szCs w:val="24"/>
        </w:rPr>
        <w:t>Beauveria</w:t>
      </w:r>
      <w:r w:rsidRPr="00D93CCC">
        <w:rPr>
          <w:rFonts w:ascii="Times New Roman" w:hAnsi="Times New Roman"/>
          <w:sz w:val="24"/>
          <w:szCs w:val="24"/>
        </w:rPr>
        <w:t xml:space="preserve"> isolates </w:t>
      </w:r>
      <w:r w:rsidRPr="00D93CCC">
        <w:rPr>
          <w:rFonts w:ascii="Times New Roman" w:hAnsi="Times New Roman"/>
          <w:noProof/>
          <w:sz w:val="24"/>
          <w:szCs w:val="24"/>
        </w:rPr>
        <w:t>(Parsa</w:t>
      </w:r>
      <w:r w:rsidRPr="00D93CCC">
        <w:rPr>
          <w:rFonts w:ascii="Times New Roman" w:hAnsi="Times New Roman"/>
          <w:i/>
          <w:noProof/>
          <w:sz w:val="24"/>
          <w:szCs w:val="24"/>
        </w:rPr>
        <w:t xml:space="preserve"> et al.</w:t>
      </w:r>
      <w:r w:rsidRPr="00D93CCC">
        <w:rPr>
          <w:rFonts w:ascii="Times New Roman" w:hAnsi="Times New Roman"/>
          <w:noProof/>
          <w:sz w:val="24"/>
          <w:szCs w:val="24"/>
        </w:rPr>
        <w:t>, 2013; Tadele Tefera and Vidal, 2009)</w:t>
      </w:r>
      <w:r w:rsidRPr="00D93CCC">
        <w:rPr>
          <w:rFonts w:ascii="Times New Roman" w:hAnsi="Times New Roman"/>
          <w:sz w:val="24"/>
          <w:szCs w:val="24"/>
        </w:rPr>
        <w:t>.</w:t>
      </w:r>
    </w:p>
    <w:p w:rsidR="00934D36" w:rsidRPr="00D93CCC" w:rsidRDefault="00934D36" w:rsidP="00C32E27">
      <w:pPr>
        <w:tabs>
          <w:tab w:val="left" w:pos="630"/>
        </w:tabs>
        <w:autoSpaceDE w:val="0"/>
        <w:autoSpaceDN w:val="0"/>
        <w:adjustRightInd w:val="0"/>
        <w:spacing w:line="480" w:lineRule="auto"/>
        <w:rPr>
          <w:rFonts w:ascii="Times New Roman" w:eastAsia="TimesNewRomanPSMT" w:hAnsi="Times New Roman"/>
          <w:sz w:val="24"/>
          <w:szCs w:val="24"/>
        </w:rPr>
      </w:pPr>
    </w:p>
    <w:p w:rsidR="00934D36" w:rsidRPr="00D93CCC" w:rsidRDefault="00E44CC3"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i/>
          <w:iCs/>
          <w:sz w:val="24"/>
          <w:szCs w:val="24"/>
        </w:rPr>
        <w:t>Beauveria bassiana</w:t>
      </w:r>
      <w:r w:rsidR="00934D36" w:rsidRPr="00D93CCC">
        <w:rPr>
          <w:rFonts w:ascii="Times New Roman" w:hAnsi="Times New Roman"/>
          <w:i/>
          <w:iCs/>
          <w:sz w:val="24"/>
          <w:szCs w:val="24"/>
        </w:rPr>
        <w:t xml:space="preserve"> </w:t>
      </w:r>
      <w:r w:rsidR="00934D36" w:rsidRPr="00D93CCC">
        <w:rPr>
          <w:rFonts w:ascii="Times New Roman" w:hAnsi="Times New Roman"/>
          <w:sz w:val="24"/>
          <w:szCs w:val="24"/>
        </w:rPr>
        <w:t xml:space="preserve">colonizes the plant through the epidermal tissue. Conidial suspensions applied to roots, leaves, petioles and seeds have resulted in successful colonization in multiple plant hosts </w:t>
      </w:r>
      <w:r w:rsidR="00934D36" w:rsidRPr="00D93CCC">
        <w:rPr>
          <w:rFonts w:ascii="Times New Roman" w:hAnsi="Times New Roman"/>
          <w:noProof/>
          <w:sz w:val="24"/>
          <w:szCs w:val="24"/>
        </w:rPr>
        <w:t>(Posada and Vega, 2005a)</w:t>
      </w:r>
      <w:r w:rsidR="00934D36" w:rsidRPr="00D93CCC">
        <w:rPr>
          <w:rFonts w:ascii="Times New Roman" w:hAnsi="Times New Roman"/>
          <w:sz w:val="24"/>
          <w:szCs w:val="24"/>
        </w:rPr>
        <w:t xml:space="preserve">. </w:t>
      </w:r>
      <w:r w:rsidR="0029141D" w:rsidRPr="00D93CCC">
        <w:rPr>
          <w:rFonts w:ascii="Times New Roman" w:hAnsi="Times New Roman"/>
          <w:sz w:val="24"/>
          <w:szCs w:val="24"/>
        </w:rPr>
        <w:t xml:space="preserve">One innovative researched area recently being explored against the coffee berry borer, involved fungal endophytes in coffee plants </w:t>
      </w:r>
      <w:r w:rsidR="0029141D" w:rsidRPr="00D93CCC">
        <w:rPr>
          <w:rFonts w:ascii="Times New Roman" w:hAnsi="Times New Roman"/>
          <w:noProof/>
          <w:sz w:val="24"/>
          <w:szCs w:val="24"/>
        </w:rPr>
        <w:t>(Quesada-Moraga</w:t>
      </w:r>
      <w:r w:rsidR="0029141D" w:rsidRPr="00D93CCC">
        <w:rPr>
          <w:rFonts w:ascii="Times New Roman" w:hAnsi="Times New Roman"/>
          <w:i/>
          <w:noProof/>
          <w:sz w:val="24"/>
          <w:szCs w:val="24"/>
        </w:rPr>
        <w:t xml:space="preserve"> et al.</w:t>
      </w:r>
      <w:r w:rsidR="0029141D" w:rsidRPr="00D93CCC">
        <w:rPr>
          <w:rFonts w:ascii="Times New Roman" w:hAnsi="Times New Roman"/>
          <w:noProof/>
          <w:sz w:val="24"/>
          <w:szCs w:val="24"/>
        </w:rPr>
        <w:t>, 2006; Vega</w:t>
      </w:r>
      <w:r w:rsidR="0029141D" w:rsidRPr="00D93CCC">
        <w:rPr>
          <w:rFonts w:ascii="Times New Roman" w:hAnsi="Times New Roman"/>
          <w:i/>
          <w:noProof/>
          <w:sz w:val="24"/>
          <w:szCs w:val="24"/>
        </w:rPr>
        <w:t xml:space="preserve"> et al.</w:t>
      </w:r>
      <w:r w:rsidR="0029141D" w:rsidRPr="00D93CCC">
        <w:rPr>
          <w:rFonts w:ascii="Times New Roman" w:hAnsi="Times New Roman"/>
          <w:noProof/>
          <w:sz w:val="24"/>
          <w:szCs w:val="24"/>
        </w:rPr>
        <w:t>, 2008)</w:t>
      </w:r>
      <w:r w:rsidR="0029141D" w:rsidRPr="00D93CCC">
        <w:rPr>
          <w:rFonts w:ascii="Times New Roman" w:hAnsi="Times New Roman"/>
          <w:sz w:val="24"/>
          <w:szCs w:val="24"/>
        </w:rPr>
        <w:t xml:space="preserve">. </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eastAsia="TimesNewRomanPSMT" w:hAnsi="Times New Roman"/>
          <w:sz w:val="24"/>
          <w:szCs w:val="24"/>
        </w:rPr>
        <w:t xml:space="preserve">Most of these biocontrol measures are based on exogenous application of </w:t>
      </w:r>
      <w:r w:rsidRPr="00D93CCC">
        <w:rPr>
          <w:rFonts w:ascii="Times New Roman" w:eastAsia="TimesNewRomanPSMT" w:hAnsi="Times New Roman"/>
          <w:i/>
          <w:iCs/>
          <w:sz w:val="24"/>
          <w:szCs w:val="24"/>
        </w:rPr>
        <w:t xml:space="preserve">B. Bassiana </w:t>
      </w:r>
      <w:r w:rsidRPr="00D93CCC">
        <w:rPr>
          <w:rFonts w:ascii="Times New Roman" w:eastAsia="TimesNewRomanPSMT" w:hAnsi="Times New Roman"/>
          <w:sz w:val="24"/>
          <w:szCs w:val="24"/>
        </w:rPr>
        <w:t xml:space="preserve">as spray formulations </w:t>
      </w:r>
      <w:r w:rsidRPr="00D93CCC">
        <w:rPr>
          <w:rFonts w:ascii="Times New Roman" w:eastAsia="TimesNewRomanPSMT" w:hAnsi="Times New Roman"/>
          <w:noProof/>
          <w:sz w:val="24"/>
          <w:szCs w:val="24"/>
        </w:rPr>
        <w:t>(Shah and Pell, 2003)</w:t>
      </w:r>
      <w:r w:rsidRPr="00D93CCC">
        <w:rPr>
          <w:rFonts w:ascii="Times New Roman" w:eastAsia="TimesNewRomanPSMT" w:hAnsi="Times New Roman"/>
          <w:sz w:val="24"/>
          <w:szCs w:val="24"/>
        </w:rPr>
        <w:t>.</w:t>
      </w:r>
      <w:r w:rsidR="00B8056D" w:rsidRPr="00D93CCC">
        <w:rPr>
          <w:rFonts w:ascii="Times New Roman" w:eastAsia="TimesNewRomanPSMT" w:hAnsi="Times New Roman"/>
          <w:sz w:val="24"/>
          <w:szCs w:val="24"/>
        </w:rPr>
        <w:t xml:space="preserve"> </w:t>
      </w:r>
      <w:r w:rsidRPr="00D93CCC">
        <w:rPr>
          <w:rFonts w:ascii="Times New Roman" w:hAnsi="Times New Roman"/>
          <w:sz w:val="24"/>
          <w:szCs w:val="24"/>
        </w:rPr>
        <w:t xml:space="preserve">Intentional inoculation has been achieved with various methods, but the highest infection rates were observed using a seed coating of conidia prior to germination </w:t>
      </w:r>
      <w:r w:rsidRPr="00D93CCC">
        <w:rPr>
          <w:rFonts w:ascii="Times New Roman" w:hAnsi="Times New Roman"/>
          <w:noProof/>
          <w:sz w:val="24"/>
          <w:szCs w:val="24"/>
        </w:rPr>
        <w:t>(Quesada-Moraga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This is likely due to the easy infection of young tender seedling tissues that lack well developed cuticles and the fact that germinating seedlings may not have developed environmentally or developmentally induced resistance mechanisms. Since it is a soil inhabiting fungus, seedling infection by </w:t>
      </w:r>
      <w:r w:rsidRPr="00D93CCC">
        <w:rPr>
          <w:rFonts w:ascii="Times New Roman" w:hAnsi="Times New Roman"/>
          <w:i/>
          <w:iCs/>
          <w:sz w:val="24"/>
          <w:szCs w:val="24"/>
        </w:rPr>
        <w:t>B. bassiana</w:t>
      </w:r>
      <w:r w:rsidRPr="00D93CCC">
        <w:rPr>
          <w:rFonts w:ascii="Times New Roman" w:hAnsi="Times New Roman"/>
          <w:sz w:val="24"/>
          <w:szCs w:val="24"/>
        </w:rPr>
        <w:t xml:space="preserve"> may occur in nature </w:t>
      </w:r>
      <w:r w:rsidRPr="00D93CCC">
        <w:rPr>
          <w:rFonts w:ascii="Times New Roman" w:hAnsi="Times New Roman"/>
          <w:noProof/>
          <w:sz w:val="24"/>
          <w:szCs w:val="24"/>
        </w:rPr>
        <w:t>(Brownbridge</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w:t>
      </w:r>
      <w:r w:rsidR="00B8056D" w:rsidRPr="00D93CCC">
        <w:rPr>
          <w:rFonts w:ascii="Times New Roman" w:hAnsi="Times New Roman"/>
          <w:sz w:val="24"/>
          <w:szCs w:val="24"/>
        </w:rPr>
        <w:t xml:space="preserve"> </w:t>
      </w:r>
      <w:r w:rsidRPr="00D93CCC">
        <w:rPr>
          <w:rFonts w:ascii="Times New Roman" w:hAnsi="Times New Roman"/>
          <w:sz w:val="24"/>
          <w:szCs w:val="24"/>
        </w:rPr>
        <w:t xml:space="preserve">Inoculation with </w:t>
      </w:r>
      <w:r w:rsidRPr="00D93CCC">
        <w:rPr>
          <w:rFonts w:ascii="Times New Roman" w:hAnsi="Times New Roman"/>
          <w:i/>
          <w:iCs/>
          <w:sz w:val="24"/>
          <w:szCs w:val="24"/>
        </w:rPr>
        <w:t xml:space="preserve">B. bassiana </w:t>
      </w:r>
      <w:r w:rsidRPr="00D93CCC">
        <w:rPr>
          <w:rFonts w:ascii="Times New Roman" w:hAnsi="Times New Roman"/>
          <w:iCs/>
          <w:sz w:val="24"/>
          <w:szCs w:val="24"/>
        </w:rPr>
        <w:t xml:space="preserve">inoculums </w:t>
      </w:r>
      <w:r w:rsidRPr="00D93CCC">
        <w:rPr>
          <w:rFonts w:ascii="Times New Roman" w:hAnsi="Times New Roman"/>
          <w:sz w:val="24"/>
          <w:szCs w:val="24"/>
        </w:rPr>
        <w:t xml:space="preserve">offers a novel organic and environmentally friendly method of reducing pest pressure and increases the levels of natural products in economically important crops. </w:t>
      </w:r>
    </w:p>
    <w:p w:rsidR="00934D36" w:rsidRPr="00D93CCC" w:rsidRDefault="00934D36" w:rsidP="00C32E27">
      <w:pPr>
        <w:pStyle w:val="Heading2"/>
        <w:rPr>
          <w:rFonts w:ascii="Times New Roman" w:hAnsi="Times New Roman"/>
          <w:color w:val="auto"/>
        </w:rPr>
      </w:pPr>
      <w:bookmarkStart w:id="212" w:name="_Toc471780558"/>
      <w:bookmarkStart w:id="213" w:name="_Toc479811435"/>
      <w:bookmarkStart w:id="214" w:name="_Toc479811614"/>
    </w:p>
    <w:p w:rsidR="00934D36" w:rsidRPr="00D93CCC" w:rsidRDefault="00934D36" w:rsidP="00E93B66">
      <w:pPr>
        <w:ind w:left="0"/>
        <w:jc w:val="left"/>
        <w:rPr>
          <w:rFonts w:ascii="Times New Roman" w:eastAsia="Times New Roman" w:hAnsi="Times New Roman"/>
          <w:b/>
          <w:bCs/>
          <w:sz w:val="26"/>
          <w:szCs w:val="26"/>
        </w:rPr>
      </w:pPr>
    </w:p>
    <w:p w:rsidR="00934D36" w:rsidRPr="00D93CCC" w:rsidRDefault="00E93B66" w:rsidP="00C32E27">
      <w:pPr>
        <w:pStyle w:val="Heading2"/>
        <w:spacing w:line="480" w:lineRule="auto"/>
        <w:rPr>
          <w:rFonts w:ascii="Times New Roman" w:hAnsi="Times New Roman"/>
          <w:color w:val="auto"/>
        </w:rPr>
      </w:pPr>
      <w:bookmarkStart w:id="215" w:name="_Toc497352280"/>
      <w:r w:rsidRPr="00D93CCC">
        <w:rPr>
          <w:rFonts w:ascii="Times New Roman" w:hAnsi="Times New Roman"/>
          <w:color w:val="auto"/>
        </w:rPr>
        <w:br w:type="page"/>
      </w:r>
      <w:r w:rsidR="00AB23AB" w:rsidRPr="00D93CCC">
        <w:rPr>
          <w:rFonts w:ascii="Times New Roman" w:hAnsi="Times New Roman"/>
          <w:color w:val="auto"/>
        </w:rPr>
        <w:lastRenderedPageBreak/>
        <w:t>1</w:t>
      </w:r>
      <w:r w:rsidR="00934D36" w:rsidRPr="00D93CCC">
        <w:rPr>
          <w:rFonts w:ascii="Times New Roman" w:hAnsi="Times New Roman"/>
          <w:color w:val="auto"/>
        </w:rPr>
        <w:t>.4. Mass trapping to control CBB using baiting trap</w:t>
      </w:r>
      <w:bookmarkEnd w:id="211"/>
      <w:bookmarkEnd w:id="212"/>
      <w:bookmarkEnd w:id="213"/>
      <w:bookmarkEnd w:id="214"/>
      <w:bookmarkEnd w:id="215"/>
    </w:p>
    <w:p w:rsidR="00934D36" w:rsidRPr="00D93CCC" w:rsidRDefault="00934D36" w:rsidP="00C32E27">
      <w:pPr>
        <w:spacing w:line="480" w:lineRule="auto"/>
        <w:rPr>
          <w:rStyle w:val="fontstyle01"/>
          <w:rFonts w:ascii="Times New Roman" w:hAnsi="Times New Roman"/>
          <w:color w:val="auto"/>
          <w:sz w:val="24"/>
          <w:szCs w:val="24"/>
        </w:rPr>
      </w:pPr>
    </w:p>
    <w:p w:rsidR="00934D36" w:rsidRPr="00D93CCC" w:rsidRDefault="00934D36" w:rsidP="00C32E27">
      <w:pPr>
        <w:spacing w:line="480" w:lineRule="auto"/>
        <w:rPr>
          <w:rFonts w:ascii="Times New Roman" w:eastAsia="Times New Roman" w:hAnsi="Times New Roman"/>
          <w:sz w:val="24"/>
          <w:szCs w:val="24"/>
        </w:rPr>
      </w:pPr>
      <w:r w:rsidRPr="00D93CCC">
        <w:rPr>
          <w:rStyle w:val="fontstyle01"/>
          <w:rFonts w:ascii="Times New Roman" w:hAnsi="Times New Roman"/>
          <w:color w:val="auto"/>
          <w:sz w:val="24"/>
          <w:szCs w:val="24"/>
        </w:rPr>
        <w:t xml:space="preserve">The coffee berry borer, </w:t>
      </w:r>
      <w:r w:rsidR="007D515A" w:rsidRPr="00D93CCC">
        <w:rPr>
          <w:rStyle w:val="fontstyle21"/>
          <w:rFonts w:ascii="Times New Roman" w:hAnsi="Times New Roman"/>
          <w:i/>
          <w:color w:val="auto"/>
          <w:sz w:val="24"/>
          <w:szCs w:val="24"/>
        </w:rPr>
        <w:t xml:space="preserve">Hypothenemus hampei </w:t>
      </w:r>
      <w:r w:rsidRPr="00D93CCC">
        <w:rPr>
          <w:rStyle w:val="fontstyle01"/>
          <w:rFonts w:ascii="Times New Roman" w:hAnsi="Times New Roman"/>
          <w:color w:val="auto"/>
          <w:sz w:val="24"/>
          <w:szCs w:val="24"/>
        </w:rPr>
        <w:t>(Coleoptera: Curculionidae: Scolytinae) is a key coffee pest of worldwide. Sampling and infection inspection of CBB is usually labor-intensive, costly, and ineffective</w:t>
      </w:r>
      <w:r w:rsidRPr="00D93CCC">
        <w:rPr>
          <w:rFonts w:ascii="Times New Roman" w:hAnsi="Times New Roman"/>
          <w:sz w:val="24"/>
          <w:szCs w:val="24"/>
        </w:rPr>
        <w:t xml:space="preserve"> </w:t>
      </w:r>
      <w:r w:rsidRPr="00D93CCC">
        <w:rPr>
          <w:rFonts w:ascii="Times New Roman" w:hAnsi="Times New Roman"/>
          <w:noProof/>
          <w:sz w:val="24"/>
          <w:szCs w:val="24"/>
        </w:rPr>
        <w:t>(Fernandes</w:t>
      </w:r>
      <w:r w:rsidRPr="00D93CCC">
        <w:rPr>
          <w:rFonts w:ascii="Times New Roman" w:hAnsi="Times New Roman"/>
          <w:i/>
          <w:noProof/>
          <w:sz w:val="24"/>
          <w:szCs w:val="24"/>
        </w:rPr>
        <w:t xml:space="preserve"> et al.</w:t>
      </w:r>
      <w:r w:rsidRPr="00D93CCC">
        <w:rPr>
          <w:rFonts w:ascii="Times New Roman" w:hAnsi="Times New Roman"/>
          <w:noProof/>
          <w:sz w:val="24"/>
          <w:szCs w:val="24"/>
        </w:rPr>
        <w:t>, 2015)</w:t>
      </w:r>
      <w:r w:rsidRPr="00D93CCC">
        <w:rPr>
          <w:rFonts w:ascii="Times New Roman" w:hAnsi="Times New Roman"/>
          <w:sz w:val="24"/>
          <w:szCs w:val="24"/>
        </w:rPr>
        <w:t>.</w:t>
      </w:r>
      <w:r w:rsidRPr="00D93CCC">
        <w:rPr>
          <w:rStyle w:val="fontstyle01"/>
          <w:rFonts w:ascii="Times New Roman" w:hAnsi="Times New Roman"/>
          <w:color w:val="auto"/>
          <w:sz w:val="24"/>
          <w:szCs w:val="24"/>
        </w:rPr>
        <w:t xml:space="preserve"> Development of less costly and </w:t>
      </w:r>
      <w:r w:rsidRPr="00D93CCC">
        <w:rPr>
          <w:rFonts w:ascii="Times New Roman" w:hAnsi="Times New Roman"/>
          <w:sz w:val="24"/>
          <w:szCs w:val="24"/>
        </w:rPr>
        <w:t xml:space="preserve">effective </w:t>
      </w:r>
      <w:r w:rsidRPr="00D93CCC">
        <w:rPr>
          <w:rStyle w:val="fontstyle01"/>
          <w:rFonts w:ascii="Times New Roman" w:hAnsi="Times New Roman"/>
          <w:color w:val="auto"/>
          <w:sz w:val="24"/>
          <w:szCs w:val="24"/>
        </w:rPr>
        <w:t xml:space="preserve">infection inspection </w:t>
      </w:r>
      <w:r w:rsidRPr="00D93CCC">
        <w:rPr>
          <w:rFonts w:ascii="Times New Roman" w:hAnsi="Times New Roman"/>
          <w:sz w:val="24"/>
          <w:szCs w:val="24"/>
        </w:rPr>
        <w:t xml:space="preserve">and </w:t>
      </w:r>
      <w:r w:rsidRPr="00D93CCC">
        <w:rPr>
          <w:rStyle w:val="fontstyle01"/>
          <w:rFonts w:ascii="Times New Roman" w:hAnsi="Times New Roman"/>
          <w:color w:val="auto"/>
          <w:sz w:val="24"/>
          <w:szCs w:val="24"/>
        </w:rPr>
        <w:t xml:space="preserve">sampling method based on attractant-baited traps for capturing adult female CBB allowing the sustainable management of this pest species. </w:t>
      </w:r>
      <w:r w:rsidRPr="00D93CCC">
        <w:rPr>
          <w:rFonts w:ascii="Times New Roman" w:hAnsi="Times New Roman"/>
          <w:sz w:val="24"/>
          <w:szCs w:val="24"/>
        </w:rPr>
        <w:t xml:space="preserve">Alcohol baiting traps have been used to monitor the seasonal flight activity of CBB in Central and South America </w:t>
      </w:r>
      <w:r w:rsidRPr="00D93CCC">
        <w:rPr>
          <w:rFonts w:ascii="Times New Roman" w:eastAsia="Times New Roman" w:hAnsi="Times New Roman"/>
          <w:noProof/>
          <w:sz w:val="24"/>
          <w:szCs w:val="24"/>
        </w:rPr>
        <w:t>(Aristizábal-Salazar</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2015)</w:t>
      </w:r>
      <w:r w:rsidRPr="00D93CCC">
        <w:rPr>
          <w:rFonts w:ascii="Times New Roman" w:hAnsi="Times New Roman"/>
          <w:sz w:val="24"/>
          <w:szCs w:val="24"/>
        </w:rPr>
        <w:t xml:space="preserve">. The lure is typically enclosed in a semi-permeable plastic membrane that allows release of alcohols at an optimal rate of 186 mg/day </w:t>
      </w:r>
      <w:r w:rsidRPr="00D93CCC">
        <w:rPr>
          <w:rFonts w:ascii="Times New Roman" w:hAnsi="Times New Roman"/>
          <w:noProof/>
          <w:sz w:val="24"/>
          <w:szCs w:val="24"/>
        </w:rPr>
        <w:t>(Borbon</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sz w:val="24"/>
          <w:szCs w:val="24"/>
        </w:rPr>
        <w:t xml:space="preserve">. The effectiveness of traps could be optimized by color, the mixture of alcohols (ethanol: methanol) and placement of the trap on coffee plant </w:t>
      </w:r>
      <w:r w:rsidRPr="00D93CCC">
        <w:rPr>
          <w:rFonts w:ascii="Times New Roman" w:eastAsia="Times New Roman" w:hAnsi="Times New Roman"/>
          <w:sz w:val="24"/>
          <w:szCs w:val="24"/>
        </w:rPr>
        <w:t xml:space="preserve">(0.5–1.5 m high). Other biotic and abiotic factors that affect the trapping of the CBB during inspection should not be neglected. </w:t>
      </w:r>
      <w:r w:rsidRPr="00D93CCC">
        <w:rPr>
          <w:rFonts w:ascii="Times New Roman" w:hAnsi="Times New Roman"/>
          <w:noProof/>
          <w:sz w:val="24"/>
          <w:szCs w:val="24"/>
        </w:rPr>
        <w:t>(Borbon</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sz w:val="24"/>
          <w:szCs w:val="24"/>
        </w:rPr>
        <w:t xml:space="preserve"> demonstrated that </w:t>
      </w:r>
      <w:r w:rsidRPr="00D93CCC">
        <w:rPr>
          <w:rFonts w:ascii="Times New Roman" w:eastAsia="Times New Roman" w:hAnsi="Times New Roman"/>
          <w:sz w:val="24"/>
          <w:szCs w:val="24"/>
        </w:rPr>
        <w:t xml:space="preserve">trap efficiency is influenced by weather conditions and pest infestation levels. Baiting trap also used to estimate periods of CBB dispersal. In Brazil, highest CBB activity was observed during the postharvest period (August to February), with peaks during October and November </w:t>
      </w:r>
      <w:r w:rsidRPr="00D93CCC">
        <w:rPr>
          <w:rFonts w:ascii="Times New Roman" w:eastAsia="Times New Roman" w:hAnsi="Times New Roman"/>
          <w:noProof/>
          <w:sz w:val="24"/>
          <w:szCs w:val="24"/>
        </w:rPr>
        <w:t>(Pereira</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2012)</w:t>
      </w:r>
      <w:r w:rsidRPr="00D93CCC">
        <w:rPr>
          <w:rFonts w:ascii="Times New Roman" w:hAnsi="Times New Roman"/>
          <w:bCs/>
          <w:sz w:val="24"/>
          <w:szCs w:val="24"/>
        </w:rPr>
        <w:t xml:space="preserve">. </w:t>
      </w:r>
      <w:r w:rsidRPr="00D93CCC">
        <w:rPr>
          <w:rFonts w:ascii="Times New Roman" w:eastAsia="Times New Roman" w:hAnsi="Times New Roman"/>
          <w:sz w:val="24"/>
          <w:szCs w:val="24"/>
        </w:rPr>
        <w:t xml:space="preserve">In the central coffee region of Colombia, highest flight activity was observed January to March </w:t>
      </w:r>
      <w:r w:rsidRPr="00D93CCC">
        <w:rPr>
          <w:rFonts w:ascii="Times New Roman" w:eastAsia="Times New Roman" w:hAnsi="Times New Roman"/>
          <w:noProof/>
          <w:sz w:val="24"/>
          <w:szCs w:val="24"/>
        </w:rPr>
        <w:t>(Aristizábal-Salazar</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2015)</w:t>
      </w:r>
      <w:r w:rsidRPr="00D93CCC">
        <w:rPr>
          <w:rFonts w:ascii="Times New Roman" w:eastAsia="Times New Roman" w:hAnsi="Times New Roman"/>
          <w:sz w:val="24"/>
          <w:szCs w:val="24"/>
        </w:rPr>
        <w:t xml:space="preserve">. </w:t>
      </w:r>
    </w:p>
    <w:p w:rsidR="00934D36" w:rsidRPr="00D93CCC" w:rsidRDefault="00934D36" w:rsidP="00C32E27">
      <w:pPr>
        <w:spacing w:line="480" w:lineRule="auto"/>
        <w:rPr>
          <w:rFonts w:ascii="Times New Roman" w:eastAsia="Times New Roman" w:hAnsi="Times New Roman"/>
          <w:sz w:val="24"/>
          <w:szCs w:val="24"/>
        </w:rPr>
      </w:pPr>
    </w:p>
    <w:p w:rsidR="00934D36" w:rsidRPr="00D93CCC" w:rsidRDefault="00934D36" w:rsidP="00C32E27">
      <w:pPr>
        <w:spacing w:line="480" w:lineRule="auto"/>
        <w:rPr>
          <w:rStyle w:val="fontstyle01"/>
          <w:rFonts w:ascii="Times New Roman" w:hAnsi="Times New Roman"/>
          <w:color w:val="auto"/>
          <w:sz w:val="24"/>
          <w:szCs w:val="24"/>
        </w:rPr>
      </w:pPr>
      <w:r w:rsidRPr="00D93CCC">
        <w:rPr>
          <w:rFonts w:ascii="Times New Roman" w:hAnsi="Times New Roman"/>
          <w:sz w:val="24"/>
          <w:szCs w:val="24"/>
        </w:rPr>
        <w:t xml:space="preserve">Mass trapping of CBB is currently considered to be a control method of coffee berry borer (CBB), </w:t>
      </w:r>
      <w:r w:rsidRPr="00D93CCC">
        <w:rPr>
          <w:rFonts w:ascii="Times New Roman" w:hAnsi="Times New Roman"/>
          <w:i/>
          <w:sz w:val="24"/>
          <w:szCs w:val="24"/>
        </w:rPr>
        <w:t>H. hampei</w:t>
      </w:r>
      <w:r w:rsidRPr="00D93CCC">
        <w:rPr>
          <w:rFonts w:ascii="Times New Roman" w:hAnsi="Times New Roman"/>
          <w:sz w:val="24"/>
          <w:szCs w:val="24"/>
        </w:rPr>
        <w:t xml:space="preserve"> Ferrari. Attraction of the CBB towards the trap by volatile </w:t>
      </w:r>
      <w:r w:rsidRPr="00D93CCC">
        <w:rPr>
          <w:rFonts w:ascii="Times New Roman" w:hAnsi="Times New Roman"/>
          <w:sz w:val="24"/>
          <w:szCs w:val="24"/>
        </w:rPr>
        <w:lastRenderedPageBreak/>
        <w:t xml:space="preserve">attractants and mimicking the color of the trap with natural ripe coffee cherry (red) is effective mass trapping. </w:t>
      </w:r>
      <w:r w:rsidRPr="00D93CCC">
        <w:rPr>
          <w:rFonts w:ascii="Times New Roman" w:eastAsia="Times New Roman" w:hAnsi="Times New Roman"/>
          <w:noProof/>
          <w:sz w:val="24"/>
          <w:szCs w:val="24"/>
        </w:rPr>
        <w:t>Mathieu</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xml:space="preserve"> (2001)</w:t>
      </w:r>
      <w:r w:rsidRPr="00D93CCC">
        <w:rPr>
          <w:rFonts w:ascii="Times New Roman" w:hAnsi="Times New Roman"/>
          <w:sz w:val="24"/>
          <w:szCs w:val="24"/>
        </w:rPr>
        <w:t xml:space="preserve">has demonstrated that vision and/or olfaction play a role in the CBB’s preference for ripe (red) versus immature (green) berries. </w:t>
      </w:r>
      <w:r w:rsidRPr="00D93CCC">
        <w:rPr>
          <w:rFonts w:ascii="Times New Roman" w:hAnsi="Times New Roman"/>
          <w:noProof/>
          <w:sz w:val="24"/>
          <w:szCs w:val="24"/>
        </w:rPr>
        <w:t>Aristizábal-Salazar</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(2015)</w:t>
      </w:r>
      <w:r w:rsidRPr="00D93CCC">
        <w:rPr>
          <w:rFonts w:ascii="Times New Roman" w:hAnsi="Times New Roman"/>
          <w:bCs/>
          <w:sz w:val="24"/>
          <w:szCs w:val="24"/>
        </w:rPr>
        <w:t xml:space="preserve"> c</w:t>
      </w:r>
      <w:r w:rsidRPr="00D93CCC">
        <w:rPr>
          <w:rFonts w:ascii="Times New Roman" w:eastAsia="Times New Roman" w:hAnsi="Times New Roman"/>
          <w:sz w:val="24"/>
          <w:szCs w:val="24"/>
        </w:rPr>
        <w:t>aptured 6120 CBB per trap/week in farms with high infestation (17%–28% of berries) indicated the effectiveness of the trap to reduce pest pressure.</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baiting trap is a method that exploits the sensitivity of insect pest by different stimuli; physical, chemical and mechanical </w:t>
      </w:r>
      <w:r w:rsidRPr="00D93CCC">
        <w:rPr>
          <w:rFonts w:ascii="Times New Roman" w:hAnsi="Times New Roman"/>
          <w:noProof/>
          <w:sz w:val="24"/>
          <w:szCs w:val="24"/>
        </w:rPr>
        <w:t>(Uemura-Lima</w:t>
      </w:r>
      <w:r w:rsidRPr="00D93CCC">
        <w:rPr>
          <w:rFonts w:ascii="Times New Roman" w:hAnsi="Times New Roman"/>
          <w:i/>
          <w:noProof/>
          <w:sz w:val="24"/>
          <w:szCs w:val="24"/>
        </w:rPr>
        <w:t xml:space="preserve"> et al.</w:t>
      </w:r>
      <w:r w:rsidRPr="00D93CCC">
        <w:rPr>
          <w:rFonts w:ascii="Times New Roman" w:hAnsi="Times New Roman"/>
          <w:noProof/>
          <w:sz w:val="24"/>
          <w:szCs w:val="24"/>
        </w:rPr>
        <w:t>, 2010)</w:t>
      </w:r>
      <w:r w:rsidRPr="00D93CCC">
        <w:rPr>
          <w:rFonts w:ascii="Times New Roman" w:hAnsi="Times New Roman"/>
          <w:sz w:val="24"/>
          <w:szCs w:val="24"/>
        </w:rPr>
        <w:t xml:space="preserve">. Certain chemicals, Kairomones are released by the coffee fruits which attract the borer and cause it to detect and find its food source and reproduction site. Some of these Kairomones are used in the borer trap as artificial attractant. A commonly used volatile chemicals substance already known as a kairomone which attracts the borer is ethanol </w:t>
      </w:r>
      <w:r w:rsidRPr="00D93CCC">
        <w:rPr>
          <w:rFonts w:ascii="Times New Roman" w:hAnsi="Times New Roman"/>
          <w:noProof/>
          <w:sz w:val="24"/>
          <w:szCs w:val="24"/>
        </w:rPr>
        <w:t>(Moeck, 1970)</w:t>
      </w:r>
      <w:r w:rsidRPr="00D93CCC">
        <w:rPr>
          <w:rFonts w:ascii="Times New Roman" w:hAnsi="Times New Roman"/>
          <w:sz w:val="24"/>
          <w:szCs w:val="24"/>
        </w:rPr>
        <w:t xml:space="preserve">, methanol </w:t>
      </w:r>
      <w:r w:rsidRPr="00D93CCC">
        <w:rPr>
          <w:rFonts w:ascii="Times New Roman" w:hAnsi="Times New Roman"/>
          <w:noProof/>
          <w:sz w:val="24"/>
          <w:szCs w:val="24"/>
        </w:rPr>
        <w:t>(Byers, 1992)</w:t>
      </w:r>
      <w:r w:rsidRPr="00D93CCC">
        <w:rPr>
          <w:rFonts w:ascii="Times New Roman" w:hAnsi="Times New Roman"/>
          <w:sz w:val="24"/>
          <w:szCs w:val="24"/>
        </w:rPr>
        <w:t xml:space="preserve"> and combination of them </w:t>
      </w:r>
      <w:r w:rsidRPr="00D93CCC">
        <w:rPr>
          <w:rFonts w:ascii="Times New Roman" w:hAnsi="Times New Roman"/>
          <w:noProof/>
          <w:sz w:val="24"/>
          <w:szCs w:val="24"/>
        </w:rPr>
        <w:t>(Uemura-Lima</w:t>
      </w:r>
      <w:r w:rsidRPr="00D93CCC">
        <w:rPr>
          <w:rFonts w:ascii="Times New Roman" w:hAnsi="Times New Roman"/>
          <w:i/>
          <w:noProof/>
          <w:sz w:val="24"/>
          <w:szCs w:val="24"/>
        </w:rPr>
        <w:t xml:space="preserve"> et al.</w:t>
      </w:r>
      <w:r w:rsidRPr="00D93CCC">
        <w:rPr>
          <w:rFonts w:ascii="Times New Roman" w:hAnsi="Times New Roman"/>
          <w:noProof/>
          <w:sz w:val="24"/>
          <w:szCs w:val="24"/>
        </w:rPr>
        <w:t>, 2010)</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Several authors have researched on the attractive properties of the volatile compounds from coffee berries for the CBB </w:t>
      </w:r>
      <w:r w:rsidRPr="00D93CCC">
        <w:rPr>
          <w:rFonts w:ascii="Times New Roman" w:hAnsi="Times New Roman"/>
          <w:noProof/>
          <w:sz w:val="24"/>
          <w:szCs w:val="24"/>
        </w:rPr>
        <w:t>(Giordanengo</w:t>
      </w:r>
      <w:r w:rsidRPr="00D93CCC">
        <w:rPr>
          <w:rFonts w:ascii="Times New Roman" w:hAnsi="Times New Roman"/>
          <w:i/>
          <w:noProof/>
          <w:sz w:val="24"/>
          <w:szCs w:val="24"/>
        </w:rPr>
        <w:t xml:space="preserve"> et al.</w:t>
      </w:r>
      <w:r w:rsidRPr="00D93CCC">
        <w:rPr>
          <w:rFonts w:ascii="Times New Roman" w:hAnsi="Times New Roman"/>
          <w:noProof/>
          <w:sz w:val="24"/>
          <w:szCs w:val="24"/>
        </w:rPr>
        <w:t>, 1993)</w:t>
      </w:r>
      <w:r w:rsidRPr="00D93CCC">
        <w:rPr>
          <w:rFonts w:ascii="Times New Roman" w:hAnsi="Times New Roman"/>
          <w:sz w:val="24"/>
          <w:szCs w:val="24"/>
        </w:rPr>
        <w:t xml:space="preserve"> and showed these volatile compounds (Kairomones) released by berries attracted CBB females and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1998)</w:t>
      </w:r>
      <w:r w:rsidRPr="00D93CCC">
        <w:rPr>
          <w:rFonts w:ascii="Times New Roman" w:hAnsi="Times New Roman"/>
          <w:sz w:val="24"/>
          <w:szCs w:val="24"/>
        </w:rPr>
        <w:t xml:space="preserve"> identified 45 volatile compounds emitted by fresh </w:t>
      </w:r>
      <w:r w:rsidRPr="00D93CCC">
        <w:rPr>
          <w:rFonts w:ascii="Times New Roman" w:hAnsi="Times New Roman"/>
          <w:i/>
          <w:sz w:val="24"/>
          <w:szCs w:val="24"/>
        </w:rPr>
        <w:t>Coffee arabica</w:t>
      </w:r>
      <w:r w:rsidRPr="00D93CCC">
        <w:rPr>
          <w:rFonts w:ascii="Times New Roman" w:hAnsi="Times New Roman"/>
          <w:sz w:val="24"/>
          <w:szCs w:val="24"/>
        </w:rPr>
        <w:t xml:space="preserve"> and </w:t>
      </w:r>
      <w:r w:rsidRPr="00D93CCC">
        <w:rPr>
          <w:rFonts w:ascii="Times New Roman" w:hAnsi="Times New Roman"/>
          <w:i/>
          <w:sz w:val="24"/>
          <w:szCs w:val="24"/>
        </w:rPr>
        <w:t>Coffea canephora</w:t>
      </w:r>
      <w:r w:rsidRPr="00D93CCC">
        <w:rPr>
          <w:rFonts w:ascii="Times New Roman" w:hAnsi="Times New Roman"/>
          <w:sz w:val="24"/>
          <w:szCs w:val="24"/>
        </w:rPr>
        <w:t xml:space="preserve"> var. Robusta berries at different degrees of ripeness. The chemical composition of berry effluvia changed during berry ripening </w:t>
      </w:r>
      <w:r w:rsidRPr="00D93CCC">
        <w:rPr>
          <w:rFonts w:ascii="Times New Roman" w:hAnsi="Times New Roman"/>
          <w:noProof/>
          <w:sz w:val="24"/>
          <w:szCs w:val="24"/>
        </w:rPr>
        <w:t>(Dufour and Frérot, 2008)</w:t>
      </w:r>
      <w:r w:rsidRPr="00D93CCC">
        <w:rPr>
          <w:rFonts w:ascii="Times New Roman" w:hAnsi="Times New Roman"/>
          <w:sz w:val="24"/>
          <w:szCs w:val="24"/>
        </w:rPr>
        <w:t xml:space="preserve">. </w:t>
      </w:r>
    </w:p>
    <w:p w:rsidR="00934D36" w:rsidRPr="00D93CCC" w:rsidRDefault="00934D36" w:rsidP="00E93B66">
      <w:pPr>
        <w:ind w:left="0"/>
        <w:jc w:val="left"/>
        <w:rPr>
          <w:rFonts w:ascii="Times New Roman" w:hAnsi="Times New Roman"/>
          <w:sz w:val="24"/>
          <w:szCs w:val="24"/>
        </w:rPr>
      </w:pPr>
    </w:p>
    <w:p w:rsidR="00934D36" w:rsidRPr="00D93CCC" w:rsidRDefault="00E93B66" w:rsidP="00C32E27">
      <w:pPr>
        <w:spacing w:line="480" w:lineRule="auto"/>
        <w:rPr>
          <w:rFonts w:ascii="Times New Roman" w:hAnsi="Times New Roman"/>
          <w:sz w:val="24"/>
          <w:szCs w:val="24"/>
        </w:rPr>
      </w:pPr>
      <w:r w:rsidRPr="00D93CCC">
        <w:rPr>
          <w:rFonts w:ascii="Times New Roman" w:hAnsi="Times New Roman"/>
          <w:sz w:val="24"/>
          <w:szCs w:val="24"/>
        </w:rPr>
        <w:br w:type="page"/>
      </w:r>
      <w:r w:rsidR="00934D36" w:rsidRPr="00D93CCC">
        <w:rPr>
          <w:rFonts w:ascii="Times New Roman" w:hAnsi="Times New Roman"/>
          <w:sz w:val="24"/>
          <w:szCs w:val="24"/>
        </w:rPr>
        <w:lastRenderedPageBreak/>
        <w:t xml:space="preserve">Attraction and capture of CBB have previously been carried out to investigate the efficacy of chemical attractants. A mixture of ethanol and methanol was found to be attractive in field trapping </w:t>
      </w:r>
      <w:r w:rsidR="00934D36" w:rsidRPr="00D93CCC">
        <w:rPr>
          <w:rFonts w:ascii="Times New Roman" w:hAnsi="Times New Roman"/>
          <w:noProof/>
          <w:sz w:val="24"/>
          <w:szCs w:val="24"/>
        </w:rPr>
        <w:t>(Dufour and Frérot, 2008)</w:t>
      </w:r>
      <w:r w:rsidR="00934D36" w:rsidRPr="00D93CCC">
        <w:rPr>
          <w:rFonts w:ascii="Times New Roman" w:hAnsi="Times New Roman"/>
          <w:sz w:val="24"/>
          <w:szCs w:val="24"/>
        </w:rPr>
        <w:t xml:space="preserve"> and high proportions of those alcohols were identified in berry effluvia </w:t>
      </w:r>
      <w:r w:rsidR="00934D36" w:rsidRPr="00D93CCC">
        <w:rPr>
          <w:rFonts w:ascii="Times New Roman" w:hAnsi="Times New Roman"/>
          <w:noProof/>
          <w:sz w:val="24"/>
          <w:szCs w:val="24"/>
        </w:rPr>
        <w:t>(Dufour and Frérot, 2008)</w:t>
      </w:r>
      <w:r w:rsidR="00934D36" w:rsidRPr="00D93CCC">
        <w:rPr>
          <w:rFonts w:ascii="Times New Roman" w:hAnsi="Times New Roman"/>
          <w:sz w:val="24"/>
          <w:szCs w:val="24"/>
        </w:rPr>
        <w:t xml:space="preserve">. Ethanol and Methanol are currently the best known attractants for trapping CBB, yet berry may attract the CBB better than the two alcohols </w:t>
      </w:r>
      <w:r w:rsidR="00934D36" w:rsidRPr="00D93CCC">
        <w:rPr>
          <w:rFonts w:ascii="Times New Roman" w:hAnsi="Times New Roman"/>
          <w:noProof/>
          <w:sz w:val="24"/>
          <w:szCs w:val="24"/>
        </w:rPr>
        <w:t>(Ortiz</w:t>
      </w:r>
      <w:r w:rsidR="00934D36" w:rsidRPr="00D93CCC">
        <w:rPr>
          <w:rFonts w:ascii="Times New Roman" w:hAnsi="Times New Roman"/>
          <w:i/>
          <w:noProof/>
          <w:sz w:val="24"/>
          <w:szCs w:val="24"/>
        </w:rPr>
        <w:t xml:space="preserve"> et al.</w:t>
      </w:r>
      <w:r w:rsidR="00934D36" w:rsidRPr="00D93CCC">
        <w:rPr>
          <w:rFonts w:ascii="Times New Roman" w:hAnsi="Times New Roman"/>
          <w:noProof/>
          <w:sz w:val="24"/>
          <w:szCs w:val="24"/>
        </w:rPr>
        <w:t>, 2004)</w:t>
      </w:r>
      <w:r w:rsidR="00934D36" w:rsidRPr="00D93CCC">
        <w:rPr>
          <w:rFonts w:ascii="Times New Roman" w:hAnsi="Times New Roman"/>
          <w:sz w:val="24"/>
          <w:szCs w:val="24"/>
        </w:rPr>
        <w:t>. There may also be synergistic effects because of the presence of other components in berry effluvia.</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This strategy is based on understanding the behavior of colonizing females, especially during the post-harvest period, when they leave residual fruits to search for new host fruits suitable for the development of a new generation. The idea of using CBB olfaction to develop mass trapping strategies has been considered by several authors. </w:t>
      </w:r>
      <w:r w:rsidRPr="00D93CCC">
        <w:rPr>
          <w:rFonts w:ascii="Times New Roman" w:hAnsi="Times New Roman"/>
          <w:noProof/>
          <w:sz w:val="24"/>
          <w:szCs w:val="24"/>
        </w:rPr>
        <w:t>Dufour and Frérot (2008)</w:t>
      </w:r>
      <w:r w:rsidRPr="00D93CCC">
        <w:rPr>
          <w:rFonts w:ascii="Times New Roman" w:hAnsi="Times New Roman"/>
          <w:sz w:val="24"/>
          <w:szCs w:val="24"/>
        </w:rPr>
        <w:t xml:space="preserve"> have succeeded in catching large quantities of CBB, and reducing damage, using home-made traps baited with a mixture of coffee berry extracts, ethanol and methylene chloride. </w:t>
      </w:r>
      <w:r w:rsidRPr="00D93CCC">
        <w:rPr>
          <w:rFonts w:ascii="Times New Roman" w:hAnsi="Times New Roman"/>
          <w:noProof/>
          <w:sz w:val="24"/>
          <w:szCs w:val="24"/>
        </w:rPr>
        <w:t>Borbón</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(2002)</w:t>
      </w:r>
      <w:r w:rsidRPr="00D93CCC">
        <w:rPr>
          <w:rFonts w:ascii="Times New Roman" w:hAnsi="Times New Roman"/>
          <w:sz w:val="24"/>
          <w:szCs w:val="24"/>
        </w:rPr>
        <w:t xml:space="preserve"> have obtained capture results with different multiple funnel traps but these models were not found to be practical for use in coffee plantations because of their design.</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Mass trapping is a technique aimed at eliminating the different effect of colonizing females surviving and developing in dry berries left in the field </w:t>
      </w:r>
      <w:r w:rsidRPr="00D93CCC">
        <w:rPr>
          <w:rFonts w:ascii="Times New Roman" w:hAnsi="Times New Roman"/>
          <w:noProof/>
          <w:sz w:val="24"/>
          <w:szCs w:val="24"/>
        </w:rPr>
        <w:t>(Dufour</w:t>
      </w:r>
      <w:r w:rsidRPr="00D93CCC">
        <w:rPr>
          <w:rFonts w:ascii="Times New Roman" w:hAnsi="Times New Roman"/>
          <w:i/>
          <w:noProof/>
          <w:sz w:val="24"/>
          <w:szCs w:val="24"/>
        </w:rPr>
        <w:t xml:space="preserve"> et al.</w:t>
      </w:r>
      <w:r w:rsidRPr="00D93CCC">
        <w:rPr>
          <w:rFonts w:ascii="Times New Roman" w:hAnsi="Times New Roman"/>
          <w:noProof/>
          <w:sz w:val="24"/>
          <w:szCs w:val="24"/>
        </w:rPr>
        <w:t>, 1999)</w:t>
      </w:r>
      <w:r w:rsidRPr="00D93CCC">
        <w:rPr>
          <w:rFonts w:ascii="Times New Roman" w:hAnsi="Times New Roman"/>
          <w:sz w:val="24"/>
          <w:szCs w:val="24"/>
        </w:rPr>
        <w:t xml:space="preserve">. Such residual berries serve as absolute CBB reservoirs and are difficult to eliminate them by labour-intensive picking over a long period. Thus, with a good attractant, efficient traps and an adequate technique, it can be expected that the effect of colonizing females </w:t>
      </w:r>
      <w:r w:rsidRPr="00D93CCC">
        <w:rPr>
          <w:rFonts w:ascii="Times New Roman" w:hAnsi="Times New Roman"/>
          <w:sz w:val="24"/>
          <w:szCs w:val="24"/>
        </w:rPr>
        <w:lastRenderedPageBreak/>
        <w:t xml:space="preserve">can be drastically reduced, especially in the absence of natural attractive berries that might compete with synthetic attractants.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(2001)</w:t>
      </w:r>
      <w:r w:rsidRPr="00D93CCC">
        <w:rPr>
          <w:rFonts w:ascii="Times New Roman" w:hAnsi="Times New Roman"/>
          <w:sz w:val="24"/>
          <w:szCs w:val="24"/>
        </w:rPr>
        <w:t xml:space="preserve"> stated that it is the residual berries where the colonizing mated females and leaving the berries where they were born to look for a new berry for oviposition.</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traps that are baited with semiochemicals are the recognized tools for pest detection and mass-trapping. The major advantage of using traps is rapid detection of the CBB, even when the insect density is low during either adult emergence or the movement of adults into the field from neighboring farms </w:t>
      </w:r>
      <w:r w:rsidRPr="00D93CCC">
        <w:rPr>
          <w:rFonts w:ascii="Times New Roman" w:hAnsi="Times New Roman"/>
          <w:noProof/>
          <w:sz w:val="24"/>
          <w:szCs w:val="24"/>
        </w:rPr>
        <w:t>(Pereira</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The initial CBB captures can be used as an early-warning tool for farmers, to initiate the monitoring before the number of pests reaches the action threshold </w:t>
      </w:r>
      <w:r w:rsidRPr="00D93CCC">
        <w:rPr>
          <w:rFonts w:ascii="Times New Roman" w:hAnsi="Times New Roman"/>
          <w:noProof/>
          <w:sz w:val="24"/>
          <w:szCs w:val="24"/>
        </w:rPr>
        <w:t>(Wall, 1989)</w:t>
      </w:r>
      <w:r w:rsidRPr="00D93CCC">
        <w:rPr>
          <w:rFonts w:ascii="Times New Roman" w:hAnsi="Times New Roman"/>
          <w:sz w:val="24"/>
          <w:szCs w:val="24"/>
        </w:rPr>
        <w:t xml:space="preserve">. When the level of infestation reaches an action threshold 3% or 5% damaged berries, chemical control is recommended depending on whether the market price is high or low, respectively </w:t>
      </w:r>
      <w:r w:rsidRPr="00D93CCC">
        <w:rPr>
          <w:rFonts w:ascii="Times New Roman" w:hAnsi="Times New Roman"/>
          <w:noProof/>
          <w:sz w:val="24"/>
          <w:szCs w:val="24"/>
        </w:rPr>
        <w:t>(Souza and Reis, 1997)</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E93B66">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Post-harvest period, when CBB populations are preparing to leave residual fruits to seek new food sources is relatively the time to trap more CBB per trap. Using the trap it was possible to catch large numbers of CBB. </w:t>
      </w:r>
      <w:r w:rsidRPr="00D93CCC">
        <w:rPr>
          <w:rFonts w:ascii="Times New Roman" w:hAnsi="Times New Roman"/>
          <w:noProof/>
          <w:sz w:val="24"/>
          <w:szCs w:val="24"/>
        </w:rPr>
        <w:t>Dufour and Frérot (2008)</w:t>
      </w:r>
      <w:r w:rsidRPr="00D93CCC">
        <w:rPr>
          <w:rFonts w:ascii="Times New Roman" w:hAnsi="Times New Roman"/>
          <w:sz w:val="24"/>
          <w:szCs w:val="24"/>
        </w:rPr>
        <w:t xml:space="preserve"> have observed on one farm7 million caught females, with an average of 76, 000 per trap in 20 days. The infestation level fell visibly when compared to the control plots, with a reduction of 84.6% in one plot and in the second year, the greatest reduction reached 87.1%. The plots with trapping also displayed higher green coffee yields than the control plots, with a weight gain varying from 2.9% to 16.3% </w:t>
      </w:r>
      <w:r w:rsidRPr="00D93CCC">
        <w:rPr>
          <w:rFonts w:ascii="Times New Roman" w:hAnsi="Times New Roman"/>
          <w:noProof/>
          <w:sz w:val="24"/>
          <w:szCs w:val="24"/>
        </w:rPr>
        <w:t>(Dufour and Frérot, 2008)</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noProof/>
          <w:sz w:val="24"/>
          <w:szCs w:val="24"/>
        </w:rPr>
        <w:lastRenderedPageBreak/>
        <w:t>Davidson (1968)</w:t>
      </w:r>
      <w:r w:rsidRPr="00D93CCC">
        <w:rPr>
          <w:rFonts w:ascii="Times New Roman" w:hAnsi="Times New Roman"/>
          <w:sz w:val="24"/>
          <w:szCs w:val="24"/>
        </w:rPr>
        <w:t xml:space="preserve"> has reported that the first incidence of coffee berry borer in Ethiopia and later on, its occurrence was reported from various parts of the country</w:t>
      </w:r>
      <w:r w:rsidRPr="00D93CCC">
        <w:rPr>
          <w:rFonts w:ascii="Times New Roman" w:hAnsi="Times New Roman"/>
        </w:rPr>
        <w:t xml:space="preserve"> </w:t>
      </w:r>
      <w:r w:rsidRPr="00D93CCC">
        <w:rPr>
          <w:rFonts w:ascii="Times New Roman" w:hAnsi="Times New Roman"/>
          <w:noProof/>
          <w:sz w:val="24"/>
          <w:szCs w:val="24"/>
        </w:rPr>
        <w:t>(Crowe and Gebremedhin, 1984; Million Abebe, 1987)</w:t>
      </w:r>
      <w:r w:rsidRPr="00D93CCC">
        <w:rPr>
          <w:rFonts w:ascii="Times New Roman" w:hAnsi="Times New Roman"/>
          <w:sz w:val="24"/>
          <w:szCs w:val="24"/>
        </w:rPr>
        <w:t xml:space="preserve"> Survey conducted in some coffee growing areas showed mean percentage infestation of 13.3% to 61% on dry leftover coffee berries </w:t>
      </w:r>
      <w:r w:rsidRPr="00D93CCC">
        <w:rPr>
          <w:rFonts w:ascii="Times New Roman" w:hAnsi="Times New Roman"/>
          <w:noProof/>
          <w:sz w:val="24"/>
          <w:szCs w:val="24"/>
        </w:rPr>
        <w:t>(Mendesil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2004)</w:t>
      </w:r>
      <w:r w:rsidRPr="00D93CCC">
        <w:rPr>
          <w:rFonts w:ascii="Times New Roman" w:hAnsi="Times New Roman"/>
          <w:sz w:val="24"/>
          <w:szCs w:val="24"/>
        </w:rPr>
        <w:t xml:space="preserve">. This suggested that a comprehensive assessment of CBB and loss posed by this pest in Ethiopia should be further investigated. </w:t>
      </w:r>
    </w:p>
    <w:p w:rsidR="00934D36" w:rsidRPr="00D93CCC" w:rsidRDefault="00934D36" w:rsidP="00C32E27">
      <w:pPr>
        <w:pStyle w:val="Default"/>
        <w:spacing w:line="480" w:lineRule="auto"/>
        <w:ind w:left="720"/>
        <w:jc w:val="both"/>
        <w:rPr>
          <w:rFonts w:ascii="Times New Roman" w:hAnsi="Times New Roman" w:cs="Times New Roman"/>
          <w:color w:val="auto"/>
        </w:rPr>
      </w:pPr>
    </w:p>
    <w:p w:rsidR="00934D36" w:rsidRPr="00D93CCC" w:rsidRDefault="00AB23AB" w:rsidP="00C32E27">
      <w:pPr>
        <w:pStyle w:val="Heading2"/>
        <w:spacing w:before="0" w:line="480" w:lineRule="auto"/>
        <w:ind w:left="1260" w:hanging="540"/>
        <w:rPr>
          <w:rFonts w:ascii="Times New Roman" w:hAnsi="Times New Roman"/>
          <w:color w:val="auto"/>
        </w:rPr>
      </w:pPr>
      <w:bookmarkStart w:id="216" w:name="_Toc471780559"/>
      <w:bookmarkStart w:id="217" w:name="_Toc479811436"/>
      <w:bookmarkStart w:id="218" w:name="_Toc479811615"/>
      <w:bookmarkStart w:id="219" w:name="_Toc497352281"/>
      <w:r w:rsidRPr="00D93CCC">
        <w:rPr>
          <w:rFonts w:ascii="Times New Roman" w:hAnsi="Times New Roman"/>
          <w:color w:val="auto"/>
        </w:rPr>
        <w:t>1</w:t>
      </w:r>
      <w:r w:rsidR="00934D36" w:rsidRPr="00D93CCC">
        <w:rPr>
          <w:rFonts w:ascii="Times New Roman" w:hAnsi="Times New Roman"/>
          <w:color w:val="auto"/>
        </w:rPr>
        <w:t>.5. Integrated Pest Management (IPM) for the Control of Coffee Berry Borer (</w:t>
      </w:r>
      <w:r w:rsidR="00934D36" w:rsidRPr="00D93CCC">
        <w:rPr>
          <w:rFonts w:ascii="Times New Roman" w:hAnsi="Times New Roman"/>
          <w:i/>
          <w:color w:val="auto"/>
          <w:szCs w:val="24"/>
        </w:rPr>
        <w:t>H. hampei</w:t>
      </w:r>
      <w:r w:rsidR="00934D36" w:rsidRPr="00D93CCC">
        <w:rPr>
          <w:rFonts w:ascii="Times New Roman" w:hAnsi="Times New Roman"/>
          <w:color w:val="auto"/>
        </w:rPr>
        <w:t>) in Ethiopia</w:t>
      </w:r>
      <w:bookmarkEnd w:id="216"/>
      <w:bookmarkEnd w:id="217"/>
      <w:bookmarkEnd w:id="218"/>
      <w:bookmarkEnd w:id="219"/>
    </w:p>
    <w:p w:rsidR="00934D36" w:rsidRPr="00D93CCC" w:rsidRDefault="00934D36" w:rsidP="00C32E27">
      <w:pPr>
        <w:spacing w:line="480" w:lineRule="auto"/>
        <w:rPr>
          <w:rFonts w:ascii="Times New Roman" w:hAnsi="Times New Roman"/>
        </w:rPr>
      </w:pPr>
    </w:p>
    <w:p w:rsidR="00934D36" w:rsidRPr="00D93CCC" w:rsidRDefault="00934D36" w:rsidP="00C32E27">
      <w:pPr>
        <w:tabs>
          <w:tab w:val="left" w:pos="630"/>
        </w:tabs>
        <w:spacing w:line="480" w:lineRule="auto"/>
        <w:rPr>
          <w:rFonts w:ascii="Times New Roman" w:hAnsi="Times New Roman"/>
          <w:sz w:val="24"/>
          <w:szCs w:val="24"/>
        </w:rPr>
      </w:pPr>
      <w:r w:rsidRPr="00D93CCC">
        <w:rPr>
          <w:rFonts w:ascii="Times New Roman" w:hAnsi="Times New Roman"/>
          <w:sz w:val="24"/>
          <w:szCs w:val="24"/>
        </w:rPr>
        <w:t>Sustainable agriculture could be achieved not only through proper agricultural practices but also through continuous research and development of new technologies, particularly agricultural biotechnology, which is probably a very important investment to achieve greater competitiveness in the world market. Biological control of insect pests is considered to be an alternative to chemical use in modern agriculture systems. Controlling of insect pests including CBB could be more effective, sustainable and environmentally accepted if the control strategies are in IPM strategies.</w:t>
      </w:r>
    </w:p>
    <w:p w:rsidR="00934D36" w:rsidRPr="00D93CCC" w:rsidRDefault="00934D36" w:rsidP="00C32E27">
      <w:pPr>
        <w:tabs>
          <w:tab w:val="left" w:pos="630"/>
        </w:tabs>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eastAsia="Times New Roman" w:hAnsi="Times New Roman"/>
          <w:sz w:val="24"/>
          <w:szCs w:val="24"/>
        </w:rPr>
        <w:t xml:space="preserve">Sampling and monitoring using baiting traps, application of </w:t>
      </w:r>
      <w:r w:rsidRPr="00D93CCC">
        <w:rPr>
          <w:rFonts w:ascii="Times New Roman" w:eastAsia="Times New Roman" w:hAnsi="Times New Roman"/>
          <w:i/>
          <w:iCs/>
          <w:sz w:val="24"/>
          <w:szCs w:val="24"/>
        </w:rPr>
        <w:t xml:space="preserve">B. bassiana </w:t>
      </w:r>
      <w:r w:rsidRPr="00D93CCC">
        <w:rPr>
          <w:rFonts w:ascii="Times New Roman" w:eastAsia="Times New Roman" w:hAnsi="Times New Roman"/>
          <w:iCs/>
          <w:sz w:val="24"/>
          <w:szCs w:val="24"/>
        </w:rPr>
        <w:t>as biopesticides</w:t>
      </w:r>
      <w:r w:rsidRPr="00D93CCC">
        <w:rPr>
          <w:rFonts w:ascii="Times New Roman" w:eastAsia="Times New Roman" w:hAnsi="Times New Roman"/>
          <w:sz w:val="24"/>
          <w:szCs w:val="24"/>
        </w:rPr>
        <w:t xml:space="preserve">, cultural practice and release of parasitoids against CBB could be practically applied for the control of CBB in Ethiopia. An important aspect of an IPM program for CBB is determining the location and infestations levels of the pest. </w:t>
      </w:r>
      <w:r w:rsidRPr="00D93CCC">
        <w:rPr>
          <w:rFonts w:ascii="Times New Roman" w:hAnsi="Times New Roman"/>
          <w:sz w:val="24"/>
          <w:szCs w:val="24"/>
        </w:rPr>
        <w:t xml:space="preserve">Different strategies should bring together as IPM components to control the coffee berry borer. </w:t>
      </w:r>
      <w:r w:rsidRPr="00D93CCC">
        <w:rPr>
          <w:rFonts w:ascii="Times New Roman" w:hAnsi="Times New Roman"/>
          <w:noProof/>
          <w:sz w:val="24"/>
          <w:szCs w:val="24"/>
        </w:rPr>
        <w:t>Benavides</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w:t>
      </w:r>
      <w:r w:rsidRPr="00D93CCC">
        <w:rPr>
          <w:rFonts w:ascii="Times New Roman" w:hAnsi="Times New Roman"/>
          <w:noProof/>
          <w:sz w:val="24"/>
          <w:szCs w:val="24"/>
        </w:rPr>
        <w:lastRenderedPageBreak/>
        <w:t>(2012)</w:t>
      </w:r>
      <w:r w:rsidRPr="00D93CCC">
        <w:rPr>
          <w:rFonts w:ascii="Times New Roman" w:hAnsi="Times New Roman"/>
          <w:sz w:val="24"/>
          <w:szCs w:val="24"/>
        </w:rPr>
        <w:t xml:space="preserve"> stated that cultural practices, crop agronomical management, the protection of beneficial fauna, and the introduction of exotic natural enemies and entomopathogens are important components of IPM for CBB. These strategies should be covered by the concept of Integrated Pest Management (IPM) </w:t>
      </w:r>
      <w:r w:rsidRPr="00D93CCC">
        <w:rPr>
          <w:rFonts w:ascii="Times New Roman" w:hAnsi="Times New Roman"/>
          <w:noProof/>
          <w:sz w:val="24"/>
          <w:szCs w:val="24"/>
        </w:rPr>
        <w:t>(Benavides</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The IPM focuses in a series of principles and concepts on pest control which are integrated and in a theoretical way they are proposed to establish an ecological guideline in the solution of a pest problem. So the IPM is flexible, dynamic and always susceptible of improvement, even though its comprehension and adoption by the farmers may be difficult. In the case of </w:t>
      </w:r>
      <w:r w:rsidRPr="00D93CCC">
        <w:rPr>
          <w:rFonts w:ascii="Times New Roman" w:hAnsi="Times New Roman"/>
          <w:i/>
          <w:iCs/>
          <w:sz w:val="24"/>
          <w:szCs w:val="24"/>
        </w:rPr>
        <w:t xml:space="preserve">H. hampei </w:t>
      </w:r>
      <w:r w:rsidRPr="00D93CCC">
        <w:rPr>
          <w:rFonts w:ascii="Times New Roman" w:hAnsi="Times New Roman"/>
          <w:sz w:val="24"/>
          <w:szCs w:val="24"/>
        </w:rPr>
        <w:t>the IPM program is defined as: the use of a series of control measures (cultural, biological and chemical) to reduce and control coffee berry borer populations to level at which the pest damage should not bring economical damage.</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control measures used must be compatible and should not cause deleterious effects to the farmers living in the coffee zone, nor to the fauna, and do not contaminate the coffee ecosystem </w:t>
      </w:r>
      <w:r w:rsidRPr="00D93CCC">
        <w:rPr>
          <w:rFonts w:ascii="Times New Roman" w:hAnsi="Times New Roman"/>
          <w:noProof/>
          <w:sz w:val="24"/>
          <w:szCs w:val="24"/>
        </w:rPr>
        <w:t>(Bustillo</w:t>
      </w:r>
      <w:r w:rsidRPr="00D93CCC">
        <w:rPr>
          <w:rFonts w:ascii="Times New Roman" w:hAnsi="Times New Roman"/>
          <w:i/>
          <w:noProof/>
          <w:sz w:val="24"/>
          <w:szCs w:val="24"/>
        </w:rPr>
        <w:t xml:space="preserve"> et al.</w:t>
      </w:r>
      <w:r w:rsidRPr="00D93CCC">
        <w:rPr>
          <w:rFonts w:ascii="Times New Roman" w:hAnsi="Times New Roman"/>
          <w:noProof/>
          <w:sz w:val="24"/>
          <w:szCs w:val="24"/>
        </w:rPr>
        <w:t>, 1998a)</w:t>
      </w:r>
      <w:r w:rsidRPr="00D93CCC">
        <w:rPr>
          <w:rFonts w:ascii="Times New Roman" w:hAnsi="Times New Roman"/>
          <w:sz w:val="24"/>
          <w:szCs w:val="24"/>
        </w:rPr>
        <w:t xml:space="preserve">. This concept is now extended to the Integrated Crop Management (ICM), which includes besides all the above mentioned tools, all the agronomical practices which are not directly pointed to the borer control, but if they are implemented can contribute indirectly to reduce borer populations </w:t>
      </w:r>
      <w:r w:rsidRPr="00D93CCC">
        <w:rPr>
          <w:rFonts w:ascii="Times New Roman" w:hAnsi="Times New Roman"/>
          <w:noProof/>
          <w:sz w:val="24"/>
          <w:szCs w:val="24"/>
        </w:rPr>
        <w:t>(Aristizábal</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The implementation of an IPM program for the control of the CBB</w:t>
      </w:r>
      <w:r w:rsidR="00B8056D" w:rsidRPr="00D93CCC">
        <w:rPr>
          <w:rFonts w:ascii="Times New Roman" w:hAnsi="Times New Roman"/>
          <w:sz w:val="24"/>
          <w:szCs w:val="24"/>
        </w:rPr>
        <w:t xml:space="preserve"> </w:t>
      </w:r>
      <w:r w:rsidRPr="00D93CCC">
        <w:rPr>
          <w:rFonts w:ascii="Times New Roman" w:hAnsi="Times New Roman"/>
          <w:sz w:val="24"/>
          <w:szCs w:val="24"/>
        </w:rPr>
        <w:t xml:space="preserve">in Ethiopia should begin with surveying and infection inspection of the CBB. This research work and other former studies </w:t>
      </w:r>
      <w:r w:rsidRPr="00D93CCC">
        <w:rPr>
          <w:rFonts w:ascii="Times New Roman" w:hAnsi="Times New Roman"/>
          <w:noProof/>
          <w:sz w:val="24"/>
          <w:szCs w:val="24"/>
        </w:rPr>
        <w:t>(Esayas 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2004)</w:t>
      </w:r>
      <w:r w:rsidRPr="00D93CCC">
        <w:rPr>
          <w:rStyle w:val="Emphasis"/>
          <w:rFonts w:ascii="Times New Roman" w:hAnsi="Times New Roman"/>
          <w:sz w:val="24"/>
          <w:szCs w:val="24"/>
          <w:shd w:val="clear" w:color="auto" w:fill="FFFFFF"/>
        </w:rPr>
        <w:t xml:space="preserve"> </w:t>
      </w:r>
      <w:r w:rsidRPr="00D93CCC">
        <w:rPr>
          <w:rFonts w:ascii="Times New Roman" w:hAnsi="Times New Roman"/>
          <w:sz w:val="24"/>
          <w:szCs w:val="24"/>
        </w:rPr>
        <w:t xml:space="preserve">also confirmed that the pest is emerging </w:t>
      </w:r>
      <w:r w:rsidRPr="00D93CCC">
        <w:rPr>
          <w:rFonts w:ascii="Times New Roman" w:hAnsi="Times New Roman"/>
          <w:sz w:val="24"/>
          <w:szCs w:val="24"/>
        </w:rPr>
        <w:lastRenderedPageBreak/>
        <w:t xml:space="preserve">and causing the damage. Comparing the time of the first report 50 years before (1968) and considering the reproduction potential of the pest currently the pest population could be near/at/above the action threshold.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damage caused by coffee berry borer creates the necessity to take efficient control measures, in the right moment when the insect threats the coffee crop. Therefore, an important requirement in an IPM program is to measure the insect population in the field and correlate this population with the final damage to the crop. In the case of </w:t>
      </w:r>
      <w:r w:rsidRPr="00D93CCC">
        <w:rPr>
          <w:rFonts w:ascii="Times New Roman" w:hAnsi="Times New Roman"/>
          <w:i/>
          <w:iCs/>
          <w:sz w:val="24"/>
          <w:szCs w:val="24"/>
        </w:rPr>
        <w:t>H. hampei,</w:t>
      </w:r>
      <w:r w:rsidRPr="00D93CCC">
        <w:rPr>
          <w:rFonts w:ascii="Times New Roman" w:hAnsi="Times New Roman"/>
          <w:sz w:val="24"/>
          <w:szCs w:val="24"/>
        </w:rPr>
        <w:t xml:space="preserve"> the sampling consists on taking from a hectare (sampling universe), 30 trees randomly (sample size), selecting a productive branch containing 30 to 100 coffee berries (sampling unit) and then counting total number of berries in the branch and total number of berries infested by the coffee berry borer</w:t>
      </w:r>
      <w:r w:rsidRPr="00D93CCC">
        <w:rPr>
          <w:rFonts w:ascii="Times New Roman" w:eastAsia="NimbusSanL-Regu-Identity-H" w:hAnsi="Times New Roman"/>
          <w:sz w:val="24"/>
          <w:szCs w:val="24"/>
        </w:rPr>
        <w:t xml:space="preserve"> </w:t>
      </w:r>
      <w:r w:rsidRPr="00D93CCC">
        <w:rPr>
          <w:rFonts w:ascii="Times New Roman" w:eastAsia="NimbusSanL-Regu-Identity-H" w:hAnsi="Times New Roman"/>
          <w:noProof/>
          <w:sz w:val="24"/>
          <w:szCs w:val="24"/>
        </w:rPr>
        <w:t>(Benavides</w:t>
      </w:r>
      <w:r w:rsidRPr="00D93CCC">
        <w:rPr>
          <w:rFonts w:ascii="Times New Roman" w:eastAsia="NimbusSanL-Regu-Identity-H" w:hAnsi="Times New Roman"/>
          <w:i/>
          <w:noProof/>
          <w:sz w:val="24"/>
          <w:szCs w:val="24"/>
        </w:rPr>
        <w:t xml:space="preserve"> et al.</w:t>
      </w:r>
      <w:r w:rsidRPr="00D93CCC">
        <w:rPr>
          <w:rFonts w:ascii="Times New Roman" w:eastAsia="NimbusSanL-Regu-Identity-H" w:hAnsi="Times New Roman"/>
          <w:noProof/>
          <w:sz w:val="24"/>
          <w:szCs w:val="24"/>
        </w:rPr>
        <w:t>, 2012)</w:t>
      </w:r>
      <w:r w:rsidRPr="00D93CCC">
        <w:rPr>
          <w:rFonts w:ascii="Times New Roman" w:hAnsi="Times New Roman"/>
          <w:sz w:val="24"/>
          <w:szCs w:val="24"/>
        </w:rPr>
        <w:t xml:space="preserve">. The infestation level is the result of dividing the total number of infested berries over the total counted coffee berries </w:t>
      </w:r>
      <w:r w:rsidRPr="00D93CCC">
        <w:rPr>
          <w:rFonts w:ascii="Times New Roman" w:hAnsi="Times New Roman"/>
          <w:noProof/>
          <w:sz w:val="24"/>
          <w:szCs w:val="24"/>
        </w:rPr>
        <w:t>(Decazy, 1989)</w:t>
      </w:r>
      <w:r w:rsidRPr="00D93CCC">
        <w:rPr>
          <w:rFonts w:ascii="Times New Roman" w:hAnsi="Times New Roman"/>
          <w:sz w:val="24"/>
          <w:szCs w:val="24"/>
        </w:rPr>
        <w:t xml:space="preserve">. The sampling should be done in a monthly basis in each coffee plot to follow up the borer populations and deciding control measures timely </w:t>
      </w:r>
      <w:r w:rsidRPr="00D93CCC">
        <w:rPr>
          <w:rFonts w:ascii="Times New Roman" w:hAnsi="Times New Roman"/>
          <w:noProof/>
          <w:sz w:val="24"/>
          <w:szCs w:val="24"/>
        </w:rPr>
        <w:t>(Bustillo</w:t>
      </w:r>
      <w:r w:rsidRPr="00D93CCC">
        <w:rPr>
          <w:rFonts w:ascii="Times New Roman" w:hAnsi="Times New Roman"/>
          <w:i/>
          <w:noProof/>
          <w:sz w:val="24"/>
          <w:szCs w:val="24"/>
        </w:rPr>
        <w:t xml:space="preserve"> et al.</w:t>
      </w:r>
      <w:r w:rsidRPr="00D93CCC">
        <w:rPr>
          <w:rFonts w:ascii="Times New Roman" w:hAnsi="Times New Roman"/>
          <w:noProof/>
          <w:sz w:val="24"/>
          <w:szCs w:val="24"/>
        </w:rPr>
        <w:t>, 1998b)</w:t>
      </w:r>
      <w:r w:rsidRPr="00D93CCC">
        <w:rPr>
          <w:rFonts w:ascii="Times New Roman" w:hAnsi="Times New Roman"/>
          <w:sz w:val="24"/>
          <w:szCs w:val="24"/>
        </w:rPr>
        <w:t>. The infestation levels cannot exceed 2% in field conditions during the critical period which is described as the moment when the coffee berries are most susceptible to the insects attack such as 120 days after flowering</w:t>
      </w:r>
      <w:r w:rsidRPr="00D93CCC">
        <w:rPr>
          <w:rFonts w:ascii="Times New Roman" w:eastAsia="NimbusSanL-Regu-Identity-H" w:hAnsi="Times New Roman"/>
          <w:sz w:val="24"/>
          <w:szCs w:val="24"/>
        </w:rPr>
        <w:t xml:space="preserve"> </w:t>
      </w:r>
      <w:r w:rsidRPr="00D93CCC">
        <w:rPr>
          <w:rFonts w:ascii="Times New Roman" w:eastAsia="NimbusSanL-Regu-Identity-H" w:hAnsi="Times New Roman"/>
          <w:noProof/>
          <w:sz w:val="24"/>
          <w:szCs w:val="24"/>
        </w:rPr>
        <w:t>(Benavides</w:t>
      </w:r>
      <w:r w:rsidRPr="00D93CCC">
        <w:rPr>
          <w:rFonts w:ascii="Times New Roman" w:eastAsia="NimbusSanL-Regu-Identity-H" w:hAnsi="Times New Roman"/>
          <w:i/>
          <w:noProof/>
          <w:sz w:val="24"/>
          <w:szCs w:val="24"/>
        </w:rPr>
        <w:t xml:space="preserve"> et al.</w:t>
      </w:r>
      <w:r w:rsidRPr="00D93CCC">
        <w:rPr>
          <w:rFonts w:ascii="Times New Roman" w:eastAsia="NimbusSanL-Regu-Identity-H" w:hAnsi="Times New Roman"/>
          <w:noProof/>
          <w:sz w:val="24"/>
          <w:szCs w:val="24"/>
        </w:rPr>
        <w:t>, 2012)</w:t>
      </w:r>
      <w:r w:rsidRPr="00D93CCC">
        <w:rPr>
          <w:rFonts w:ascii="Times New Roman" w:eastAsia="NimbusSanL-Regu-Identity-H"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basis of the IPM to control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is cultural control </w:t>
      </w:r>
      <w:r w:rsidRPr="00D93CCC">
        <w:rPr>
          <w:rFonts w:ascii="Times New Roman" w:hAnsi="Times New Roman"/>
          <w:noProof/>
          <w:sz w:val="24"/>
          <w:szCs w:val="24"/>
        </w:rPr>
        <w:t>(Benavides</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It has been demonstrated that in coffee plantations after harvest, 10% of the coffee berry production remain on the trees and in the ground </w:t>
      </w:r>
      <w:r w:rsidRPr="00D93CCC">
        <w:rPr>
          <w:rFonts w:ascii="Times New Roman" w:hAnsi="Times New Roman"/>
          <w:noProof/>
          <w:sz w:val="24"/>
          <w:szCs w:val="24"/>
        </w:rPr>
        <w:t>(Aristizábal</w:t>
      </w:r>
      <w:r w:rsidRPr="00D93CCC">
        <w:rPr>
          <w:rFonts w:ascii="Times New Roman" w:hAnsi="Times New Roman"/>
          <w:i/>
          <w:noProof/>
          <w:sz w:val="24"/>
          <w:szCs w:val="24"/>
        </w:rPr>
        <w:t xml:space="preserve"> et al.</w:t>
      </w:r>
      <w:r w:rsidRPr="00D93CCC">
        <w:rPr>
          <w:rFonts w:ascii="Times New Roman" w:hAnsi="Times New Roman"/>
          <w:noProof/>
          <w:sz w:val="24"/>
          <w:szCs w:val="24"/>
        </w:rPr>
        <w:t>, 2016)</w:t>
      </w:r>
      <w:r w:rsidRPr="00D93CCC">
        <w:rPr>
          <w:rFonts w:ascii="Times New Roman" w:hAnsi="Times New Roman"/>
          <w:sz w:val="24"/>
          <w:szCs w:val="24"/>
        </w:rPr>
        <w:t xml:space="preserve">. If this population of berries is infested with the CBB, then the insect can continue its </w:t>
      </w:r>
      <w:r w:rsidRPr="00D93CCC">
        <w:rPr>
          <w:rFonts w:ascii="Times New Roman" w:hAnsi="Times New Roman"/>
          <w:sz w:val="24"/>
          <w:szCs w:val="24"/>
        </w:rPr>
        <w:lastRenderedPageBreak/>
        <w:t xml:space="preserve">reproduction. Cultural control consists then on timely harvesting the coffee berries before they drop onto the ground. If needed, coffee berries should be handpicked from the ground </w:t>
      </w:r>
      <w:r w:rsidRPr="00D93CCC">
        <w:rPr>
          <w:rFonts w:ascii="Times New Roman" w:hAnsi="Times New Roman"/>
          <w:noProof/>
          <w:sz w:val="24"/>
          <w:szCs w:val="24"/>
        </w:rPr>
        <w:t>(Aristizábal</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 xml:space="preserve">. The over mature berries and especially the dry ones, when infested by coffee berry borer are the reservoir for borer populations that will infest the next coffee berry production. The dispersal of coffee berry borer adults should be avoided </w:t>
      </w:r>
      <w:r w:rsidRPr="00D93CCC">
        <w:rPr>
          <w:rFonts w:ascii="Times New Roman" w:hAnsi="Times New Roman"/>
          <w:noProof/>
          <w:sz w:val="24"/>
          <w:szCs w:val="24"/>
        </w:rPr>
        <w:t>(</w:t>
      </w:r>
      <w:r w:rsidR="00066AD9" w:rsidRPr="00D93CCC">
        <w:rPr>
          <w:rFonts w:ascii="Times New Roman" w:hAnsi="Times New Roman"/>
          <w:sz w:val="24"/>
          <w:szCs w:val="24"/>
          <w:shd w:val="clear" w:color="auto" w:fill="FFFFFF"/>
        </w:rPr>
        <w:t xml:space="preserve">Gil </w:t>
      </w:r>
      <w:r w:rsidR="00066AD9" w:rsidRPr="00D93CCC">
        <w:rPr>
          <w:rFonts w:ascii="Times New Roman" w:hAnsi="Times New Roman"/>
          <w:i/>
          <w:sz w:val="24"/>
          <w:szCs w:val="24"/>
          <w:shd w:val="clear" w:color="auto" w:fill="FFFFFF"/>
        </w:rPr>
        <w:t>et al.,</w:t>
      </w:r>
      <w:r w:rsidR="00066AD9" w:rsidRPr="00D93CCC">
        <w:rPr>
          <w:rFonts w:ascii="Times New Roman" w:hAnsi="Times New Roman"/>
          <w:sz w:val="24"/>
          <w:szCs w:val="24"/>
          <w:shd w:val="clear" w:color="auto" w:fill="FFFFFF"/>
        </w:rPr>
        <w:t xml:space="preserve">  2015)</w:t>
      </w:r>
      <w:r w:rsidRPr="00D93CCC">
        <w:rPr>
          <w:rFonts w:ascii="Times New Roman" w:hAnsi="Times New Roman"/>
          <w:sz w:val="24"/>
          <w:szCs w:val="24"/>
        </w:rPr>
        <w:t xml:space="preserve">, since 64 to 75% of the total population of coffee berry borer individuals are taken to the processing area during harvest time </w:t>
      </w:r>
      <w:r w:rsidRPr="00D93CCC">
        <w:rPr>
          <w:rFonts w:ascii="Times New Roman" w:hAnsi="Times New Roman"/>
          <w:noProof/>
          <w:sz w:val="24"/>
          <w:szCs w:val="24"/>
        </w:rPr>
        <w:t>(Moreno</w:t>
      </w:r>
      <w:r w:rsidRPr="00D93CCC">
        <w:rPr>
          <w:rFonts w:ascii="Times New Roman" w:hAnsi="Times New Roman"/>
          <w:i/>
          <w:noProof/>
          <w:sz w:val="24"/>
          <w:szCs w:val="24"/>
        </w:rPr>
        <w:t xml:space="preserve"> et al.</w:t>
      </w:r>
      <w:r w:rsidRPr="00D93CCC">
        <w:rPr>
          <w:rFonts w:ascii="Times New Roman" w:hAnsi="Times New Roman"/>
          <w:noProof/>
          <w:sz w:val="24"/>
          <w:szCs w:val="24"/>
        </w:rPr>
        <w:t>, 2001)</w:t>
      </w:r>
      <w:r w:rsidRPr="00D93CCC">
        <w:rPr>
          <w:rFonts w:ascii="Times New Roman" w:hAnsi="Times New Roman"/>
          <w:sz w:val="24"/>
          <w:szCs w:val="24"/>
        </w:rPr>
        <w:t xml:space="preserve"> and then fly back to the field </w:t>
      </w:r>
      <w:r w:rsidRPr="00D93CCC">
        <w:rPr>
          <w:rFonts w:ascii="Times New Roman" w:hAnsi="Times New Roman"/>
          <w:noProof/>
          <w:sz w:val="24"/>
          <w:szCs w:val="24"/>
        </w:rPr>
        <w:t>(Bustillo, 2000)</w:t>
      </w:r>
      <w:r w:rsidRPr="00D93CCC">
        <w:rPr>
          <w:rFonts w:ascii="Times New Roman" w:hAnsi="Times New Roman"/>
          <w:sz w:val="24"/>
          <w:szCs w:val="24"/>
        </w:rPr>
        <w:t xml:space="preserve">. </w:t>
      </w:r>
    </w:p>
    <w:p w:rsidR="00934D36" w:rsidRPr="00D93CCC" w:rsidRDefault="00934D36" w:rsidP="00C32E27">
      <w:pPr>
        <w:spacing w:line="480" w:lineRule="auto"/>
        <w:rPr>
          <w:rFonts w:ascii="Times New Roman" w:hAnsi="Times New Roman"/>
        </w:rPr>
      </w:pPr>
    </w:p>
    <w:p w:rsidR="00934D36" w:rsidRPr="00D93CCC" w:rsidRDefault="00934D36" w:rsidP="00C32E27">
      <w:pPr>
        <w:tabs>
          <w:tab w:val="left" w:pos="630"/>
        </w:tabs>
        <w:autoSpaceDE w:val="0"/>
        <w:autoSpaceDN w:val="0"/>
        <w:adjustRightInd w:val="0"/>
        <w:spacing w:line="480" w:lineRule="auto"/>
        <w:rPr>
          <w:rFonts w:ascii="Times New Roman" w:eastAsia="TimesNewRomanPSMT" w:hAnsi="Times New Roman"/>
          <w:sz w:val="24"/>
          <w:szCs w:val="24"/>
        </w:rPr>
      </w:pPr>
      <w:r w:rsidRPr="00D93CCC">
        <w:rPr>
          <w:rFonts w:ascii="Times New Roman" w:eastAsia="TimesNewRomanPSMT" w:hAnsi="Times New Roman"/>
          <w:sz w:val="24"/>
          <w:szCs w:val="24"/>
        </w:rPr>
        <w:t xml:space="preserve">The information regarding the status and the control measure against CBB in all coffee producing area of the country are not yet implemented. Therefore, this research was planned to contribute and fill in the gap of knowledge of controlling CBB with biological control approach using entomopathogenic fungus, </w:t>
      </w:r>
      <w:r w:rsidR="00E44CC3" w:rsidRPr="00D93CCC">
        <w:rPr>
          <w:rFonts w:ascii="Times New Roman" w:eastAsia="TimesNewRomanPSMT" w:hAnsi="Times New Roman"/>
          <w:i/>
          <w:sz w:val="24"/>
          <w:szCs w:val="24"/>
        </w:rPr>
        <w:t>Beauveria bassiana</w:t>
      </w:r>
      <w:r w:rsidRPr="00D93CCC">
        <w:rPr>
          <w:rFonts w:ascii="Times New Roman" w:eastAsia="TimesNewRomanPSMT" w:hAnsi="Times New Roman"/>
          <w:sz w:val="24"/>
          <w:szCs w:val="24"/>
        </w:rPr>
        <w:t xml:space="preserve"> as a biopesticides and mass trapping of the female CBB. To this end, entomopathogenic fungi were isolated, characterized and molecular identification of the isolates done. Bioassay test and </w:t>
      </w:r>
      <w:r w:rsidRPr="00D93CCC">
        <w:rPr>
          <w:rFonts w:ascii="Times New Roman" w:hAnsi="Times New Roman"/>
          <w:sz w:val="24"/>
          <w:szCs w:val="24"/>
        </w:rPr>
        <w:t xml:space="preserve">pilot mass production of the isolates </w:t>
      </w:r>
      <w:r w:rsidRPr="00D93CCC">
        <w:rPr>
          <w:rFonts w:ascii="Times New Roman" w:eastAsia="TimesNewRomanPSMT" w:hAnsi="Times New Roman"/>
          <w:sz w:val="24"/>
          <w:szCs w:val="24"/>
        </w:rPr>
        <w:t xml:space="preserve">for field application and endophytic establishment of the isolates into the coffee plant for the future biological control potential as endophytes was conducted. Baiting traps were also designed and surveying of the CBB using different </w:t>
      </w:r>
      <w:r w:rsidR="00B8056D" w:rsidRPr="00D93CCC">
        <w:rPr>
          <w:rFonts w:ascii="Times New Roman" w:eastAsia="TimesNewRomanPSMT" w:hAnsi="Times New Roman"/>
          <w:sz w:val="24"/>
          <w:szCs w:val="24"/>
        </w:rPr>
        <w:t>Ethanol:</w:t>
      </w:r>
      <w:r w:rsidRPr="00D93CCC">
        <w:rPr>
          <w:rFonts w:ascii="Times New Roman" w:eastAsia="TimesNewRomanPSMT" w:hAnsi="Times New Roman"/>
          <w:sz w:val="24"/>
          <w:szCs w:val="24"/>
        </w:rPr>
        <w:t xml:space="preserve"> Methanol mixtures (1:1,</w:t>
      </w:r>
      <w:r w:rsidR="00B8056D" w:rsidRPr="00D93CCC">
        <w:rPr>
          <w:rFonts w:ascii="Times New Roman" w:eastAsia="TimesNewRomanPSMT" w:hAnsi="Times New Roman"/>
          <w:sz w:val="24"/>
          <w:szCs w:val="24"/>
        </w:rPr>
        <w:t xml:space="preserve"> </w:t>
      </w:r>
      <w:r w:rsidRPr="00D93CCC">
        <w:rPr>
          <w:rFonts w:ascii="Times New Roman" w:eastAsia="TimesNewRomanPSMT" w:hAnsi="Times New Roman"/>
          <w:sz w:val="24"/>
          <w:szCs w:val="24"/>
        </w:rPr>
        <w:t xml:space="preserve">1:2 and 1:3) to attract the beetles. </w:t>
      </w:r>
    </w:p>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 w:rsidR="00934D36" w:rsidRPr="00D93CCC" w:rsidRDefault="00934D36">
      <w:pPr>
        <w:spacing w:after="200" w:line="276" w:lineRule="auto"/>
        <w:ind w:left="0"/>
        <w:jc w:val="left"/>
      </w:pPr>
      <w:r w:rsidRPr="00D93CCC">
        <w:br w:type="page"/>
      </w:r>
    </w:p>
    <w:p w:rsidR="00934D36" w:rsidRPr="00D93CCC" w:rsidRDefault="00934D36" w:rsidP="00C32E27">
      <w:pPr>
        <w:pStyle w:val="Heading1"/>
        <w:ind w:left="720"/>
        <w:jc w:val="center"/>
        <w:rPr>
          <w:rFonts w:ascii="Times New Roman" w:hAnsi="Times New Roman"/>
        </w:rPr>
      </w:pPr>
      <w:bookmarkStart w:id="220" w:name="_Toc471780575"/>
      <w:bookmarkStart w:id="221" w:name="_Toc479811631"/>
      <w:bookmarkStart w:id="222" w:name="_Toc497352282"/>
      <w:r w:rsidRPr="00D93CCC">
        <w:rPr>
          <w:rFonts w:ascii="Times New Roman" w:hAnsi="Times New Roman"/>
        </w:rPr>
        <w:lastRenderedPageBreak/>
        <w:t>CHAPTER THREE</w:t>
      </w:r>
      <w:bookmarkEnd w:id="220"/>
      <w:bookmarkEnd w:id="221"/>
      <w:bookmarkEnd w:id="222"/>
    </w:p>
    <w:p w:rsidR="00934D36" w:rsidRPr="00D93CCC" w:rsidRDefault="00934D36" w:rsidP="00C32E27">
      <w:pPr>
        <w:rPr>
          <w:rFonts w:ascii="Times New Roman" w:hAnsi="Times New Roman"/>
        </w:rPr>
      </w:pPr>
    </w:p>
    <w:p w:rsidR="00934D36" w:rsidRPr="00D93CCC" w:rsidRDefault="00934D36" w:rsidP="00C32E27">
      <w:pPr>
        <w:pStyle w:val="Heading1"/>
        <w:spacing w:line="480" w:lineRule="auto"/>
        <w:ind w:left="720"/>
        <w:jc w:val="both"/>
        <w:rPr>
          <w:rFonts w:ascii="Times New Roman" w:hAnsi="Times New Roman"/>
          <w:sz w:val="28"/>
          <w:szCs w:val="28"/>
        </w:rPr>
      </w:pPr>
      <w:bookmarkStart w:id="223" w:name="_Toc497352283"/>
      <w:r w:rsidRPr="00D93CCC">
        <w:rPr>
          <w:rFonts w:ascii="Times New Roman" w:hAnsi="Times New Roman"/>
          <w:sz w:val="28"/>
          <w:szCs w:val="28"/>
        </w:rPr>
        <w:t xml:space="preserve">Isolation, characterization and molecular identification of entomopathogenic fungus, </w:t>
      </w:r>
      <w:r w:rsidRPr="00D93CCC">
        <w:rPr>
          <w:rFonts w:ascii="Times New Roman" w:hAnsi="Times New Roman"/>
          <w:i/>
          <w:sz w:val="28"/>
          <w:szCs w:val="28"/>
        </w:rPr>
        <w:t>B. bassiana</w:t>
      </w:r>
      <w:r w:rsidRPr="00D93CCC">
        <w:rPr>
          <w:rFonts w:ascii="Times New Roman" w:hAnsi="Times New Roman"/>
          <w:sz w:val="28"/>
          <w:szCs w:val="28"/>
        </w:rPr>
        <w:t xml:space="preserve"> (Ascomycetes: Hypocreales) from soil</w:t>
      </w:r>
      <w:bookmarkEnd w:id="223"/>
    </w:p>
    <w:p w:rsidR="00934D36" w:rsidRPr="00D93CCC" w:rsidRDefault="00934D36" w:rsidP="00C32E27">
      <w:pPr>
        <w:spacing w:line="480" w:lineRule="auto"/>
        <w:rPr>
          <w:rFonts w:ascii="Times New Roman" w:hAnsi="Times New Roman"/>
          <w:sz w:val="28"/>
          <w:szCs w:val="28"/>
        </w:rPr>
      </w:pPr>
    </w:p>
    <w:p w:rsidR="00934D36" w:rsidRPr="00D93CCC" w:rsidRDefault="00934D36" w:rsidP="00C32E27">
      <w:pPr>
        <w:autoSpaceDE w:val="0"/>
        <w:autoSpaceDN w:val="0"/>
        <w:adjustRightInd w:val="0"/>
        <w:spacing w:line="480" w:lineRule="auto"/>
        <w:jc w:val="center"/>
        <w:rPr>
          <w:rFonts w:ascii="Times New Roman" w:hAnsi="Times New Roman"/>
          <w:i/>
          <w:iCs/>
          <w:sz w:val="24"/>
          <w:szCs w:val="24"/>
        </w:rPr>
      </w:pPr>
    </w:p>
    <w:p w:rsidR="00934D36" w:rsidRPr="00D93CCC" w:rsidRDefault="00934D36" w:rsidP="00C32E27">
      <w:pPr>
        <w:autoSpaceDE w:val="0"/>
        <w:autoSpaceDN w:val="0"/>
        <w:adjustRightInd w:val="0"/>
        <w:spacing w:line="480" w:lineRule="auto"/>
        <w:jc w:val="center"/>
        <w:rPr>
          <w:rFonts w:ascii="Times New Roman" w:hAnsi="Times New Roman"/>
          <w:sz w:val="24"/>
          <w:szCs w:val="24"/>
        </w:rPr>
      </w:pPr>
    </w:p>
    <w:p w:rsidR="00934D36" w:rsidRPr="00D93CCC" w:rsidRDefault="00934D36" w:rsidP="00C32E27">
      <w:pPr>
        <w:autoSpaceDE w:val="0"/>
        <w:autoSpaceDN w:val="0"/>
        <w:adjustRightInd w:val="0"/>
        <w:spacing w:line="480" w:lineRule="auto"/>
        <w:jc w:val="center"/>
        <w:rPr>
          <w:rFonts w:ascii="Times New Roman" w:hAnsi="Times New Roman"/>
          <w:sz w:val="24"/>
          <w:szCs w:val="24"/>
        </w:rPr>
      </w:pPr>
    </w:p>
    <w:p w:rsidR="00934D36" w:rsidRPr="00D93CCC" w:rsidRDefault="00934D36" w:rsidP="00C32E27">
      <w:pPr>
        <w:autoSpaceDE w:val="0"/>
        <w:autoSpaceDN w:val="0"/>
        <w:adjustRightInd w:val="0"/>
        <w:spacing w:line="480" w:lineRule="auto"/>
        <w:jc w:val="center"/>
        <w:rPr>
          <w:rFonts w:ascii="Times New Roman" w:hAnsi="Times New Roman"/>
          <w:sz w:val="24"/>
          <w:szCs w:val="24"/>
        </w:rPr>
      </w:pPr>
    </w:p>
    <w:p w:rsidR="00934D36" w:rsidRPr="00D93CCC" w:rsidRDefault="00934D36" w:rsidP="00C32E27">
      <w:pPr>
        <w:autoSpaceDE w:val="0"/>
        <w:autoSpaceDN w:val="0"/>
        <w:adjustRightInd w:val="0"/>
        <w:spacing w:line="480" w:lineRule="auto"/>
        <w:jc w:val="center"/>
        <w:rPr>
          <w:rFonts w:ascii="Times New Roman" w:hAnsi="Times New Roman"/>
          <w:sz w:val="24"/>
          <w:szCs w:val="24"/>
        </w:rPr>
      </w:pPr>
    </w:p>
    <w:p w:rsidR="00934D36" w:rsidRPr="00D93CCC" w:rsidRDefault="00934D36" w:rsidP="00C32E27">
      <w:pPr>
        <w:autoSpaceDE w:val="0"/>
        <w:autoSpaceDN w:val="0"/>
        <w:adjustRightInd w:val="0"/>
        <w:spacing w:line="480" w:lineRule="auto"/>
        <w:jc w:val="center"/>
        <w:rPr>
          <w:rFonts w:ascii="Times New Roman" w:hAnsi="Times New Roman"/>
          <w:sz w:val="24"/>
          <w:szCs w:val="24"/>
        </w:rPr>
      </w:pPr>
    </w:p>
    <w:p w:rsidR="00934D36" w:rsidRPr="00D93CCC" w:rsidRDefault="00934D36" w:rsidP="00C32E27">
      <w:pPr>
        <w:autoSpaceDE w:val="0"/>
        <w:autoSpaceDN w:val="0"/>
        <w:adjustRightInd w:val="0"/>
        <w:spacing w:line="480" w:lineRule="auto"/>
        <w:jc w:val="center"/>
        <w:rPr>
          <w:rFonts w:ascii="Times New Roman" w:hAnsi="Times New Roman"/>
          <w:sz w:val="24"/>
          <w:szCs w:val="24"/>
        </w:rPr>
      </w:pPr>
    </w:p>
    <w:p w:rsidR="00934D36" w:rsidRPr="00D93CCC" w:rsidRDefault="00934D36" w:rsidP="00C32E27">
      <w:pPr>
        <w:autoSpaceDE w:val="0"/>
        <w:autoSpaceDN w:val="0"/>
        <w:adjustRightInd w:val="0"/>
        <w:spacing w:line="480" w:lineRule="auto"/>
        <w:jc w:val="center"/>
        <w:rPr>
          <w:rFonts w:ascii="Times New Roman" w:hAnsi="Times New Roman"/>
          <w:sz w:val="24"/>
          <w:szCs w:val="24"/>
        </w:rPr>
      </w:pPr>
    </w:p>
    <w:p w:rsidR="00934D36" w:rsidRPr="00D93CCC" w:rsidRDefault="00934D36" w:rsidP="00C32E27">
      <w:pPr>
        <w:autoSpaceDE w:val="0"/>
        <w:autoSpaceDN w:val="0"/>
        <w:adjustRightInd w:val="0"/>
        <w:spacing w:line="480" w:lineRule="auto"/>
        <w:jc w:val="center"/>
        <w:rPr>
          <w:rFonts w:ascii="Times New Roman" w:hAnsi="Times New Roman"/>
          <w:sz w:val="24"/>
          <w:szCs w:val="24"/>
        </w:rPr>
      </w:pPr>
    </w:p>
    <w:p w:rsidR="00934D36" w:rsidRPr="00D93CCC" w:rsidRDefault="00934D36" w:rsidP="00C32E27">
      <w:pPr>
        <w:autoSpaceDE w:val="0"/>
        <w:autoSpaceDN w:val="0"/>
        <w:adjustRightInd w:val="0"/>
        <w:spacing w:line="480" w:lineRule="auto"/>
        <w:jc w:val="center"/>
        <w:rPr>
          <w:rFonts w:ascii="Times New Roman" w:hAnsi="Times New Roman"/>
          <w:iCs/>
          <w:sz w:val="24"/>
          <w:szCs w:val="24"/>
        </w:rPr>
      </w:pPr>
    </w:p>
    <w:p w:rsidR="00934D36" w:rsidRPr="00D93CCC" w:rsidRDefault="00934D36" w:rsidP="00C32E27">
      <w:pPr>
        <w:autoSpaceDE w:val="0"/>
        <w:autoSpaceDN w:val="0"/>
        <w:adjustRightInd w:val="0"/>
        <w:spacing w:line="480" w:lineRule="auto"/>
        <w:rPr>
          <w:rFonts w:ascii="Times New Roman" w:hAnsi="Times New Roman"/>
          <w:iCs/>
          <w:sz w:val="24"/>
          <w:szCs w:val="24"/>
        </w:rPr>
      </w:pPr>
    </w:p>
    <w:p w:rsidR="00934D36" w:rsidRPr="00D93CCC" w:rsidRDefault="00934D36" w:rsidP="00C32E27">
      <w:pPr>
        <w:autoSpaceDE w:val="0"/>
        <w:autoSpaceDN w:val="0"/>
        <w:adjustRightInd w:val="0"/>
        <w:spacing w:line="480" w:lineRule="auto"/>
        <w:rPr>
          <w:rFonts w:ascii="Times New Roman" w:hAnsi="Times New Roman"/>
          <w:iCs/>
          <w:sz w:val="24"/>
          <w:szCs w:val="24"/>
        </w:rPr>
      </w:pPr>
    </w:p>
    <w:p w:rsidR="00934D36" w:rsidRPr="00D93CCC" w:rsidRDefault="00934D36" w:rsidP="00C32E27">
      <w:pPr>
        <w:autoSpaceDE w:val="0"/>
        <w:autoSpaceDN w:val="0"/>
        <w:adjustRightInd w:val="0"/>
        <w:spacing w:line="480" w:lineRule="auto"/>
        <w:rPr>
          <w:rFonts w:ascii="Times New Roman" w:hAnsi="Times New Roman"/>
          <w:iCs/>
          <w:sz w:val="24"/>
          <w:szCs w:val="24"/>
        </w:rPr>
      </w:pPr>
    </w:p>
    <w:p w:rsidR="00934D36" w:rsidRPr="00D93CCC" w:rsidRDefault="00934D36" w:rsidP="00C32E27">
      <w:pPr>
        <w:jc w:val="left"/>
        <w:rPr>
          <w:rFonts w:ascii="Times New Roman" w:eastAsia="Times New Roman" w:hAnsi="Times New Roman"/>
          <w:b/>
          <w:bCs/>
          <w:kern w:val="32"/>
          <w:sz w:val="32"/>
          <w:szCs w:val="32"/>
        </w:rPr>
      </w:pPr>
      <w:r w:rsidRPr="00D93CCC">
        <w:rPr>
          <w:rFonts w:ascii="Times New Roman" w:hAnsi="Times New Roman"/>
        </w:rPr>
        <w:br w:type="page"/>
      </w:r>
    </w:p>
    <w:p w:rsidR="00934D36" w:rsidRPr="00D93CCC" w:rsidRDefault="00934D36" w:rsidP="002A428A">
      <w:pPr>
        <w:pStyle w:val="Heading1"/>
        <w:spacing w:before="0" w:after="0" w:line="480" w:lineRule="auto"/>
        <w:ind w:left="720"/>
        <w:rPr>
          <w:rFonts w:ascii="Times New Roman" w:hAnsi="Times New Roman"/>
        </w:rPr>
      </w:pPr>
      <w:bookmarkStart w:id="224" w:name="_Toc497352284"/>
      <w:r w:rsidRPr="00D93CCC">
        <w:rPr>
          <w:rFonts w:ascii="Times New Roman" w:hAnsi="Times New Roman"/>
        </w:rPr>
        <w:lastRenderedPageBreak/>
        <w:t>Abstract</w:t>
      </w:r>
      <w:bookmarkEnd w:id="224"/>
      <w:r w:rsidRPr="00D93CCC">
        <w:rPr>
          <w:rFonts w:ascii="Times New Roman" w:hAnsi="Times New Roman"/>
        </w:rPr>
        <w:t xml:space="preserve"> </w:t>
      </w:r>
    </w:p>
    <w:p w:rsidR="002A428A" w:rsidRPr="00D93CCC" w:rsidRDefault="002A428A" w:rsidP="00C32E27">
      <w:pPr>
        <w:pStyle w:val="Heading1"/>
        <w:spacing w:before="0" w:after="0" w:line="480" w:lineRule="auto"/>
        <w:ind w:left="720"/>
        <w:jc w:val="both"/>
        <w:rPr>
          <w:rFonts w:ascii="Times New Roman" w:hAnsi="Times New Roman"/>
          <w:b w:val="0"/>
          <w:sz w:val="24"/>
          <w:szCs w:val="24"/>
        </w:rPr>
      </w:pPr>
      <w:bookmarkStart w:id="225" w:name="_Toc496937320"/>
      <w:bookmarkStart w:id="226" w:name="_Toc497275478"/>
    </w:p>
    <w:p w:rsidR="00934D36" w:rsidRPr="00D93CCC" w:rsidRDefault="00934D36" w:rsidP="00C32E27">
      <w:pPr>
        <w:pStyle w:val="Heading1"/>
        <w:spacing w:before="0" w:after="0" w:line="480" w:lineRule="auto"/>
        <w:ind w:left="720"/>
        <w:jc w:val="both"/>
        <w:rPr>
          <w:rFonts w:ascii="Times New Roman" w:hAnsi="Times New Roman"/>
          <w:b w:val="0"/>
          <w:sz w:val="24"/>
          <w:szCs w:val="24"/>
        </w:rPr>
      </w:pPr>
      <w:bookmarkStart w:id="227" w:name="_Toc497351223"/>
      <w:bookmarkStart w:id="228" w:name="_Toc497352285"/>
      <w:r w:rsidRPr="00D93CCC">
        <w:rPr>
          <w:rFonts w:ascii="Times New Roman" w:hAnsi="Times New Roman"/>
          <w:b w:val="0"/>
          <w:sz w:val="24"/>
          <w:szCs w:val="24"/>
        </w:rPr>
        <w:t xml:space="preserve">The entomopathogenic fungus </w:t>
      </w:r>
      <w:r w:rsidR="00E44CC3" w:rsidRPr="00D93CCC">
        <w:rPr>
          <w:rFonts w:ascii="Times New Roman" w:hAnsi="Times New Roman"/>
          <w:b w:val="0"/>
          <w:i/>
          <w:sz w:val="24"/>
          <w:szCs w:val="24"/>
        </w:rPr>
        <w:t>Beauveria bassiana</w:t>
      </w:r>
      <w:r w:rsidRPr="00D93CCC">
        <w:rPr>
          <w:rFonts w:ascii="Times New Roman" w:hAnsi="Times New Roman"/>
          <w:b w:val="0"/>
          <w:sz w:val="24"/>
          <w:szCs w:val="24"/>
        </w:rPr>
        <w:t xml:space="preserve"> is a cosmopolitan pathogen of different insect hosts. It is used as a natural enemy to control insect pests in agricultural commodities. In the presented study, soil samples were collected from coffee farms in three localities in Ethiopia. For each soil sample ten Galleria larvae were used as bait for trapping entomopathogenic fungi. The total number of </w:t>
      </w:r>
      <w:r w:rsidRPr="00D93CCC">
        <w:rPr>
          <w:rFonts w:ascii="Times New Roman" w:hAnsi="Times New Roman"/>
          <w:b w:val="0"/>
          <w:i/>
          <w:sz w:val="24"/>
          <w:szCs w:val="24"/>
        </w:rPr>
        <w:t>Beauveria</w:t>
      </w:r>
      <w:r w:rsidRPr="00D93CCC">
        <w:rPr>
          <w:rFonts w:ascii="Times New Roman" w:hAnsi="Times New Roman"/>
          <w:b w:val="0"/>
          <w:sz w:val="24"/>
          <w:szCs w:val="24"/>
        </w:rPr>
        <w:t xml:space="preserve"> spp. isolates trapped from the different soil samples were 159(53%) out of 300 Gallaria larvae tested, in which 80(26.7%), 56(18.7%) and 23(07.7%) were from Belete chaka, Geruke and Choche farm, respectively. The three localities were significantly varied at (df = 2, F = 34.28 and P = 0.00) in the trapped </w:t>
      </w:r>
      <w:r w:rsidRPr="00D93CCC">
        <w:rPr>
          <w:rFonts w:ascii="Times New Roman" w:hAnsi="Times New Roman"/>
          <w:b w:val="0"/>
          <w:i/>
          <w:sz w:val="24"/>
          <w:szCs w:val="24"/>
        </w:rPr>
        <w:t>B. bassiana</w:t>
      </w:r>
      <w:r w:rsidRPr="00D93CCC">
        <w:rPr>
          <w:rFonts w:ascii="Times New Roman" w:hAnsi="Times New Roman"/>
          <w:b w:val="0"/>
          <w:sz w:val="24"/>
          <w:szCs w:val="24"/>
        </w:rPr>
        <w:t xml:space="preserve"> isolated. The amplification of the ITS region of </w:t>
      </w:r>
      <w:r w:rsidRPr="00D93CCC">
        <w:rPr>
          <w:rFonts w:ascii="Times New Roman" w:hAnsi="Times New Roman"/>
          <w:b w:val="0"/>
          <w:i/>
          <w:sz w:val="24"/>
          <w:szCs w:val="24"/>
        </w:rPr>
        <w:t>Beauveria</w:t>
      </w:r>
      <w:r w:rsidRPr="00D93CCC">
        <w:rPr>
          <w:rFonts w:ascii="Times New Roman" w:hAnsi="Times New Roman"/>
          <w:b w:val="0"/>
          <w:sz w:val="24"/>
          <w:szCs w:val="24"/>
        </w:rPr>
        <w:t xml:space="preserve"> spp. produced single fragments of about 560 bp for all tested isolates. Further, eight randomly selected and sequenced isolates revealed 98-100% sequence similarity and shared an overall intra-sequence similarity value of 99% among the indigenous isolates. The ML analysis of the ITS region of </w:t>
      </w:r>
      <w:r w:rsidRPr="00D93CCC">
        <w:rPr>
          <w:rFonts w:ascii="Times New Roman" w:hAnsi="Times New Roman"/>
          <w:b w:val="0"/>
          <w:i/>
          <w:iCs/>
          <w:sz w:val="24"/>
          <w:szCs w:val="24"/>
        </w:rPr>
        <w:t xml:space="preserve">B. </w:t>
      </w:r>
      <w:r w:rsidRPr="00D93CCC">
        <w:rPr>
          <w:rFonts w:ascii="Times New Roman" w:hAnsi="Times New Roman"/>
          <w:b w:val="0"/>
          <w:i/>
          <w:sz w:val="24"/>
          <w:szCs w:val="24"/>
        </w:rPr>
        <w:t>bassiana</w:t>
      </w:r>
      <w:r w:rsidRPr="00D93CCC">
        <w:rPr>
          <w:rFonts w:ascii="Times New Roman" w:hAnsi="Times New Roman"/>
          <w:b w:val="0"/>
          <w:sz w:val="24"/>
          <w:szCs w:val="24"/>
        </w:rPr>
        <w:t xml:space="preserve"> formed a highly supported clade together with other isolates retrieved from GenBank. The highest evolutionary divergence estimate between sequences of Ethiopian isolates was 1%. The molecular analysis hence supported species identification based on cultural and morphological traits and confirmed the isolates as </w:t>
      </w:r>
      <w:r w:rsidRPr="00D93CCC">
        <w:rPr>
          <w:rFonts w:ascii="Times New Roman" w:hAnsi="Times New Roman"/>
          <w:b w:val="0"/>
          <w:i/>
          <w:sz w:val="24"/>
          <w:szCs w:val="24"/>
        </w:rPr>
        <w:t>B. bassiana.</w:t>
      </w:r>
      <w:bookmarkEnd w:id="225"/>
      <w:bookmarkEnd w:id="226"/>
      <w:bookmarkEnd w:id="227"/>
      <w:bookmarkEnd w:id="228"/>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ind w:left="2970" w:hanging="2250"/>
        <w:rPr>
          <w:rFonts w:ascii="Times New Roman" w:eastAsia="Times New Roman" w:hAnsi="Times New Roman"/>
          <w:bCs/>
          <w:kern w:val="32"/>
          <w:sz w:val="24"/>
          <w:szCs w:val="24"/>
        </w:rPr>
      </w:pPr>
      <w:r w:rsidRPr="00D93CCC">
        <w:rPr>
          <w:rFonts w:ascii="Times New Roman" w:hAnsi="Times New Roman"/>
          <w:b/>
          <w:i/>
          <w:sz w:val="24"/>
          <w:szCs w:val="24"/>
        </w:rPr>
        <w:t>Key words/phrases</w:t>
      </w:r>
      <w:r w:rsidRPr="00D93CCC">
        <w:rPr>
          <w:rFonts w:ascii="Times New Roman" w:hAnsi="Times New Roman"/>
          <w:sz w:val="24"/>
          <w:szCs w:val="24"/>
        </w:rPr>
        <w:t xml:space="preserve">:-Coffee, Ethiopia, Galleria baiting, ITS, </w:t>
      </w:r>
      <w:r w:rsidRPr="00D93CCC">
        <w:rPr>
          <w:rFonts w:ascii="Times New Roman" w:hAnsi="Times New Roman"/>
          <w:i/>
          <w:sz w:val="24"/>
          <w:szCs w:val="24"/>
        </w:rPr>
        <w:t>B. bassiana</w:t>
      </w:r>
      <w:r w:rsidRPr="00D93CCC">
        <w:rPr>
          <w:rFonts w:ascii="Times New Roman" w:hAnsi="Times New Roman"/>
          <w:sz w:val="24"/>
          <w:szCs w:val="24"/>
        </w:rPr>
        <w:t>, molecular detection</w:t>
      </w:r>
      <w:r w:rsidR="00E93B66" w:rsidRPr="00D93CCC">
        <w:rPr>
          <w:rFonts w:ascii="Times New Roman" w:hAnsi="Times New Roman"/>
          <w:b/>
          <w:sz w:val="24"/>
          <w:szCs w:val="24"/>
        </w:rPr>
        <w:t>.</w:t>
      </w:r>
    </w:p>
    <w:p w:rsidR="00934D36" w:rsidRPr="00D93CCC" w:rsidRDefault="00934D36" w:rsidP="00C32E27">
      <w:pPr>
        <w:pStyle w:val="Heading1"/>
        <w:ind w:left="720"/>
        <w:rPr>
          <w:rFonts w:ascii="Times New Roman" w:hAnsi="Times New Roman"/>
        </w:rPr>
      </w:pPr>
      <w:r w:rsidRPr="00D93CCC">
        <w:rPr>
          <w:rFonts w:ascii="Times New Roman" w:hAnsi="Times New Roman"/>
        </w:rPr>
        <w:lastRenderedPageBreak/>
        <w:tab/>
      </w:r>
      <w:bookmarkStart w:id="229" w:name="_Toc471780578"/>
      <w:bookmarkStart w:id="230" w:name="_Toc479811633"/>
      <w:bookmarkStart w:id="231" w:name="_Toc497352286"/>
      <w:r w:rsidRPr="00D93CCC">
        <w:rPr>
          <w:rFonts w:ascii="Times New Roman" w:hAnsi="Times New Roman"/>
        </w:rPr>
        <w:t>1. Introduction</w:t>
      </w:r>
      <w:bookmarkEnd w:id="229"/>
      <w:bookmarkEnd w:id="230"/>
      <w:bookmarkEnd w:id="231"/>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eastAsia="TimesNewRomanPSMT" w:hAnsi="Times New Roman"/>
          <w:sz w:val="24"/>
          <w:szCs w:val="24"/>
        </w:rPr>
      </w:pPr>
      <w:r w:rsidRPr="00D93CCC">
        <w:rPr>
          <w:rFonts w:ascii="Times New Roman" w:hAnsi="Times New Roman"/>
          <w:sz w:val="24"/>
          <w:szCs w:val="24"/>
        </w:rPr>
        <w:t>Ethiopia is believed to be the country of origin of arabica coffee (</w:t>
      </w:r>
      <w:r w:rsidRPr="00D93CCC">
        <w:rPr>
          <w:rFonts w:ascii="Times New Roman" w:hAnsi="Times New Roman"/>
          <w:i/>
          <w:sz w:val="24"/>
          <w:szCs w:val="24"/>
        </w:rPr>
        <w:t>Coffea arabica</w:t>
      </w:r>
      <w:r w:rsidRPr="00D93CCC">
        <w:rPr>
          <w:rFonts w:ascii="Times New Roman" w:hAnsi="Times New Roman"/>
          <w:sz w:val="24"/>
          <w:szCs w:val="24"/>
        </w:rPr>
        <w:t xml:space="preserve">) that supplies organic coffee beans to the world. In Ethiopia, coffee represents the major source of revenue for foreign exchange. Nevertheless, the </w:t>
      </w:r>
      <w:r w:rsidRPr="00D93CCC">
        <w:rPr>
          <w:rFonts w:ascii="Times New Roman" w:eastAsia="TimesNewRomanPSMT" w:hAnsi="Times New Roman"/>
          <w:sz w:val="24"/>
          <w:szCs w:val="24"/>
        </w:rPr>
        <w:t>industry is facing a great challenge by the coffee pest, coffee berry borer</w:t>
      </w:r>
      <w:r w:rsidRPr="00D93CCC">
        <w:rPr>
          <w:rFonts w:ascii="Times New Roman" w:eastAsia="TimesNewRomanPSMT" w:hAnsi="Times New Roman"/>
          <w:i/>
          <w:sz w:val="24"/>
          <w:szCs w:val="24"/>
        </w:rPr>
        <w:t xml:space="preserve"> (</w:t>
      </w:r>
      <w:r w:rsidR="007D515A" w:rsidRPr="00D93CCC">
        <w:rPr>
          <w:rFonts w:ascii="Times New Roman" w:eastAsia="TimesNewRomanPSMT" w:hAnsi="Times New Roman"/>
          <w:i/>
          <w:sz w:val="24"/>
          <w:szCs w:val="24"/>
        </w:rPr>
        <w:t xml:space="preserve">Hypothenemus hampei </w:t>
      </w:r>
      <w:r w:rsidRPr="00D93CCC">
        <w:rPr>
          <w:rFonts w:ascii="Times New Roman" w:eastAsia="TimesNewRomanPSMT" w:hAnsi="Times New Roman"/>
          <w:sz w:val="24"/>
          <w:szCs w:val="24"/>
        </w:rPr>
        <w:t xml:space="preserve">Ferrari) that causes direct damage to the beans. Yield losses of 30–35% with 100% perforated berries at harvest time were reported </w:t>
      </w:r>
      <w:r w:rsidRPr="00D93CCC">
        <w:rPr>
          <w:rFonts w:ascii="Times New Roman" w:eastAsia="TimesNewRomanPSMT" w:hAnsi="Times New Roman"/>
          <w:noProof/>
          <w:sz w:val="24"/>
          <w:szCs w:val="24"/>
        </w:rPr>
        <w:t>(Vega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2009)</w:t>
      </w:r>
      <w:r w:rsidRPr="00D93CCC">
        <w:rPr>
          <w:rFonts w:ascii="Times New Roman" w:eastAsia="TimesNewRomanPSMT" w:hAnsi="Times New Roman"/>
          <w:sz w:val="24"/>
          <w:szCs w:val="24"/>
        </w:rPr>
        <w:t xml:space="preserve">. Moreover, it was reported that </w:t>
      </w:r>
      <w:r w:rsidRPr="00D93CCC">
        <w:rPr>
          <w:rFonts w:ascii="Times New Roman" w:eastAsia="TimesNewRomanPSMT" w:hAnsi="Times New Roman"/>
          <w:i/>
          <w:iCs/>
          <w:sz w:val="24"/>
          <w:szCs w:val="24"/>
        </w:rPr>
        <w:t xml:space="preserve">H. hampei </w:t>
      </w:r>
      <w:r w:rsidRPr="00D93CCC">
        <w:rPr>
          <w:rFonts w:ascii="Times New Roman" w:eastAsia="TimesNewRomanPSMT" w:hAnsi="Times New Roman"/>
          <w:sz w:val="24"/>
          <w:szCs w:val="24"/>
        </w:rPr>
        <w:t xml:space="preserve">serves as a vector for </w:t>
      </w:r>
      <w:r w:rsidRPr="00D93CCC">
        <w:rPr>
          <w:rFonts w:ascii="Times New Roman" w:eastAsia="TimesNewRomanPSMT" w:hAnsi="Times New Roman"/>
          <w:i/>
          <w:iCs/>
          <w:sz w:val="24"/>
          <w:szCs w:val="24"/>
        </w:rPr>
        <w:t xml:space="preserve">Aspergillus ochraceus </w:t>
      </w:r>
      <w:r w:rsidRPr="00D93CCC">
        <w:rPr>
          <w:rFonts w:ascii="Times New Roman" w:eastAsia="TimesNewRomanPSMT" w:hAnsi="Times New Roman"/>
          <w:iCs/>
          <w:noProof/>
          <w:sz w:val="24"/>
          <w:szCs w:val="24"/>
        </w:rPr>
        <w:t>(Vega</w:t>
      </w:r>
      <w:r w:rsidRPr="00D93CCC">
        <w:rPr>
          <w:rFonts w:ascii="Times New Roman" w:eastAsia="TimesNewRomanPSMT" w:hAnsi="Times New Roman"/>
          <w:i/>
          <w:iCs/>
          <w:noProof/>
          <w:sz w:val="24"/>
          <w:szCs w:val="24"/>
        </w:rPr>
        <w:t xml:space="preserve"> et al.</w:t>
      </w:r>
      <w:r w:rsidRPr="00D93CCC">
        <w:rPr>
          <w:rFonts w:ascii="Times New Roman" w:eastAsia="TimesNewRomanPSMT" w:hAnsi="Times New Roman"/>
          <w:iCs/>
          <w:noProof/>
          <w:sz w:val="24"/>
          <w:szCs w:val="24"/>
        </w:rPr>
        <w:t>, 2009)</w:t>
      </w:r>
      <w:r w:rsidRPr="00D93CCC">
        <w:rPr>
          <w:rFonts w:ascii="Times New Roman" w:eastAsia="TimesNewRomanPSMT" w:hAnsi="Times New Roman"/>
          <w:sz w:val="24"/>
          <w:szCs w:val="24"/>
        </w:rPr>
        <w:t xml:space="preserve"> that produces Ochratoxin A, contaminating green coffee beans, roasted coffee, and coffee brews, including instant coffee. </w:t>
      </w:r>
    </w:p>
    <w:p w:rsidR="00934D36" w:rsidRPr="00D93CCC" w:rsidRDefault="00934D36" w:rsidP="00C32E27">
      <w:pPr>
        <w:spacing w:line="480" w:lineRule="auto"/>
        <w:rPr>
          <w:rFonts w:ascii="Times New Roman" w:eastAsia="TimesNewRomanPSMT"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eastAsia="TimesNewRomanPSMT" w:hAnsi="Times New Roman"/>
          <w:sz w:val="24"/>
          <w:szCs w:val="24"/>
        </w:rPr>
        <w:t xml:space="preserve">For control of </w:t>
      </w:r>
      <w:r w:rsidRPr="00D93CCC">
        <w:rPr>
          <w:rFonts w:ascii="Times New Roman" w:eastAsia="TimesNewRomanPSMT" w:hAnsi="Times New Roman"/>
          <w:i/>
          <w:sz w:val="24"/>
          <w:szCs w:val="24"/>
        </w:rPr>
        <w:t>H. hampei</w:t>
      </w:r>
      <w:r w:rsidRPr="00D93CCC">
        <w:rPr>
          <w:rFonts w:ascii="Times New Roman" w:eastAsia="TimesNewRomanPSMT" w:hAnsi="Times New Roman"/>
          <w:sz w:val="24"/>
          <w:szCs w:val="24"/>
        </w:rPr>
        <w:t xml:space="preserve"> insecticides such as endosulfan were considered to be effective if applied when the female is in the entry tunnel just before penetrating the endosperm </w:t>
      </w:r>
      <w:r w:rsidRPr="00D93CCC">
        <w:rPr>
          <w:rFonts w:ascii="Times New Roman" w:eastAsia="TimesNewRomanPSMT" w:hAnsi="Times New Roman"/>
          <w:noProof/>
          <w:sz w:val="24"/>
          <w:szCs w:val="24"/>
        </w:rPr>
        <w:t>(Brun</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1989)</w:t>
      </w:r>
      <w:r w:rsidRPr="00D93CCC">
        <w:rPr>
          <w:rFonts w:ascii="Times New Roman" w:eastAsia="TimesNewRomanPSMT" w:hAnsi="Times New Roman"/>
          <w:sz w:val="24"/>
          <w:szCs w:val="24"/>
        </w:rPr>
        <w:t xml:space="preserve">. However, continuous and indiscriminate use of synthetic pesticides has led to the development of resistant strains, the presence of toxic residues in beans and environmental problems. Consequently, there is a high demand for effective and environmentally friendly methods with which </w:t>
      </w:r>
      <w:r w:rsidRPr="00D93CCC">
        <w:rPr>
          <w:rFonts w:ascii="Times New Roman" w:eastAsia="TimesNewRomanPSMT" w:hAnsi="Times New Roman"/>
          <w:i/>
          <w:sz w:val="24"/>
          <w:szCs w:val="24"/>
        </w:rPr>
        <w:t>H. hampei</w:t>
      </w:r>
      <w:r w:rsidRPr="00D93CCC">
        <w:rPr>
          <w:rFonts w:ascii="Times New Roman" w:eastAsia="TimesNewRomanPSMT" w:hAnsi="Times New Roman"/>
          <w:sz w:val="24"/>
          <w:szCs w:val="24"/>
        </w:rPr>
        <w:t xml:space="preserve"> could be managed. One alternative to control this insect pest is seen in microbial agents with high specificity and efficiency in reducing its ability to cause injury to coffee beans. Hence, the entomopathogenic fungi </w:t>
      </w:r>
      <w:r w:rsidR="00E44CC3" w:rsidRPr="00D93CCC">
        <w:rPr>
          <w:rFonts w:ascii="Times New Roman" w:hAnsi="Times New Roman"/>
          <w:i/>
          <w:iCs/>
          <w:sz w:val="24"/>
          <w:szCs w:val="24"/>
        </w:rPr>
        <w:t>Beauveria bassiana</w:t>
      </w:r>
      <w:r w:rsidRPr="00D93CCC">
        <w:rPr>
          <w:rFonts w:ascii="Times New Roman" w:hAnsi="Times New Roman"/>
          <w:i/>
          <w:iCs/>
          <w:sz w:val="24"/>
          <w:szCs w:val="24"/>
        </w:rPr>
        <w:t xml:space="preserve"> </w:t>
      </w:r>
      <w:r w:rsidRPr="00D93CCC">
        <w:rPr>
          <w:rFonts w:ascii="Times New Roman" w:eastAsia="TimesNewRomanPSMT" w:hAnsi="Times New Roman"/>
          <w:sz w:val="24"/>
          <w:szCs w:val="24"/>
        </w:rPr>
        <w:t xml:space="preserve">is seen as a promising candidate for insect control due to its high pathogenicity </w:t>
      </w:r>
      <w:r w:rsidRPr="00D93CCC">
        <w:rPr>
          <w:rFonts w:ascii="Times New Roman" w:hAnsi="Times New Roman"/>
          <w:noProof/>
          <w:sz w:val="24"/>
          <w:szCs w:val="24"/>
        </w:rPr>
        <w:t>(Vega</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This fungus colonizes the insect body but also establishes endophytically in the plant tissue </w:t>
      </w:r>
      <w:r w:rsidRPr="00D93CCC">
        <w:rPr>
          <w:rFonts w:ascii="Times New Roman" w:hAnsi="Times New Roman"/>
          <w:noProof/>
          <w:sz w:val="24"/>
          <w:szCs w:val="24"/>
        </w:rPr>
        <w:t>(Biswas</w:t>
      </w:r>
      <w:r w:rsidRPr="00D93CCC">
        <w:rPr>
          <w:rFonts w:ascii="Times New Roman" w:hAnsi="Times New Roman"/>
          <w:i/>
          <w:noProof/>
          <w:sz w:val="24"/>
          <w:szCs w:val="24"/>
        </w:rPr>
        <w:t xml:space="preserve"> et al.</w:t>
      </w:r>
      <w:r w:rsidRPr="00D93CCC">
        <w:rPr>
          <w:rFonts w:ascii="Times New Roman" w:hAnsi="Times New Roman"/>
          <w:noProof/>
          <w:sz w:val="24"/>
          <w:szCs w:val="24"/>
        </w:rPr>
        <w:t>, 2013)</w:t>
      </w:r>
      <w:r w:rsidRPr="00D93CCC">
        <w:rPr>
          <w:rFonts w:ascii="Times New Roman" w:hAnsi="Times New Roman"/>
          <w:sz w:val="24"/>
          <w:szCs w:val="24"/>
        </w:rPr>
        <w:t xml:space="preserve">. </w:t>
      </w:r>
      <w:r w:rsidRPr="00D93CCC">
        <w:rPr>
          <w:rFonts w:ascii="Times New Roman" w:hAnsi="Times New Roman"/>
          <w:sz w:val="24"/>
          <w:szCs w:val="24"/>
        </w:rPr>
        <w:lastRenderedPageBreak/>
        <w:t xml:space="preserve">Therefore, there is considerable interest in the development of this fungus for the control of </w:t>
      </w:r>
      <w:r w:rsidRPr="00D93CCC">
        <w:rPr>
          <w:rFonts w:ascii="Times New Roman" w:eastAsia="TimesNewRomanPSMT" w:hAnsi="Times New Roman"/>
          <w:i/>
          <w:sz w:val="24"/>
          <w:szCs w:val="24"/>
        </w:rPr>
        <w:t>H. hampei</w:t>
      </w:r>
      <w:r w:rsidRPr="00D93CCC">
        <w:rPr>
          <w:rFonts w:ascii="Times New Roman" w:hAnsi="Times New Roman"/>
          <w:sz w:val="24"/>
          <w:szCs w:val="24"/>
        </w:rPr>
        <w:t xml:space="preserve"> an alternative to insecticide treatment </w:t>
      </w:r>
      <w:r w:rsidRPr="00D93CCC">
        <w:rPr>
          <w:rFonts w:ascii="Times New Roman" w:hAnsi="Times New Roman"/>
          <w:noProof/>
          <w:sz w:val="24"/>
          <w:szCs w:val="24"/>
        </w:rPr>
        <w:t>(Ludwig and Oetting, 2002)</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after="200" w:line="480" w:lineRule="auto"/>
        <w:rPr>
          <w:rFonts w:ascii="Times New Roman" w:hAnsi="Times New Roman"/>
          <w:sz w:val="24"/>
          <w:szCs w:val="24"/>
        </w:rPr>
      </w:pPr>
      <w:r w:rsidRPr="00D93CCC">
        <w:rPr>
          <w:rFonts w:ascii="Times New Roman" w:hAnsi="Times New Roman"/>
          <w:sz w:val="24"/>
          <w:szCs w:val="24"/>
        </w:rPr>
        <w:t xml:space="preserve">Several isolates of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have been formulated and registered as commercial products against a wide range of insect pests elsewhere </w:t>
      </w:r>
      <w:r w:rsidRPr="00D93CCC">
        <w:rPr>
          <w:rFonts w:ascii="Times New Roman" w:hAnsi="Times New Roman"/>
          <w:noProof/>
          <w:sz w:val="24"/>
          <w:szCs w:val="24"/>
        </w:rPr>
        <w:t>(Latifian</w:t>
      </w:r>
      <w:r w:rsidRPr="00D93CCC">
        <w:rPr>
          <w:rFonts w:ascii="Times New Roman" w:hAnsi="Times New Roman"/>
          <w:i/>
          <w:noProof/>
          <w:sz w:val="24"/>
          <w:szCs w:val="24"/>
        </w:rPr>
        <w:t xml:space="preserve"> et al.</w:t>
      </w:r>
      <w:r w:rsidRPr="00D93CCC">
        <w:rPr>
          <w:rFonts w:ascii="Times New Roman" w:hAnsi="Times New Roman"/>
          <w:noProof/>
          <w:sz w:val="24"/>
          <w:szCs w:val="24"/>
        </w:rPr>
        <w:t>, 2013)</w:t>
      </w:r>
      <w:r w:rsidRPr="00D93CCC">
        <w:rPr>
          <w:rFonts w:ascii="Times New Roman" w:hAnsi="Times New Roman"/>
          <w:sz w:val="24"/>
          <w:szCs w:val="24"/>
        </w:rPr>
        <w:t xml:space="preserve">. In this regard, accurate identification of the fungal species is of paramount importance for its use as a biopesticide. Identification of </w:t>
      </w:r>
      <w:r w:rsidRPr="00D93CCC">
        <w:rPr>
          <w:rFonts w:ascii="Times New Roman" w:hAnsi="Times New Roman"/>
          <w:i/>
          <w:iCs/>
          <w:sz w:val="24"/>
          <w:szCs w:val="24"/>
        </w:rPr>
        <w:t xml:space="preserve">Beauveria </w:t>
      </w:r>
      <w:r w:rsidRPr="00D93CCC">
        <w:rPr>
          <w:rFonts w:ascii="Times New Roman" w:hAnsi="Times New Roman"/>
          <w:sz w:val="24"/>
          <w:szCs w:val="24"/>
        </w:rPr>
        <w:t xml:space="preserve">spp. based on morphological characteristics has always been problematic, due to large heterogenicity of the spherical conidia </w:t>
      </w:r>
      <w:r w:rsidRPr="00D93CCC">
        <w:rPr>
          <w:rFonts w:ascii="Times New Roman" w:hAnsi="Times New Roman"/>
          <w:noProof/>
          <w:sz w:val="24"/>
          <w:szCs w:val="24"/>
        </w:rPr>
        <w:t>(Glare and Inwood, 1998)</w:t>
      </w:r>
      <w:r w:rsidRPr="00D93CCC">
        <w:rPr>
          <w:rFonts w:ascii="Times New Roman" w:hAnsi="Times New Roman"/>
          <w:sz w:val="24"/>
          <w:szCs w:val="24"/>
        </w:rPr>
        <w:t xml:space="preserve">. Therefore, molecular techniques have been developed and used to assist these limitations in the identification </w:t>
      </w:r>
      <w:r w:rsidRPr="00D93CCC">
        <w:rPr>
          <w:rFonts w:ascii="Times New Roman" w:hAnsi="Times New Roman"/>
          <w:noProof/>
          <w:sz w:val="24"/>
          <w:szCs w:val="24"/>
        </w:rPr>
        <w:t>(De Muro</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DNA PCR based method has revealed that </w:t>
      </w:r>
      <w:r w:rsidRPr="00D93CCC">
        <w:rPr>
          <w:rFonts w:ascii="Times New Roman" w:hAnsi="Times New Roman"/>
          <w:i/>
          <w:iCs/>
          <w:sz w:val="24"/>
          <w:szCs w:val="24"/>
        </w:rPr>
        <w:t>B. bassiana</w:t>
      </w:r>
      <w:r w:rsidRPr="00D93CCC">
        <w:rPr>
          <w:rFonts w:ascii="Times New Roman" w:hAnsi="Times New Roman"/>
          <w:sz w:val="24"/>
          <w:szCs w:val="24"/>
        </w:rPr>
        <w:t xml:space="preserve"> contains a wider genetic diversity </w:t>
      </w:r>
      <w:r w:rsidRPr="00D93CCC">
        <w:rPr>
          <w:rFonts w:ascii="Times New Roman" w:hAnsi="Times New Roman"/>
          <w:noProof/>
          <w:sz w:val="24"/>
          <w:szCs w:val="24"/>
        </w:rPr>
        <w:t>(De Muro</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 xml:space="preserve">. This method provides little phylogenetic information that the characters cannot be used to compare data between studies </w:t>
      </w:r>
      <w:r w:rsidRPr="00D93CCC">
        <w:rPr>
          <w:rFonts w:ascii="Times New Roman" w:hAnsi="Times New Roman"/>
          <w:noProof/>
          <w:sz w:val="24"/>
          <w:szCs w:val="24"/>
        </w:rPr>
        <w:t>(Rehner and Buckley, 2003)</w:t>
      </w:r>
      <w:r w:rsidRPr="00D93CCC">
        <w:rPr>
          <w:rFonts w:ascii="Times New Roman" w:hAnsi="Times New Roman"/>
          <w:sz w:val="24"/>
          <w:szCs w:val="24"/>
        </w:rPr>
        <w:t xml:space="preserve">. However, sequences from specific targets in the DNA provide tools for explicit comparison between isolates across studies. For entomopathogenic fungi, attempts were made to sequence the ITS region using general fungal primer sets </w:t>
      </w:r>
      <w:r w:rsidRPr="00D93CCC">
        <w:rPr>
          <w:rFonts w:ascii="Times New Roman" w:hAnsi="Times New Roman"/>
          <w:noProof/>
          <w:sz w:val="24"/>
          <w:szCs w:val="24"/>
        </w:rPr>
        <w:t>(De Muro</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 xml:space="preserve">. Sequencing of ITS regions has been used effectively to detect and differentiate entomopathogenic fungi </w:t>
      </w:r>
      <w:r w:rsidRPr="00D93CCC">
        <w:rPr>
          <w:rFonts w:ascii="Times New Roman" w:hAnsi="Times New Roman"/>
          <w:noProof/>
          <w:sz w:val="24"/>
          <w:szCs w:val="24"/>
        </w:rPr>
        <w:t>(Bidochka</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Ethiopia is rich in flora and fauna comprising different agro-ecologies. Despite this fact and considering the cosmopolitan nature of entomopathogenic fungi, only little is known about the diversity of </w:t>
      </w:r>
      <w:r w:rsidRPr="00D93CCC">
        <w:rPr>
          <w:rFonts w:ascii="Times New Roman" w:hAnsi="Times New Roman"/>
          <w:i/>
          <w:sz w:val="24"/>
          <w:szCs w:val="24"/>
        </w:rPr>
        <w:t xml:space="preserve">Beauveria spp. </w:t>
      </w:r>
      <w:r w:rsidRPr="00D93CCC">
        <w:rPr>
          <w:rFonts w:ascii="Times New Roman" w:hAnsi="Times New Roman"/>
          <w:sz w:val="24"/>
          <w:szCs w:val="24"/>
        </w:rPr>
        <w:t xml:space="preserve">in Ethiopia. So far, only few indigenous </w:t>
      </w:r>
      <w:r w:rsidRPr="00D93CCC">
        <w:rPr>
          <w:rFonts w:ascii="Times New Roman" w:hAnsi="Times New Roman"/>
          <w:i/>
          <w:iCs/>
          <w:sz w:val="24"/>
          <w:szCs w:val="24"/>
        </w:rPr>
        <w:t xml:space="preserve">Beauveria </w:t>
      </w:r>
      <w:r w:rsidRPr="00D93CCC">
        <w:rPr>
          <w:rFonts w:ascii="Times New Roman" w:hAnsi="Times New Roman"/>
          <w:sz w:val="24"/>
          <w:szCs w:val="24"/>
        </w:rPr>
        <w:lastRenderedPageBreak/>
        <w:t xml:space="preserve">and </w:t>
      </w:r>
      <w:r w:rsidRPr="00D93CCC">
        <w:rPr>
          <w:rFonts w:ascii="Times New Roman" w:hAnsi="Times New Roman"/>
          <w:i/>
          <w:iCs/>
          <w:sz w:val="24"/>
          <w:szCs w:val="24"/>
        </w:rPr>
        <w:t xml:space="preserve">Metarhizium </w:t>
      </w:r>
      <w:r w:rsidRPr="00D93CCC">
        <w:rPr>
          <w:rFonts w:ascii="Times New Roman" w:hAnsi="Times New Roman"/>
          <w:sz w:val="24"/>
          <w:szCs w:val="24"/>
        </w:rPr>
        <w:t>isolates have been detected in Ethiopia from insect cadavers, collected mainly from locust (Senshaw, 1998), tsetse flies breeding areas</w:t>
      </w:r>
      <w:r w:rsidRPr="00D93CCC">
        <w:rPr>
          <w:rFonts w:ascii="Times New Roman" w:hAnsi="Times New Roman"/>
          <w:i/>
          <w:sz w:val="24"/>
          <w:szCs w:val="24"/>
        </w:rPr>
        <w:t xml:space="preserve"> </w:t>
      </w:r>
      <w:r w:rsidRPr="00D93CCC">
        <w:rPr>
          <w:rFonts w:ascii="Times New Roman" w:hAnsi="Times New Roman"/>
          <w:sz w:val="24"/>
          <w:szCs w:val="24"/>
        </w:rPr>
        <w:t>(Mamuye, 1999</w:t>
      </w:r>
      <w:r w:rsidRPr="00D93CCC">
        <w:rPr>
          <w:rFonts w:ascii="Times New Roman" w:hAnsi="Times New Roman"/>
          <w:i/>
          <w:sz w:val="24"/>
          <w:szCs w:val="24"/>
        </w:rPr>
        <w:t xml:space="preserve">) </w:t>
      </w:r>
      <w:r w:rsidRPr="00D93CCC">
        <w:rPr>
          <w:rFonts w:ascii="Times New Roman" w:hAnsi="Times New Roman"/>
          <w:sz w:val="24"/>
          <w:szCs w:val="24"/>
        </w:rPr>
        <w:t>as well as termite cadavers and termite mound material</w:t>
      </w:r>
      <w:r w:rsidRPr="00D93CCC">
        <w:rPr>
          <w:rFonts w:ascii="Times New Roman" w:hAnsi="Times New Roman"/>
          <w:i/>
          <w:sz w:val="24"/>
          <w:szCs w:val="24"/>
        </w:rPr>
        <w:t xml:space="preserve"> </w:t>
      </w:r>
      <w:r w:rsidRPr="00D93CCC">
        <w:rPr>
          <w:rFonts w:ascii="Times New Roman" w:hAnsi="Times New Roman"/>
          <w:sz w:val="24"/>
          <w:szCs w:val="24"/>
        </w:rPr>
        <w:t>(Haimanot, 2002)</w:t>
      </w:r>
      <w:r w:rsidRPr="00D93CCC">
        <w:rPr>
          <w:rFonts w:ascii="Times New Roman" w:hAnsi="Times New Roman"/>
          <w:i/>
          <w:sz w:val="24"/>
          <w:szCs w:val="24"/>
        </w:rPr>
        <w:t xml:space="preserve">. </w:t>
      </w:r>
      <w:r w:rsidRPr="00D93CCC">
        <w:rPr>
          <w:rFonts w:ascii="Times New Roman" w:hAnsi="Times New Roman"/>
          <w:sz w:val="24"/>
          <w:szCs w:val="24"/>
        </w:rPr>
        <w:t xml:space="preserve">Therefore, the objective of this study was to collect ecologically adapted </w:t>
      </w:r>
      <w:r w:rsidRPr="00D93CCC">
        <w:rPr>
          <w:rFonts w:ascii="Times New Roman" w:hAnsi="Times New Roman"/>
          <w:i/>
          <w:sz w:val="24"/>
          <w:szCs w:val="24"/>
        </w:rPr>
        <w:t>B. bassiana</w:t>
      </w:r>
      <w:r w:rsidRPr="00D93CCC">
        <w:rPr>
          <w:rFonts w:ascii="Times New Roman" w:hAnsi="Times New Roman"/>
          <w:sz w:val="24"/>
          <w:szCs w:val="24"/>
        </w:rPr>
        <w:t xml:space="preserve"> isolates from soil samples from three coffee growing areas in the southwest part of Ethiopia by the baiting trap method and molecularly characterize those </w:t>
      </w:r>
      <w:r w:rsidRPr="00D93CCC">
        <w:rPr>
          <w:rFonts w:ascii="Times New Roman" w:hAnsi="Times New Roman"/>
          <w:iCs/>
          <w:sz w:val="24"/>
          <w:szCs w:val="24"/>
        </w:rPr>
        <w:t>isolates</w:t>
      </w:r>
      <w:r w:rsidRPr="00D93CCC">
        <w:rPr>
          <w:rFonts w:ascii="Times New Roman" w:hAnsi="Times New Roman"/>
          <w:sz w:val="24"/>
          <w:szCs w:val="24"/>
        </w:rPr>
        <w:t xml:space="preserve"> as a source for future control of the CBB. </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pStyle w:val="Heading2"/>
        <w:spacing w:before="0" w:line="480" w:lineRule="auto"/>
        <w:rPr>
          <w:rFonts w:ascii="Times New Roman" w:hAnsi="Times New Roman"/>
          <w:color w:val="auto"/>
        </w:rPr>
      </w:pPr>
      <w:bookmarkStart w:id="232" w:name="_Toc479811634"/>
      <w:bookmarkStart w:id="233" w:name="_Toc497352287"/>
      <w:r w:rsidRPr="00D93CCC">
        <w:rPr>
          <w:rFonts w:ascii="Times New Roman" w:hAnsi="Times New Roman"/>
          <w:color w:val="auto"/>
        </w:rPr>
        <w:t>Hypothesis</w:t>
      </w:r>
      <w:bookmarkEnd w:id="232"/>
      <w:bookmarkEnd w:id="233"/>
    </w:p>
    <w:p w:rsidR="00934D36" w:rsidRPr="00D93CCC" w:rsidRDefault="00934D36" w:rsidP="00131A6E">
      <w:pPr>
        <w:pStyle w:val="ListParagraph"/>
        <w:numPr>
          <w:ilvl w:val="0"/>
          <w:numId w:val="10"/>
        </w:numPr>
        <w:spacing w:line="480" w:lineRule="auto"/>
        <w:ind w:left="720"/>
        <w:rPr>
          <w:rFonts w:ascii="Times New Roman" w:hAnsi="Times New Roman"/>
          <w:sz w:val="24"/>
          <w:szCs w:val="24"/>
        </w:rPr>
      </w:pPr>
      <w:r w:rsidRPr="00D93CCC">
        <w:rPr>
          <w:rFonts w:ascii="Times New Roman" w:hAnsi="Times New Roman"/>
          <w:sz w:val="24"/>
          <w:szCs w:val="24"/>
        </w:rPr>
        <w:t xml:space="preserve">Entomopathogenic fungi, </w:t>
      </w:r>
      <w:r w:rsidRPr="00D93CCC">
        <w:rPr>
          <w:rFonts w:ascii="Times New Roman" w:hAnsi="Times New Roman"/>
          <w:i/>
          <w:sz w:val="24"/>
          <w:szCs w:val="24"/>
        </w:rPr>
        <w:t xml:space="preserve">B. bassiana </w:t>
      </w:r>
      <w:r w:rsidRPr="00D93CCC">
        <w:rPr>
          <w:rFonts w:ascii="Times New Roman" w:hAnsi="Times New Roman"/>
          <w:sz w:val="24"/>
          <w:szCs w:val="24"/>
        </w:rPr>
        <w:t xml:space="preserve">isolated from soils collected from different coffee producing areas in Ethiopia are phylogeneticaly different using r-DNA ITS analysis.   </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pStyle w:val="Heading1"/>
        <w:spacing w:line="480" w:lineRule="auto"/>
        <w:ind w:left="720"/>
        <w:rPr>
          <w:rFonts w:ascii="Times New Roman" w:hAnsi="Times New Roman"/>
          <w:b w:val="0"/>
        </w:rPr>
      </w:pPr>
    </w:p>
    <w:p w:rsidR="00934D36" w:rsidRPr="00D93CCC" w:rsidRDefault="00934D36" w:rsidP="00C32E27">
      <w:pPr>
        <w:spacing w:line="480" w:lineRule="auto"/>
        <w:rPr>
          <w:rFonts w:ascii="Times New Roman" w:hAnsi="Times New Roman"/>
        </w:rPr>
      </w:pPr>
    </w:p>
    <w:p w:rsidR="00934D36" w:rsidRPr="00D93CCC" w:rsidRDefault="00934D36" w:rsidP="00E93B66">
      <w:pPr>
        <w:spacing w:line="480" w:lineRule="auto"/>
        <w:ind w:left="0"/>
        <w:rPr>
          <w:rFonts w:ascii="Times New Roman" w:eastAsia="Times New Roman" w:hAnsi="Times New Roman"/>
          <w:bCs/>
          <w:kern w:val="32"/>
          <w:sz w:val="32"/>
          <w:szCs w:val="32"/>
        </w:rPr>
      </w:pPr>
    </w:p>
    <w:p w:rsidR="00934D36" w:rsidRPr="00D93CCC" w:rsidRDefault="00D93CCC" w:rsidP="00C32E27">
      <w:pPr>
        <w:pStyle w:val="Heading1"/>
        <w:ind w:left="720"/>
        <w:rPr>
          <w:rFonts w:ascii="Times New Roman" w:hAnsi="Times New Roman"/>
        </w:rPr>
      </w:pPr>
      <w:bookmarkStart w:id="234" w:name="_Toc471780579"/>
      <w:bookmarkStart w:id="235" w:name="_Toc479811635"/>
      <w:bookmarkStart w:id="236" w:name="_Toc497352288"/>
      <w:r w:rsidRPr="00D93CCC">
        <w:rPr>
          <w:rFonts w:ascii="Times New Roman" w:hAnsi="Times New Roman"/>
        </w:rPr>
        <w:br w:type="page"/>
      </w:r>
      <w:r w:rsidR="00934D36" w:rsidRPr="00D93CCC">
        <w:rPr>
          <w:rFonts w:ascii="Times New Roman" w:hAnsi="Times New Roman"/>
        </w:rPr>
        <w:lastRenderedPageBreak/>
        <w:t>2. Objectives of the study</w:t>
      </w:r>
      <w:bookmarkEnd w:id="234"/>
      <w:bookmarkEnd w:id="235"/>
      <w:bookmarkEnd w:id="236"/>
    </w:p>
    <w:p w:rsidR="00934D36" w:rsidRPr="00D93CCC" w:rsidRDefault="00934D36" w:rsidP="00C32E27">
      <w:pPr>
        <w:pStyle w:val="Heading2"/>
        <w:rPr>
          <w:rFonts w:ascii="Times New Roman" w:hAnsi="Times New Roman"/>
          <w:color w:val="auto"/>
        </w:rPr>
      </w:pPr>
      <w:bookmarkStart w:id="237" w:name="_Toc471780580"/>
      <w:bookmarkStart w:id="238" w:name="_Toc479811636"/>
    </w:p>
    <w:p w:rsidR="00934D36" w:rsidRPr="00D93CCC" w:rsidRDefault="00934D36" w:rsidP="00C32E27">
      <w:pPr>
        <w:pStyle w:val="Heading2"/>
        <w:rPr>
          <w:rFonts w:ascii="Times New Roman" w:hAnsi="Times New Roman"/>
          <w:color w:val="auto"/>
        </w:rPr>
      </w:pPr>
      <w:bookmarkStart w:id="239" w:name="_Toc497352289"/>
      <w:r w:rsidRPr="00D93CCC">
        <w:rPr>
          <w:rFonts w:ascii="Times New Roman" w:hAnsi="Times New Roman"/>
          <w:color w:val="auto"/>
        </w:rPr>
        <w:t>2.1 General Objectives</w:t>
      </w:r>
      <w:bookmarkEnd w:id="237"/>
      <w:bookmarkEnd w:id="238"/>
      <w:bookmarkEnd w:id="239"/>
    </w:p>
    <w:p w:rsidR="00934D36" w:rsidRPr="00D93CCC" w:rsidRDefault="00934D36" w:rsidP="00C32E27">
      <w:pPr>
        <w:autoSpaceDE w:val="0"/>
        <w:autoSpaceDN w:val="0"/>
        <w:adjustRightInd w:val="0"/>
        <w:spacing w:line="480" w:lineRule="auto"/>
        <w:rPr>
          <w:rFonts w:ascii="Times New Roman" w:hAnsi="Times New Roman"/>
          <w:bCs/>
          <w:iCs/>
          <w:sz w:val="24"/>
          <w:szCs w:val="24"/>
        </w:rPr>
      </w:pPr>
    </w:p>
    <w:p w:rsidR="00934D36" w:rsidRPr="00D93CCC" w:rsidRDefault="00934D36" w:rsidP="00C32E27">
      <w:pPr>
        <w:autoSpaceDE w:val="0"/>
        <w:autoSpaceDN w:val="0"/>
        <w:adjustRightInd w:val="0"/>
        <w:spacing w:line="480" w:lineRule="auto"/>
        <w:rPr>
          <w:rFonts w:ascii="Times New Roman" w:hAnsi="Times New Roman"/>
          <w:bCs/>
          <w:iCs/>
          <w:sz w:val="24"/>
          <w:szCs w:val="24"/>
        </w:rPr>
      </w:pPr>
      <w:r w:rsidRPr="00D93CCC">
        <w:rPr>
          <w:rFonts w:ascii="Times New Roman" w:hAnsi="Times New Roman"/>
          <w:bCs/>
          <w:iCs/>
          <w:sz w:val="24"/>
          <w:szCs w:val="24"/>
        </w:rPr>
        <w:t xml:space="preserve">Isolation and molecular characterization of entomopathogenic fungi, </w:t>
      </w:r>
      <w:r w:rsidRPr="00D93CCC">
        <w:rPr>
          <w:rFonts w:ascii="Times New Roman" w:hAnsi="Times New Roman"/>
          <w:bCs/>
          <w:i/>
          <w:iCs/>
          <w:sz w:val="24"/>
          <w:szCs w:val="24"/>
        </w:rPr>
        <w:t xml:space="preserve">Beauveria </w:t>
      </w:r>
      <w:r w:rsidRPr="00D93CCC">
        <w:rPr>
          <w:rFonts w:ascii="Times New Roman" w:hAnsi="Times New Roman"/>
          <w:bCs/>
          <w:iCs/>
          <w:sz w:val="24"/>
          <w:szCs w:val="24"/>
        </w:rPr>
        <w:t>isolates from soil samples</w:t>
      </w:r>
    </w:p>
    <w:p w:rsidR="00934D36" w:rsidRPr="00D93CCC" w:rsidRDefault="00934D36" w:rsidP="00C32E27">
      <w:pPr>
        <w:autoSpaceDE w:val="0"/>
        <w:autoSpaceDN w:val="0"/>
        <w:adjustRightInd w:val="0"/>
        <w:spacing w:line="480" w:lineRule="auto"/>
        <w:rPr>
          <w:rStyle w:val="Strong"/>
          <w:rFonts w:ascii="Times New Roman" w:hAnsi="Times New Roman"/>
          <w:b w:val="0"/>
          <w:iCs/>
          <w:sz w:val="24"/>
          <w:szCs w:val="24"/>
        </w:rPr>
      </w:pPr>
    </w:p>
    <w:p w:rsidR="00934D36" w:rsidRPr="00D93CCC" w:rsidRDefault="00934D36" w:rsidP="00C32E27">
      <w:pPr>
        <w:pStyle w:val="Heading2"/>
        <w:spacing w:before="0" w:line="480" w:lineRule="auto"/>
        <w:rPr>
          <w:rFonts w:ascii="Times New Roman" w:hAnsi="Times New Roman"/>
          <w:color w:val="auto"/>
        </w:rPr>
      </w:pPr>
      <w:bookmarkStart w:id="240" w:name="_Toc471780581"/>
      <w:bookmarkStart w:id="241" w:name="_Toc479811637"/>
      <w:bookmarkStart w:id="242" w:name="_Toc497352290"/>
      <w:r w:rsidRPr="00D93CCC">
        <w:rPr>
          <w:rStyle w:val="Strong"/>
          <w:rFonts w:ascii="Times New Roman" w:hAnsi="Times New Roman"/>
          <w:b/>
          <w:color w:val="auto"/>
          <w:szCs w:val="24"/>
        </w:rPr>
        <w:t>2.2 Specific</w:t>
      </w:r>
      <w:r w:rsidRPr="00D93CCC">
        <w:rPr>
          <w:rStyle w:val="Strong"/>
          <w:rFonts w:ascii="Times New Roman" w:hAnsi="Times New Roman"/>
          <w:color w:val="auto"/>
          <w:szCs w:val="24"/>
        </w:rPr>
        <w:t xml:space="preserve"> </w:t>
      </w:r>
      <w:r w:rsidRPr="00D93CCC">
        <w:rPr>
          <w:rFonts w:ascii="Times New Roman" w:hAnsi="Times New Roman"/>
          <w:color w:val="auto"/>
        </w:rPr>
        <w:t>Objectives</w:t>
      </w:r>
      <w:bookmarkEnd w:id="240"/>
      <w:bookmarkEnd w:id="241"/>
      <w:bookmarkEnd w:id="242"/>
    </w:p>
    <w:p w:rsidR="00934D36" w:rsidRPr="00D93CCC" w:rsidRDefault="00934D36" w:rsidP="00C32E27">
      <w:pPr>
        <w:spacing w:line="480" w:lineRule="auto"/>
        <w:rPr>
          <w:rFonts w:ascii="Times New Roman" w:hAnsi="Times New Roman"/>
        </w:rPr>
      </w:pPr>
    </w:p>
    <w:p w:rsidR="00934D36" w:rsidRPr="00D93CCC" w:rsidRDefault="00934D36" w:rsidP="00131A6E">
      <w:pPr>
        <w:pStyle w:val="ListParagraph"/>
        <w:numPr>
          <w:ilvl w:val="0"/>
          <w:numId w:val="3"/>
        </w:numPr>
        <w:spacing w:line="480" w:lineRule="auto"/>
        <w:ind w:left="720" w:firstLine="0"/>
        <w:rPr>
          <w:rFonts w:ascii="Times New Roman" w:hAnsi="Times New Roman"/>
          <w:sz w:val="24"/>
          <w:szCs w:val="24"/>
        </w:rPr>
      </w:pPr>
      <w:r w:rsidRPr="00D93CCC">
        <w:rPr>
          <w:rFonts w:ascii="Times New Roman" w:hAnsi="Times New Roman"/>
          <w:sz w:val="24"/>
          <w:szCs w:val="24"/>
        </w:rPr>
        <w:t xml:space="preserve">To isolate </w:t>
      </w:r>
      <w:r w:rsidRPr="00D93CCC">
        <w:rPr>
          <w:rFonts w:ascii="Times New Roman" w:hAnsi="Times New Roman"/>
          <w:i/>
          <w:sz w:val="24"/>
          <w:szCs w:val="24"/>
        </w:rPr>
        <w:t xml:space="preserve">B. bassiana </w:t>
      </w:r>
      <w:r w:rsidRPr="00D93CCC">
        <w:rPr>
          <w:rFonts w:ascii="Times New Roman" w:hAnsi="Times New Roman"/>
          <w:sz w:val="24"/>
          <w:szCs w:val="24"/>
        </w:rPr>
        <w:t>from soil sample using baiting method.</w:t>
      </w:r>
    </w:p>
    <w:p w:rsidR="0029141D" w:rsidRPr="00D93CCC" w:rsidRDefault="00934D36" w:rsidP="00131A6E">
      <w:pPr>
        <w:pStyle w:val="ListParagraph"/>
        <w:numPr>
          <w:ilvl w:val="0"/>
          <w:numId w:val="3"/>
        </w:numPr>
        <w:spacing w:line="480" w:lineRule="auto"/>
        <w:ind w:left="720" w:firstLine="0"/>
        <w:rPr>
          <w:rFonts w:ascii="Times New Roman" w:hAnsi="Times New Roman"/>
          <w:sz w:val="24"/>
          <w:szCs w:val="24"/>
        </w:rPr>
      </w:pPr>
      <w:r w:rsidRPr="00D93CCC">
        <w:rPr>
          <w:rFonts w:ascii="Times New Roman" w:hAnsi="Times New Roman"/>
          <w:sz w:val="24"/>
          <w:szCs w:val="24"/>
        </w:rPr>
        <w:t xml:space="preserve">To rear </w:t>
      </w:r>
      <w:r w:rsidRPr="00D93CCC">
        <w:rPr>
          <w:rFonts w:ascii="Times New Roman" w:hAnsi="Times New Roman"/>
          <w:i/>
          <w:sz w:val="24"/>
          <w:szCs w:val="24"/>
        </w:rPr>
        <w:t>Galleria mellonella</w:t>
      </w:r>
      <w:r w:rsidRPr="00D93CCC">
        <w:rPr>
          <w:rFonts w:ascii="Times New Roman" w:hAnsi="Times New Roman"/>
          <w:sz w:val="24"/>
          <w:szCs w:val="24"/>
        </w:rPr>
        <w:t xml:space="preserve"> for trapping of </w:t>
      </w:r>
      <w:r w:rsidRPr="00D93CCC">
        <w:rPr>
          <w:rFonts w:ascii="Times New Roman" w:hAnsi="Times New Roman"/>
          <w:i/>
          <w:sz w:val="24"/>
          <w:szCs w:val="24"/>
        </w:rPr>
        <w:t xml:space="preserve">B. bassiana </w:t>
      </w:r>
    </w:p>
    <w:p w:rsidR="00934D36" w:rsidRPr="00D93CCC" w:rsidRDefault="00934D36" w:rsidP="00131A6E">
      <w:pPr>
        <w:pStyle w:val="ListParagraph"/>
        <w:numPr>
          <w:ilvl w:val="0"/>
          <w:numId w:val="3"/>
        </w:numPr>
        <w:spacing w:line="480" w:lineRule="auto"/>
        <w:ind w:left="1440" w:hanging="720"/>
        <w:rPr>
          <w:rFonts w:ascii="Times New Roman" w:hAnsi="Times New Roman"/>
          <w:sz w:val="24"/>
          <w:szCs w:val="24"/>
        </w:rPr>
      </w:pPr>
      <w:r w:rsidRPr="00D93CCC">
        <w:rPr>
          <w:rFonts w:ascii="Times New Roman" w:hAnsi="Times New Roman"/>
          <w:sz w:val="24"/>
          <w:szCs w:val="24"/>
        </w:rPr>
        <w:t xml:space="preserve">To identify </w:t>
      </w:r>
      <w:r w:rsidRPr="00D93CCC">
        <w:rPr>
          <w:rFonts w:ascii="Times New Roman" w:hAnsi="Times New Roman"/>
          <w:i/>
          <w:sz w:val="24"/>
          <w:szCs w:val="24"/>
        </w:rPr>
        <w:t xml:space="preserve">B. bassiana </w:t>
      </w:r>
      <w:r w:rsidRPr="00D93CCC">
        <w:rPr>
          <w:rFonts w:ascii="Times New Roman" w:hAnsi="Times New Roman"/>
          <w:sz w:val="24"/>
          <w:szCs w:val="24"/>
        </w:rPr>
        <w:t>isolates using microscopic, cultural and molecular methods</w:t>
      </w:r>
    </w:p>
    <w:p w:rsidR="00934D36" w:rsidRPr="00D93CCC" w:rsidRDefault="00934D36" w:rsidP="00C32E27">
      <w:pPr>
        <w:pStyle w:val="NoSpacing"/>
        <w:spacing w:line="480" w:lineRule="auto"/>
        <w:ind w:left="720" w:firstLine="720"/>
      </w:pPr>
    </w:p>
    <w:p w:rsidR="00934D36" w:rsidRPr="00D93CCC" w:rsidRDefault="00934D36" w:rsidP="00C32E27">
      <w:pPr>
        <w:pStyle w:val="NoSpacing"/>
        <w:spacing w:line="480" w:lineRule="auto"/>
        <w:ind w:left="720" w:firstLine="720"/>
      </w:pPr>
    </w:p>
    <w:p w:rsidR="00934D36" w:rsidRPr="00D93CCC" w:rsidRDefault="00934D36" w:rsidP="00C32E27">
      <w:pPr>
        <w:pStyle w:val="NoSpacing"/>
        <w:spacing w:line="480" w:lineRule="auto"/>
        <w:ind w:left="720" w:firstLine="720"/>
      </w:pPr>
    </w:p>
    <w:p w:rsidR="00934D36" w:rsidRPr="00D93CCC" w:rsidRDefault="00934D36" w:rsidP="00C32E27">
      <w:pPr>
        <w:pStyle w:val="NoSpacing"/>
        <w:spacing w:line="480" w:lineRule="auto"/>
        <w:ind w:left="720" w:firstLine="720"/>
      </w:pPr>
    </w:p>
    <w:p w:rsidR="00934D36" w:rsidRPr="00D93CCC" w:rsidRDefault="00934D36" w:rsidP="00C32E27">
      <w:pPr>
        <w:pStyle w:val="NoSpacing"/>
        <w:spacing w:line="480" w:lineRule="auto"/>
        <w:ind w:left="720" w:firstLine="720"/>
      </w:pPr>
    </w:p>
    <w:p w:rsidR="00934D36" w:rsidRPr="00D93CCC" w:rsidRDefault="00934D36" w:rsidP="00C32E27">
      <w:pPr>
        <w:pStyle w:val="NoSpacing"/>
        <w:spacing w:line="480" w:lineRule="auto"/>
        <w:ind w:left="720" w:firstLine="720"/>
      </w:pPr>
    </w:p>
    <w:p w:rsidR="00934D36" w:rsidRPr="00D93CCC" w:rsidRDefault="00934D36" w:rsidP="00C32E27">
      <w:pPr>
        <w:pStyle w:val="NoSpacing"/>
        <w:spacing w:line="480" w:lineRule="auto"/>
        <w:ind w:left="720" w:firstLine="720"/>
      </w:pPr>
    </w:p>
    <w:p w:rsidR="00934D36" w:rsidRPr="00D93CCC" w:rsidRDefault="00934D36" w:rsidP="00C32E27">
      <w:pPr>
        <w:pStyle w:val="Heading1"/>
        <w:ind w:left="720"/>
        <w:rPr>
          <w:rFonts w:ascii="Times New Roman" w:hAnsi="Times New Roman"/>
        </w:rPr>
      </w:pPr>
      <w:bookmarkStart w:id="243" w:name="_Toc479811638"/>
      <w:bookmarkStart w:id="244" w:name="_Toc497352291"/>
      <w:r w:rsidRPr="00D93CCC">
        <w:rPr>
          <w:rFonts w:ascii="Times New Roman" w:hAnsi="Times New Roman"/>
        </w:rPr>
        <w:lastRenderedPageBreak/>
        <w:t>3. Material and Methods</w:t>
      </w:r>
      <w:bookmarkEnd w:id="243"/>
      <w:bookmarkEnd w:id="244"/>
    </w:p>
    <w:p w:rsidR="00934D36" w:rsidRPr="00D93CCC" w:rsidRDefault="00934D36" w:rsidP="00C32E27">
      <w:pPr>
        <w:pStyle w:val="Heading2"/>
        <w:rPr>
          <w:rStyle w:val="Emphasis"/>
          <w:rFonts w:ascii="Times New Roman" w:eastAsia="MS Gothic" w:hAnsi="Times New Roman"/>
          <w:i w:val="0"/>
          <w:iCs w:val="0"/>
          <w:color w:val="auto"/>
          <w:szCs w:val="24"/>
        </w:rPr>
      </w:pPr>
      <w:bookmarkStart w:id="245" w:name="_Toc404411559"/>
      <w:bookmarkStart w:id="246" w:name="_Toc437704080"/>
      <w:bookmarkStart w:id="247" w:name="_Toc471780582"/>
      <w:bookmarkStart w:id="248" w:name="_Toc479811639"/>
    </w:p>
    <w:p w:rsidR="00934D36" w:rsidRPr="00D93CCC" w:rsidRDefault="00934D36" w:rsidP="00C32E27">
      <w:pPr>
        <w:pStyle w:val="Heading2"/>
        <w:rPr>
          <w:rStyle w:val="Emphasis"/>
          <w:rFonts w:ascii="Times New Roman" w:eastAsia="MS Gothic" w:hAnsi="Times New Roman"/>
          <w:i w:val="0"/>
          <w:iCs w:val="0"/>
          <w:color w:val="auto"/>
          <w:szCs w:val="24"/>
        </w:rPr>
      </w:pPr>
      <w:bookmarkStart w:id="249" w:name="_Toc497352292"/>
      <w:r w:rsidRPr="00D93CCC">
        <w:rPr>
          <w:rStyle w:val="Emphasis"/>
          <w:rFonts w:ascii="Times New Roman" w:eastAsia="MS Gothic" w:hAnsi="Times New Roman"/>
          <w:i w:val="0"/>
          <w:color w:val="auto"/>
          <w:szCs w:val="24"/>
        </w:rPr>
        <w:t>3.1. Soil sample</w:t>
      </w:r>
      <w:bookmarkEnd w:id="245"/>
      <w:r w:rsidRPr="00D93CCC">
        <w:rPr>
          <w:rStyle w:val="Emphasis"/>
          <w:rFonts w:ascii="Times New Roman" w:eastAsia="MS Gothic" w:hAnsi="Times New Roman"/>
          <w:i w:val="0"/>
          <w:color w:val="auto"/>
          <w:szCs w:val="24"/>
        </w:rPr>
        <w:t xml:space="preserve"> collection</w:t>
      </w:r>
      <w:bookmarkEnd w:id="246"/>
      <w:bookmarkEnd w:id="247"/>
      <w:bookmarkEnd w:id="248"/>
      <w:bookmarkEnd w:id="249"/>
      <w:r w:rsidRPr="00D93CCC">
        <w:rPr>
          <w:rStyle w:val="Emphasis"/>
          <w:rFonts w:ascii="Times New Roman" w:eastAsia="MS Gothic" w:hAnsi="Times New Roman"/>
          <w:i w:val="0"/>
          <w:color w:val="auto"/>
          <w:szCs w:val="24"/>
        </w:rPr>
        <w:tab/>
      </w:r>
    </w:p>
    <w:p w:rsidR="00934D36" w:rsidRPr="00D93CCC" w:rsidRDefault="00934D36" w:rsidP="00C32E27">
      <w:pPr>
        <w:spacing w:line="480" w:lineRule="auto"/>
        <w:rPr>
          <w:rFonts w:ascii="Times New Roman" w:hAnsi="Times New Roman"/>
          <w:sz w:val="24"/>
          <w:szCs w:val="24"/>
        </w:rPr>
      </w:pPr>
    </w:p>
    <w:p w:rsidR="00934D36" w:rsidRPr="00D93CCC" w:rsidRDefault="00C530D4" w:rsidP="00C32E27">
      <w:pPr>
        <w:spacing w:line="480" w:lineRule="auto"/>
        <w:rPr>
          <w:rFonts w:ascii="Times New Roman" w:hAnsi="Times New Roman"/>
          <w:sz w:val="24"/>
          <w:szCs w:val="24"/>
        </w:rPr>
      </w:pPr>
      <w:r>
        <w:rPr>
          <w:rFonts w:ascii="Times New Roman" w:hAnsi="Times New Roman"/>
          <w:bCs/>
          <w:noProof/>
          <w:sz w:val="24"/>
          <w:szCs w:val="24"/>
        </w:rPr>
        <w:drawing>
          <wp:anchor distT="0" distB="0" distL="114300" distR="114300" simplePos="0" relativeHeight="251652096" behindDoc="0" locked="0" layoutInCell="1" allowOverlap="1">
            <wp:simplePos x="0" y="0"/>
            <wp:positionH relativeFrom="column">
              <wp:posOffset>504825</wp:posOffset>
            </wp:positionH>
            <wp:positionV relativeFrom="paragraph">
              <wp:posOffset>3237230</wp:posOffset>
            </wp:positionV>
            <wp:extent cx="4697095" cy="2981325"/>
            <wp:effectExtent l="19050" t="0" r="8255" b="0"/>
            <wp:wrapTopAndBottom/>
            <wp:docPr id="37" name="Picture 5" descr="C:\Users\User\Downloads\Study area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Study area map.jpg"/>
                    <pic:cNvPicPr>
                      <a:picLocks noChangeAspect="1" noChangeArrowheads="1"/>
                    </pic:cNvPicPr>
                  </pic:nvPicPr>
                  <pic:blipFill>
                    <a:blip r:embed="rId11"/>
                    <a:srcRect/>
                    <a:stretch>
                      <a:fillRect/>
                    </a:stretch>
                  </pic:blipFill>
                  <pic:spPr bwMode="auto">
                    <a:xfrm>
                      <a:off x="0" y="0"/>
                      <a:ext cx="4697095" cy="2981325"/>
                    </a:xfrm>
                    <a:prstGeom prst="rect">
                      <a:avLst/>
                    </a:prstGeom>
                    <a:noFill/>
                    <a:ln w="9525">
                      <a:noFill/>
                      <a:miter lim="800000"/>
                      <a:headEnd/>
                      <a:tailEnd/>
                    </a:ln>
                  </pic:spPr>
                </pic:pic>
              </a:graphicData>
            </a:graphic>
          </wp:anchor>
        </w:drawing>
      </w:r>
      <w:r w:rsidR="00934D36" w:rsidRPr="00D93CCC">
        <w:rPr>
          <w:rFonts w:ascii="Times New Roman" w:hAnsi="Times New Roman"/>
          <w:sz w:val="24"/>
          <w:szCs w:val="24"/>
        </w:rPr>
        <w:t xml:space="preserve">Soil samples were collected from three different localities (Table 1 and Fig. 1) using core sampling technique described by </w:t>
      </w:r>
      <w:r w:rsidR="00934D36" w:rsidRPr="00D93CCC">
        <w:rPr>
          <w:rFonts w:ascii="Times New Roman" w:hAnsi="Times New Roman"/>
          <w:noProof/>
          <w:sz w:val="24"/>
          <w:szCs w:val="24"/>
        </w:rPr>
        <w:t>(Tuininga</w:t>
      </w:r>
      <w:r w:rsidR="00934D36" w:rsidRPr="00D93CCC">
        <w:rPr>
          <w:rFonts w:ascii="Times New Roman" w:hAnsi="Times New Roman"/>
          <w:i/>
          <w:noProof/>
          <w:sz w:val="24"/>
          <w:szCs w:val="24"/>
        </w:rPr>
        <w:t xml:space="preserve"> et al.</w:t>
      </w:r>
      <w:r w:rsidR="00934D36" w:rsidRPr="00D93CCC">
        <w:rPr>
          <w:rFonts w:ascii="Times New Roman" w:hAnsi="Times New Roman"/>
          <w:noProof/>
          <w:sz w:val="24"/>
          <w:szCs w:val="24"/>
        </w:rPr>
        <w:t>, 2009)</w:t>
      </w:r>
      <w:r w:rsidR="00934D36" w:rsidRPr="00D93CCC">
        <w:rPr>
          <w:rFonts w:ascii="Times New Roman" w:hAnsi="Times New Roman"/>
          <w:sz w:val="24"/>
          <w:szCs w:val="24"/>
        </w:rPr>
        <w:t>. At each of the three localities, ten soil samples were collected from 5 places by digging (15 cm diameter, 10-15 cm depth), 5 m apart in a transect. From each five sampling places, about 1.5 kg of soil was placed together (pooled) and mixed. From the mixed soil, 1 kg was kept in sterile plastic bag and moisturized as per required with sterile water to make sure that the only source of the microbes are from the soil and avoid any antagonist effect and packed. In the Mycology lab, Addis Ababa University, the aggregated soils were mechanically crushed, and sieved using 20 mm aperture sieve.</w:t>
      </w:r>
    </w:p>
    <w:p w:rsidR="00934D36" w:rsidRPr="00D93CCC" w:rsidRDefault="00934D36" w:rsidP="00C32E27">
      <w:pPr>
        <w:pStyle w:val="Caption"/>
        <w:spacing w:line="360" w:lineRule="auto"/>
        <w:rPr>
          <w:rFonts w:ascii="Times New Roman" w:hAnsi="Times New Roman"/>
          <w:b w:val="0"/>
          <w:color w:val="auto"/>
          <w:sz w:val="24"/>
          <w:szCs w:val="24"/>
        </w:rPr>
      </w:pPr>
      <w:bookmarkStart w:id="250" w:name="_Toc456677441"/>
      <w:bookmarkStart w:id="251" w:name="_Toc493564005"/>
      <w:bookmarkStart w:id="252" w:name="_Toc496226663"/>
      <w:r w:rsidRPr="00D93CCC">
        <w:rPr>
          <w:rFonts w:ascii="Times New Roman" w:hAnsi="Times New Roman"/>
          <w:b w:val="0"/>
          <w:color w:val="auto"/>
          <w:sz w:val="24"/>
          <w:szCs w:val="24"/>
        </w:rPr>
        <w:t xml:space="preserve">Figure </w:t>
      </w:r>
      <w:r w:rsidR="00E464D6" w:rsidRPr="00D93CCC">
        <w:rPr>
          <w:rFonts w:ascii="Times New Roman" w:hAnsi="Times New Roman"/>
          <w:b w:val="0"/>
          <w:color w:val="auto"/>
          <w:sz w:val="24"/>
          <w:szCs w:val="24"/>
        </w:rPr>
        <w:fldChar w:fldCharType="begin"/>
      </w:r>
      <w:r w:rsidRPr="00D93CCC">
        <w:rPr>
          <w:rFonts w:ascii="Times New Roman" w:hAnsi="Times New Roman"/>
          <w:b w:val="0"/>
          <w:color w:val="auto"/>
          <w:sz w:val="24"/>
          <w:szCs w:val="24"/>
        </w:rPr>
        <w:instrText xml:space="preserve"> SEQ Figure \* ARABIC </w:instrText>
      </w:r>
      <w:r w:rsidR="00E464D6" w:rsidRPr="00D93CCC">
        <w:rPr>
          <w:rFonts w:ascii="Times New Roman" w:hAnsi="Times New Roman"/>
          <w:b w:val="0"/>
          <w:color w:val="auto"/>
          <w:sz w:val="24"/>
          <w:szCs w:val="24"/>
        </w:rPr>
        <w:fldChar w:fldCharType="separate"/>
      </w:r>
      <w:r w:rsidR="00926B9C" w:rsidRPr="00D93CCC">
        <w:rPr>
          <w:rFonts w:ascii="Times New Roman" w:hAnsi="Times New Roman"/>
          <w:b w:val="0"/>
          <w:noProof/>
          <w:color w:val="auto"/>
          <w:sz w:val="24"/>
          <w:szCs w:val="24"/>
        </w:rPr>
        <w:t>1</w:t>
      </w:r>
      <w:r w:rsidR="00E464D6" w:rsidRPr="00D93CCC">
        <w:rPr>
          <w:rFonts w:ascii="Times New Roman" w:hAnsi="Times New Roman"/>
          <w:b w:val="0"/>
          <w:color w:val="auto"/>
          <w:sz w:val="24"/>
          <w:szCs w:val="24"/>
        </w:rPr>
        <w:fldChar w:fldCharType="end"/>
      </w:r>
      <w:r w:rsidRPr="00D93CCC">
        <w:rPr>
          <w:rFonts w:ascii="Times New Roman" w:hAnsi="Times New Roman"/>
          <w:b w:val="0"/>
          <w:color w:val="auto"/>
          <w:sz w:val="24"/>
          <w:szCs w:val="24"/>
        </w:rPr>
        <w:t>:- Map of different localities of Jimma zone where soil samples were collected</w:t>
      </w:r>
      <w:bookmarkEnd w:id="250"/>
      <w:bookmarkEnd w:id="251"/>
      <w:bookmarkEnd w:id="252"/>
    </w:p>
    <w:p w:rsidR="00934D36" w:rsidRPr="00D93CCC" w:rsidRDefault="00934D36" w:rsidP="00C32E27">
      <w:pPr>
        <w:pStyle w:val="Caption"/>
        <w:spacing w:after="0" w:line="480" w:lineRule="auto"/>
        <w:ind w:hanging="1350"/>
        <w:rPr>
          <w:rFonts w:ascii="Times New Roman" w:hAnsi="Times New Roman"/>
          <w:b w:val="0"/>
          <w:color w:val="auto"/>
          <w:sz w:val="24"/>
          <w:szCs w:val="24"/>
        </w:rPr>
      </w:pPr>
      <w:bookmarkStart w:id="253" w:name="_Toc493564014"/>
      <w:bookmarkStart w:id="254" w:name="_Toc456664483"/>
    </w:p>
    <w:p w:rsidR="00934D36" w:rsidRPr="00D93CCC" w:rsidRDefault="00934D36" w:rsidP="00C32E27">
      <w:pPr>
        <w:pStyle w:val="Caption"/>
        <w:spacing w:after="0" w:line="480" w:lineRule="auto"/>
        <w:rPr>
          <w:rFonts w:ascii="Times New Roman" w:hAnsi="Times New Roman"/>
          <w:b w:val="0"/>
          <w:color w:val="auto"/>
          <w:sz w:val="24"/>
          <w:szCs w:val="24"/>
        </w:rPr>
      </w:pPr>
      <w:bookmarkStart w:id="255" w:name="_Toc496226672"/>
      <w:r w:rsidRPr="00D93CCC">
        <w:rPr>
          <w:rFonts w:ascii="Times New Roman" w:hAnsi="Times New Roman"/>
          <w:b w:val="0"/>
          <w:color w:val="auto"/>
          <w:sz w:val="24"/>
          <w:szCs w:val="24"/>
        </w:rPr>
        <w:lastRenderedPageBreak/>
        <w:t xml:space="preserve">Table </w:t>
      </w:r>
      <w:r w:rsidR="00E464D6" w:rsidRPr="00D93CCC">
        <w:rPr>
          <w:rFonts w:ascii="Times New Roman" w:hAnsi="Times New Roman"/>
          <w:b w:val="0"/>
          <w:color w:val="auto"/>
          <w:sz w:val="24"/>
          <w:szCs w:val="24"/>
        </w:rPr>
        <w:fldChar w:fldCharType="begin"/>
      </w:r>
      <w:r w:rsidRPr="00D93CCC">
        <w:rPr>
          <w:rFonts w:ascii="Times New Roman" w:hAnsi="Times New Roman"/>
          <w:b w:val="0"/>
          <w:color w:val="auto"/>
          <w:sz w:val="24"/>
          <w:szCs w:val="24"/>
        </w:rPr>
        <w:instrText xml:space="preserve"> SEQ table \* ARABIC </w:instrText>
      </w:r>
      <w:r w:rsidR="00E464D6" w:rsidRPr="00D93CCC">
        <w:rPr>
          <w:rFonts w:ascii="Times New Roman" w:hAnsi="Times New Roman"/>
          <w:b w:val="0"/>
          <w:color w:val="auto"/>
          <w:sz w:val="24"/>
          <w:szCs w:val="24"/>
        </w:rPr>
        <w:fldChar w:fldCharType="separate"/>
      </w:r>
      <w:r w:rsidR="00926B9C" w:rsidRPr="00D93CCC">
        <w:rPr>
          <w:rFonts w:ascii="Times New Roman" w:hAnsi="Times New Roman"/>
          <w:b w:val="0"/>
          <w:noProof/>
          <w:color w:val="auto"/>
          <w:sz w:val="24"/>
          <w:szCs w:val="24"/>
        </w:rPr>
        <w:t>1</w:t>
      </w:r>
      <w:r w:rsidR="00E464D6" w:rsidRPr="00D93CCC">
        <w:rPr>
          <w:rFonts w:ascii="Times New Roman" w:hAnsi="Times New Roman"/>
          <w:b w:val="0"/>
          <w:color w:val="auto"/>
          <w:sz w:val="24"/>
          <w:szCs w:val="24"/>
        </w:rPr>
        <w:fldChar w:fldCharType="end"/>
      </w:r>
      <w:r w:rsidRPr="00D93CCC">
        <w:rPr>
          <w:rFonts w:ascii="Times New Roman" w:hAnsi="Times New Roman"/>
          <w:b w:val="0"/>
          <w:color w:val="auto"/>
          <w:sz w:val="24"/>
          <w:szCs w:val="24"/>
        </w:rPr>
        <w:t>:-Geographical location of soil samples collected sites in Jimma zones, Ethiopia</w:t>
      </w:r>
      <w:bookmarkEnd w:id="253"/>
      <w:bookmarkEnd w:id="255"/>
    </w:p>
    <w:p w:rsidR="00934D36" w:rsidRPr="00D93CCC" w:rsidRDefault="00934D36" w:rsidP="00C32E27">
      <w:pPr>
        <w:ind w:hanging="720"/>
        <w:rPr>
          <w:rFonts w:ascii="Times New Roman" w:hAnsi="Times New Roman"/>
          <w:sz w:val="24"/>
          <w:szCs w:val="24"/>
        </w:rPr>
      </w:pPr>
    </w:p>
    <w:tbl>
      <w:tblPr>
        <w:tblW w:w="0" w:type="auto"/>
        <w:tblInd w:w="537" w:type="dxa"/>
        <w:tblLook w:val="04A0"/>
      </w:tblPr>
      <w:tblGrid>
        <w:gridCol w:w="2223"/>
        <w:gridCol w:w="3171"/>
        <w:gridCol w:w="2709"/>
      </w:tblGrid>
      <w:tr w:rsidR="00934D36" w:rsidRPr="00D93CCC" w:rsidTr="00C32E27">
        <w:trPr>
          <w:trHeight w:val="330"/>
        </w:trPr>
        <w:tc>
          <w:tcPr>
            <w:tcW w:w="0" w:type="auto"/>
            <w:tcBorders>
              <w:top w:val="single" w:sz="8" w:space="0" w:color="auto"/>
              <w:left w:val="nil"/>
              <w:bottom w:val="single" w:sz="8" w:space="0" w:color="auto"/>
              <w:right w:val="nil"/>
            </w:tcBorders>
            <w:shd w:val="clear" w:color="auto" w:fill="auto"/>
            <w:vAlign w:val="bottom"/>
            <w:hideMark/>
          </w:tcPr>
          <w:p w:rsidR="00934D36" w:rsidRPr="00D93CCC" w:rsidRDefault="00934D36" w:rsidP="00C32E27">
            <w:pPr>
              <w:spacing w:line="480" w:lineRule="auto"/>
              <w:jc w:val="left"/>
              <w:rPr>
                <w:rFonts w:ascii="Times New Roman" w:eastAsia="Times New Roman" w:hAnsi="Times New Roman"/>
                <w:sz w:val="24"/>
                <w:szCs w:val="24"/>
              </w:rPr>
            </w:pPr>
            <w:bookmarkStart w:id="256" w:name="_Toc395101480"/>
            <w:bookmarkStart w:id="257" w:name="_Toc404411560"/>
            <w:bookmarkStart w:id="258" w:name="_Toc437704081"/>
            <w:bookmarkEnd w:id="254"/>
            <w:r w:rsidRPr="00D93CCC">
              <w:rPr>
                <w:rFonts w:ascii="Times New Roman" w:eastAsia="Times New Roman" w:hAnsi="Times New Roman"/>
                <w:sz w:val="24"/>
                <w:szCs w:val="24"/>
              </w:rPr>
              <w:t>Site</w:t>
            </w:r>
          </w:p>
        </w:tc>
        <w:tc>
          <w:tcPr>
            <w:tcW w:w="0" w:type="auto"/>
            <w:tcBorders>
              <w:top w:val="single" w:sz="8" w:space="0" w:color="auto"/>
              <w:left w:val="nil"/>
              <w:bottom w:val="single" w:sz="8" w:space="0" w:color="auto"/>
              <w:right w:val="nil"/>
            </w:tcBorders>
            <w:shd w:val="clear" w:color="auto" w:fill="auto"/>
            <w:vAlign w:val="bottom"/>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Location</w:t>
            </w:r>
          </w:p>
        </w:tc>
        <w:tc>
          <w:tcPr>
            <w:tcW w:w="0" w:type="auto"/>
            <w:tcBorders>
              <w:top w:val="single" w:sz="8" w:space="0" w:color="auto"/>
              <w:left w:val="nil"/>
              <w:bottom w:val="single" w:sz="8" w:space="0" w:color="auto"/>
              <w:right w:val="nil"/>
            </w:tcBorders>
            <w:shd w:val="clear" w:color="auto" w:fill="auto"/>
            <w:vAlign w:val="bottom"/>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Description</w:t>
            </w:r>
          </w:p>
        </w:tc>
      </w:tr>
      <w:tr w:rsidR="00934D36" w:rsidRPr="00D93CCC" w:rsidTr="00C32E27">
        <w:trPr>
          <w:trHeight w:val="315"/>
        </w:trPr>
        <w:tc>
          <w:tcPr>
            <w:tcW w:w="0" w:type="auto"/>
            <w:tcBorders>
              <w:top w:val="nil"/>
              <w:left w:val="nil"/>
              <w:bottom w:val="nil"/>
              <w:right w:val="nil"/>
            </w:tcBorders>
            <w:shd w:val="clear" w:color="auto" w:fill="auto"/>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Belete Chaka</w:t>
            </w:r>
          </w:p>
        </w:tc>
        <w:tc>
          <w:tcPr>
            <w:tcW w:w="0" w:type="auto"/>
            <w:tcBorders>
              <w:top w:val="nil"/>
              <w:left w:val="nil"/>
              <w:bottom w:val="nil"/>
              <w:right w:val="nil"/>
            </w:tcBorders>
            <w:shd w:val="clear" w:color="auto" w:fill="auto"/>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N7°31'53", E36°33'46"</w:t>
            </w:r>
          </w:p>
        </w:tc>
        <w:tc>
          <w:tcPr>
            <w:tcW w:w="0" w:type="auto"/>
            <w:tcBorders>
              <w:top w:val="nil"/>
              <w:left w:val="nil"/>
              <w:bottom w:val="nil"/>
              <w:right w:val="nil"/>
            </w:tcBorders>
            <w:shd w:val="clear" w:color="auto" w:fill="auto"/>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Natural forest</w:t>
            </w:r>
          </w:p>
        </w:tc>
      </w:tr>
      <w:tr w:rsidR="00934D36" w:rsidRPr="00D93CCC" w:rsidTr="00C32E27">
        <w:trPr>
          <w:trHeight w:val="315"/>
        </w:trPr>
        <w:tc>
          <w:tcPr>
            <w:tcW w:w="0" w:type="auto"/>
            <w:tcBorders>
              <w:top w:val="nil"/>
              <w:left w:val="nil"/>
              <w:bottom w:val="nil"/>
              <w:right w:val="nil"/>
            </w:tcBorders>
            <w:shd w:val="clear" w:color="auto" w:fill="auto"/>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Choche</w:t>
            </w:r>
          </w:p>
        </w:tc>
        <w:tc>
          <w:tcPr>
            <w:tcW w:w="0" w:type="auto"/>
            <w:tcBorders>
              <w:top w:val="nil"/>
              <w:left w:val="nil"/>
              <w:bottom w:val="nil"/>
              <w:right w:val="nil"/>
            </w:tcBorders>
            <w:shd w:val="clear" w:color="auto" w:fill="auto"/>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N7°55'20", E36°4'42"</w:t>
            </w:r>
          </w:p>
        </w:tc>
        <w:tc>
          <w:tcPr>
            <w:tcW w:w="0" w:type="auto"/>
            <w:tcBorders>
              <w:top w:val="nil"/>
              <w:left w:val="nil"/>
              <w:bottom w:val="nil"/>
              <w:right w:val="nil"/>
            </w:tcBorders>
            <w:shd w:val="clear" w:color="auto" w:fill="auto"/>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Cultivated land</w:t>
            </w:r>
          </w:p>
        </w:tc>
      </w:tr>
      <w:tr w:rsidR="00934D36" w:rsidRPr="00D93CCC" w:rsidTr="00C32E27">
        <w:trPr>
          <w:trHeight w:val="330"/>
        </w:trPr>
        <w:tc>
          <w:tcPr>
            <w:tcW w:w="0" w:type="auto"/>
            <w:tcBorders>
              <w:top w:val="nil"/>
              <w:left w:val="nil"/>
              <w:bottom w:val="single" w:sz="8" w:space="0" w:color="auto"/>
              <w:right w:val="nil"/>
            </w:tcBorders>
            <w:shd w:val="clear" w:color="auto" w:fill="auto"/>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Geruke</w:t>
            </w:r>
          </w:p>
        </w:tc>
        <w:tc>
          <w:tcPr>
            <w:tcW w:w="0" w:type="auto"/>
            <w:tcBorders>
              <w:top w:val="nil"/>
              <w:left w:val="nil"/>
              <w:bottom w:val="single" w:sz="8" w:space="0" w:color="auto"/>
              <w:right w:val="nil"/>
            </w:tcBorders>
            <w:shd w:val="clear" w:color="auto" w:fill="auto"/>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N7°50'23", E36°37'53"</w:t>
            </w:r>
          </w:p>
        </w:tc>
        <w:tc>
          <w:tcPr>
            <w:tcW w:w="0" w:type="auto"/>
            <w:tcBorders>
              <w:top w:val="nil"/>
              <w:left w:val="nil"/>
              <w:bottom w:val="single" w:sz="8" w:space="0" w:color="auto"/>
              <w:right w:val="nil"/>
            </w:tcBorders>
            <w:shd w:val="clear" w:color="auto" w:fill="auto"/>
            <w:hideMark/>
          </w:tcPr>
          <w:p w:rsidR="00934D36" w:rsidRPr="00D93CCC" w:rsidRDefault="00934D36" w:rsidP="00C32E27">
            <w:pPr>
              <w:spacing w:line="480" w:lineRule="auto"/>
              <w:jc w:val="left"/>
              <w:rPr>
                <w:rFonts w:ascii="Times New Roman" w:eastAsia="Times New Roman" w:hAnsi="Times New Roman"/>
                <w:sz w:val="24"/>
                <w:szCs w:val="24"/>
              </w:rPr>
            </w:pPr>
            <w:r w:rsidRPr="00D93CCC">
              <w:rPr>
                <w:rFonts w:ascii="Times New Roman" w:eastAsia="Times New Roman" w:hAnsi="Times New Roman"/>
                <w:sz w:val="24"/>
                <w:szCs w:val="24"/>
              </w:rPr>
              <w:t>Open grazing land</w:t>
            </w:r>
          </w:p>
        </w:tc>
      </w:tr>
    </w:tbl>
    <w:p w:rsidR="00934D36" w:rsidRPr="00D93CCC" w:rsidRDefault="00934D36" w:rsidP="00C32E27">
      <w:pPr>
        <w:pStyle w:val="Heading2"/>
        <w:spacing w:before="0" w:line="480" w:lineRule="auto"/>
        <w:rPr>
          <w:rFonts w:ascii="Times New Roman" w:hAnsi="Times New Roman"/>
          <w:b w:val="0"/>
          <w:color w:val="auto"/>
          <w:sz w:val="24"/>
          <w:szCs w:val="24"/>
        </w:rPr>
      </w:pPr>
      <w:bookmarkStart w:id="259" w:name="_Toc467563971"/>
      <w:bookmarkStart w:id="260" w:name="_Toc467565778"/>
      <w:bookmarkStart w:id="261" w:name="_Toc467647193"/>
      <w:bookmarkStart w:id="262" w:name="_Toc471780583"/>
      <w:bookmarkStart w:id="263" w:name="_Toc479811640"/>
      <w:bookmarkStart w:id="264" w:name="_Toc479814308"/>
      <w:bookmarkStart w:id="265" w:name="_Toc496937328"/>
      <w:bookmarkStart w:id="266" w:name="_Toc497275486"/>
      <w:bookmarkStart w:id="267" w:name="_Toc497351231"/>
      <w:bookmarkStart w:id="268" w:name="_Toc497352293"/>
      <w:r w:rsidRPr="00D93CCC">
        <w:rPr>
          <w:rFonts w:ascii="Times New Roman" w:hAnsi="Times New Roman"/>
          <w:b w:val="0"/>
          <w:color w:val="auto"/>
          <w:sz w:val="24"/>
          <w:szCs w:val="24"/>
        </w:rPr>
        <w:t>From each locality 10 soil samples were collected using core sampling method</w:t>
      </w:r>
      <w:bookmarkEnd w:id="256"/>
      <w:bookmarkEnd w:id="257"/>
      <w:bookmarkEnd w:id="258"/>
      <w:bookmarkEnd w:id="259"/>
      <w:bookmarkEnd w:id="260"/>
      <w:bookmarkEnd w:id="261"/>
      <w:bookmarkEnd w:id="262"/>
      <w:bookmarkEnd w:id="263"/>
      <w:bookmarkEnd w:id="264"/>
      <w:bookmarkEnd w:id="265"/>
      <w:bookmarkEnd w:id="266"/>
      <w:bookmarkEnd w:id="267"/>
      <w:bookmarkEnd w:id="268"/>
    </w:p>
    <w:p w:rsidR="00934D36" w:rsidRPr="00D93CCC" w:rsidRDefault="00934D36" w:rsidP="00C32E27">
      <w:pPr>
        <w:pStyle w:val="Heading2"/>
        <w:spacing w:before="0" w:line="480" w:lineRule="auto"/>
        <w:rPr>
          <w:rFonts w:ascii="Times New Roman" w:hAnsi="Times New Roman"/>
          <w:color w:val="auto"/>
        </w:rPr>
      </w:pPr>
      <w:bookmarkStart w:id="269" w:name="_Toc471780584"/>
    </w:p>
    <w:p w:rsidR="00934D36" w:rsidRPr="00D93CCC" w:rsidRDefault="00934D36" w:rsidP="00C32E27">
      <w:pPr>
        <w:pStyle w:val="Heading2"/>
        <w:spacing w:before="0" w:line="480" w:lineRule="auto"/>
        <w:rPr>
          <w:rFonts w:ascii="Times New Roman" w:hAnsi="Times New Roman"/>
          <w:color w:val="auto"/>
        </w:rPr>
      </w:pPr>
      <w:bookmarkStart w:id="270" w:name="_Toc479811641"/>
      <w:bookmarkStart w:id="271" w:name="_Toc497352294"/>
      <w:r w:rsidRPr="00D93CCC">
        <w:rPr>
          <w:rFonts w:ascii="Times New Roman" w:hAnsi="Times New Roman"/>
          <w:color w:val="auto"/>
        </w:rPr>
        <w:t xml:space="preserve">3. 2 </w:t>
      </w:r>
      <w:r w:rsidRPr="00D93CCC">
        <w:rPr>
          <w:rFonts w:ascii="Times New Roman" w:hAnsi="Times New Roman"/>
          <w:i/>
          <w:color w:val="auto"/>
        </w:rPr>
        <w:t>Galleria mellonella</w:t>
      </w:r>
      <w:r w:rsidRPr="00D93CCC">
        <w:rPr>
          <w:rFonts w:ascii="Times New Roman" w:hAnsi="Times New Roman"/>
          <w:color w:val="auto"/>
        </w:rPr>
        <w:t xml:space="preserve"> rearing</w:t>
      </w:r>
      <w:bookmarkEnd w:id="269"/>
      <w:r w:rsidRPr="00D93CCC">
        <w:rPr>
          <w:rFonts w:ascii="Times New Roman" w:hAnsi="Times New Roman"/>
          <w:color w:val="auto"/>
        </w:rPr>
        <w:t xml:space="preserve"> and baiting</w:t>
      </w:r>
      <w:bookmarkEnd w:id="270"/>
      <w:bookmarkEnd w:id="271"/>
    </w:p>
    <w:p w:rsidR="00934D36" w:rsidRPr="00D93CCC" w:rsidRDefault="00934D36" w:rsidP="00C32E27">
      <w:pPr>
        <w:autoSpaceDE w:val="0"/>
        <w:autoSpaceDN w:val="0"/>
        <w:adjustRightInd w:val="0"/>
        <w:spacing w:line="480" w:lineRule="auto"/>
        <w:rPr>
          <w:rFonts w:ascii="Times New Roman" w:hAnsi="Times New Roman"/>
          <w:sz w:val="24"/>
          <w:szCs w:val="24"/>
        </w:rPr>
      </w:pPr>
      <w:bookmarkStart w:id="272" w:name="_Toc404411561"/>
      <w:bookmarkStart w:id="273" w:name="_Toc437704082"/>
    </w:p>
    <w:p w:rsidR="00934D36" w:rsidRPr="00D93CCC" w:rsidRDefault="00934D36" w:rsidP="00C32E27">
      <w:pPr>
        <w:autoSpaceDE w:val="0"/>
        <w:autoSpaceDN w:val="0"/>
        <w:adjustRightInd w:val="0"/>
        <w:spacing w:line="480" w:lineRule="auto"/>
        <w:rPr>
          <w:rFonts w:ascii="Times New Roman" w:hAnsi="Times New Roman"/>
          <w:sz w:val="24"/>
          <w:szCs w:val="24"/>
        </w:rPr>
      </w:pPr>
      <w:bookmarkStart w:id="274" w:name="_Toc471780586"/>
      <w:bookmarkEnd w:id="272"/>
      <w:bookmarkEnd w:id="273"/>
      <w:r w:rsidRPr="00D93CCC">
        <w:rPr>
          <w:rFonts w:ascii="Times New Roman" w:hAnsi="Times New Roman"/>
          <w:sz w:val="24"/>
          <w:szCs w:val="24"/>
        </w:rPr>
        <w:t xml:space="preserve">At Ambo plant protection agricultural research institute </w:t>
      </w:r>
      <w:r w:rsidRPr="00D93CCC">
        <w:rPr>
          <w:rFonts w:ascii="Times New Roman" w:hAnsi="Times New Roman"/>
          <w:i/>
          <w:sz w:val="24"/>
          <w:szCs w:val="24"/>
        </w:rPr>
        <w:t>Galleria mellonella</w:t>
      </w:r>
      <w:r w:rsidRPr="00D93CCC">
        <w:rPr>
          <w:rFonts w:ascii="Times New Roman" w:hAnsi="Times New Roman"/>
          <w:sz w:val="24"/>
          <w:szCs w:val="24"/>
        </w:rPr>
        <w:t xml:space="preserve"> was reared according to the method described by </w:t>
      </w:r>
      <w:r w:rsidRPr="00D93CCC">
        <w:rPr>
          <w:rFonts w:ascii="Times New Roman" w:hAnsi="Times New Roman"/>
          <w:noProof/>
          <w:sz w:val="24"/>
          <w:szCs w:val="24"/>
        </w:rPr>
        <w:t>(Meyling, 2007)</w:t>
      </w:r>
      <w:r w:rsidRPr="00D93CCC">
        <w:rPr>
          <w:rFonts w:ascii="Times New Roman" w:hAnsi="Times New Roman"/>
          <w:sz w:val="24"/>
          <w:szCs w:val="24"/>
        </w:rPr>
        <w:t>. Male and female adult were kept in 500 ml flasks with a lid. Strip folded paper was placed in the flask to facilitate mating and egg laying (Appendix 1). Each folded paper with the eggs attached was carefully transferred into a container with a mixture of sterile wheat bran, glycerol and honey as food source for hatching larvae and kept in an incubator at 35</w:t>
      </w:r>
      <w:r w:rsidRPr="00D93CCC">
        <w:rPr>
          <w:rFonts w:ascii="Times New Roman" w:hAnsi="Times New Roman"/>
          <w:sz w:val="24"/>
          <w:szCs w:val="24"/>
          <w:vertAlign w:val="superscript"/>
        </w:rPr>
        <w:t>o</w:t>
      </w:r>
      <w:r w:rsidRPr="00D93CCC">
        <w:rPr>
          <w:rFonts w:ascii="Times New Roman" w:hAnsi="Times New Roman"/>
          <w:sz w:val="24"/>
          <w:szCs w:val="24"/>
        </w:rPr>
        <w:t xml:space="preserve">C (Appendix 2). When larval growth reached about 2.5 cm in length within 4-5 weeks after hatching, larvae were used for baiting. The baiting process was done following the method described by </w:t>
      </w:r>
      <w:r w:rsidRPr="00D93CCC">
        <w:rPr>
          <w:rFonts w:ascii="Times New Roman" w:hAnsi="Times New Roman"/>
          <w:noProof/>
          <w:sz w:val="24"/>
          <w:szCs w:val="24"/>
        </w:rPr>
        <w:t>(Meyling and Eilenberg, 2006)</w:t>
      </w:r>
      <w:r w:rsidRPr="00D93CCC">
        <w:rPr>
          <w:rFonts w:ascii="Times New Roman" w:hAnsi="Times New Roman"/>
          <w:sz w:val="24"/>
          <w:szCs w:val="24"/>
        </w:rPr>
        <w:t>. Larvae were heat treated in warm water to prevent extensive webbing in the baiting test soil. Therefore, a 1000 ml beaker filled with 500 ml of sterile water was placed in a water bath at 56</w:t>
      </w:r>
      <w:r w:rsidRPr="00D93CCC">
        <w:rPr>
          <w:rFonts w:ascii="Times New Roman" w:hAnsi="Times New Roman"/>
          <w:sz w:val="24"/>
          <w:szCs w:val="24"/>
          <w:vertAlign w:val="superscript"/>
        </w:rPr>
        <w:t>o</w:t>
      </w:r>
      <w:r w:rsidRPr="00D93CCC">
        <w:rPr>
          <w:rFonts w:ascii="Times New Roman" w:hAnsi="Times New Roman"/>
          <w:sz w:val="24"/>
          <w:szCs w:val="24"/>
        </w:rPr>
        <w:t xml:space="preserve">C. Larvae from the rearing containers were collected in a box and at once poured into the beaker with 56°C warm water for 10 seconds. The beaker was emptied through a sterile sieve of 20 mm aperture and then the larvae were cooled by immersing in sterile cold water for 30 seconds and placed on dry </w:t>
      </w:r>
      <w:r w:rsidRPr="00D93CCC">
        <w:rPr>
          <w:rFonts w:ascii="Times New Roman" w:hAnsi="Times New Roman"/>
          <w:sz w:val="24"/>
          <w:szCs w:val="24"/>
        </w:rPr>
        <w:lastRenderedPageBreak/>
        <w:t>sterile tissue paper in the dark for 3-5 h until they have recovered from the treatment (Appendix 3).</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pStyle w:val="Heading2"/>
        <w:spacing w:before="0" w:line="480" w:lineRule="auto"/>
        <w:rPr>
          <w:rFonts w:ascii="Times New Roman" w:hAnsi="Times New Roman"/>
          <w:color w:val="auto"/>
        </w:rPr>
      </w:pPr>
      <w:bookmarkStart w:id="275" w:name="_Toc497352295"/>
      <w:r w:rsidRPr="00D93CCC">
        <w:rPr>
          <w:rFonts w:ascii="Times New Roman" w:hAnsi="Times New Roman"/>
          <w:color w:val="auto"/>
        </w:rPr>
        <w:t>3. 3 Inoculation and isolation</w:t>
      </w:r>
      <w:bookmarkStart w:id="276" w:name="_Toc395101482"/>
      <w:bookmarkStart w:id="277" w:name="_Toc404411562"/>
      <w:bookmarkStart w:id="278" w:name="_Toc437704083"/>
      <w:bookmarkStart w:id="279" w:name="_Toc471780587"/>
      <w:bookmarkEnd w:id="274"/>
      <w:bookmarkEnd w:id="275"/>
    </w:p>
    <w:p w:rsidR="00934D36" w:rsidRPr="00D93CCC" w:rsidRDefault="00934D36" w:rsidP="00C32E27">
      <w:pPr>
        <w:tabs>
          <w:tab w:val="left" w:pos="2943"/>
        </w:tabs>
        <w:spacing w:line="480" w:lineRule="auto"/>
        <w:rPr>
          <w:rFonts w:ascii="Times New Roman" w:hAnsi="Times New Roman"/>
          <w:b/>
          <w:sz w:val="24"/>
          <w:szCs w:val="24"/>
        </w:rPr>
      </w:pPr>
    </w:p>
    <w:p w:rsidR="00934D36" w:rsidRPr="00D93CCC" w:rsidRDefault="00934D36" w:rsidP="00C32E27">
      <w:pPr>
        <w:tabs>
          <w:tab w:val="left" w:pos="1354"/>
        </w:tabs>
        <w:spacing w:line="480" w:lineRule="auto"/>
        <w:rPr>
          <w:rFonts w:ascii="Times New Roman" w:hAnsi="Times New Roman"/>
          <w:sz w:val="24"/>
          <w:szCs w:val="24"/>
        </w:rPr>
      </w:pPr>
      <w:r w:rsidRPr="00D93CCC">
        <w:rPr>
          <w:rFonts w:ascii="Times New Roman" w:hAnsi="Times New Roman"/>
          <w:sz w:val="24"/>
          <w:szCs w:val="24"/>
        </w:rPr>
        <w:t xml:space="preserve">About 1kg sieved soil was placed on surface disinfected tray and moisturized with sterile water, then filled into 1.5 liter of glass container with screw capped leaving some space on the top to inoculate </w:t>
      </w:r>
      <w:r w:rsidRPr="00D93CCC">
        <w:rPr>
          <w:rFonts w:ascii="Times New Roman" w:hAnsi="Times New Roman"/>
          <w:i/>
          <w:sz w:val="24"/>
          <w:szCs w:val="24"/>
        </w:rPr>
        <w:t>Galleria</w:t>
      </w:r>
      <w:r w:rsidRPr="00D93CCC">
        <w:rPr>
          <w:rFonts w:ascii="Times New Roman" w:hAnsi="Times New Roman"/>
          <w:sz w:val="24"/>
          <w:szCs w:val="24"/>
        </w:rPr>
        <w:t xml:space="preserve"> larvae. For each sample, ten glass containers were used and 10 larvae were inoculated per container. Sterile soil was used as control. Containers were incubated at 25 ± 5</w:t>
      </w:r>
      <w:r w:rsidRPr="00D93CCC">
        <w:rPr>
          <w:rFonts w:ascii="Times New Roman" w:hAnsi="Times New Roman"/>
          <w:sz w:val="24"/>
          <w:szCs w:val="24"/>
          <w:vertAlign w:val="superscript"/>
        </w:rPr>
        <w:t>o</w:t>
      </w:r>
      <w:r w:rsidRPr="00D93CCC">
        <w:rPr>
          <w:rFonts w:ascii="Times New Roman" w:hAnsi="Times New Roman"/>
          <w:sz w:val="24"/>
          <w:szCs w:val="24"/>
        </w:rPr>
        <w:t>C in the dark. Dead larvae were removed every 3 days intervals from the glass containers. The moisture level of inoculated soil was maintained by gentle moistening with sterile water after inspecting the dead larvae on tray. The dead larvae were surface sterilized in 0.5% sodium hypochlorite for 3 min, rinsed in sterile distilled water for 2 min, immersed in 70% ethanol for 2 min and finally r</w:t>
      </w:r>
      <w:r w:rsidRPr="00D93CCC">
        <w:rPr>
          <w:rFonts w:ascii="Times New Roman" w:eastAsia="Times New Roman" w:hAnsi="Times New Roman"/>
          <w:sz w:val="24"/>
          <w:szCs w:val="24"/>
        </w:rPr>
        <w:t xml:space="preserve">insed three times in sterile distilled water. After surface sterilization the cadavers were placed on a sterile plate that contained sterile </w:t>
      </w:r>
      <w:r w:rsidRPr="00D93CCC">
        <w:rPr>
          <w:rFonts w:ascii="Times New Roman" w:hAnsi="Times New Roman"/>
          <w:sz w:val="24"/>
          <w:szCs w:val="24"/>
        </w:rPr>
        <w:t>Whatman filter paper No. 1 moistened with sterile water and incubated at 25 ± 5</w:t>
      </w:r>
      <w:r w:rsidRPr="00D93CCC">
        <w:rPr>
          <w:rFonts w:ascii="Times New Roman" w:hAnsi="Times New Roman"/>
          <w:sz w:val="24"/>
          <w:szCs w:val="24"/>
          <w:vertAlign w:val="superscript"/>
        </w:rPr>
        <w:t>o</w:t>
      </w:r>
      <w:r w:rsidRPr="00D93CCC">
        <w:rPr>
          <w:rFonts w:ascii="Times New Roman" w:hAnsi="Times New Roman"/>
          <w:sz w:val="24"/>
          <w:szCs w:val="24"/>
        </w:rPr>
        <w:t xml:space="preserve">C in the dark (Appendix 4). When the Beauveria spp. sporulated on the cadaver they were subcultured on PDA and pure cultures were preserved on 3% glycerol PDA slant at refrigeration temperature. </w:t>
      </w:r>
    </w:p>
    <w:p w:rsidR="00934D36" w:rsidRPr="00D93CCC" w:rsidRDefault="00934D36" w:rsidP="00C32E27">
      <w:pPr>
        <w:tabs>
          <w:tab w:val="left" w:pos="2943"/>
        </w:tabs>
        <w:spacing w:line="480" w:lineRule="auto"/>
        <w:rPr>
          <w:rFonts w:ascii="Times New Roman" w:hAnsi="Times New Roman"/>
          <w:sz w:val="24"/>
          <w:szCs w:val="24"/>
        </w:rPr>
      </w:pPr>
    </w:p>
    <w:p w:rsidR="00934D36" w:rsidRPr="00D93CCC" w:rsidRDefault="00934D36" w:rsidP="00C32E27">
      <w:pPr>
        <w:tabs>
          <w:tab w:val="left" w:pos="2943"/>
        </w:tabs>
        <w:spacing w:line="480" w:lineRule="auto"/>
        <w:rPr>
          <w:rFonts w:ascii="Times New Roman" w:hAnsi="Times New Roman"/>
          <w:sz w:val="24"/>
          <w:szCs w:val="24"/>
        </w:rPr>
      </w:pPr>
    </w:p>
    <w:p w:rsidR="00934D36" w:rsidRPr="00D93CCC" w:rsidRDefault="00934D36" w:rsidP="00C32E27">
      <w:pPr>
        <w:tabs>
          <w:tab w:val="left" w:pos="2943"/>
        </w:tabs>
        <w:spacing w:line="480" w:lineRule="auto"/>
        <w:rPr>
          <w:rFonts w:ascii="Times New Roman" w:hAnsi="Times New Roman"/>
        </w:rPr>
      </w:pPr>
    </w:p>
    <w:p w:rsidR="00934D36" w:rsidRPr="00D93CCC" w:rsidRDefault="00934D36" w:rsidP="00D93CCC">
      <w:pPr>
        <w:ind w:left="0"/>
        <w:jc w:val="left"/>
        <w:rPr>
          <w:rFonts w:ascii="Times New Roman" w:eastAsia="Times New Roman" w:hAnsi="Times New Roman"/>
          <w:b/>
          <w:bCs/>
          <w:sz w:val="26"/>
          <w:szCs w:val="26"/>
        </w:rPr>
      </w:pPr>
      <w:bookmarkStart w:id="280" w:name="_Toc479811642"/>
    </w:p>
    <w:p w:rsidR="00934D36" w:rsidRPr="00D93CCC" w:rsidRDefault="00934D36" w:rsidP="00C32E27">
      <w:pPr>
        <w:pStyle w:val="Heading2"/>
        <w:rPr>
          <w:rFonts w:ascii="Times New Roman" w:hAnsi="Times New Roman"/>
          <w:color w:val="auto"/>
        </w:rPr>
      </w:pPr>
      <w:bookmarkStart w:id="281" w:name="_Toc497352296"/>
      <w:r w:rsidRPr="00D93CCC">
        <w:rPr>
          <w:rFonts w:ascii="Times New Roman" w:hAnsi="Times New Roman"/>
          <w:color w:val="auto"/>
        </w:rPr>
        <w:lastRenderedPageBreak/>
        <w:t xml:space="preserve">3.4. Cultural and morphological </w:t>
      </w:r>
      <w:bookmarkEnd w:id="276"/>
      <w:bookmarkEnd w:id="277"/>
      <w:bookmarkEnd w:id="278"/>
      <w:r w:rsidRPr="00D93CCC">
        <w:rPr>
          <w:rFonts w:ascii="Times New Roman" w:hAnsi="Times New Roman"/>
          <w:color w:val="auto"/>
        </w:rPr>
        <w:t>characterization</w:t>
      </w:r>
      <w:bookmarkEnd w:id="279"/>
      <w:bookmarkEnd w:id="280"/>
      <w:bookmarkEnd w:id="281"/>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eastAsia="Times New Roman" w:hAnsi="Times New Roman"/>
          <w:sz w:val="24"/>
          <w:szCs w:val="24"/>
        </w:rPr>
        <w:t>The</w:t>
      </w:r>
      <w:r w:rsidRPr="00D93CCC">
        <w:rPr>
          <w:rFonts w:ascii="Times New Roman" w:hAnsi="Times New Roman"/>
          <w:sz w:val="24"/>
          <w:szCs w:val="24"/>
        </w:rPr>
        <w:t xml:space="preserve"> infected larvae that showed adequate fungal growth and produced spores on the dead larvae of </w:t>
      </w:r>
      <w:r w:rsidRPr="00D93CCC">
        <w:rPr>
          <w:rFonts w:ascii="Times New Roman" w:hAnsi="Times New Roman"/>
          <w:i/>
          <w:sz w:val="24"/>
          <w:szCs w:val="24"/>
        </w:rPr>
        <w:t>Galleria</w:t>
      </w:r>
      <w:r w:rsidRPr="00D93CCC">
        <w:rPr>
          <w:rFonts w:ascii="Times New Roman" w:hAnsi="Times New Roman"/>
          <w:sz w:val="24"/>
          <w:szCs w:val="24"/>
        </w:rPr>
        <w:t>, cadavers(Appendix 5) were transferred using sterile scrapper to 0.01% chloramphenicol</w:t>
      </w:r>
      <w:r w:rsidRPr="00D93CCC">
        <w:rPr>
          <w:rFonts w:ascii="Times New Roman" w:hAnsi="Times New Roman"/>
          <w:bCs/>
          <w:sz w:val="24"/>
          <w:szCs w:val="24"/>
        </w:rPr>
        <w:t xml:space="preserve"> Sabouraud Dextrose</w:t>
      </w:r>
      <w:r w:rsidRPr="00D93CCC">
        <w:rPr>
          <w:rFonts w:ascii="Times New Roman" w:hAnsi="Times New Roman"/>
          <w:sz w:val="24"/>
          <w:szCs w:val="24"/>
        </w:rPr>
        <w:t xml:space="preserve"> Yeast Agar (SDAY) and incubated at 25 ± 5</w:t>
      </w:r>
      <w:r w:rsidRPr="00D93CCC">
        <w:rPr>
          <w:rFonts w:ascii="Times New Roman" w:hAnsi="Times New Roman"/>
          <w:sz w:val="24"/>
          <w:szCs w:val="24"/>
          <w:vertAlign w:val="superscript"/>
        </w:rPr>
        <w:t>o</w:t>
      </w:r>
      <w:r w:rsidRPr="00D93CCC">
        <w:rPr>
          <w:rFonts w:ascii="Times New Roman" w:hAnsi="Times New Roman"/>
          <w:sz w:val="24"/>
          <w:szCs w:val="24"/>
        </w:rPr>
        <w:t xml:space="preserve"> C. The isolates were characterized based on their colony growth character, conidial and spore features grown on each insect cadaver. On the basis of surface texture, either whitish pigmentation when young or yellowish when sporulating was used as criteria for culture characteristics in the identification (Appendix 6). Microscopic examinations were carried out with Lacto-phenol cotton blue and myco-taxonomic keys of </w:t>
      </w:r>
      <w:r w:rsidRPr="00D93CCC">
        <w:rPr>
          <w:rFonts w:ascii="Times New Roman" w:hAnsi="Times New Roman"/>
          <w:noProof/>
          <w:sz w:val="24"/>
          <w:szCs w:val="24"/>
        </w:rPr>
        <w:t>(Samson, 1981)</w:t>
      </w:r>
      <w:r w:rsidRPr="00D93CCC">
        <w:rPr>
          <w:rFonts w:ascii="Times New Roman" w:hAnsi="Times New Roman"/>
          <w:sz w:val="24"/>
          <w:szCs w:val="24"/>
        </w:rPr>
        <w:t xml:space="preserve"> for identification based on conidial characteristics including position of spore, septation of hyphae, shape, conidiophores, colour of colonies (Appendix 7). </w:t>
      </w:r>
      <w:r w:rsidRPr="00D93CCC">
        <w:rPr>
          <w:rFonts w:ascii="Times New Roman" w:hAnsi="Times New Roman"/>
          <w:i/>
          <w:sz w:val="24"/>
          <w:szCs w:val="24"/>
        </w:rPr>
        <w:t>Beauveria</w:t>
      </w:r>
      <w:r w:rsidRPr="00D93CCC">
        <w:rPr>
          <w:rFonts w:ascii="Times New Roman" w:hAnsi="Times New Roman"/>
          <w:sz w:val="24"/>
          <w:szCs w:val="24"/>
        </w:rPr>
        <w:t xml:space="preserve"> isolates were preserved on PDA slant that contained 30% glycerol and incubated at 4</w:t>
      </w:r>
      <w:r w:rsidRPr="00D93CCC">
        <w:rPr>
          <w:rFonts w:ascii="Times New Roman" w:hAnsi="Times New Roman"/>
          <w:sz w:val="24"/>
          <w:szCs w:val="24"/>
          <w:vertAlign w:val="superscript"/>
        </w:rPr>
        <w:t>o</w:t>
      </w:r>
      <w:r w:rsidRPr="00D93CCC">
        <w:rPr>
          <w:rFonts w:ascii="Times New Roman" w:hAnsi="Times New Roman"/>
          <w:sz w:val="24"/>
          <w:szCs w:val="24"/>
        </w:rPr>
        <w:t>C in refrigerator for further activities.</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pStyle w:val="Heading2"/>
        <w:spacing w:before="0" w:line="480" w:lineRule="auto"/>
        <w:rPr>
          <w:rFonts w:ascii="Times New Roman" w:hAnsi="Times New Roman"/>
          <w:color w:val="auto"/>
          <w:sz w:val="24"/>
          <w:szCs w:val="24"/>
        </w:rPr>
      </w:pPr>
      <w:bookmarkStart w:id="282" w:name="_Toc471780588"/>
      <w:bookmarkStart w:id="283" w:name="_Toc479811643"/>
      <w:bookmarkStart w:id="284" w:name="_Toc497352297"/>
      <w:r w:rsidRPr="00D93CCC">
        <w:rPr>
          <w:rFonts w:ascii="Times New Roman" w:hAnsi="Times New Roman"/>
          <w:color w:val="auto"/>
          <w:sz w:val="24"/>
          <w:szCs w:val="24"/>
        </w:rPr>
        <w:t>3.5. Molecular analysis</w:t>
      </w:r>
      <w:bookmarkEnd w:id="282"/>
      <w:bookmarkEnd w:id="283"/>
      <w:bookmarkEnd w:id="284"/>
    </w:p>
    <w:p w:rsidR="00934D36" w:rsidRPr="00D93CCC" w:rsidRDefault="00934D36" w:rsidP="00C32E27"/>
    <w:p w:rsidR="00934D36" w:rsidRPr="00D93CCC" w:rsidRDefault="00934D36" w:rsidP="00C32E27">
      <w:pPr>
        <w:pStyle w:val="Heading3"/>
        <w:spacing w:before="0" w:line="480" w:lineRule="auto"/>
        <w:ind w:left="720"/>
        <w:rPr>
          <w:rFonts w:ascii="Times New Roman" w:eastAsia="TimesNewRomanPSMT" w:hAnsi="Times New Roman"/>
          <w:sz w:val="24"/>
          <w:szCs w:val="24"/>
        </w:rPr>
      </w:pPr>
      <w:bookmarkStart w:id="285" w:name="_Toc471780589"/>
      <w:bookmarkStart w:id="286" w:name="_Toc479811644"/>
      <w:bookmarkStart w:id="287" w:name="_Toc497352298"/>
      <w:r w:rsidRPr="00D93CCC">
        <w:rPr>
          <w:rFonts w:ascii="Times New Roman" w:hAnsi="Times New Roman"/>
          <w:sz w:val="24"/>
          <w:szCs w:val="24"/>
        </w:rPr>
        <w:t>3.5. 1 DNA extraction and purification</w:t>
      </w:r>
      <w:bookmarkEnd w:id="285"/>
      <w:bookmarkEnd w:id="286"/>
      <w:bookmarkEnd w:id="287"/>
    </w:p>
    <w:p w:rsidR="00934D36" w:rsidRPr="00D93CCC" w:rsidRDefault="00934D36" w:rsidP="00C32E27">
      <w:pPr>
        <w:spacing w:line="480" w:lineRule="auto"/>
        <w:rPr>
          <w:rFonts w:ascii="Times New Roman" w:eastAsia="TimesNewRomanPSMT" w:hAnsi="Times New Roman"/>
          <w:sz w:val="24"/>
          <w:szCs w:val="24"/>
        </w:rPr>
      </w:pPr>
    </w:p>
    <w:p w:rsidR="00934D36" w:rsidRPr="00D93CCC" w:rsidRDefault="00934D36" w:rsidP="00C32E27">
      <w:pPr>
        <w:spacing w:line="480" w:lineRule="auto"/>
        <w:rPr>
          <w:rFonts w:ascii="Times New Roman" w:eastAsia="TimesNewRomanPSMT" w:hAnsi="Times New Roman"/>
          <w:sz w:val="24"/>
          <w:szCs w:val="24"/>
        </w:rPr>
      </w:pPr>
      <w:r w:rsidRPr="00D93CCC">
        <w:rPr>
          <w:rFonts w:ascii="Times New Roman" w:eastAsia="TimesNewRomanPSMT" w:hAnsi="Times New Roman"/>
          <w:sz w:val="24"/>
          <w:szCs w:val="24"/>
        </w:rPr>
        <w:t xml:space="preserve">Preserved pure cultures of </w:t>
      </w:r>
      <w:r w:rsidRPr="00D93CCC">
        <w:rPr>
          <w:rFonts w:ascii="Times New Roman" w:eastAsia="TimesNewRomanPSMT" w:hAnsi="Times New Roman"/>
          <w:i/>
          <w:sz w:val="24"/>
          <w:szCs w:val="24"/>
        </w:rPr>
        <w:t>Beauveria</w:t>
      </w:r>
      <w:r w:rsidRPr="00D93CCC">
        <w:rPr>
          <w:rFonts w:ascii="Times New Roman" w:eastAsia="TimesNewRomanPSMT" w:hAnsi="Times New Roman"/>
          <w:sz w:val="24"/>
          <w:szCs w:val="24"/>
        </w:rPr>
        <w:t xml:space="preserve"> spp. were transported to the Julius Kühn-Institut, Münster, Germany for molecular characterization. From the preserved slant the fungal spores were grown on potato dextrose agar (PDA). After 20 days using sterile spatula the spores were inoculated into 50 ml of potato dextrose broth in 100ml of flask and allowed to grow at 26.5</w:t>
      </w:r>
      <w:r w:rsidRPr="00D93CCC">
        <w:rPr>
          <w:rFonts w:ascii="Times New Roman" w:eastAsia="TimesNewRomanPSMT" w:hAnsi="Times New Roman"/>
          <w:sz w:val="24"/>
          <w:szCs w:val="24"/>
          <w:vertAlign w:val="superscript"/>
        </w:rPr>
        <w:t>o</w:t>
      </w:r>
      <w:r w:rsidRPr="00D93CCC">
        <w:rPr>
          <w:rFonts w:ascii="Times New Roman" w:eastAsia="TimesNewRomanPSMT" w:hAnsi="Times New Roman"/>
          <w:sz w:val="24"/>
          <w:szCs w:val="24"/>
        </w:rPr>
        <w:t>C in temperature regulated room for four days on a shaker at 300 rpm.</w:t>
      </w:r>
    </w:p>
    <w:p w:rsidR="00934D36" w:rsidRPr="00D93CCC" w:rsidRDefault="00934D36" w:rsidP="00C32E27">
      <w:pPr>
        <w:spacing w:line="480" w:lineRule="auto"/>
        <w:rPr>
          <w:rFonts w:ascii="Times New Roman" w:eastAsia="TimesNewRomanPSMT" w:hAnsi="Times New Roman"/>
          <w:sz w:val="24"/>
          <w:szCs w:val="24"/>
        </w:rPr>
      </w:pPr>
      <w:r w:rsidRPr="00D93CCC">
        <w:rPr>
          <w:rFonts w:ascii="Times New Roman" w:eastAsia="TimesNewRomanPSMT" w:hAnsi="Times New Roman"/>
          <w:sz w:val="24"/>
          <w:szCs w:val="24"/>
        </w:rPr>
        <w:lastRenderedPageBreak/>
        <w:t>The grown mycelium was then harvested by filtering through a sterile Whatman No. 1 filter paper and allowed</w:t>
      </w:r>
      <w:r w:rsidRPr="00D93CCC">
        <w:rPr>
          <w:rFonts w:ascii="Times New Roman" w:hAnsi="Times New Roman"/>
          <w:sz w:val="24"/>
          <w:szCs w:val="24"/>
        </w:rPr>
        <w:t xml:space="preserve"> to dry for 5 min in a microbiological safety hood. One gram of mycelium was weighed into 2 ml sterile Eppendorf tube and then incubated in a freezer at -80</w:t>
      </w:r>
      <w:r w:rsidRPr="00D93CCC">
        <w:rPr>
          <w:rFonts w:ascii="Times New Roman" w:hAnsi="Times New Roman"/>
          <w:sz w:val="24"/>
          <w:szCs w:val="24"/>
          <w:vertAlign w:val="superscript"/>
        </w:rPr>
        <w:t>o</w:t>
      </w:r>
      <w:r w:rsidRPr="00D93CCC">
        <w:rPr>
          <w:rFonts w:ascii="Times New Roman" w:hAnsi="Times New Roman"/>
          <w:sz w:val="24"/>
          <w:szCs w:val="24"/>
        </w:rPr>
        <w:t xml:space="preserve">C for 20 min. </w:t>
      </w:r>
      <w:r w:rsidRPr="00D93CCC">
        <w:rPr>
          <w:rFonts w:ascii="Times New Roman" w:hAnsi="Times New Roman"/>
          <w:sz w:val="24"/>
          <w:szCs w:val="24"/>
          <w:shd w:val="clear" w:color="auto" w:fill="FFFFFF"/>
        </w:rPr>
        <w:t xml:space="preserve">About 80 mg of 212 µm size </w:t>
      </w:r>
      <w:r w:rsidRPr="00D93CCC">
        <w:rPr>
          <w:rFonts w:ascii="Times New Roman" w:hAnsi="Times New Roman"/>
          <w:sz w:val="24"/>
          <w:szCs w:val="24"/>
        </w:rPr>
        <w:t xml:space="preserve">sterile glass bids were added to the mycelium and mixed with the mycelium by thoroughly stirring with a sterile spatula </w:t>
      </w:r>
      <w:r w:rsidR="00B8056D" w:rsidRPr="00D93CCC">
        <w:rPr>
          <w:rFonts w:ascii="Times New Roman" w:hAnsi="Times New Roman"/>
          <w:sz w:val="24"/>
          <w:szCs w:val="24"/>
        </w:rPr>
        <w:t>within</w:t>
      </w:r>
      <w:r w:rsidRPr="00D93CCC">
        <w:rPr>
          <w:rStyle w:val="CommentReference"/>
        </w:rPr>
        <w:t xml:space="preserve">, </w:t>
      </w:r>
      <w:r w:rsidRPr="00D93CCC">
        <w:rPr>
          <w:rFonts w:ascii="Times New Roman" w:hAnsi="Times New Roman"/>
          <w:sz w:val="24"/>
          <w:szCs w:val="24"/>
          <w:shd w:val="clear" w:color="auto" w:fill="FFFFFF"/>
        </w:rPr>
        <w:t xml:space="preserve">100 µl of </w:t>
      </w:r>
      <w:r w:rsidRPr="00D93CCC">
        <w:rPr>
          <w:rFonts w:ascii="Times New Roman" w:hAnsi="Times New Roman"/>
          <w:sz w:val="24"/>
          <w:szCs w:val="24"/>
        </w:rPr>
        <w:t>DNA extraction buffer (Tris-HCl, 1M; EDTA, 0.5 mM pH 8.0; KCl, 25 mM and SDS, 0.5%) was added. The mixture was vortexed for 5 min and centrifuged at 13,000 rpm for 1 min. The supernatant was transferred to a new Eppendorf tube in to which 3 µl of proteinase K was added. The mixture was then incubated at 64</w:t>
      </w:r>
      <w:r w:rsidRPr="00D93CCC">
        <w:rPr>
          <w:rFonts w:ascii="Times New Roman" w:hAnsi="Times New Roman"/>
          <w:sz w:val="24"/>
          <w:szCs w:val="24"/>
          <w:vertAlign w:val="superscript"/>
        </w:rPr>
        <w:t>o</w:t>
      </w:r>
      <w:r w:rsidRPr="00D93CCC">
        <w:rPr>
          <w:rFonts w:ascii="Times New Roman" w:hAnsi="Times New Roman"/>
          <w:sz w:val="24"/>
          <w:szCs w:val="24"/>
        </w:rPr>
        <w:t>C for 1 hr followed by 96</w:t>
      </w:r>
      <w:r w:rsidRPr="00D93CCC">
        <w:rPr>
          <w:rFonts w:ascii="Times New Roman" w:hAnsi="Times New Roman"/>
          <w:sz w:val="24"/>
          <w:szCs w:val="24"/>
          <w:vertAlign w:val="superscript"/>
        </w:rPr>
        <w:t>o</w:t>
      </w:r>
      <w:r w:rsidRPr="00D93CCC">
        <w:rPr>
          <w:rFonts w:ascii="Times New Roman" w:hAnsi="Times New Roman"/>
          <w:sz w:val="24"/>
          <w:szCs w:val="24"/>
        </w:rPr>
        <w:t>C for 15 min. The mixture was then centrifuged at 13,000 g for 1 min and the supernatant transferred to a new Eppendorf tube. 300 µl of cold isopropanol was added, mixed and centrifuged at 13,000 g for 20 min at 4</w:t>
      </w:r>
      <w:r w:rsidRPr="00D93CCC">
        <w:rPr>
          <w:rFonts w:ascii="Times New Roman" w:hAnsi="Times New Roman"/>
          <w:sz w:val="24"/>
          <w:szCs w:val="24"/>
          <w:vertAlign w:val="superscript"/>
        </w:rPr>
        <w:t>o</w:t>
      </w:r>
      <w:r w:rsidRPr="00D93CCC">
        <w:rPr>
          <w:rFonts w:ascii="Times New Roman" w:hAnsi="Times New Roman"/>
          <w:sz w:val="24"/>
          <w:szCs w:val="24"/>
        </w:rPr>
        <w:t>C. The supernatant were carefully discarded and the pellet washed with 40 µl of 70% ethanol and air-dried at 37</w:t>
      </w:r>
      <w:r w:rsidRPr="00D93CCC">
        <w:rPr>
          <w:rFonts w:ascii="Times New Roman" w:hAnsi="Times New Roman"/>
          <w:sz w:val="24"/>
          <w:szCs w:val="24"/>
          <w:vertAlign w:val="superscript"/>
        </w:rPr>
        <w:t>o</w:t>
      </w:r>
      <w:r w:rsidRPr="00D93CCC">
        <w:rPr>
          <w:rFonts w:ascii="Times New Roman" w:hAnsi="Times New Roman"/>
          <w:sz w:val="24"/>
          <w:szCs w:val="24"/>
        </w:rPr>
        <w:t>C for 15 min. Finally, the DNA was resuspended in 50 µl of nuclease free water and stored at -20</w:t>
      </w:r>
      <w:r w:rsidRPr="00D93CCC">
        <w:rPr>
          <w:rFonts w:ascii="Times New Roman" w:hAnsi="Times New Roman"/>
          <w:sz w:val="24"/>
          <w:szCs w:val="24"/>
          <w:vertAlign w:val="superscript"/>
        </w:rPr>
        <w:t>o</w:t>
      </w:r>
      <w:r w:rsidRPr="00D93CCC">
        <w:rPr>
          <w:rFonts w:ascii="Times New Roman" w:hAnsi="Times New Roman"/>
          <w:sz w:val="24"/>
          <w:szCs w:val="24"/>
        </w:rPr>
        <w:t>C.</w:t>
      </w:r>
    </w:p>
    <w:p w:rsidR="00934D36" w:rsidRPr="00D93CCC" w:rsidRDefault="00934D36" w:rsidP="00C32E27">
      <w:pPr>
        <w:pStyle w:val="Heading3"/>
        <w:spacing w:before="0" w:line="480" w:lineRule="auto"/>
        <w:ind w:left="720"/>
        <w:rPr>
          <w:rFonts w:ascii="Times New Roman" w:hAnsi="Times New Roman"/>
          <w:sz w:val="24"/>
          <w:szCs w:val="24"/>
        </w:rPr>
      </w:pPr>
      <w:bookmarkStart w:id="288" w:name="_Toc471780590"/>
    </w:p>
    <w:p w:rsidR="00934D36" w:rsidRPr="00D93CCC" w:rsidRDefault="00934D36" w:rsidP="00C32E27">
      <w:pPr>
        <w:pStyle w:val="Heading3"/>
        <w:spacing w:before="0" w:line="480" w:lineRule="auto"/>
        <w:ind w:left="720"/>
        <w:rPr>
          <w:rFonts w:ascii="Times New Roman" w:hAnsi="Times New Roman"/>
          <w:sz w:val="24"/>
          <w:szCs w:val="24"/>
        </w:rPr>
      </w:pPr>
      <w:bookmarkStart w:id="289" w:name="_Toc497352299"/>
      <w:r w:rsidRPr="00D93CCC">
        <w:rPr>
          <w:rFonts w:ascii="Times New Roman" w:hAnsi="Times New Roman"/>
          <w:sz w:val="24"/>
          <w:szCs w:val="24"/>
        </w:rPr>
        <w:t xml:space="preserve">3. 5. 2 </w:t>
      </w:r>
      <w:bookmarkEnd w:id="288"/>
      <w:r w:rsidRPr="00D93CCC">
        <w:rPr>
          <w:rFonts w:ascii="Times New Roman" w:hAnsi="Times New Roman"/>
          <w:sz w:val="24"/>
          <w:szCs w:val="24"/>
        </w:rPr>
        <w:t>PCR amplification</w:t>
      </w:r>
      <w:bookmarkEnd w:id="289"/>
    </w:p>
    <w:p w:rsidR="00934D36" w:rsidRPr="00D93CCC" w:rsidRDefault="00934D36" w:rsidP="00C32E27">
      <w:pPr>
        <w:spacing w:line="480" w:lineRule="auto"/>
        <w:rPr>
          <w:rFonts w:ascii="Times New Roman" w:eastAsia="Times New Roman" w:hAnsi="Times New Roman"/>
          <w:sz w:val="24"/>
          <w:szCs w:val="24"/>
          <w:shd w:val="clear" w:color="auto" w:fill="FFFFFF"/>
        </w:rPr>
      </w:pPr>
    </w:p>
    <w:p w:rsidR="00934D36" w:rsidRPr="00D93CCC" w:rsidRDefault="00934D36" w:rsidP="00C32E27">
      <w:pPr>
        <w:spacing w:line="480" w:lineRule="auto"/>
        <w:rPr>
          <w:rFonts w:ascii="Times New Roman" w:eastAsia="Times New Roman" w:hAnsi="Times New Roman"/>
          <w:sz w:val="24"/>
          <w:szCs w:val="24"/>
          <w:shd w:val="clear" w:color="auto" w:fill="FFFFFF"/>
        </w:rPr>
      </w:pPr>
      <w:r w:rsidRPr="00D93CCC">
        <w:rPr>
          <w:rFonts w:ascii="Times New Roman" w:eastAsia="Times New Roman" w:hAnsi="Times New Roman"/>
          <w:sz w:val="24"/>
          <w:szCs w:val="24"/>
          <w:shd w:val="clear" w:color="auto" w:fill="FFFFFF"/>
        </w:rPr>
        <w:t xml:space="preserve">The rDNA regions targeted for PCR cloning were </w:t>
      </w:r>
      <w:r w:rsidRPr="00D93CCC">
        <w:rPr>
          <w:rFonts w:ascii="Times New Roman" w:eastAsia="Times New Roman" w:hAnsi="Times New Roman"/>
          <w:sz w:val="24"/>
          <w:szCs w:val="24"/>
        </w:rPr>
        <w:t>ITS1, 5.8S gene and ITS4. Primers</w:t>
      </w:r>
      <w:r w:rsidR="0099475F" w:rsidRPr="00D93CCC">
        <w:rPr>
          <w:rFonts w:ascii="Times New Roman" w:eastAsia="Times New Roman" w:hAnsi="Times New Roman"/>
          <w:sz w:val="24"/>
          <w:szCs w:val="24"/>
        </w:rPr>
        <w:t xml:space="preserve"> </w:t>
      </w:r>
      <w:r w:rsidRPr="00D93CCC">
        <w:rPr>
          <w:rFonts w:ascii="Times New Roman" w:eastAsia="Times New Roman" w:hAnsi="Times New Roman"/>
          <w:sz w:val="24"/>
          <w:szCs w:val="24"/>
          <w:shd w:val="clear" w:color="auto" w:fill="FFFFFF"/>
        </w:rPr>
        <w:t xml:space="preserve">ITS1 (5’-TCCGTAGGTGAACCTGCGG-3’) and ITS4 (5’ TCCTCCGCTTATTGATATGC-3’) were used to amplify the target regions (White </w:t>
      </w:r>
      <w:r w:rsidRPr="00D93CCC">
        <w:rPr>
          <w:rFonts w:ascii="Times New Roman" w:eastAsia="Times New Roman" w:hAnsi="Times New Roman"/>
          <w:i/>
          <w:sz w:val="24"/>
          <w:szCs w:val="24"/>
          <w:shd w:val="clear" w:color="auto" w:fill="FFFFFF"/>
        </w:rPr>
        <w:t>et al</w:t>
      </w:r>
      <w:r w:rsidRPr="00D93CCC">
        <w:rPr>
          <w:rFonts w:ascii="Times New Roman" w:eastAsia="Times New Roman" w:hAnsi="Times New Roman"/>
          <w:sz w:val="24"/>
          <w:szCs w:val="24"/>
          <w:shd w:val="clear" w:color="auto" w:fill="FFFFFF"/>
        </w:rPr>
        <w:t>.</w:t>
      </w:r>
      <w:r w:rsidRPr="00D93CCC">
        <w:rPr>
          <w:rFonts w:ascii="Times New Roman" w:eastAsia="Times New Roman" w:hAnsi="Times New Roman"/>
          <w:i/>
          <w:sz w:val="24"/>
          <w:szCs w:val="24"/>
          <w:shd w:val="clear" w:color="auto" w:fill="FFFFFF"/>
        </w:rPr>
        <w:t xml:space="preserve">, </w:t>
      </w:r>
      <w:r w:rsidRPr="00D93CCC">
        <w:rPr>
          <w:rFonts w:ascii="Times New Roman" w:eastAsia="Times New Roman" w:hAnsi="Times New Roman"/>
          <w:sz w:val="24"/>
          <w:szCs w:val="24"/>
          <w:shd w:val="clear" w:color="auto" w:fill="FFFFFF"/>
        </w:rPr>
        <w:t xml:space="preserve">1990). The PCR amplification reaction was conducted in a total volume of 25 µl. The mixture contained 13.5 µl of water, 2.5 µl buffer, 3.0 µL of dNTP, 1 µl of each primer, </w:t>
      </w:r>
      <w:r w:rsidRPr="00D93CCC">
        <w:rPr>
          <w:rFonts w:ascii="Times New Roman" w:eastAsia="Times New Roman" w:hAnsi="Times New Roman"/>
          <w:sz w:val="24"/>
          <w:szCs w:val="24"/>
          <w:shd w:val="clear" w:color="auto" w:fill="FFFFFF"/>
        </w:rPr>
        <w:lastRenderedPageBreak/>
        <w:t xml:space="preserve">1µl Taq polymerase, and 3.0 µl genomic DNA. </w:t>
      </w:r>
      <w:r w:rsidRPr="00D93CCC">
        <w:rPr>
          <w:rFonts w:ascii="Times New Roman" w:hAnsi="Times New Roman"/>
          <w:sz w:val="24"/>
          <w:szCs w:val="24"/>
        </w:rPr>
        <w:t>PCR thermocycler settings were 4 min initial denature at 94</w:t>
      </w:r>
      <w:r w:rsidRPr="00D93CCC">
        <w:rPr>
          <w:rFonts w:ascii="Times New Roman" w:hAnsi="Times New Roman"/>
          <w:sz w:val="24"/>
          <w:szCs w:val="24"/>
          <w:vertAlign w:val="superscript"/>
        </w:rPr>
        <w:t>o</w:t>
      </w:r>
      <w:r w:rsidRPr="00D93CCC">
        <w:rPr>
          <w:rFonts w:ascii="Times New Roman" w:hAnsi="Times New Roman"/>
          <w:sz w:val="24"/>
          <w:szCs w:val="24"/>
        </w:rPr>
        <w:t>C followed by 35 cycles of 30 sec denaturation at 94</w:t>
      </w:r>
      <w:r w:rsidRPr="00D93CCC">
        <w:rPr>
          <w:rFonts w:ascii="Times New Roman" w:hAnsi="Times New Roman"/>
          <w:sz w:val="24"/>
          <w:szCs w:val="24"/>
          <w:vertAlign w:val="superscript"/>
        </w:rPr>
        <w:t>o</w:t>
      </w:r>
      <w:r w:rsidRPr="00D93CCC">
        <w:rPr>
          <w:rFonts w:ascii="Times New Roman" w:hAnsi="Times New Roman"/>
          <w:sz w:val="24"/>
          <w:szCs w:val="24"/>
        </w:rPr>
        <w:t>C, 30 second annealing at 58</w:t>
      </w:r>
      <w:r w:rsidRPr="00D93CCC">
        <w:rPr>
          <w:rFonts w:ascii="Times New Roman" w:hAnsi="Times New Roman"/>
          <w:sz w:val="24"/>
          <w:szCs w:val="24"/>
          <w:vertAlign w:val="superscript"/>
        </w:rPr>
        <w:t>o</w:t>
      </w:r>
      <w:r w:rsidRPr="00D93CCC">
        <w:rPr>
          <w:rFonts w:ascii="Times New Roman" w:hAnsi="Times New Roman"/>
          <w:sz w:val="24"/>
          <w:szCs w:val="24"/>
        </w:rPr>
        <w:t>C and 1 min at 72</w:t>
      </w:r>
      <w:r w:rsidRPr="00D93CCC">
        <w:rPr>
          <w:rFonts w:ascii="Times New Roman" w:hAnsi="Times New Roman"/>
          <w:sz w:val="24"/>
          <w:szCs w:val="24"/>
          <w:vertAlign w:val="superscript"/>
        </w:rPr>
        <w:t>o</w:t>
      </w:r>
      <w:r w:rsidRPr="00D93CCC">
        <w:rPr>
          <w:rFonts w:ascii="Times New Roman" w:hAnsi="Times New Roman"/>
          <w:sz w:val="24"/>
          <w:szCs w:val="24"/>
        </w:rPr>
        <w:t xml:space="preserve">C for extension. </w:t>
      </w:r>
      <w:r w:rsidRPr="00D93CCC">
        <w:rPr>
          <w:rFonts w:ascii="Times New Roman" w:eastAsia="Times New Roman" w:hAnsi="Times New Roman"/>
          <w:sz w:val="24"/>
          <w:szCs w:val="24"/>
          <w:shd w:val="clear" w:color="auto" w:fill="FFFFFF"/>
        </w:rPr>
        <w:t>The PCR product was assayed by electrophoresis in 1.5 % agarose gel run with TBE buffer at 100 mV and stained with 0.0001% Ethidium bromide. The gel was photographed under UV light.</w:t>
      </w:r>
    </w:p>
    <w:p w:rsidR="00934D36" w:rsidRPr="00D93CCC" w:rsidRDefault="00934D36" w:rsidP="00C32E27">
      <w:pPr>
        <w:pStyle w:val="Heading3"/>
        <w:spacing w:before="0" w:line="480" w:lineRule="auto"/>
        <w:ind w:left="720"/>
        <w:rPr>
          <w:rFonts w:ascii="Times New Roman" w:hAnsi="Times New Roman"/>
          <w:sz w:val="24"/>
          <w:szCs w:val="24"/>
        </w:rPr>
      </w:pPr>
      <w:bookmarkStart w:id="290" w:name="_Toc471780591"/>
      <w:bookmarkStart w:id="291" w:name="_Toc479811645"/>
    </w:p>
    <w:p w:rsidR="00934D36" w:rsidRPr="00D93CCC" w:rsidRDefault="00934D36" w:rsidP="00C32E27">
      <w:pPr>
        <w:pStyle w:val="Heading3"/>
        <w:spacing w:before="0" w:line="480" w:lineRule="auto"/>
        <w:ind w:left="720"/>
        <w:rPr>
          <w:rFonts w:ascii="Times New Roman" w:hAnsi="Times New Roman"/>
          <w:sz w:val="24"/>
          <w:szCs w:val="24"/>
        </w:rPr>
      </w:pPr>
      <w:bookmarkStart w:id="292" w:name="_Toc497352300"/>
      <w:r w:rsidRPr="00D93CCC">
        <w:rPr>
          <w:rFonts w:ascii="Times New Roman" w:hAnsi="Times New Roman"/>
          <w:sz w:val="24"/>
          <w:szCs w:val="24"/>
        </w:rPr>
        <w:t>3.5. 3.Sequencing</w:t>
      </w:r>
      <w:bookmarkEnd w:id="290"/>
      <w:bookmarkEnd w:id="291"/>
      <w:bookmarkEnd w:id="292"/>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The amplified PCR product was sequenced. Prior to sequencing, the amplicon was purified using the Wizard</w:t>
      </w:r>
      <w:r w:rsidRPr="00D93CCC">
        <w:rPr>
          <w:rFonts w:ascii="Times New Roman" w:hAnsi="Times New Roman"/>
          <w:sz w:val="24"/>
          <w:szCs w:val="24"/>
          <w:vertAlign w:val="superscript"/>
        </w:rPr>
        <w:t>®</w:t>
      </w:r>
      <w:r w:rsidRPr="00D93CCC">
        <w:rPr>
          <w:rFonts w:ascii="Times New Roman" w:hAnsi="Times New Roman"/>
          <w:sz w:val="24"/>
          <w:szCs w:val="24"/>
        </w:rPr>
        <w:t xml:space="preserve"> SV Gel and PCR Clean-Up System according to the manufacturer’s instruction. For sequencing, 5 µl of the PCR products and 5 µl of 10 pmole/µl of the forward primer were mixed. Eight isolate were randomly selected and sequenced in one direction. Sequencing was performed at the </w:t>
      </w:r>
      <w:r w:rsidR="00B8056D" w:rsidRPr="00D93CCC">
        <w:rPr>
          <w:rFonts w:ascii="Times New Roman" w:hAnsi="Times New Roman"/>
          <w:sz w:val="24"/>
          <w:szCs w:val="24"/>
        </w:rPr>
        <w:t>Macro gene</w:t>
      </w:r>
      <w:r w:rsidRPr="00D93CCC">
        <w:rPr>
          <w:rFonts w:ascii="Times New Roman" w:hAnsi="Times New Roman"/>
          <w:sz w:val="24"/>
          <w:szCs w:val="24"/>
        </w:rPr>
        <w:t xml:space="preserve"> sequencing </w:t>
      </w:r>
      <w:r w:rsidR="00B8056D" w:rsidRPr="00D93CCC">
        <w:rPr>
          <w:rFonts w:ascii="Times New Roman" w:hAnsi="Times New Roman"/>
          <w:sz w:val="24"/>
          <w:szCs w:val="24"/>
        </w:rPr>
        <w:t xml:space="preserve">Facility Service </w:t>
      </w:r>
      <w:r w:rsidRPr="00D93CCC">
        <w:rPr>
          <w:rFonts w:ascii="Times New Roman" w:hAnsi="Times New Roman"/>
          <w:sz w:val="24"/>
          <w:szCs w:val="24"/>
        </w:rPr>
        <w:t>(Amsterdam, The Netherlands). Nucleotide sequences were deposited in GenBank nucleotide sequence databases.</w:t>
      </w:r>
    </w:p>
    <w:p w:rsidR="00934D36" w:rsidRPr="00D93CCC" w:rsidRDefault="00934D36" w:rsidP="00C32E27">
      <w:pPr>
        <w:pStyle w:val="Heading3"/>
        <w:spacing w:before="0" w:line="480" w:lineRule="auto"/>
        <w:ind w:left="720"/>
        <w:rPr>
          <w:rFonts w:ascii="Times New Roman" w:hAnsi="Times New Roman"/>
          <w:sz w:val="24"/>
          <w:szCs w:val="24"/>
        </w:rPr>
      </w:pPr>
      <w:bookmarkStart w:id="293" w:name="_Toc471780592"/>
      <w:bookmarkStart w:id="294" w:name="_Toc479811646"/>
    </w:p>
    <w:p w:rsidR="00934D36" w:rsidRPr="00D93CCC" w:rsidRDefault="00934D36" w:rsidP="00C32E27">
      <w:pPr>
        <w:pStyle w:val="Heading3"/>
        <w:spacing w:before="0" w:line="480" w:lineRule="auto"/>
        <w:ind w:left="720"/>
        <w:rPr>
          <w:rFonts w:ascii="Times New Roman" w:hAnsi="Times New Roman"/>
          <w:sz w:val="24"/>
          <w:szCs w:val="24"/>
        </w:rPr>
      </w:pPr>
      <w:bookmarkStart w:id="295" w:name="_Toc497352301"/>
      <w:r w:rsidRPr="00D93CCC">
        <w:rPr>
          <w:rFonts w:ascii="Times New Roman" w:hAnsi="Times New Roman"/>
          <w:sz w:val="24"/>
          <w:szCs w:val="24"/>
        </w:rPr>
        <w:t>3. 5. 4.</w:t>
      </w:r>
      <w:bookmarkEnd w:id="293"/>
      <w:r w:rsidRPr="00D93CCC">
        <w:rPr>
          <w:rFonts w:ascii="Times New Roman" w:hAnsi="Times New Roman"/>
          <w:sz w:val="24"/>
          <w:szCs w:val="24"/>
        </w:rPr>
        <w:t xml:space="preserve"> Sequence alignment</w:t>
      </w:r>
      <w:bookmarkEnd w:id="294"/>
      <w:bookmarkEnd w:id="295"/>
    </w:p>
    <w:p w:rsidR="00934D36" w:rsidRPr="00D93CCC" w:rsidRDefault="00934D36" w:rsidP="00C32E27">
      <w:pPr>
        <w:tabs>
          <w:tab w:val="left" w:pos="284"/>
        </w:tabs>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All raw sequence chromatograms obtained in this study were edited in Chromas Lite version 2.1 </w:t>
      </w:r>
      <w:r w:rsidRPr="00D93CCC">
        <w:rPr>
          <w:rFonts w:ascii="Times New Roman" w:hAnsi="Times New Roman"/>
          <w:noProof/>
          <w:sz w:val="24"/>
          <w:szCs w:val="24"/>
        </w:rPr>
        <w:t>(Sagong</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to exclude incorrect base calls before multiple alignment was performed. Consensus quality sequences were subjected to BLAST engine </w:t>
      </w:r>
      <w:r w:rsidRPr="00D93CCC">
        <w:rPr>
          <w:rFonts w:ascii="Times New Roman" w:hAnsi="Times New Roman"/>
          <w:noProof/>
          <w:sz w:val="24"/>
          <w:szCs w:val="24"/>
        </w:rPr>
        <w:t>(Altschul</w:t>
      </w:r>
      <w:r w:rsidRPr="00D93CCC">
        <w:rPr>
          <w:rFonts w:ascii="Times New Roman" w:hAnsi="Times New Roman"/>
          <w:i/>
          <w:noProof/>
          <w:sz w:val="24"/>
          <w:szCs w:val="24"/>
        </w:rPr>
        <w:t xml:space="preserve"> et al.</w:t>
      </w:r>
      <w:r w:rsidRPr="00D93CCC">
        <w:rPr>
          <w:rFonts w:ascii="Times New Roman" w:hAnsi="Times New Roman"/>
          <w:noProof/>
          <w:sz w:val="24"/>
          <w:szCs w:val="24"/>
        </w:rPr>
        <w:t>, 1990)</w:t>
      </w:r>
      <w:r w:rsidRPr="00D93CCC">
        <w:rPr>
          <w:rFonts w:ascii="Times New Roman" w:hAnsi="Times New Roman"/>
          <w:sz w:val="24"/>
          <w:szCs w:val="24"/>
        </w:rPr>
        <w:t xml:space="preserve"> for sequence similarity search in GenBank, NCBI database.  All </w:t>
      </w:r>
      <w:r w:rsidRPr="00D93CCC">
        <w:rPr>
          <w:rFonts w:ascii="Times New Roman" w:hAnsi="Times New Roman"/>
          <w:sz w:val="24"/>
          <w:szCs w:val="24"/>
        </w:rPr>
        <w:lastRenderedPageBreak/>
        <w:t xml:space="preserve">the new sequences and sequences from the GenBank were then aligned using the default parameters of ClustalX version 2.1 </w:t>
      </w:r>
      <w:r w:rsidRPr="00D93CCC">
        <w:rPr>
          <w:rFonts w:ascii="Times New Roman" w:hAnsi="Times New Roman"/>
          <w:noProof/>
          <w:sz w:val="24"/>
          <w:szCs w:val="24"/>
        </w:rPr>
        <w:t>(Larkin</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w:t>
      </w:r>
    </w:p>
    <w:p w:rsidR="00934D36" w:rsidRPr="00D93CCC" w:rsidRDefault="00934D36" w:rsidP="00C32E27">
      <w:pPr>
        <w:pStyle w:val="Heading2"/>
        <w:spacing w:before="0" w:line="480" w:lineRule="auto"/>
        <w:rPr>
          <w:rFonts w:ascii="Times New Roman" w:hAnsi="Times New Roman"/>
          <w:color w:val="auto"/>
          <w:szCs w:val="24"/>
        </w:rPr>
      </w:pPr>
    </w:p>
    <w:p w:rsidR="00934D36" w:rsidRPr="00D93CCC" w:rsidRDefault="00934D36" w:rsidP="00C32E27">
      <w:pPr>
        <w:pStyle w:val="Heading3"/>
        <w:spacing w:before="0" w:line="480" w:lineRule="auto"/>
        <w:ind w:left="720"/>
        <w:rPr>
          <w:rFonts w:ascii="Times New Roman" w:hAnsi="Times New Roman"/>
          <w:sz w:val="24"/>
          <w:szCs w:val="24"/>
        </w:rPr>
      </w:pPr>
      <w:bookmarkStart w:id="296" w:name="_Toc479811647"/>
      <w:bookmarkStart w:id="297" w:name="_Toc497352302"/>
      <w:r w:rsidRPr="00D93CCC">
        <w:rPr>
          <w:rFonts w:ascii="Times New Roman" w:hAnsi="Times New Roman"/>
          <w:sz w:val="24"/>
          <w:szCs w:val="24"/>
        </w:rPr>
        <w:t>3. 5. 5. Phylogenetic analysis</w:t>
      </w:r>
      <w:bookmarkEnd w:id="296"/>
      <w:bookmarkEnd w:id="297"/>
    </w:p>
    <w:p w:rsidR="00934D36" w:rsidRPr="00D93CCC" w:rsidRDefault="00934D36" w:rsidP="00C32E27">
      <w:pPr>
        <w:tabs>
          <w:tab w:val="left" w:pos="284"/>
        </w:tabs>
        <w:spacing w:line="480" w:lineRule="auto"/>
        <w:rPr>
          <w:rFonts w:ascii="Times New Roman" w:hAnsi="Times New Roman"/>
          <w:sz w:val="24"/>
          <w:szCs w:val="24"/>
        </w:rPr>
      </w:pPr>
    </w:p>
    <w:p w:rsidR="00934D36" w:rsidRPr="00D93CCC" w:rsidRDefault="00934D36" w:rsidP="00C32E27">
      <w:pPr>
        <w:tabs>
          <w:tab w:val="left" w:pos="284"/>
        </w:tabs>
        <w:spacing w:line="480" w:lineRule="auto"/>
        <w:rPr>
          <w:rFonts w:ascii="Times New Roman" w:hAnsi="Times New Roman"/>
          <w:sz w:val="24"/>
          <w:szCs w:val="24"/>
        </w:rPr>
      </w:pPr>
      <w:r w:rsidRPr="00D93CCC">
        <w:rPr>
          <w:rFonts w:ascii="Times New Roman" w:eastAsia="Times New Roman" w:hAnsi="Times New Roman"/>
          <w:sz w:val="24"/>
          <w:szCs w:val="24"/>
          <w:lang w:eastAsia="en-GB"/>
        </w:rPr>
        <w:t xml:space="preserve">Newly obtained sequences of rDNA-ITS gene plus related published sequences from GenBank were used to reconstruct the phylogenetic trees. </w:t>
      </w:r>
      <w:r w:rsidRPr="00D93CCC">
        <w:rPr>
          <w:rFonts w:ascii="Times New Roman" w:eastAsia="Times New Roman" w:hAnsi="Times New Roman"/>
          <w:i/>
          <w:sz w:val="24"/>
          <w:szCs w:val="24"/>
          <w:lang w:eastAsia="en-GB"/>
        </w:rPr>
        <w:t>Cordyceps militaris</w:t>
      </w:r>
      <w:r w:rsidRPr="00D93CCC">
        <w:rPr>
          <w:rFonts w:ascii="Times New Roman" w:eastAsia="Times New Roman" w:hAnsi="Times New Roman"/>
          <w:sz w:val="24"/>
          <w:szCs w:val="24"/>
          <w:lang w:eastAsia="en-GB"/>
        </w:rPr>
        <w:t xml:space="preserve"> (KM197165) from Taiwan </w:t>
      </w:r>
      <w:r w:rsidRPr="00D93CCC">
        <w:rPr>
          <w:rFonts w:ascii="Times New Roman" w:hAnsi="Times New Roman"/>
          <w:sz w:val="24"/>
          <w:szCs w:val="24"/>
        </w:rPr>
        <w:t xml:space="preserve">was chosen as out group taxa. Pair wise distance between our isolates and </w:t>
      </w:r>
      <w:r w:rsidRPr="00D93CCC">
        <w:rPr>
          <w:rFonts w:ascii="Times New Roman" w:hAnsi="Times New Roman"/>
          <w:i/>
          <w:sz w:val="24"/>
          <w:szCs w:val="24"/>
        </w:rPr>
        <w:t>B. bassiana</w:t>
      </w:r>
      <w:r w:rsidRPr="00D93CCC">
        <w:rPr>
          <w:rFonts w:ascii="Times New Roman" w:hAnsi="Times New Roman"/>
          <w:sz w:val="24"/>
          <w:szCs w:val="24"/>
        </w:rPr>
        <w:t xml:space="preserve"> sequences in GenBank from China (KU158450), Kenya (AJ560666), India (KU363833), Switzerland (KT583186), Turkey (KP862983), Thailand (EU573330), and Portugal (LT220530) together with other fungal species from Greece (</w:t>
      </w:r>
      <w:r w:rsidRPr="00D93CCC">
        <w:rPr>
          <w:rFonts w:ascii="Times New Roman" w:hAnsi="Times New Roman"/>
          <w:i/>
          <w:sz w:val="24"/>
          <w:szCs w:val="24"/>
        </w:rPr>
        <w:t>L. lecanii,</w:t>
      </w:r>
      <w:r w:rsidRPr="00D93CCC">
        <w:rPr>
          <w:rFonts w:ascii="Times New Roman" w:hAnsi="Times New Roman"/>
          <w:sz w:val="24"/>
          <w:szCs w:val="24"/>
        </w:rPr>
        <w:t xml:space="preserve"> EF513006), Portugal (</w:t>
      </w:r>
      <w:r w:rsidRPr="00D93CCC">
        <w:rPr>
          <w:rFonts w:ascii="Times New Roman" w:hAnsi="Times New Roman"/>
          <w:i/>
          <w:sz w:val="24"/>
          <w:szCs w:val="24"/>
        </w:rPr>
        <w:t>B. pseudobassiana,</w:t>
      </w:r>
      <w:r w:rsidRPr="00D93CCC">
        <w:rPr>
          <w:rFonts w:ascii="Times New Roman" w:hAnsi="Times New Roman"/>
          <w:sz w:val="24"/>
          <w:szCs w:val="24"/>
        </w:rPr>
        <w:t xml:space="preserve"> LT220534), and </w:t>
      </w:r>
      <w:r w:rsidRPr="00D93CCC">
        <w:rPr>
          <w:rFonts w:ascii="Times New Roman" w:eastAsia="Times New Roman" w:hAnsi="Times New Roman"/>
          <w:sz w:val="24"/>
          <w:szCs w:val="24"/>
        </w:rPr>
        <w:t>Thailand</w:t>
      </w:r>
      <w:r w:rsidRPr="00D93CCC">
        <w:rPr>
          <w:rFonts w:ascii="Times New Roman" w:hAnsi="Times New Roman"/>
          <w:sz w:val="24"/>
          <w:szCs w:val="24"/>
        </w:rPr>
        <w:t xml:space="preserve"> (</w:t>
      </w:r>
      <w:r w:rsidRPr="00D93CCC">
        <w:rPr>
          <w:rFonts w:ascii="Times New Roman" w:hAnsi="Times New Roman"/>
          <w:i/>
          <w:sz w:val="24"/>
          <w:szCs w:val="24"/>
        </w:rPr>
        <w:t>B. brongniarti,</w:t>
      </w:r>
      <w:r w:rsidRPr="00D93CCC">
        <w:rPr>
          <w:rFonts w:ascii="Times New Roman" w:hAnsi="Times New Roman"/>
          <w:sz w:val="24"/>
          <w:szCs w:val="24"/>
        </w:rPr>
        <w:t xml:space="preserve"> EU573325) were </w:t>
      </w:r>
      <w:r w:rsidR="00B8056D" w:rsidRPr="00D93CCC">
        <w:rPr>
          <w:rFonts w:ascii="Times New Roman" w:hAnsi="Times New Roman"/>
          <w:sz w:val="24"/>
          <w:szCs w:val="24"/>
        </w:rPr>
        <w:t>analyzed</w:t>
      </w:r>
      <w:r w:rsidRPr="00D93CCC">
        <w:rPr>
          <w:rFonts w:ascii="Times New Roman" w:hAnsi="Times New Roman"/>
          <w:sz w:val="24"/>
          <w:szCs w:val="24"/>
        </w:rPr>
        <w:t xml:space="preserve"> using MEGA5 </w:t>
      </w:r>
      <w:r w:rsidRPr="00D93CCC">
        <w:rPr>
          <w:rFonts w:ascii="Times New Roman" w:hAnsi="Times New Roman"/>
          <w:noProof/>
          <w:sz w:val="24"/>
          <w:szCs w:val="24"/>
        </w:rPr>
        <w:t>(Tamura</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 xml:space="preserve">. </w:t>
      </w:r>
      <w:r w:rsidRPr="00D93CCC">
        <w:rPr>
          <w:rFonts w:ascii="Times New Roman" w:eastAsia="Times New Roman" w:hAnsi="Times New Roman"/>
          <w:sz w:val="24"/>
          <w:szCs w:val="24"/>
          <w:lang w:eastAsia="en-GB"/>
        </w:rPr>
        <w:t>The phylogenetic</w:t>
      </w:r>
      <w:r w:rsidRPr="00D93CCC">
        <w:rPr>
          <w:rFonts w:ascii="Times New Roman" w:hAnsi="Times New Roman"/>
          <w:sz w:val="24"/>
          <w:szCs w:val="24"/>
        </w:rPr>
        <w:t xml:space="preserve"> analysis was carried out with Maximum Likelihood (ML). ML analysis was performed using heuristics searches with Nearest-Neighbor-Interchange (NNI) branch swapping filter. Gaps and missing data were also considered in the Tamura-Nie Model. The support for each branch was estimated using the bootstrap (bs) method with heuristics search and 1500 replicates in MEGA5 analysis </w:t>
      </w:r>
      <w:r w:rsidRPr="00D93CCC">
        <w:rPr>
          <w:rFonts w:ascii="Times New Roman" w:hAnsi="Times New Roman"/>
          <w:noProof/>
          <w:sz w:val="24"/>
          <w:szCs w:val="24"/>
        </w:rPr>
        <w:t>(Tamura</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w:t>
      </w:r>
    </w:p>
    <w:p w:rsidR="00934D36" w:rsidRPr="00D93CCC" w:rsidRDefault="00934D36" w:rsidP="00C32E27">
      <w:pPr>
        <w:rPr>
          <w:rFonts w:ascii="Times New Roman" w:hAnsi="Times New Roman"/>
        </w:rPr>
      </w:pPr>
      <w:bookmarkStart w:id="298" w:name="_Toc456664493"/>
    </w:p>
    <w:p w:rsidR="00934D36" w:rsidRPr="00D93CCC" w:rsidRDefault="00934D36" w:rsidP="00C32E27">
      <w:pPr>
        <w:pStyle w:val="Caption"/>
        <w:keepNext/>
        <w:spacing w:line="480" w:lineRule="auto"/>
        <w:ind w:hanging="1170"/>
        <w:jc w:val="left"/>
        <w:rPr>
          <w:rFonts w:ascii="Times New Roman" w:hAnsi="Times New Roman"/>
          <w:b w:val="0"/>
          <w:color w:val="auto"/>
          <w:sz w:val="24"/>
          <w:szCs w:val="24"/>
        </w:rPr>
      </w:pPr>
    </w:p>
    <w:p w:rsidR="00934D36" w:rsidRPr="00D93CCC" w:rsidRDefault="00934D36" w:rsidP="00C32E27">
      <w:pPr>
        <w:jc w:val="left"/>
        <w:rPr>
          <w:rFonts w:ascii="Times New Roman" w:hAnsi="Times New Roman"/>
          <w:bCs/>
          <w:sz w:val="24"/>
          <w:szCs w:val="24"/>
        </w:rPr>
      </w:pPr>
      <w:r w:rsidRPr="00D93CCC">
        <w:rPr>
          <w:rFonts w:ascii="Times New Roman" w:hAnsi="Times New Roman"/>
          <w:b/>
          <w:sz w:val="24"/>
          <w:szCs w:val="24"/>
        </w:rPr>
        <w:br w:type="page"/>
      </w:r>
    </w:p>
    <w:p w:rsidR="00934D36" w:rsidRPr="00D93CCC" w:rsidRDefault="00934D36" w:rsidP="00C32E27">
      <w:pPr>
        <w:pStyle w:val="Caption"/>
        <w:keepNext/>
        <w:spacing w:line="480" w:lineRule="auto"/>
        <w:ind w:left="1710" w:right="-360" w:hanging="990"/>
        <w:jc w:val="left"/>
        <w:rPr>
          <w:rFonts w:ascii="Times New Roman" w:hAnsi="Times New Roman"/>
          <w:color w:val="auto"/>
          <w:sz w:val="24"/>
          <w:szCs w:val="24"/>
        </w:rPr>
      </w:pPr>
      <w:bookmarkStart w:id="299" w:name="_Toc493564015"/>
      <w:bookmarkStart w:id="300" w:name="_Toc496226673"/>
      <w:bookmarkEnd w:id="298"/>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2</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w:t>
      </w:r>
      <w:r w:rsidR="00E44CC3" w:rsidRPr="00D93CCC">
        <w:rPr>
          <w:rFonts w:ascii="Times New Roman" w:hAnsi="Times New Roman"/>
          <w:b w:val="0"/>
          <w:i/>
          <w:color w:val="auto"/>
          <w:sz w:val="24"/>
          <w:szCs w:val="24"/>
        </w:rPr>
        <w:t>Beauveria bassiana</w:t>
      </w:r>
      <w:r w:rsidRPr="00D93CCC">
        <w:rPr>
          <w:rFonts w:ascii="Times New Roman" w:hAnsi="Times New Roman"/>
          <w:b w:val="0"/>
          <w:color w:val="auto"/>
          <w:sz w:val="24"/>
          <w:szCs w:val="24"/>
        </w:rPr>
        <w:t xml:space="preserve"> isolates from Ethiopia used for molecular analysis in this study</w:t>
      </w:r>
      <w:bookmarkEnd w:id="299"/>
      <w:bookmarkEnd w:id="300"/>
    </w:p>
    <w:tbl>
      <w:tblPr>
        <w:tblW w:w="5245" w:type="dxa"/>
        <w:jc w:val="center"/>
        <w:tblInd w:w="1526" w:type="dxa"/>
        <w:tblLook w:val="04A0"/>
      </w:tblPr>
      <w:tblGrid>
        <w:gridCol w:w="1843"/>
        <w:gridCol w:w="1701"/>
        <w:gridCol w:w="1902"/>
      </w:tblGrid>
      <w:tr w:rsidR="00934D36" w:rsidRPr="00D93CCC" w:rsidTr="00C32E27">
        <w:trPr>
          <w:trHeight w:val="315"/>
          <w:jc w:val="center"/>
        </w:trPr>
        <w:tc>
          <w:tcPr>
            <w:tcW w:w="1843" w:type="dxa"/>
            <w:tcBorders>
              <w:top w:val="single" w:sz="4" w:space="0" w:color="auto"/>
              <w:left w:val="nil"/>
              <w:bottom w:val="single" w:sz="4" w:space="0" w:color="auto"/>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Locality</w:t>
            </w:r>
          </w:p>
        </w:tc>
        <w:tc>
          <w:tcPr>
            <w:tcW w:w="1701" w:type="dxa"/>
            <w:tcBorders>
              <w:top w:val="single" w:sz="4" w:space="0" w:color="auto"/>
              <w:left w:val="nil"/>
              <w:bottom w:val="single" w:sz="4" w:space="0" w:color="auto"/>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Isolate code</w:t>
            </w:r>
          </w:p>
        </w:tc>
        <w:tc>
          <w:tcPr>
            <w:tcW w:w="1701" w:type="dxa"/>
            <w:tcBorders>
              <w:top w:val="single" w:sz="4" w:space="0" w:color="auto"/>
              <w:left w:val="nil"/>
              <w:bottom w:val="single" w:sz="4" w:space="0" w:color="auto"/>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Accession</w:t>
            </w:r>
            <w:r w:rsidR="00B51A04" w:rsidRPr="00D93CCC">
              <w:rPr>
                <w:rFonts w:ascii="Times New Roman" w:eastAsia="Times New Roman" w:hAnsi="Times New Roman"/>
                <w:lang w:eastAsia="en-GB"/>
              </w:rPr>
              <w:t xml:space="preserve"> number</w:t>
            </w:r>
          </w:p>
        </w:tc>
      </w:tr>
      <w:tr w:rsidR="00934D36" w:rsidRPr="00D93CCC" w:rsidTr="00C32E27">
        <w:trPr>
          <w:trHeight w:val="315"/>
          <w:jc w:val="center"/>
        </w:trPr>
        <w:tc>
          <w:tcPr>
            <w:tcW w:w="1843" w:type="dxa"/>
            <w:vMerge w:val="restart"/>
            <w:tcBorders>
              <w:top w:val="single" w:sz="4" w:space="0" w:color="auto"/>
              <w:left w:val="nil"/>
              <w:bottom w:val="nil"/>
              <w:right w:val="nil"/>
            </w:tcBorders>
            <w:shd w:val="clear" w:color="auto" w:fill="auto"/>
            <w:noWrap/>
            <w:hideMark/>
          </w:tcPr>
          <w:p w:rsidR="00934D36" w:rsidRPr="00D93CCC" w:rsidRDefault="00934D36" w:rsidP="00C32E27">
            <w:pPr>
              <w:spacing w:line="276" w:lineRule="auto"/>
              <w:rPr>
                <w:rFonts w:ascii="Times New Roman" w:eastAsia="Times New Roman" w:hAnsi="Times New Roman"/>
                <w:i/>
                <w:lang w:val="en-GB" w:eastAsia="en-GB"/>
              </w:rPr>
            </w:pPr>
            <w:r w:rsidRPr="00D93CCC">
              <w:rPr>
                <w:rFonts w:ascii="Times New Roman" w:eastAsia="Times New Roman" w:hAnsi="Times New Roman"/>
                <w:i/>
                <w:lang w:eastAsia="en-GB"/>
              </w:rPr>
              <w:t>Belete Chaka</w:t>
            </w:r>
          </w:p>
        </w:tc>
        <w:tc>
          <w:tcPr>
            <w:tcW w:w="1701" w:type="dxa"/>
            <w:tcBorders>
              <w:top w:val="single" w:sz="4" w:space="0" w:color="auto"/>
              <w:left w:val="nil"/>
              <w:bottom w:val="nil"/>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B5B</w:t>
            </w:r>
          </w:p>
        </w:tc>
        <w:tc>
          <w:tcPr>
            <w:tcW w:w="1701" w:type="dxa"/>
            <w:tcBorders>
              <w:top w:val="single" w:sz="4" w:space="0" w:color="auto"/>
              <w:left w:val="nil"/>
              <w:bottom w:val="nil"/>
              <w:right w:val="nil"/>
            </w:tcBorders>
            <w:shd w:val="clear" w:color="auto" w:fill="auto"/>
            <w:noWrap/>
            <w:vAlign w:val="center"/>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hAnsi="Times New Roman"/>
              </w:rPr>
              <w:t>KR337495</w:t>
            </w:r>
          </w:p>
        </w:tc>
      </w:tr>
      <w:tr w:rsidR="00934D36" w:rsidRPr="00D93CCC" w:rsidTr="00C32E27">
        <w:trPr>
          <w:trHeight w:val="315"/>
          <w:jc w:val="center"/>
        </w:trPr>
        <w:tc>
          <w:tcPr>
            <w:tcW w:w="1843" w:type="dxa"/>
            <w:vMerge/>
            <w:tcBorders>
              <w:top w:val="nil"/>
              <w:left w:val="nil"/>
              <w:bottom w:val="nil"/>
              <w:right w:val="nil"/>
            </w:tcBorders>
            <w:hideMark/>
          </w:tcPr>
          <w:p w:rsidR="00934D36" w:rsidRPr="00D93CCC" w:rsidRDefault="00934D36" w:rsidP="00C32E27">
            <w:pPr>
              <w:spacing w:line="276" w:lineRule="auto"/>
              <w:rPr>
                <w:rFonts w:ascii="Times New Roman" w:eastAsia="Times New Roman" w:hAnsi="Times New Roman"/>
                <w:i/>
                <w:lang w:val="en-GB" w:eastAsia="en-GB"/>
              </w:rPr>
            </w:pPr>
          </w:p>
        </w:tc>
        <w:tc>
          <w:tcPr>
            <w:tcW w:w="1701" w:type="dxa"/>
            <w:tcBorders>
              <w:top w:val="nil"/>
              <w:left w:val="nil"/>
              <w:bottom w:val="nil"/>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B7E</w:t>
            </w:r>
          </w:p>
        </w:tc>
        <w:tc>
          <w:tcPr>
            <w:tcW w:w="1701" w:type="dxa"/>
            <w:tcBorders>
              <w:top w:val="nil"/>
              <w:left w:val="nil"/>
              <w:bottom w:val="nil"/>
              <w:right w:val="nil"/>
            </w:tcBorders>
            <w:shd w:val="clear" w:color="auto" w:fill="auto"/>
            <w:noWrap/>
            <w:vAlign w:val="center"/>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hAnsi="Times New Roman"/>
              </w:rPr>
              <w:t>KR337496</w:t>
            </w:r>
          </w:p>
        </w:tc>
      </w:tr>
      <w:tr w:rsidR="00934D36" w:rsidRPr="00D93CCC" w:rsidTr="00C32E27">
        <w:trPr>
          <w:trHeight w:val="315"/>
          <w:jc w:val="center"/>
        </w:trPr>
        <w:tc>
          <w:tcPr>
            <w:tcW w:w="1843" w:type="dxa"/>
            <w:vMerge/>
            <w:tcBorders>
              <w:top w:val="nil"/>
              <w:left w:val="nil"/>
              <w:bottom w:val="nil"/>
              <w:right w:val="nil"/>
            </w:tcBorders>
            <w:hideMark/>
          </w:tcPr>
          <w:p w:rsidR="00934D36" w:rsidRPr="00D93CCC" w:rsidRDefault="00934D36" w:rsidP="00C32E27">
            <w:pPr>
              <w:spacing w:line="276" w:lineRule="auto"/>
              <w:rPr>
                <w:rFonts w:ascii="Times New Roman" w:eastAsia="Times New Roman" w:hAnsi="Times New Roman"/>
                <w:i/>
                <w:lang w:val="en-GB" w:eastAsia="en-GB"/>
              </w:rPr>
            </w:pPr>
          </w:p>
        </w:tc>
        <w:tc>
          <w:tcPr>
            <w:tcW w:w="1701" w:type="dxa"/>
            <w:tcBorders>
              <w:top w:val="nil"/>
              <w:left w:val="nil"/>
              <w:bottom w:val="nil"/>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B2J</w:t>
            </w:r>
          </w:p>
        </w:tc>
        <w:tc>
          <w:tcPr>
            <w:tcW w:w="1701" w:type="dxa"/>
            <w:tcBorders>
              <w:top w:val="nil"/>
              <w:left w:val="nil"/>
              <w:bottom w:val="nil"/>
              <w:right w:val="nil"/>
            </w:tcBorders>
            <w:shd w:val="clear" w:color="auto" w:fill="auto"/>
            <w:noWrap/>
            <w:vAlign w:val="center"/>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hAnsi="Times New Roman"/>
              </w:rPr>
              <w:t>KR337494</w:t>
            </w:r>
          </w:p>
        </w:tc>
      </w:tr>
      <w:tr w:rsidR="00934D36" w:rsidRPr="00D93CCC" w:rsidTr="00C32E27">
        <w:trPr>
          <w:trHeight w:val="315"/>
          <w:jc w:val="center"/>
        </w:trPr>
        <w:tc>
          <w:tcPr>
            <w:tcW w:w="1843" w:type="dxa"/>
            <w:vMerge/>
            <w:tcBorders>
              <w:top w:val="nil"/>
              <w:left w:val="nil"/>
              <w:bottom w:val="nil"/>
              <w:right w:val="nil"/>
            </w:tcBorders>
            <w:hideMark/>
          </w:tcPr>
          <w:p w:rsidR="00934D36" w:rsidRPr="00D93CCC" w:rsidRDefault="00934D36" w:rsidP="00C32E27">
            <w:pPr>
              <w:spacing w:line="276" w:lineRule="auto"/>
              <w:rPr>
                <w:rFonts w:ascii="Times New Roman" w:eastAsia="Times New Roman" w:hAnsi="Times New Roman"/>
                <w:i/>
                <w:lang w:val="en-GB" w:eastAsia="en-GB"/>
              </w:rPr>
            </w:pPr>
          </w:p>
        </w:tc>
        <w:tc>
          <w:tcPr>
            <w:tcW w:w="1701" w:type="dxa"/>
            <w:tcBorders>
              <w:top w:val="nil"/>
              <w:left w:val="nil"/>
              <w:bottom w:val="nil"/>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B6F</w:t>
            </w:r>
          </w:p>
        </w:tc>
        <w:tc>
          <w:tcPr>
            <w:tcW w:w="1701" w:type="dxa"/>
            <w:tcBorders>
              <w:top w:val="nil"/>
              <w:left w:val="nil"/>
              <w:bottom w:val="nil"/>
              <w:right w:val="nil"/>
            </w:tcBorders>
            <w:shd w:val="clear" w:color="auto" w:fill="auto"/>
            <w:noWrap/>
            <w:vAlign w:val="center"/>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hAnsi="Times New Roman"/>
              </w:rPr>
              <w:t>KR337499</w:t>
            </w:r>
          </w:p>
        </w:tc>
      </w:tr>
      <w:tr w:rsidR="00934D36" w:rsidRPr="00D93CCC" w:rsidTr="00C32E27">
        <w:trPr>
          <w:trHeight w:val="315"/>
          <w:jc w:val="center"/>
        </w:trPr>
        <w:tc>
          <w:tcPr>
            <w:tcW w:w="1843" w:type="dxa"/>
            <w:vMerge/>
            <w:tcBorders>
              <w:top w:val="nil"/>
              <w:left w:val="nil"/>
              <w:bottom w:val="nil"/>
              <w:right w:val="nil"/>
            </w:tcBorders>
            <w:hideMark/>
          </w:tcPr>
          <w:p w:rsidR="00934D36" w:rsidRPr="00D93CCC" w:rsidRDefault="00934D36" w:rsidP="00C32E27">
            <w:pPr>
              <w:spacing w:line="276" w:lineRule="auto"/>
              <w:rPr>
                <w:rFonts w:ascii="Times New Roman" w:eastAsia="Times New Roman" w:hAnsi="Times New Roman"/>
                <w:i/>
                <w:lang w:val="en-GB" w:eastAsia="en-GB"/>
              </w:rPr>
            </w:pPr>
          </w:p>
        </w:tc>
        <w:tc>
          <w:tcPr>
            <w:tcW w:w="1701" w:type="dxa"/>
            <w:tcBorders>
              <w:top w:val="nil"/>
              <w:left w:val="nil"/>
              <w:bottom w:val="nil"/>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B7A</w:t>
            </w:r>
          </w:p>
        </w:tc>
        <w:tc>
          <w:tcPr>
            <w:tcW w:w="1701" w:type="dxa"/>
            <w:tcBorders>
              <w:top w:val="nil"/>
              <w:left w:val="nil"/>
              <w:bottom w:val="nil"/>
              <w:right w:val="nil"/>
            </w:tcBorders>
            <w:shd w:val="clear" w:color="auto" w:fill="auto"/>
            <w:noWrap/>
            <w:vAlign w:val="center"/>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hAnsi="Times New Roman"/>
              </w:rPr>
              <w:t>KR337493</w:t>
            </w:r>
          </w:p>
        </w:tc>
      </w:tr>
      <w:tr w:rsidR="00934D36" w:rsidRPr="00D93CCC" w:rsidTr="00C32E27">
        <w:trPr>
          <w:trHeight w:val="315"/>
          <w:jc w:val="center"/>
        </w:trPr>
        <w:tc>
          <w:tcPr>
            <w:tcW w:w="1843" w:type="dxa"/>
            <w:tcBorders>
              <w:top w:val="nil"/>
              <w:left w:val="nil"/>
              <w:bottom w:val="nil"/>
              <w:right w:val="nil"/>
            </w:tcBorders>
            <w:shd w:val="clear" w:color="auto" w:fill="auto"/>
            <w:noWrap/>
            <w:hideMark/>
          </w:tcPr>
          <w:p w:rsidR="00934D36" w:rsidRPr="00D93CCC" w:rsidRDefault="00934D36" w:rsidP="00C32E27">
            <w:pPr>
              <w:spacing w:line="276" w:lineRule="auto"/>
              <w:rPr>
                <w:rFonts w:ascii="Times New Roman" w:eastAsia="Times New Roman" w:hAnsi="Times New Roman"/>
                <w:i/>
                <w:lang w:val="en-GB" w:eastAsia="en-GB"/>
              </w:rPr>
            </w:pPr>
            <w:r w:rsidRPr="00D93CCC">
              <w:rPr>
                <w:rFonts w:ascii="Times New Roman" w:eastAsia="Times New Roman" w:hAnsi="Times New Roman"/>
                <w:i/>
                <w:lang w:eastAsia="en-GB"/>
              </w:rPr>
              <w:t>Geruke</w:t>
            </w:r>
          </w:p>
        </w:tc>
        <w:tc>
          <w:tcPr>
            <w:tcW w:w="1701" w:type="dxa"/>
            <w:tcBorders>
              <w:top w:val="nil"/>
              <w:left w:val="nil"/>
              <w:bottom w:val="nil"/>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G5I</w:t>
            </w:r>
          </w:p>
        </w:tc>
        <w:tc>
          <w:tcPr>
            <w:tcW w:w="1701" w:type="dxa"/>
            <w:tcBorders>
              <w:top w:val="nil"/>
              <w:left w:val="nil"/>
              <w:bottom w:val="nil"/>
              <w:right w:val="nil"/>
            </w:tcBorders>
            <w:shd w:val="clear" w:color="auto" w:fill="auto"/>
            <w:noWrap/>
            <w:vAlign w:val="center"/>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hAnsi="Times New Roman"/>
              </w:rPr>
              <w:t>KR337500</w:t>
            </w:r>
          </w:p>
        </w:tc>
      </w:tr>
      <w:tr w:rsidR="00934D36" w:rsidRPr="00D93CCC" w:rsidTr="00C32E27">
        <w:trPr>
          <w:trHeight w:val="315"/>
          <w:jc w:val="center"/>
        </w:trPr>
        <w:tc>
          <w:tcPr>
            <w:tcW w:w="1843" w:type="dxa"/>
            <w:vMerge w:val="restart"/>
            <w:tcBorders>
              <w:top w:val="nil"/>
              <w:left w:val="nil"/>
              <w:right w:val="nil"/>
            </w:tcBorders>
            <w:shd w:val="clear" w:color="auto" w:fill="auto"/>
            <w:noWrap/>
            <w:hideMark/>
          </w:tcPr>
          <w:p w:rsidR="00934D36" w:rsidRPr="00D93CCC" w:rsidRDefault="00934D36" w:rsidP="00C32E27">
            <w:pPr>
              <w:spacing w:line="276" w:lineRule="auto"/>
              <w:rPr>
                <w:rFonts w:ascii="Times New Roman" w:eastAsia="Times New Roman" w:hAnsi="Times New Roman"/>
                <w:i/>
                <w:lang w:val="en-GB" w:eastAsia="en-GB"/>
              </w:rPr>
            </w:pPr>
            <w:r w:rsidRPr="00D93CCC">
              <w:rPr>
                <w:rFonts w:ascii="Times New Roman" w:eastAsia="Times New Roman" w:hAnsi="Times New Roman"/>
                <w:i/>
                <w:lang w:eastAsia="en-GB"/>
              </w:rPr>
              <w:t>Choche</w:t>
            </w:r>
          </w:p>
        </w:tc>
        <w:tc>
          <w:tcPr>
            <w:tcW w:w="1701" w:type="dxa"/>
            <w:tcBorders>
              <w:top w:val="nil"/>
              <w:left w:val="nil"/>
              <w:bottom w:val="nil"/>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C3C</w:t>
            </w:r>
          </w:p>
        </w:tc>
        <w:tc>
          <w:tcPr>
            <w:tcW w:w="1701" w:type="dxa"/>
            <w:tcBorders>
              <w:top w:val="nil"/>
              <w:left w:val="nil"/>
              <w:bottom w:val="nil"/>
              <w:right w:val="nil"/>
            </w:tcBorders>
            <w:shd w:val="clear" w:color="auto" w:fill="auto"/>
            <w:noWrap/>
            <w:vAlign w:val="center"/>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hAnsi="Times New Roman"/>
              </w:rPr>
              <w:t>KR337498</w:t>
            </w:r>
          </w:p>
        </w:tc>
      </w:tr>
      <w:tr w:rsidR="00934D36" w:rsidRPr="00D93CCC" w:rsidTr="00C32E27">
        <w:trPr>
          <w:trHeight w:val="315"/>
          <w:jc w:val="center"/>
        </w:trPr>
        <w:tc>
          <w:tcPr>
            <w:tcW w:w="1843" w:type="dxa"/>
            <w:vMerge/>
            <w:tcBorders>
              <w:left w:val="nil"/>
              <w:bottom w:val="single" w:sz="4" w:space="0" w:color="auto"/>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p>
        </w:tc>
        <w:tc>
          <w:tcPr>
            <w:tcW w:w="1701" w:type="dxa"/>
            <w:tcBorders>
              <w:top w:val="nil"/>
              <w:left w:val="nil"/>
              <w:bottom w:val="single" w:sz="4" w:space="0" w:color="auto"/>
              <w:right w:val="nil"/>
            </w:tcBorders>
            <w:shd w:val="clear" w:color="auto" w:fill="auto"/>
            <w:noWrap/>
            <w:vAlign w:val="center"/>
            <w:hideMark/>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eastAsia="Times New Roman" w:hAnsi="Times New Roman"/>
                <w:lang w:eastAsia="en-GB"/>
              </w:rPr>
              <w:t>C1C</w:t>
            </w:r>
          </w:p>
        </w:tc>
        <w:tc>
          <w:tcPr>
            <w:tcW w:w="1701" w:type="dxa"/>
            <w:tcBorders>
              <w:top w:val="nil"/>
              <w:left w:val="nil"/>
              <w:bottom w:val="single" w:sz="4" w:space="0" w:color="auto"/>
              <w:right w:val="nil"/>
            </w:tcBorders>
            <w:shd w:val="clear" w:color="auto" w:fill="auto"/>
            <w:noWrap/>
            <w:vAlign w:val="center"/>
          </w:tcPr>
          <w:p w:rsidR="00934D36" w:rsidRPr="00D93CCC" w:rsidRDefault="00934D36" w:rsidP="00C32E27">
            <w:pPr>
              <w:spacing w:line="276" w:lineRule="auto"/>
              <w:rPr>
                <w:rFonts w:ascii="Times New Roman" w:eastAsia="Times New Roman" w:hAnsi="Times New Roman"/>
                <w:lang w:val="en-GB" w:eastAsia="en-GB"/>
              </w:rPr>
            </w:pPr>
            <w:r w:rsidRPr="00D93CCC">
              <w:rPr>
                <w:rFonts w:ascii="Times New Roman" w:hAnsi="Times New Roman"/>
              </w:rPr>
              <w:t>KR337497</w:t>
            </w:r>
          </w:p>
        </w:tc>
      </w:tr>
    </w:tbl>
    <w:p w:rsidR="00934D36" w:rsidRPr="00D93CCC" w:rsidRDefault="00934D36" w:rsidP="00C32E27">
      <w:pPr>
        <w:spacing w:line="480" w:lineRule="auto"/>
        <w:rPr>
          <w:rFonts w:ascii="Times New Roman" w:hAnsi="Times New Roman"/>
          <w:sz w:val="24"/>
          <w:szCs w:val="24"/>
        </w:rPr>
      </w:pPr>
    </w:p>
    <w:p w:rsidR="00934D36" w:rsidRPr="00D93CCC" w:rsidRDefault="00934D36" w:rsidP="00B8056D">
      <w:pPr>
        <w:pStyle w:val="Caption"/>
        <w:keepNext/>
        <w:spacing w:line="480" w:lineRule="auto"/>
        <w:ind w:left="0"/>
        <w:jc w:val="left"/>
        <w:rPr>
          <w:rFonts w:ascii="Times New Roman" w:eastAsia="Times New Roman" w:hAnsi="Times New Roman"/>
          <w:color w:val="auto"/>
          <w:sz w:val="24"/>
          <w:szCs w:val="24"/>
        </w:rPr>
      </w:pPr>
      <w:bookmarkStart w:id="301" w:name="_Toc456664494"/>
      <w:r w:rsidRPr="00D93CCC">
        <w:rPr>
          <w:rFonts w:ascii="Times New Roman" w:hAnsi="Times New Roman"/>
          <w:b w:val="0"/>
          <w:color w:val="auto"/>
          <w:sz w:val="24"/>
          <w:szCs w:val="24"/>
        </w:rPr>
        <w:br w:type="page"/>
      </w:r>
      <w:bookmarkStart w:id="302" w:name="_Toc493564016"/>
      <w:bookmarkStart w:id="303" w:name="_Toc496226674"/>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3</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GenBank accession numbers for reference sequences used for phylogenetic analysis</w:t>
      </w:r>
      <w:bookmarkEnd w:id="301"/>
      <w:bookmarkEnd w:id="302"/>
      <w:bookmarkEnd w:id="303"/>
    </w:p>
    <w:tbl>
      <w:tblPr>
        <w:tblW w:w="0" w:type="auto"/>
        <w:tblInd w:w="648" w:type="dxa"/>
        <w:tblLook w:val="04A0"/>
      </w:tblPr>
      <w:tblGrid>
        <w:gridCol w:w="2340"/>
        <w:gridCol w:w="1934"/>
        <w:gridCol w:w="1716"/>
        <w:gridCol w:w="2805"/>
      </w:tblGrid>
      <w:tr w:rsidR="00934D36" w:rsidRPr="00D93CCC" w:rsidTr="00C32E27">
        <w:trPr>
          <w:trHeight w:val="20"/>
        </w:trPr>
        <w:tc>
          <w:tcPr>
            <w:tcW w:w="2340" w:type="dxa"/>
            <w:tcBorders>
              <w:top w:val="single" w:sz="4" w:space="0" w:color="auto"/>
              <w:left w:val="nil"/>
              <w:bottom w:val="single" w:sz="4" w:space="0" w:color="auto"/>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b/>
                <w:bCs/>
                <w:sz w:val="20"/>
                <w:szCs w:val="20"/>
                <w:lang w:eastAsia="en-GB"/>
              </w:rPr>
            </w:pPr>
            <w:r w:rsidRPr="00D93CCC">
              <w:rPr>
                <w:rFonts w:ascii="Times New Roman" w:eastAsia="Times New Roman" w:hAnsi="Times New Roman"/>
                <w:b/>
                <w:bCs/>
                <w:sz w:val="20"/>
                <w:szCs w:val="20"/>
                <w:lang w:eastAsia="en-GB"/>
              </w:rPr>
              <w:t>Species</w:t>
            </w:r>
          </w:p>
        </w:tc>
        <w:tc>
          <w:tcPr>
            <w:tcW w:w="1934" w:type="dxa"/>
            <w:tcBorders>
              <w:top w:val="single" w:sz="4" w:space="0" w:color="auto"/>
              <w:left w:val="nil"/>
              <w:bottom w:val="single" w:sz="4" w:space="0" w:color="auto"/>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b/>
                <w:bCs/>
                <w:sz w:val="20"/>
                <w:szCs w:val="20"/>
                <w:lang w:eastAsia="en-GB"/>
              </w:rPr>
            </w:pPr>
            <w:r w:rsidRPr="00D93CCC">
              <w:rPr>
                <w:rFonts w:ascii="Times New Roman" w:eastAsia="Times New Roman" w:hAnsi="Times New Roman"/>
                <w:b/>
                <w:bCs/>
                <w:sz w:val="20"/>
                <w:szCs w:val="20"/>
                <w:lang w:eastAsia="en-GB"/>
              </w:rPr>
              <w:t>Accession Nr</w:t>
            </w:r>
          </w:p>
        </w:tc>
        <w:tc>
          <w:tcPr>
            <w:tcW w:w="0" w:type="auto"/>
            <w:tcBorders>
              <w:top w:val="single" w:sz="4" w:space="0" w:color="auto"/>
              <w:left w:val="nil"/>
              <w:bottom w:val="single" w:sz="4" w:space="0" w:color="auto"/>
              <w:right w:val="nil"/>
            </w:tcBorders>
            <w:vAlign w:val="center"/>
          </w:tcPr>
          <w:p w:rsidR="00934D36" w:rsidRPr="00D93CCC" w:rsidRDefault="00934D36" w:rsidP="00C32E27">
            <w:pPr>
              <w:spacing w:line="360" w:lineRule="auto"/>
              <w:ind w:left="0"/>
              <w:jc w:val="left"/>
              <w:rPr>
                <w:rFonts w:ascii="Times New Roman" w:eastAsia="Times New Roman" w:hAnsi="Times New Roman"/>
                <w:b/>
                <w:bCs/>
                <w:sz w:val="20"/>
                <w:szCs w:val="20"/>
                <w:lang w:eastAsia="en-GB"/>
              </w:rPr>
            </w:pPr>
            <w:r w:rsidRPr="00D93CCC">
              <w:rPr>
                <w:rFonts w:ascii="Times New Roman" w:eastAsia="Times New Roman" w:hAnsi="Times New Roman"/>
                <w:b/>
                <w:bCs/>
                <w:sz w:val="20"/>
                <w:szCs w:val="20"/>
                <w:lang w:eastAsia="en-GB"/>
              </w:rPr>
              <w:t>Origin of country</w:t>
            </w:r>
          </w:p>
        </w:tc>
        <w:tc>
          <w:tcPr>
            <w:tcW w:w="0" w:type="auto"/>
            <w:tcBorders>
              <w:top w:val="single" w:sz="4" w:space="0" w:color="auto"/>
              <w:left w:val="nil"/>
              <w:bottom w:val="single" w:sz="4" w:space="0" w:color="auto"/>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b/>
                <w:bCs/>
                <w:sz w:val="20"/>
                <w:szCs w:val="20"/>
                <w:lang w:eastAsia="en-GB"/>
              </w:rPr>
            </w:pPr>
            <w:r w:rsidRPr="00D93CCC">
              <w:rPr>
                <w:rFonts w:ascii="Times New Roman" w:eastAsia="Times New Roman" w:hAnsi="Times New Roman"/>
                <w:b/>
                <w:bCs/>
                <w:sz w:val="20"/>
                <w:szCs w:val="20"/>
                <w:lang w:eastAsia="en-GB"/>
              </w:rPr>
              <w:t>Reference</w:t>
            </w:r>
          </w:p>
        </w:tc>
      </w:tr>
      <w:tr w:rsidR="00934D36" w:rsidRPr="00D93CCC" w:rsidTr="00C32E27">
        <w:trPr>
          <w:trHeight w:val="20"/>
        </w:trPr>
        <w:tc>
          <w:tcPr>
            <w:tcW w:w="2340" w:type="dxa"/>
            <w:tcBorders>
              <w:top w:val="single" w:sz="4" w:space="0" w:color="auto"/>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single" w:sz="4" w:space="0" w:color="auto"/>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AJ560677 </w:t>
            </w:r>
          </w:p>
        </w:tc>
        <w:tc>
          <w:tcPr>
            <w:tcW w:w="0" w:type="auto"/>
            <w:tcBorders>
              <w:top w:val="single" w:sz="4" w:space="0" w:color="auto"/>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United Kingdom</w:t>
            </w:r>
          </w:p>
        </w:tc>
        <w:tc>
          <w:tcPr>
            <w:tcW w:w="0" w:type="auto"/>
            <w:tcBorders>
              <w:top w:val="single" w:sz="4" w:space="0" w:color="auto"/>
              <w:left w:val="nil"/>
              <w:bottom w:val="nil"/>
              <w:right w:val="nil"/>
            </w:tcBorders>
            <w:shd w:val="clear" w:color="auto" w:fill="auto"/>
            <w:vAlign w:val="center"/>
            <w:hideMark/>
          </w:tcPr>
          <w:p w:rsidR="00934D36" w:rsidRPr="00D93CCC" w:rsidRDefault="006A60B3" w:rsidP="00C32E27">
            <w:pPr>
              <w:spacing w:line="360" w:lineRule="auto"/>
              <w:ind w:left="0"/>
              <w:jc w:val="left"/>
              <w:rPr>
                <w:rFonts w:ascii="Times New Roman" w:eastAsia="Times New Roman" w:hAnsi="Times New Roman"/>
                <w:sz w:val="20"/>
                <w:szCs w:val="20"/>
                <w:lang w:val="fr-FR" w:eastAsia="en-GB"/>
              </w:rPr>
            </w:pPr>
            <w:r w:rsidRPr="00D93CCC">
              <w:rPr>
                <w:rFonts w:ascii="Times New Roman" w:eastAsia="Times New Roman" w:hAnsi="Times New Roman"/>
                <w:sz w:val="20"/>
                <w:szCs w:val="20"/>
                <w:lang w:val="fr-FR" w:eastAsia="en-GB"/>
              </w:rPr>
              <w:t xml:space="preserve">Aquino de Muro </w:t>
            </w:r>
            <w:r w:rsidRPr="00D93CCC">
              <w:rPr>
                <w:rFonts w:ascii="Times New Roman" w:eastAsia="Times New Roman" w:hAnsi="Times New Roman"/>
                <w:i/>
                <w:sz w:val="20"/>
                <w:szCs w:val="20"/>
                <w:lang w:val="fr-FR" w:eastAsia="en-GB"/>
              </w:rPr>
              <w:t>et al.,</w:t>
            </w:r>
            <w:r w:rsidRPr="00D93CCC">
              <w:rPr>
                <w:rFonts w:ascii="Times New Roman" w:eastAsia="Times New Roman" w:hAnsi="Times New Roman"/>
                <w:sz w:val="20"/>
                <w:szCs w:val="20"/>
                <w:lang w:val="fr-FR" w:eastAsia="en-GB"/>
              </w:rPr>
              <w:t xml:space="preserve"> 2003</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KR014380</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Italy</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Gnavi and Varese, 2015</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KP862996</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Turkey</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Keskin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2015</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KF971688</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Morocco</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Imoulan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2013</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KC004059</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Brazil</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Formentini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2012</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Isaria farinose</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KM035983</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China</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Wang and Wu, 2014</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KC461111</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Mexico</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Perez-Gonzalez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2012</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JX406519</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China</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Tang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2012</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EU573326</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Thailand</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Aung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2008</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KC461112</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Mexico</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Perez-Gonzalez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2012</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asiatica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HQ880785</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USA</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Rehner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2011</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Lecanicillium lecanii</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EF513006</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Greece</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Kouvelis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2008</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right="-105"/>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brongniartii</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JX110381</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South Africa</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Goble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2012</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right="-108"/>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brongniartii</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EU573312</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Thailand</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Aung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 xml:space="preserve"> 2008</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right="-198"/>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pseudobassiana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 KC355185</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Mexico</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Perez-Gonzalez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2012</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HQ380852</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Switzerland</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Schulz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2010</w:t>
            </w:r>
          </w:p>
        </w:tc>
      </w:tr>
      <w:tr w:rsidR="00934D36" w:rsidRPr="00D93CCC" w:rsidTr="00C32E27">
        <w:trPr>
          <w:trHeight w:val="20"/>
        </w:trPr>
        <w:tc>
          <w:tcPr>
            <w:tcW w:w="2340"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Cordyceps militari</w:t>
            </w:r>
          </w:p>
        </w:tc>
        <w:tc>
          <w:tcPr>
            <w:tcW w:w="1934" w:type="dxa"/>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AJ243774</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China</w:t>
            </w:r>
          </w:p>
        </w:tc>
        <w:tc>
          <w:tcPr>
            <w:tcW w:w="0" w:type="auto"/>
            <w:tcBorders>
              <w:top w:val="nil"/>
              <w:left w:val="nil"/>
              <w:bottom w:val="nil"/>
              <w:right w:val="nil"/>
            </w:tcBorders>
            <w:shd w:val="clear" w:color="auto" w:fill="auto"/>
            <w:vAlign w:val="center"/>
            <w:hideMark/>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lang w:eastAsia="en-GB"/>
              </w:rPr>
              <w:t xml:space="preserve">Zhao </w:t>
            </w:r>
            <w:r w:rsidRPr="00D93CCC">
              <w:rPr>
                <w:rFonts w:ascii="Times New Roman" w:eastAsia="Times New Roman" w:hAnsi="Times New Roman"/>
                <w:i/>
                <w:sz w:val="20"/>
                <w:szCs w:val="20"/>
                <w:lang w:eastAsia="en-GB"/>
              </w:rPr>
              <w:t>et al.,</w:t>
            </w:r>
            <w:r w:rsidRPr="00D93CCC">
              <w:rPr>
                <w:rFonts w:ascii="Times New Roman" w:eastAsia="Times New Roman" w:hAnsi="Times New Roman"/>
                <w:sz w:val="20"/>
                <w:szCs w:val="20"/>
                <w:lang w:eastAsia="en-GB"/>
              </w:rPr>
              <w:t>1999</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rPr>
              <w:t>GU189515</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rPr>
              <w:t>Mexico</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lang w:eastAsia="en-GB"/>
              </w:rPr>
            </w:pPr>
            <w:r w:rsidRPr="00D93CCC">
              <w:rPr>
                <w:rFonts w:ascii="Times New Roman" w:eastAsia="Times New Roman" w:hAnsi="Times New Roman"/>
                <w:sz w:val="20"/>
                <w:szCs w:val="20"/>
              </w:rPr>
              <w:t>Rosas-G. and Villegas-M., 2009</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KC688689</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Spain</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rPr>
              <w:t>Morales-Rodriguez,</w:t>
            </w:r>
            <w:r w:rsidRPr="00D93CCC">
              <w:rPr>
                <w:rFonts w:ascii="Times New Roman" w:eastAsia="Times New Roman" w:hAnsi="Times New Roman"/>
                <w:i/>
                <w:sz w:val="20"/>
                <w:szCs w:val="20"/>
              </w:rPr>
              <w:t>et al.,</w:t>
            </w:r>
            <w:r w:rsidRPr="00D93CCC">
              <w:rPr>
                <w:rFonts w:ascii="Times New Roman" w:eastAsia="Times New Roman" w:hAnsi="Times New Roman"/>
                <w:sz w:val="20"/>
                <w:szCs w:val="20"/>
              </w:rPr>
              <w:t xml:space="preserve"> 2013 </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rPr>
              <w:t>GQ354257</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Canada</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 xml:space="preserve">Johny </w:t>
            </w:r>
            <w:r w:rsidRPr="00D93CCC">
              <w:rPr>
                <w:rFonts w:ascii="Times New Roman" w:hAnsi="Times New Roman"/>
                <w:i/>
                <w:sz w:val="20"/>
                <w:szCs w:val="20"/>
              </w:rPr>
              <w:t>et al.,</w:t>
            </w:r>
            <w:r w:rsidRPr="00D93CCC">
              <w:rPr>
                <w:rFonts w:ascii="Times New Roman" w:hAnsi="Times New Roman"/>
                <w:sz w:val="20"/>
                <w:szCs w:val="20"/>
              </w:rPr>
              <w:t xml:space="preserve"> 2012</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JX110368</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South Africa</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lang w:val="en-GB"/>
              </w:rPr>
              <w:t xml:space="preserve">Goble </w:t>
            </w:r>
            <w:r w:rsidRPr="00D93CCC">
              <w:rPr>
                <w:rFonts w:ascii="Times New Roman" w:eastAsia="Times New Roman" w:hAnsi="Times New Roman"/>
                <w:i/>
                <w:sz w:val="20"/>
                <w:szCs w:val="20"/>
                <w:lang w:val="en-GB"/>
              </w:rPr>
              <w:t>et al.,</w:t>
            </w:r>
            <w:r w:rsidRPr="00D93CCC">
              <w:rPr>
                <w:rFonts w:ascii="Times New Roman" w:eastAsia="Times New Roman" w:hAnsi="Times New Roman"/>
                <w:sz w:val="20"/>
                <w:szCs w:val="20"/>
                <w:lang w:val="en-GB"/>
              </w:rPr>
              <w:t xml:space="preserve"> 2012 </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lang w:val="en-GB"/>
              </w:rPr>
              <w:t>JX110390</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South Africa</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hAnsi="Times New Roman"/>
                <w:sz w:val="20"/>
                <w:szCs w:val="20"/>
                <w:lang w:val="en-GB"/>
              </w:rPr>
              <w:t xml:space="preserve">Goble </w:t>
            </w:r>
            <w:r w:rsidRPr="00D93CCC">
              <w:rPr>
                <w:rFonts w:ascii="Times New Roman" w:hAnsi="Times New Roman"/>
                <w:i/>
                <w:sz w:val="20"/>
                <w:szCs w:val="20"/>
                <w:lang w:val="en-GB"/>
              </w:rPr>
              <w:t>et al,</w:t>
            </w:r>
            <w:r w:rsidRPr="00D93CCC">
              <w:rPr>
                <w:rFonts w:ascii="Times New Roman" w:hAnsi="Times New Roman"/>
                <w:sz w:val="20"/>
                <w:szCs w:val="20"/>
                <w:lang w:val="en-GB"/>
              </w:rPr>
              <w:t xml:space="preserve"> 2012</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HQ380843</w:t>
            </w:r>
          </w:p>
        </w:tc>
        <w:tc>
          <w:tcPr>
            <w:tcW w:w="0" w:type="auto"/>
            <w:tcBorders>
              <w:top w:val="nil"/>
              <w:left w:val="nil"/>
              <w:bottom w:val="nil"/>
              <w:right w:val="nil"/>
            </w:tcBorders>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rPr>
              <w:t>Switzerland</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 xml:space="preserve">Schulz </w:t>
            </w:r>
            <w:r w:rsidRPr="00D93CCC">
              <w:rPr>
                <w:rFonts w:ascii="Times New Roman" w:hAnsi="Times New Roman"/>
                <w:i/>
                <w:sz w:val="20"/>
                <w:szCs w:val="20"/>
              </w:rPr>
              <w:t>et al.,</w:t>
            </w:r>
            <w:r w:rsidRPr="00D93CCC">
              <w:rPr>
                <w:rFonts w:ascii="Times New Roman" w:hAnsi="Times New Roman"/>
                <w:sz w:val="20"/>
                <w:szCs w:val="20"/>
              </w:rPr>
              <w:t xml:space="preserve"> 2010</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rPr>
              <w:t>GU373819</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Denmark</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Meyling,</w:t>
            </w:r>
            <w:r w:rsidRPr="00D93CCC">
              <w:rPr>
                <w:rFonts w:ascii="Times New Roman" w:hAnsi="Times New Roman"/>
                <w:i/>
                <w:sz w:val="20"/>
                <w:szCs w:val="20"/>
              </w:rPr>
              <w:t>et al.,</w:t>
            </w:r>
            <w:r w:rsidRPr="00D93CCC">
              <w:rPr>
                <w:rFonts w:ascii="Times New Roman" w:hAnsi="Times New Roman"/>
                <w:sz w:val="20"/>
                <w:szCs w:val="20"/>
              </w:rPr>
              <w:t xml:space="preserve"> 2009</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HQ380849 </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Switzerland</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 xml:space="preserve">Schulz </w:t>
            </w:r>
            <w:r w:rsidRPr="00D93CCC">
              <w:rPr>
                <w:rFonts w:ascii="Times New Roman" w:hAnsi="Times New Roman"/>
                <w:i/>
                <w:sz w:val="20"/>
                <w:szCs w:val="20"/>
              </w:rPr>
              <w:t>et al.,</w:t>
            </w:r>
            <w:r w:rsidRPr="00D93CCC">
              <w:rPr>
                <w:rFonts w:ascii="Times New Roman" w:hAnsi="Times New Roman"/>
                <w:sz w:val="20"/>
                <w:szCs w:val="20"/>
              </w:rPr>
              <w:t xml:space="preserve"> 2010</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KJ489077</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rPr>
              <w:t>Slovakia</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Medo </w:t>
            </w:r>
            <w:r w:rsidRPr="00D93CCC">
              <w:rPr>
                <w:rFonts w:ascii="Times New Roman" w:eastAsia="Times New Roman" w:hAnsi="Times New Roman"/>
                <w:i/>
                <w:sz w:val="20"/>
                <w:szCs w:val="20"/>
              </w:rPr>
              <w:t>et al</w:t>
            </w:r>
            <w:r w:rsidRPr="00D93CCC">
              <w:rPr>
                <w:rFonts w:ascii="Times New Roman" w:eastAsia="Times New Roman" w:hAnsi="Times New Roman"/>
                <w:sz w:val="20"/>
                <w:szCs w:val="20"/>
              </w:rPr>
              <w:t xml:space="preserve">.,2014 </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lang w:val="de-DE"/>
              </w:rPr>
              <w:t>KC004064</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lang w:val="de-DE"/>
              </w:rPr>
              <w:t>Brazil</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hAnsi="Times New Roman"/>
                <w:sz w:val="20"/>
                <w:szCs w:val="20"/>
                <w:lang w:val="de-DE"/>
              </w:rPr>
              <w:t>Formentini,</w:t>
            </w:r>
            <w:r w:rsidRPr="00D93CCC">
              <w:rPr>
                <w:rFonts w:ascii="Times New Roman" w:hAnsi="Times New Roman"/>
                <w:i/>
                <w:sz w:val="20"/>
                <w:szCs w:val="20"/>
                <w:lang w:val="de-DE"/>
              </w:rPr>
              <w:t>etal.,</w:t>
            </w:r>
            <w:r w:rsidRPr="00D93CCC">
              <w:rPr>
                <w:rFonts w:ascii="Times New Roman" w:hAnsi="Times New Roman"/>
                <w:sz w:val="20"/>
                <w:szCs w:val="20"/>
                <w:lang w:val="de-DE"/>
              </w:rPr>
              <w:t>2012</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E44CC3" w:rsidP="00C32E27">
            <w:pPr>
              <w:spacing w:line="360" w:lineRule="auto"/>
              <w:ind w:left="0"/>
              <w:jc w:val="left"/>
              <w:rPr>
                <w:rFonts w:ascii="Times New Roman" w:eastAsia="Times New Roman" w:hAnsi="Times New Roman"/>
                <w:i/>
                <w:sz w:val="20"/>
                <w:szCs w:val="20"/>
                <w:lang w:eastAsia="en-GB"/>
              </w:rPr>
            </w:pPr>
            <w:r w:rsidRPr="00D93CCC">
              <w:rPr>
                <w:rFonts w:ascii="Times New Roman" w:eastAsia="Times New Roman" w:hAnsi="Times New Roman"/>
                <w:i/>
                <w:sz w:val="20"/>
                <w:szCs w:val="20"/>
                <w:lang w:eastAsia="en-GB"/>
              </w:rPr>
              <w:t>Beauveria bassiana</w:t>
            </w:r>
          </w:p>
        </w:tc>
        <w:tc>
          <w:tcPr>
            <w:tcW w:w="1934" w:type="dxa"/>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lang w:val="de-DE"/>
              </w:rPr>
              <w:t xml:space="preserve">KF500409 </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eastAsia="Times New Roman" w:hAnsi="Times New Roman"/>
                <w:sz w:val="20"/>
                <w:szCs w:val="20"/>
              </w:rPr>
            </w:pPr>
            <w:r w:rsidRPr="00D93CCC">
              <w:rPr>
                <w:rFonts w:ascii="Times New Roman" w:hAnsi="Times New Roman"/>
                <w:sz w:val="20"/>
                <w:szCs w:val="20"/>
                <w:lang w:val="de-DE"/>
              </w:rPr>
              <w:t>Argentina</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rPr>
            </w:pPr>
            <w:r w:rsidRPr="00D93CCC">
              <w:rPr>
                <w:rFonts w:ascii="Times New Roman" w:hAnsi="Times New Roman"/>
                <w:sz w:val="20"/>
                <w:szCs w:val="20"/>
                <w:lang w:val="de-DE"/>
              </w:rPr>
              <w:t xml:space="preserve">Russo, </w:t>
            </w:r>
            <w:r w:rsidRPr="00D93CCC">
              <w:rPr>
                <w:rFonts w:ascii="Times New Roman" w:hAnsi="Times New Roman"/>
                <w:i/>
                <w:sz w:val="20"/>
                <w:szCs w:val="20"/>
                <w:lang w:val="de-DE"/>
              </w:rPr>
              <w:t>et al.,</w:t>
            </w:r>
            <w:r w:rsidRPr="00D93CCC">
              <w:rPr>
                <w:rFonts w:ascii="Times New Roman" w:hAnsi="Times New Roman"/>
                <w:sz w:val="20"/>
                <w:szCs w:val="20"/>
                <w:lang w:val="de-DE"/>
              </w:rPr>
              <w:t>2013 2013</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934D36" w:rsidP="00C32E27">
            <w:pPr>
              <w:spacing w:line="360" w:lineRule="auto"/>
              <w:ind w:left="0"/>
              <w:jc w:val="left"/>
              <w:rPr>
                <w:rFonts w:ascii="Times New Roman" w:eastAsia="Times New Roman" w:hAnsi="Times New Roman"/>
                <w:i/>
                <w:sz w:val="20"/>
                <w:szCs w:val="20"/>
                <w:lang w:eastAsia="en-GB"/>
              </w:rPr>
            </w:pPr>
            <w:r w:rsidRPr="00D93CCC">
              <w:rPr>
                <w:rFonts w:ascii="Times New Roman" w:hAnsi="Times New Roman"/>
                <w:i/>
                <w:iCs/>
                <w:sz w:val="20"/>
                <w:szCs w:val="20"/>
              </w:rPr>
              <w:t>Beauveria brongniarti</w:t>
            </w:r>
          </w:p>
        </w:tc>
        <w:tc>
          <w:tcPr>
            <w:tcW w:w="1934" w:type="dxa"/>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lang w:val="de-DE"/>
              </w:rPr>
            </w:pPr>
            <w:r w:rsidRPr="00D93CCC">
              <w:rPr>
                <w:rFonts w:ascii="Times New Roman" w:eastAsia="Times New Roman" w:hAnsi="Times New Roman"/>
                <w:sz w:val="20"/>
                <w:szCs w:val="20"/>
                <w:lang w:val="de-DE"/>
              </w:rPr>
              <w:t xml:space="preserve">GU373818 </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hAnsi="Times New Roman"/>
                <w:sz w:val="20"/>
                <w:szCs w:val="20"/>
                <w:lang w:val="de-DE"/>
              </w:rPr>
            </w:pPr>
            <w:r w:rsidRPr="00D93CCC">
              <w:rPr>
                <w:rFonts w:ascii="Times New Roman" w:hAnsi="Times New Roman"/>
                <w:sz w:val="20"/>
                <w:szCs w:val="20"/>
                <w:lang w:val="de-DE"/>
              </w:rPr>
              <w:t>Denmark</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hAnsi="Times New Roman"/>
                <w:sz w:val="20"/>
                <w:szCs w:val="20"/>
                <w:lang w:val="de-DE"/>
              </w:rPr>
            </w:pPr>
            <w:r w:rsidRPr="00D93CCC">
              <w:rPr>
                <w:rFonts w:ascii="Times New Roman" w:hAnsi="Times New Roman"/>
                <w:sz w:val="20"/>
                <w:szCs w:val="20"/>
                <w:lang w:val="de-DE"/>
              </w:rPr>
              <w:t xml:space="preserve">Meyling, </w:t>
            </w:r>
            <w:r w:rsidRPr="00D93CCC">
              <w:rPr>
                <w:rFonts w:ascii="Times New Roman" w:hAnsi="Times New Roman"/>
                <w:i/>
                <w:sz w:val="20"/>
                <w:szCs w:val="20"/>
                <w:lang w:val="de-DE"/>
              </w:rPr>
              <w:t>et al</w:t>
            </w:r>
            <w:r w:rsidRPr="00D93CCC">
              <w:rPr>
                <w:rFonts w:ascii="Times New Roman" w:hAnsi="Times New Roman"/>
                <w:sz w:val="20"/>
                <w:szCs w:val="20"/>
                <w:lang w:val="de-DE"/>
              </w:rPr>
              <w:t>., 2009</w:t>
            </w:r>
          </w:p>
        </w:tc>
      </w:tr>
      <w:tr w:rsidR="00934D36" w:rsidRPr="00D93CCC" w:rsidTr="00C32E27">
        <w:trPr>
          <w:trHeight w:val="20"/>
        </w:trPr>
        <w:tc>
          <w:tcPr>
            <w:tcW w:w="2340" w:type="dxa"/>
            <w:tcBorders>
              <w:top w:val="nil"/>
              <w:left w:val="nil"/>
              <w:bottom w:val="nil"/>
              <w:right w:val="nil"/>
            </w:tcBorders>
            <w:shd w:val="clear" w:color="auto" w:fill="auto"/>
            <w:vAlign w:val="center"/>
          </w:tcPr>
          <w:p w:rsidR="00934D36" w:rsidRPr="00D93CCC" w:rsidRDefault="00934D36" w:rsidP="00C32E27">
            <w:pPr>
              <w:spacing w:line="360" w:lineRule="auto"/>
              <w:ind w:left="0"/>
              <w:jc w:val="left"/>
              <w:rPr>
                <w:rFonts w:ascii="Times New Roman" w:eastAsia="Times New Roman" w:hAnsi="Times New Roman"/>
                <w:i/>
                <w:sz w:val="20"/>
                <w:szCs w:val="20"/>
                <w:lang w:eastAsia="en-GB"/>
              </w:rPr>
            </w:pPr>
            <w:r w:rsidRPr="00D93CCC">
              <w:rPr>
                <w:rFonts w:ascii="Times New Roman" w:hAnsi="Times New Roman"/>
                <w:i/>
                <w:iCs/>
                <w:sz w:val="20"/>
                <w:szCs w:val="20"/>
              </w:rPr>
              <w:t>Beauveria brongniarti</w:t>
            </w:r>
          </w:p>
        </w:tc>
        <w:tc>
          <w:tcPr>
            <w:tcW w:w="1934" w:type="dxa"/>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lang w:val="de-DE"/>
              </w:rPr>
            </w:pPr>
            <w:r w:rsidRPr="00D93CCC">
              <w:rPr>
                <w:rFonts w:ascii="Times New Roman" w:eastAsia="Times New Roman" w:hAnsi="Times New Roman"/>
                <w:sz w:val="20"/>
                <w:szCs w:val="20"/>
                <w:lang w:val="en-GB"/>
              </w:rPr>
              <w:t>JX110373</w:t>
            </w:r>
          </w:p>
        </w:tc>
        <w:tc>
          <w:tcPr>
            <w:tcW w:w="0" w:type="auto"/>
            <w:tcBorders>
              <w:top w:val="nil"/>
              <w:left w:val="nil"/>
              <w:bottom w:val="nil"/>
              <w:right w:val="nil"/>
            </w:tcBorders>
            <w:vAlign w:val="center"/>
          </w:tcPr>
          <w:p w:rsidR="00934D36" w:rsidRPr="00D93CCC" w:rsidRDefault="00934D36" w:rsidP="00C32E27">
            <w:pPr>
              <w:spacing w:line="360" w:lineRule="auto"/>
              <w:ind w:left="0"/>
              <w:jc w:val="left"/>
              <w:rPr>
                <w:rFonts w:ascii="Times New Roman" w:hAnsi="Times New Roman"/>
                <w:sz w:val="20"/>
                <w:szCs w:val="20"/>
                <w:lang w:val="de-DE"/>
              </w:rPr>
            </w:pPr>
            <w:r w:rsidRPr="00D93CCC">
              <w:rPr>
                <w:rFonts w:ascii="Times New Roman" w:eastAsia="Times New Roman" w:hAnsi="Times New Roman"/>
                <w:sz w:val="20"/>
                <w:szCs w:val="20"/>
              </w:rPr>
              <w:t>South Africa</w:t>
            </w:r>
          </w:p>
        </w:tc>
        <w:tc>
          <w:tcPr>
            <w:tcW w:w="0" w:type="auto"/>
            <w:tcBorders>
              <w:top w:val="nil"/>
              <w:left w:val="nil"/>
              <w:bottom w:val="nil"/>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lang w:val="en-GB"/>
              </w:rPr>
            </w:pPr>
            <w:r w:rsidRPr="00D93CCC">
              <w:rPr>
                <w:rFonts w:ascii="Times New Roman" w:hAnsi="Times New Roman"/>
                <w:sz w:val="20"/>
                <w:szCs w:val="20"/>
                <w:lang w:val="en-GB"/>
              </w:rPr>
              <w:t xml:space="preserve">Goble </w:t>
            </w:r>
            <w:r w:rsidRPr="00D93CCC">
              <w:rPr>
                <w:rFonts w:ascii="Times New Roman" w:hAnsi="Times New Roman"/>
                <w:i/>
                <w:sz w:val="20"/>
                <w:szCs w:val="20"/>
                <w:lang w:val="en-GB"/>
              </w:rPr>
              <w:t>et al</w:t>
            </w:r>
            <w:r w:rsidRPr="00D93CCC">
              <w:rPr>
                <w:rFonts w:ascii="Times New Roman" w:hAnsi="Times New Roman"/>
                <w:sz w:val="20"/>
                <w:szCs w:val="20"/>
                <w:lang w:val="en-GB"/>
              </w:rPr>
              <w:t>., 2012</w:t>
            </w:r>
          </w:p>
        </w:tc>
      </w:tr>
      <w:tr w:rsidR="00934D36" w:rsidRPr="00D93CCC" w:rsidTr="00C32E27">
        <w:trPr>
          <w:trHeight w:val="20"/>
        </w:trPr>
        <w:tc>
          <w:tcPr>
            <w:tcW w:w="2340" w:type="dxa"/>
            <w:tcBorders>
              <w:top w:val="nil"/>
              <w:left w:val="nil"/>
              <w:bottom w:val="single" w:sz="4" w:space="0" w:color="auto"/>
              <w:right w:val="nil"/>
            </w:tcBorders>
            <w:shd w:val="clear" w:color="auto" w:fill="auto"/>
            <w:vAlign w:val="center"/>
          </w:tcPr>
          <w:p w:rsidR="00934D36" w:rsidRPr="00D93CCC" w:rsidRDefault="00934D36" w:rsidP="00C32E27">
            <w:pPr>
              <w:spacing w:line="360" w:lineRule="auto"/>
              <w:ind w:left="0"/>
              <w:jc w:val="left"/>
              <w:rPr>
                <w:rFonts w:ascii="Times New Roman" w:eastAsia="Times New Roman" w:hAnsi="Times New Roman"/>
                <w:i/>
                <w:sz w:val="20"/>
                <w:szCs w:val="20"/>
                <w:lang w:eastAsia="en-GB"/>
              </w:rPr>
            </w:pPr>
            <w:r w:rsidRPr="00D93CCC">
              <w:rPr>
                <w:rFonts w:ascii="Times New Roman" w:hAnsi="Times New Roman"/>
                <w:i/>
                <w:iCs/>
                <w:sz w:val="20"/>
                <w:szCs w:val="20"/>
              </w:rPr>
              <w:t>Beauveria brongniarti</w:t>
            </w:r>
          </w:p>
        </w:tc>
        <w:tc>
          <w:tcPr>
            <w:tcW w:w="1934" w:type="dxa"/>
            <w:tcBorders>
              <w:top w:val="nil"/>
              <w:left w:val="nil"/>
              <w:bottom w:val="single" w:sz="4" w:space="0" w:color="auto"/>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lang w:val="de-DE"/>
              </w:rPr>
            </w:pPr>
            <w:r w:rsidRPr="00D93CCC">
              <w:rPr>
                <w:rFonts w:ascii="Times New Roman" w:eastAsia="Times New Roman" w:hAnsi="Times New Roman"/>
                <w:sz w:val="20"/>
                <w:szCs w:val="20"/>
              </w:rPr>
              <w:t>KJ489070</w:t>
            </w:r>
          </w:p>
        </w:tc>
        <w:tc>
          <w:tcPr>
            <w:tcW w:w="0" w:type="auto"/>
            <w:tcBorders>
              <w:top w:val="nil"/>
              <w:left w:val="nil"/>
              <w:bottom w:val="single" w:sz="4" w:space="0" w:color="auto"/>
              <w:right w:val="nil"/>
            </w:tcBorders>
            <w:vAlign w:val="center"/>
          </w:tcPr>
          <w:p w:rsidR="00934D36" w:rsidRPr="00D93CCC" w:rsidRDefault="00934D36" w:rsidP="00C32E27">
            <w:pPr>
              <w:spacing w:line="360" w:lineRule="auto"/>
              <w:ind w:left="0"/>
              <w:jc w:val="left"/>
              <w:rPr>
                <w:rFonts w:ascii="Times New Roman" w:hAnsi="Times New Roman"/>
                <w:sz w:val="20"/>
                <w:szCs w:val="20"/>
                <w:lang w:val="de-DE"/>
              </w:rPr>
            </w:pPr>
            <w:r w:rsidRPr="00D93CCC">
              <w:rPr>
                <w:rFonts w:ascii="Times New Roman" w:eastAsia="Times New Roman" w:hAnsi="Times New Roman"/>
                <w:sz w:val="20"/>
                <w:szCs w:val="20"/>
              </w:rPr>
              <w:t>Slovakia</w:t>
            </w:r>
          </w:p>
        </w:tc>
        <w:tc>
          <w:tcPr>
            <w:tcW w:w="0" w:type="auto"/>
            <w:tcBorders>
              <w:top w:val="nil"/>
              <w:left w:val="nil"/>
              <w:bottom w:val="single" w:sz="4" w:space="0" w:color="auto"/>
              <w:right w:val="nil"/>
            </w:tcBorders>
            <w:shd w:val="clear" w:color="auto" w:fill="auto"/>
            <w:vAlign w:val="center"/>
          </w:tcPr>
          <w:p w:rsidR="00934D36" w:rsidRPr="00D93CCC" w:rsidRDefault="00934D36" w:rsidP="00C32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left"/>
              <w:rPr>
                <w:rFonts w:ascii="Times New Roman" w:eastAsia="Times New Roman" w:hAnsi="Times New Roman"/>
                <w:sz w:val="20"/>
                <w:szCs w:val="20"/>
                <w:lang w:val="de-DE"/>
              </w:rPr>
            </w:pPr>
            <w:r w:rsidRPr="00D93CCC">
              <w:rPr>
                <w:rFonts w:ascii="Times New Roman" w:hAnsi="Times New Roman"/>
                <w:sz w:val="20"/>
                <w:szCs w:val="20"/>
              </w:rPr>
              <w:t xml:space="preserve">Medo </w:t>
            </w:r>
            <w:r w:rsidRPr="00D93CCC">
              <w:rPr>
                <w:rFonts w:ascii="Times New Roman" w:hAnsi="Times New Roman"/>
                <w:i/>
                <w:sz w:val="20"/>
                <w:szCs w:val="20"/>
              </w:rPr>
              <w:t>et al</w:t>
            </w:r>
            <w:r w:rsidRPr="00D93CCC">
              <w:rPr>
                <w:rFonts w:ascii="Times New Roman" w:hAnsi="Times New Roman"/>
                <w:sz w:val="20"/>
                <w:szCs w:val="20"/>
              </w:rPr>
              <w:t>. 2014</w:t>
            </w:r>
          </w:p>
        </w:tc>
      </w:tr>
    </w:tbl>
    <w:p w:rsidR="00934D36" w:rsidRPr="00D93CCC" w:rsidRDefault="00934D36" w:rsidP="00C32E27">
      <w:pPr>
        <w:spacing w:line="480" w:lineRule="auto"/>
        <w:ind w:left="0"/>
        <w:rPr>
          <w:rFonts w:ascii="Times New Roman" w:eastAsia="Times New Roman" w:hAnsi="Times New Roman"/>
          <w:b/>
          <w:bCs/>
          <w:kern w:val="32"/>
          <w:sz w:val="32"/>
          <w:szCs w:val="32"/>
        </w:rPr>
      </w:pPr>
    </w:p>
    <w:p w:rsidR="00934D36" w:rsidRPr="00D93CCC" w:rsidRDefault="00934D36" w:rsidP="00C32E27">
      <w:pPr>
        <w:pStyle w:val="Heading1"/>
        <w:ind w:left="720"/>
        <w:rPr>
          <w:rFonts w:ascii="Times New Roman" w:hAnsi="Times New Roman"/>
        </w:rPr>
      </w:pPr>
      <w:bookmarkStart w:id="304" w:name="_Toc471780593"/>
      <w:bookmarkStart w:id="305" w:name="_Toc479811648"/>
      <w:bookmarkStart w:id="306" w:name="_Toc497352303"/>
      <w:r w:rsidRPr="00D93CCC">
        <w:rPr>
          <w:rFonts w:ascii="Times New Roman" w:hAnsi="Times New Roman"/>
        </w:rPr>
        <w:lastRenderedPageBreak/>
        <w:t>4. Results</w:t>
      </w:r>
      <w:bookmarkEnd w:id="304"/>
      <w:bookmarkEnd w:id="305"/>
      <w:bookmarkEnd w:id="306"/>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The total number of </w:t>
      </w:r>
      <w:r w:rsidRPr="00D93CCC">
        <w:rPr>
          <w:rFonts w:ascii="Times New Roman" w:hAnsi="Times New Roman"/>
          <w:i/>
          <w:sz w:val="24"/>
          <w:szCs w:val="24"/>
        </w:rPr>
        <w:t>B. bassiana</w:t>
      </w:r>
      <w:r w:rsidRPr="00D93CCC">
        <w:rPr>
          <w:rFonts w:ascii="Times New Roman" w:hAnsi="Times New Roman"/>
          <w:sz w:val="24"/>
          <w:szCs w:val="24"/>
        </w:rPr>
        <w:t xml:space="preserve"> trapped from the different soil samples were 159 (53%) out of 300 </w:t>
      </w:r>
      <w:r w:rsidRPr="00D93CCC">
        <w:rPr>
          <w:rFonts w:ascii="Times New Roman" w:hAnsi="Times New Roman"/>
          <w:i/>
          <w:sz w:val="24"/>
          <w:szCs w:val="24"/>
        </w:rPr>
        <w:t>Gallaria</w:t>
      </w:r>
      <w:r w:rsidRPr="00D93CCC">
        <w:rPr>
          <w:rFonts w:ascii="Times New Roman" w:hAnsi="Times New Roman"/>
          <w:sz w:val="24"/>
          <w:szCs w:val="24"/>
        </w:rPr>
        <w:t xml:space="preserve"> larvae tested, in which 80</w:t>
      </w:r>
      <w:r w:rsidR="00B51A04" w:rsidRPr="00D93CCC">
        <w:rPr>
          <w:rFonts w:ascii="Times New Roman" w:hAnsi="Times New Roman"/>
          <w:sz w:val="24"/>
          <w:szCs w:val="24"/>
        </w:rPr>
        <w:t xml:space="preserve"> </w:t>
      </w:r>
      <w:r w:rsidRPr="00D93CCC">
        <w:rPr>
          <w:rFonts w:ascii="Times New Roman" w:hAnsi="Times New Roman"/>
          <w:sz w:val="24"/>
          <w:szCs w:val="24"/>
        </w:rPr>
        <w:t>26.7%), 56</w:t>
      </w:r>
      <w:r w:rsidR="00B51A04" w:rsidRPr="00D93CCC">
        <w:rPr>
          <w:rFonts w:ascii="Times New Roman" w:hAnsi="Times New Roman"/>
          <w:sz w:val="24"/>
          <w:szCs w:val="24"/>
        </w:rPr>
        <w:t xml:space="preserve"> </w:t>
      </w:r>
      <w:r w:rsidRPr="00D93CCC">
        <w:rPr>
          <w:rFonts w:ascii="Times New Roman" w:hAnsi="Times New Roman"/>
          <w:sz w:val="24"/>
          <w:szCs w:val="24"/>
        </w:rPr>
        <w:t>(18.7%) and 23</w:t>
      </w:r>
      <w:r w:rsidR="00B51A04" w:rsidRPr="00D93CCC">
        <w:rPr>
          <w:rFonts w:ascii="Times New Roman" w:hAnsi="Times New Roman"/>
          <w:sz w:val="24"/>
          <w:szCs w:val="24"/>
        </w:rPr>
        <w:t xml:space="preserve"> </w:t>
      </w:r>
      <w:r w:rsidRPr="00D93CCC">
        <w:rPr>
          <w:rFonts w:ascii="Times New Roman" w:hAnsi="Times New Roman"/>
          <w:sz w:val="24"/>
          <w:szCs w:val="24"/>
        </w:rPr>
        <w:t>(07.7%) were from Beletechaka, Geruke and Choche farm</w:t>
      </w:r>
      <w:r w:rsidR="00B51A04" w:rsidRPr="00D93CCC">
        <w:rPr>
          <w:rFonts w:ascii="Times New Roman" w:hAnsi="Times New Roman"/>
          <w:sz w:val="24"/>
          <w:szCs w:val="24"/>
        </w:rPr>
        <w:t>s</w:t>
      </w:r>
      <w:r w:rsidRPr="00D93CCC">
        <w:rPr>
          <w:rFonts w:ascii="Times New Roman" w:hAnsi="Times New Roman"/>
          <w:sz w:val="24"/>
          <w:szCs w:val="24"/>
        </w:rPr>
        <w:t xml:space="preserve">, respectively. The mean ± SE of </w:t>
      </w:r>
      <w:r w:rsidR="006A60B3" w:rsidRPr="00D93CCC">
        <w:rPr>
          <w:rFonts w:ascii="Times New Roman" w:hAnsi="Times New Roman"/>
          <w:i/>
          <w:sz w:val="24"/>
          <w:szCs w:val="24"/>
        </w:rPr>
        <w:t>B. bassiana</w:t>
      </w:r>
      <w:r w:rsidRPr="00D93CCC">
        <w:rPr>
          <w:rFonts w:ascii="Times New Roman" w:hAnsi="Times New Roman"/>
          <w:sz w:val="24"/>
          <w:szCs w:val="24"/>
        </w:rPr>
        <w:t xml:space="preserve"> isolated from each locality were significantly different (Table 4). </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Cultural and morphological characteristics of </w:t>
      </w:r>
      <w:r w:rsidRPr="00D93CCC">
        <w:rPr>
          <w:rFonts w:ascii="Times New Roman" w:hAnsi="Times New Roman"/>
          <w:i/>
          <w:sz w:val="24"/>
          <w:szCs w:val="24"/>
        </w:rPr>
        <w:t xml:space="preserve">B. bassiana </w:t>
      </w:r>
      <w:r w:rsidRPr="00D93CCC">
        <w:rPr>
          <w:rFonts w:ascii="Times New Roman" w:hAnsi="Times New Roman"/>
          <w:sz w:val="24"/>
          <w:szCs w:val="24"/>
        </w:rPr>
        <w:t xml:space="preserve">were confirmed by their densely and yellowish-white cottony colony on the exoskeleton of insect cadavers and a dense white colony that turns to yellowish white (creamy) when </w:t>
      </w:r>
      <w:r w:rsidR="00B51A04" w:rsidRPr="00D93CCC">
        <w:rPr>
          <w:rFonts w:ascii="Times New Roman" w:hAnsi="Times New Roman"/>
          <w:sz w:val="24"/>
          <w:szCs w:val="24"/>
        </w:rPr>
        <w:t xml:space="preserve">sporulation </w:t>
      </w:r>
      <w:r w:rsidRPr="00D93CCC">
        <w:rPr>
          <w:rFonts w:ascii="Times New Roman" w:hAnsi="Times New Roman"/>
          <w:sz w:val="24"/>
          <w:szCs w:val="24"/>
        </w:rPr>
        <w:t xml:space="preserve">was also observed on the SDAY media. From the microscopic features the conidiogenous cells were observed as clustered, colorless, with a globose base and a denticulate apical extension </w:t>
      </w:r>
      <w:r w:rsidRPr="00D93CCC">
        <w:rPr>
          <w:rFonts w:ascii="Times New Roman" w:hAnsi="Times New Roman"/>
          <w:noProof/>
          <w:sz w:val="24"/>
          <w:szCs w:val="24"/>
        </w:rPr>
        <w:t>(Lacey, 1997)</w:t>
      </w:r>
      <w:r w:rsidRPr="00D93CCC">
        <w:rPr>
          <w:rFonts w:ascii="Times New Roman" w:hAnsi="Times New Roman"/>
          <w:sz w:val="24"/>
          <w:szCs w:val="24"/>
        </w:rPr>
        <w:t xml:space="preserve">. Conidia were borne out of zigzag phialides or apical extensions </w:t>
      </w:r>
      <w:r w:rsidRPr="00D93CCC">
        <w:rPr>
          <w:rFonts w:ascii="Times New Roman" w:hAnsi="Times New Roman"/>
          <w:noProof/>
          <w:sz w:val="24"/>
          <w:szCs w:val="24"/>
        </w:rPr>
        <w:t>(Boucias</w:t>
      </w:r>
      <w:r w:rsidRPr="00D93CCC">
        <w:rPr>
          <w:rFonts w:ascii="Times New Roman" w:hAnsi="Times New Roman"/>
          <w:i/>
          <w:noProof/>
          <w:sz w:val="24"/>
          <w:szCs w:val="24"/>
        </w:rPr>
        <w:t xml:space="preserve"> et al.</w:t>
      </w:r>
      <w:r w:rsidRPr="00D93CCC">
        <w:rPr>
          <w:rFonts w:ascii="Times New Roman" w:hAnsi="Times New Roman"/>
          <w:noProof/>
          <w:sz w:val="24"/>
          <w:szCs w:val="24"/>
        </w:rPr>
        <w:t>, 1998)</w:t>
      </w:r>
      <w:r w:rsidRPr="00D93CCC">
        <w:rPr>
          <w:rFonts w:ascii="Times New Roman" w:hAnsi="Times New Roman"/>
          <w:sz w:val="24"/>
          <w:szCs w:val="24"/>
        </w:rPr>
        <w:t>.</w:t>
      </w:r>
    </w:p>
    <w:p w:rsidR="00934D36" w:rsidRPr="00D93CCC" w:rsidRDefault="00934D36" w:rsidP="00C32E27">
      <w:pPr>
        <w:pStyle w:val="Caption"/>
        <w:rPr>
          <w:color w:val="auto"/>
        </w:rPr>
      </w:pPr>
      <w:bookmarkStart w:id="307" w:name="_Toc456664497"/>
    </w:p>
    <w:p w:rsidR="00934D36" w:rsidRPr="00D93CCC" w:rsidRDefault="00934D36" w:rsidP="00C32E27">
      <w:pPr>
        <w:pStyle w:val="Caption"/>
        <w:spacing w:line="480" w:lineRule="auto"/>
        <w:ind w:left="1710" w:hanging="990"/>
        <w:rPr>
          <w:color w:val="auto"/>
        </w:rPr>
      </w:pPr>
      <w:bookmarkStart w:id="308" w:name="_Toc493564017"/>
      <w:bookmarkStart w:id="309" w:name="_Toc496226675"/>
      <w:r w:rsidRPr="00D93CCC">
        <w:rPr>
          <w:rFonts w:ascii="Times New Roman" w:hAnsi="Times New Roman"/>
          <w:color w:val="auto"/>
          <w:sz w:val="24"/>
          <w:szCs w:val="24"/>
        </w:rPr>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4</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Mean ± SE and percentage of </w:t>
      </w:r>
      <w:r w:rsidRPr="00D93CCC">
        <w:rPr>
          <w:rFonts w:ascii="Times New Roman" w:hAnsi="Times New Roman"/>
          <w:b w:val="0"/>
          <w:i/>
          <w:color w:val="auto"/>
          <w:sz w:val="24"/>
          <w:szCs w:val="24"/>
        </w:rPr>
        <w:t>B. bassiana</w:t>
      </w:r>
      <w:r w:rsidR="00B51A04" w:rsidRPr="00D93CCC">
        <w:rPr>
          <w:rFonts w:ascii="Times New Roman" w:hAnsi="Times New Roman"/>
          <w:b w:val="0"/>
          <w:i/>
          <w:color w:val="auto"/>
          <w:sz w:val="24"/>
          <w:szCs w:val="24"/>
        </w:rPr>
        <w:t xml:space="preserve"> </w:t>
      </w:r>
      <w:r w:rsidRPr="00D93CCC">
        <w:rPr>
          <w:rFonts w:ascii="Times New Roman" w:hAnsi="Times New Roman"/>
          <w:b w:val="0"/>
          <w:color w:val="auto"/>
          <w:sz w:val="24"/>
          <w:szCs w:val="24"/>
        </w:rPr>
        <w:t xml:space="preserve">spp isolated from soil samples </w:t>
      </w:r>
      <w:r w:rsidR="00E1690A" w:rsidRPr="00D93CCC">
        <w:rPr>
          <w:rFonts w:ascii="Times New Roman" w:hAnsi="Times New Roman"/>
          <w:b w:val="0"/>
          <w:color w:val="auto"/>
          <w:sz w:val="24"/>
          <w:szCs w:val="24"/>
        </w:rPr>
        <w:t xml:space="preserve">collected </w:t>
      </w:r>
      <w:r w:rsidRPr="00D93CCC">
        <w:rPr>
          <w:rFonts w:ascii="Times New Roman" w:hAnsi="Times New Roman"/>
          <w:b w:val="0"/>
          <w:color w:val="auto"/>
          <w:sz w:val="24"/>
          <w:szCs w:val="24"/>
        </w:rPr>
        <w:t>from different localities</w:t>
      </w:r>
      <w:bookmarkEnd w:id="308"/>
      <w:bookmarkEnd w:id="309"/>
      <w:r w:rsidRPr="00D93CCC">
        <w:rPr>
          <w:rFonts w:ascii="Times New Roman" w:hAnsi="Times New Roman"/>
          <w:b w:val="0"/>
          <w:color w:val="auto"/>
          <w:sz w:val="24"/>
          <w:szCs w:val="24"/>
        </w:rPr>
        <w:t xml:space="preserve"> </w:t>
      </w:r>
      <w:bookmarkEnd w:id="307"/>
      <w:r w:rsidR="00E1690A" w:rsidRPr="00D93CCC">
        <w:rPr>
          <w:rFonts w:ascii="Times New Roman" w:hAnsi="Times New Roman"/>
          <w:b w:val="0"/>
          <w:color w:val="auto"/>
          <w:sz w:val="24"/>
          <w:szCs w:val="24"/>
        </w:rPr>
        <w:t>in Jimma zone, southwestern Ethiopia during</w:t>
      </w:r>
    </w:p>
    <w:tbl>
      <w:tblPr>
        <w:tblW w:w="7478" w:type="dxa"/>
        <w:jc w:val="center"/>
        <w:tblInd w:w="95" w:type="dxa"/>
        <w:tblLook w:val="04A0"/>
      </w:tblPr>
      <w:tblGrid>
        <w:gridCol w:w="1721"/>
        <w:gridCol w:w="2030"/>
        <w:gridCol w:w="2030"/>
        <w:gridCol w:w="1697"/>
      </w:tblGrid>
      <w:tr w:rsidR="00E1690A" w:rsidRPr="00D93CCC" w:rsidTr="00E1690A">
        <w:trPr>
          <w:trHeight w:val="337"/>
          <w:jc w:val="center"/>
        </w:trPr>
        <w:tc>
          <w:tcPr>
            <w:tcW w:w="1721" w:type="dxa"/>
            <w:tcBorders>
              <w:top w:val="single" w:sz="4" w:space="0" w:color="auto"/>
              <w:left w:val="nil"/>
              <w:bottom w:val="single" w:sz="4" w:space="0" w:color="auto"/>
              <w:right w:val="nil"/>
            </w:tcBorders>
            <w:shd w:val="clear" w:color="auto" w:fill="auto"/>
            <w:vAlign w:val="center"/>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Localities</w:t>
            </w:r>
          </w:p>
        </w:tc>
        <w:tc>
          <w:tcPr>
            <w:tcW w:w="2030" w:type="dxa"/>
            <w:tcBorders>
              <w:top w:val="single" w:sz="4" w:space="0" w:color="auto"/>
              <w:left w:val="nil"/>
              <w:bottom w:val="single" w:sz="4" w:space="0" w:color="auto"/>
              <w:right w:val="nil"/>
            </w:tcBorders>
          </w:tcPr>
          <w:p w:rsidR="00E1690A" w:rsidRPr="00D93CCC" w:rsidRDefault="00E1690A" w:rsidP="00C32E27">
            <w:pPr>
              <w:spacing w:line="360" w:lineRule="auto"/>
              <w:ind w:left="0"/>
              <w:rPr>
                <w:rFonts w:ascii="Times New Roman" w:eastAsia="Times New Roman" w:hAnsi="Times New Roman"/>
                <w:sz w:val="24"/>
                <w:szCs w:val="24"/>
              </w:rPr>
            </w:pPr>
          </w:p>
        </w:tc>
        <w:tc>
          <w:tcPr>
            <w:tcW w:w="2030" w:type="dxa"/>
            <w:tcBorders>
              <w:top w:val="single" w:sz="4" w:space="0" w:color="auto"/>
              <w:left w:val="nil"/>
              <w:bottom w:val="single" w:sz="4" w:space="0" w:color="auto"/>
              <w:right w:val="nil"/>
            </w:tcBorders>
            <w:shd w:val="clear" w:color="auto" w:fill="auto"/>
            <w:vAlign w:val="center"/>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 xml:space="preserve">Occurrence (%) </w:t>
            </w:r>
          </w:p>
        </w:tc>
        <w:tc>
          <w:tcPr>
            <w:tcW w:w="1697" w:type="dxa"/>
            <w:tcBorders>
              <w:top w:val="single" w:sz="4" w:space="0" w:color="auto"/>
              <w:left w:val="nil"/>
              <w:bottom w:val="single" w:sz="4" w:space="0" w:color="auto"/>
              <w:right w:val="nil"/>
            </w:tcBorders>
            <w:shd w:val="clear" w:color="auto" w:fill="auto"/>
            <w:vAlign w:val="center"/>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Mean ± SE</w:t>
            </w:r>
          </w:p>
        </w:tc>
      </w:tr>
      <w:tr w:rsidR="00E1690A" w:rsidRPr="00D93CCC" w:rsidTr="00E1690A">
        <w:trPr>
          <w:trHeight w:val="398"/>
          <w:jc w:val="center"/>
        </w:trPr>
        <w:tc>
          <w:tcPr>
            <w:tcW w:w="1721" w:type="dxa"/>
            <w:tcBorders>
              <w:top w:val="single" w:sz="4" w:space="0" w:color="auto"/>
              <w:left w:val="nil"/>
              <w:right w:val="nil"/>
            </w:tcBorders>
            <w:shd w:val="clear" w:color="auto" w:fill="auto"/>
            <w:vAlign w:val="bottom"/>
            <w:hideMark/>
          </w:tcPr>
          <w:p w:rsidR="00E1690A" w:rsidRPr="00D93CCC" w:rsidRDefault="00E1690A" w:rsidP="00E1581D">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Belete</w:t>
            </w:r>
            <w:r w:rsidR="00E1581D" w:rsidRPr="00D93CCC">
              <w:rPr>
                <w:rFonts w:ascii="Times New Roman" w:eastAsia="Times New Roman" w:hAnsi="Times New Roman"/>
                <w:sz w:val="24"/>
                <w:szCs w:val="24"/>
              </w:rPr>
              <w:t>chaka</w:t>
            </w:r>
          </w:p>
        </w:tc>
        <w:tc>
          <w:tcPr>
            <w:tcW w:w="2030" w:type="dxa"/>
            <w:tcBorders>
              <w:top w:val="single" w:sz="4" w:space="0" w:color="auto"/>
              <w:left w:val="nil"/>
              <w:right w:val="nil"/>
            </w:tcBorders>
          </w:tcPr>
          <w:p w:rsidR="00E1690A" w:rsidRPr="00D93CCC" w:rsidRDefault="00E1690A" w:rsidP="00C32E27">
            <w:pPr>
              <w:spacing w:line="360" w:lineRule="auto"/>
              <w:ind w:left="0"/>
              <w:rPr>
                <w:rFonts w:ascii="Times New Roman" w:eastAsia="Times New Roman" w:hAnsi="Times New Roman"/>
                <w:sz w:val="24"/>
                <w:szCs w:val="24"/>
              </w:rPr>
            </w:pPr>
          </w:p>
        </w:tc>
        <w:tc>
          <w:tcPr>
            <w:tcW w:w="2030" w:type="dxa"/>
            <w:tcBorders>
              <w:top w:val="single" w:sz="4" w:space="0" w:color="auto"/>
              <w:left w:val="nil"/>
              <w:right w:val="nil"/>
            </w:tcBorders>
            <w:shd w:val="clear" w:color="auto" w:fill="auto"/>
            <w:vAlign w:val="bottom"/>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 xml:space="preserve">      80</w:t>
            </w:r>
          </w:p>
        </w:tc>
        <w:tc>
          <w:tcPr>
            <w:tcW w:w="1697" w:type="dxa"/>
            <w:tcBorders>
              <w:top w:val="single" w:sz="4" w:space="0" w:color="auto"/>
              <w:left w:val="nil"/>
              <w:right w:val="nil"/>
            </w:tcBorders>
            <w:shd w:val="clear" w:color="auto" w:fill="auto"/>
            <w:noWrap/>
            <w:vAlign w:val="bottom"/>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8.0 ± 0.61</w:t>
            </w:r>
            <w:r w:rsidRPr="00D93CCC">
              <w:rPr>
                <w:rFonts w:ascii="Times New Roman" w:eastAsia="Times New Roman" w:hAnsi="Times New Roman"/>
                <w:b/>
                <w:bCs/>
                <w:sz w:val="28"/>
                <w:szCs w:val="28"/>
                <w:vertAlign w:val="superscript"/>
              </w:rPr>
              <w:t>c</w:t>
            </w:r>
          </w:p>
        </w:tc>
      </w:tr>
      <w:tr w:rsidR="00E1690A" w:rsidRPr="00D93CCC" w:rsidTr="00E1690A">
        <w:trPr>
          <w:trHeight w:val="383"/>
          <w:jc w:val="center"/>
        </w:trPr>
        <w:tc>
          <w:tcPr>
            <w:tcW w:w="1721" w:type="dxa"/>
            <w:tcBorders>
              <w:left w:val="nil"/>
              <w:right w:val="nil"/>
            </w:tcBorders>
            <w:shd w:val="clear" w:color="auto" w:fill="auto"/>
            <w:vAlign w:val="bottom"/>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Choche</w:t>
            </w:r>
          </w:p>
        </w:tc>
        <w:tc>
          <w:tcPr>
            <w:tcW w:w="2030" w:type="dxa"/>
            <w:tcBorders>
              <w:left w:val="nil"/>
              <w:right w:val="nil"/>
            </w:tcBorders>
          </w:tcPr>
          <w:p w:rsidR="00E1690A" w:rsidRPr="00D93CCC" w:rsidRDefault="00E1690A" w:rsidP="00C32E27">
            <w:pPr>
              <w:spacing w:line="360" w:lineRule="auto"/>
              <w:ind w:left="0"/>
              <w:rPr>
                <w:rFonts w:ascii="Times New Roman" w:eastAsia="Times New Roman" w:hAnsi="Times New Roman"/>
                <w:sz w:val="24"/>
                <w:szCs w:val="24"/>
              </w:rPr>
            </w:pPr>
          </w:p>
        </w:tc>
        <w:tc>
          <w:tcPr>
            <w:tcW w:w="2030" w:type="dxa"/>
            <w:tcBorders>
              <w:left w:val="nil"/>
              <w:right w:val="nil"/>
            </w:tcBorders>
            <w:shd w:val="clear" w:color="auto" w:fill="auto"/>
            <w:vAlign w:val="bottom"/>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 xml:space="preserve">      23</w:t>
            </w:r>
          </w:p>
        </w:tc>
        <w:tc>
          <w:tcPr>
            <w:tcW w:w="1697" w:type="dxa"/>
            <w:tcBorders>
              <w:left w:val="nil"/>
              <w:right w:val="nil"/>
            </w:tcBorders>
            <w:shd w:val="clear" w:color="auto" w:fill="auto"/>
            <w:noWrap/>
            <w:vAlign w:val="bottom"/>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2.3 ± 0.21</w:t>
            </w:r>
            <w:r w:rsidRPr="00D93CCC">
              <w:rPr>
                <w:rFonts w:ascii="Times New Roman" w:eastAsia="Times New Roman" w:hAnsi="Times New Roman"/>
                <w:b/>
                <w:bCs/>
                <w:sz w:val="28"/>
                <w:szCs w:val="28"/>
                <w:vertAlign w:val="superscript"/>
              </w:rPr>
              <w:t>b</w:t>
            </w:r>
          </w:p>
        </w:tc>
      </w:tr>
      <w:tr w:rsidR="00E1690A" w:rsidRPr="00D93CCC" w:rsidTr="00E1690A">
        <w:trPr>
          <w:trHeight w:val="383"/>
          <w:jc w:val="center"/>
        </w:trPr>
        <w:tc>
          <w:tcPr>
            <w:tcW w:w="1721" w:type="dxa"/>
            <w:tcBorders>
              <w:top w:val="nil"/>
              <w:left w:val="nil"/>
              <w:bottom w:val="single" w:sz="4" w:space="0" w:color="auto"/>
              <w:right w:val="nil"/>
            </w:tcBorders>
            <w:shd w:val="clear" w:color="auto" w:fill="auto"/>
            <w:vAlign w:val="bottom"/>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Geruke</w:t>
            </w:r>
          </w:p>
        </w:tc>
        <w:tc>
          <w:tcPr>
            <w:tcW w:w="2030" w:type="dxa"/>
            <w:tcBorders>
              <w:top w:val="nil"/>
              <w:left w:val="nil"/>
              <w:bottom w:val="single" w:sz="4" w:space="0" w:color="auto"/>
              <w:right w:val="nil"/>
            </w:tcBorders>
          </w:tcPr>
          <w:p w:rsidR="00E1690A" w:rsidRPr="00D93CCC" w:rsidRDefault="00E1690A" w:rsidP="00C32E27">
            <w:pPr>
              <w:spacing w:line="360" w:lineRule="auto"/>
              <w:ind w:left="0"/>
              <w:rPr>
                <w:rFonts w:ascii="Times New Roman" w:eastAsia="Times New Roman" w:hAnsi="Times New Roman"/>
                <w:sz w:val="24"/>
                <w:szCs w:val="24"/>
              </w:rPr>
            </w:pPr>
          </w:p>
        </w:tc>
        <w:tc>
          <w:tcPr>
            <w:tcW w:w="2030" w:type="dxa"/>
            <w:tcBorders>
              <w:top w:val="nil"/>
              <w:left w:val="nil"/>
              <w:bottom w:val="single" w:sz="4" w:space="0" w:color="auto"/>
              <w:right w:val="nil"/>
            </w:tcBorders>
            <w:shd w:val="clear" w:color="auto" w:fill="auto"/>
            <w:vAlign w:val="bottom"/>
            <w:hideMark/>
          </w:tcPr>
          <w:p w:rsidR="00E1690A" w:rsidRPr="00D93CCC" w:rsidRDefault="00E1690A" w:rsidP="00E1581D">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 xml:space="preserve">      56</w:t>
            </w:r>
          </w:p>
        </w:tc>
        <w:tc>
          <w:tcPr>
            <w:tcW w:w="1697" w:type="dxa"/>
            <w:tcBorders>
              <w:top w:val="nil"/>
              <w:left w:val="nil"/>
              <w:bottom w:val="single" w:sz="4" w:space="0" w:color="auto"/>
              <w:right w:val="nil"/>
            </w:tcBorders>
            <w:shd w:val="clear" w:color="auto" w:fill="auto"/>
            <w:noWrap/>
            <w:vAlign w:val="bottom"/>
            <w:hideMark/>
          </w:tcPr>
          <w:p w:rsidR="00E1690A" w:rsidRPr="00D93CCC" w:rsidRDefault="00E1690A" w:rsidP="00C32E27">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5.6 ± 0.54</w:t>
            </w:r>
            <w:r w:rsidRPr="00D93CCC">
              <w:rPr>
                <w:rFonts w:ascii="Times New Roman" w:eastAsia="Times New Roman" w:hAnsi="Times New Roman"/>
                <w:b/>
                <w:bCs/>
                <w:sz w:val="28"/>
                <w:szCs w:val="28"/>
                <w:vertAlign w:val="superscript"/>
              </w:rPr>
              <w:t>a</w:t>
            </w:r>
          </w:p>
        </w:tc>
      </w:tr>
    </w:tbl>
    <w:p w:rsidR="00934D36" w:rsidRPr="00D93CCC" w:rsidRDefault="00934D36" w:rsidP="00C32E27">
      <w:pPr>
        <w:tabs>
          <w:tab w:val="left" w:pos="3732"/>
        </w:tabs>
        <w:spacing w:line="480" w:lineRule="auto"/>
        <w:rPr>
          <w:rFonts w:ascii="Times New Roman" w:hAnsi="Times New Roman"/>
          <w:sz w:val="24"/>
          <w:szCs w:val="24"/>
        </w:rPr>
      </w:pPr>
      <w:r w:rsidRPr="00D93CCC">
        <w:rPr>
          <w:rFonts w:ascii="Times New Roman" w:hAnsi="Times New Roman"/>
          <w:sz w:val="24"/>
          <w:szCs w:val="24"/>
        </w:rPr>
        <w:t xml:space="preserve">Ten soil samples were collected per localities and ten Galleria larvae were used for trapping of </w:t>
      </w:r>
      <w:r w:rsidR="006A60B3" w:rsidRPr="00D93CCC">
        <w:rPr>
          <w:rFonts w:ascii="Times New Roman" w:hAnsi="Times New Roman"/>
          <w:i/>
          <w:sz w:val="24"/>
          <w:szCs w:val="24"/>
        </w:rPr>
        <w:t>B. bassiana</w:t>
      </w:r>
      <w:r w:rsidRPr="00D93CCC">
        <w:rPr>
          <w:rFonts w:ascii="Times New Roman" w:hAnsi="Times New Roman"/>
          <w:sz w:val="24"/>
          <w:szCs w:val="24"/>
        </w:rPr>
        <w:t xml:space="preserve">. Values with different letter are significantly different at P &lt; 0.05 </w:t>
      </w:r>
      <w:r w:rsidRPr="00D93CCC">
        <w:rPr>
          <w:rFonts w:ascii="Times New Roman" w:eastAsia="Times New Roman" w:hAnsi="Times New Roman"/>
          <w:sz w:val="24"/>
          <w:szCs w:val="24"/>
        </w:rPr>
        <w:t xml:space="preserve">by </w:t>
      </w:r>
      <w:r w:rsidRPr="00D93CCC">
        <w:rPr>
          <w:rFonts w:ascii="Times New Roman" w:hAnsi="Times New Roman"/>
          <w:sz w:val="24"/>
          <w:szCs w:val="24"/>
        </w:rPr>
        <w:t>Tukey HSD</w:t>
      </w:r>
      <w:r w:rsidRPr="00D93CCC">
        <w:rPr>
          <w:rFonts w:ascii="Times New Roman" w:hAnsi="Times New Roman"/>
          <w:sz w:val="24"/>
          <w:szCs w:val="24"/>
          <w:vertAlign w:val="superscript"/>
        </w:rPr>
        <w:t>a</w:t>
      </w:r>
      <w:r w:rsidRPr="00D93CCC">
        <w:rPr>
          <w:rFonts w:ascii="Times New Roman" w:eastAsia="Times New Roman" w:hAnsi="Times New Roman"/>
          <w:sz w:val="24"/>
          <w:szCs w:val="24"/>
        </w:rPr>
        <w:t xml:space="preserve"> multiple tests</w:t>
      </w:r>
      <w:r w:rsidRPr="00D93CCC">
        <w:rPr>
          <w:rFonts w:ascii="Times New Roman" w:hAnsi="Times New Roman"/>
          <w:sz w:val="24"/>
          <w:szCs w:val="24"/>
        </w:rPr>
        <w:t>.</w:t>
      </w:r>
    </w:p>
    <w:p w:rsidR="00934D36" w:rsidRPr="00D93CCC" w:rsidRDefault="00934D36" w:rsidP="00C32E27">
      <w:pPr>
        <w:autoSpaceDE w:val="0"/>
        <w:autoSpaceDN w:val="0"/>
        <w:adjustRightInd w:val="0"/>
        <w:spacing w:before="240" w:after="240" w:line="480" w:lineRule="auto"/>
        <w:rPr>
          <w:rFonts w:ascii="Times New Roman" w:eastAsia="Times New Roman" w:hAnsi="Times New Roman"/>
          <w:i/>
          <w:sz w:val="24"/>
          <w:szCs w:val="24"/>
          <w:lang w:eastAsia="en-GB"/>
        </w:rPr>
      </w:pPr>
      <w:r w:rsidRPr="00D93CCC">
        <w:rPr>
          <w:rFonts w:ascii="Times New Roman" w:hAnsi="Times New Roman"/>
          <w:sz w:val="24"/>
          <w:szCs w:val="24"/>
        </w:rPr>
        <w:lastRenderedPageBreak/>
        <w:t xml:space="preserve">The PCR amplification of the ITS region of the 36 isolates produced single fragments of about 560 bp long. All tested isolates gave the same fragment size (Fig. 2). Eight isolates were randomly selected and sequenced. A BLAST search at NCBI confirmed the species identity of the Ethiopian isolates. Each isolate revealed 98-100% sequence similarity with one or more previously published isolates of </w:t>
      </w:r>
      <w:r w:rsidRPr="00D93CCC">
        <w:rPr>
          <w:rFonts w:ascii="Times New Roman" w:eastAsia="Times New Roman" w:hAnsi="Times New Roman"/>
          <w:i/>
          <w:sz w:val="24"/>
          <w:szCs w:val="24"/>
          <w:lang w:eastAsia="en-GB"/>
        </w:rPr>
        <w:t xml:space="preserve">B. bassiana </w:t>
      </w:r>
      <w:r w:rsidRPr="00D93CCC">
        <w:rPr>
          <w:rFonts w:ascii="Times New Roman" w:eastAsia="Times New Roman" w:hAnsi="Times New Roman"/>
          <w:sz w:val="24"/>
          <w:szCs w:val="24"/>
          <w:lang w:eastAsia="en-GB"/>
        </w:rPr>
        <w:t>(Table5)</w:t>
      </w:r>
      <w:r w:rsidRPr="00D93CCC">
        <w:rPr>
          <w:rFonts w:ascii="Times New Roman" w:hAnsi="Times New Roman"/>
          <w:sz w:val="24"/>
          <w:szCs w:val="24"/>
        </w:rPr>
        <w:t xml:space="preserve">. Moreover, both sequence and phylogenetic analysis confirmed that the Ethiopian isolates represent the species </w:t>
      </w:r>
      <w:r w:rsidRPr="00D93CCC">
        <w:rPr>
          <w:rFonts w:ascii="Times New Roman" w:eastAsia="Times New Roman" w:hAnsi="Times New Roman"/>
          <w:i/>
          <w:sz w:val="24"/>
          <w:szCs w:val="24"/>
          <w:lang w:eastAsia="en-GB"/>
        </w:rPr>
        <w:t>B. bassiana.</w:t>
      </w:r>
    </w:p>
    <w:p w:rsidR="00934D36" w:rsidRPr="00D93CCC" w:rsidRDefault="00934D36" w:rsidP="00C32E27">
      <w:pPr>
        <w:spacing w:line="480" w:lineRule="auto"/>
        <w:rPr>
          <w:rFonts w:ascii="Times New Roman" w:hAnsi="Times New Roman"/>
          <w:sz w:val="24"/>
          <w:szCs w:val="24"/>
        </w:rPr>
      </w:pPr>
    </w:p>
    <w:p w:rsidR="00934D36" w:rsidRPr="00D93CCC" w:rsidRDefault="00C530D4" w:rsidP="00C32E27">
      <w:pPr>
        <w:spacing w:line="480" w:lineRule="auto"/>
        <w:jc w:val="center"/>
        <w:rPr>
          <w:rFonts w:ascii="Times New Roman" w:hAnsi="Times New Roman"/>
        </w:rPr>
      </w:pPr>
      <w:r>
        <w:rPr>
          <w:rFonts w:ascii="Times New Roman" w:hAnsi="Times New Roman"/>
          <w:noProof/>
          <w:sz w:val="24"/>
          <w:szCs w:val="24"/>
        </w:rPr>
        <w:drawing>
          <wp:inline distT="0" distB="0" distL="0" distR="0">
            <wp:extent cx="5161280" cy="2224405"/>
            <wp:effectExtent l="19050" t="0" r="127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5161280" cy="2224405"/>
                    </a:xfrm>
                    <a:prstGeom prst="rect">
                      <a:avLst/>
                    </a:prstGeom>
                    <a:noFill/>
                    <a:ln w="9525">
                      <a:noFill/>
                      <a:miter lim="800000"/>
                      <a:headEnd/>
                      <a:tailEnd/>
                    </a:ln>
                  </pic:spPr>
                </pic:pic>
              </a:graphicData>
            </a:graphic>
          </wp:inline>
        </w:drawing>
      </w:r>
    </w:p>
    <w:p w:rsidR="00934D36" w:rsidRPr="00D93CCC" w:rsidRDefault="00934D36" w:rsidP="00C32E27">
      <w:pPr>
        <w:pStyle w:val="Caption"/>
        <w:spacing w:after="0" w:line="360" w:lineRule="auto"/>
        <w:ind w:left="1800" w:hanging="1080"/>
        <w:rPr>
          <w:rFonts w:ascii="Times New Roman" w:hAnsi="Times New Roman"/>
          <w:b w:val="0"/>
          <w:color w:val="auto"/>
          <w:sz w:val="24"/>
          <w:szCs w:val="24"/>
        </w:rPr>
      </w:pPr>
      <w:bookmarkStart w:id="310" w:name="_Toc456677442"/>
      <w:bookmarkStart w:id="311" w:name="_Toc493564006"/>
      <w:bookmarkStart w:id="312" w:name="_Toc496226664"/>
      <w:bookmarkStart w:id="313" w:name="_Toc456664499"/>
      <w:r w:rsidRPr="00D93CCC">
        <w:rPr>
          <w:rFonts w:ascii="Times New Roman" w:hAnsi="Times New Roman"/>
          <w:color w:val="auto"/>
          <w:sz w:val="24"/>
          <w:szCs w:val="24"/>
        </w:rPr>
        <w:t xml:space="preserve">Figure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Figure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2</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PCR products amplified using ITS primers (ITS 1and </w:t>
      </w:r>
      <w:r w:rsidRPr="00D93CCC">
        <w:rPr>
          <w:rFonts w:ascii="Times New Roman" w:hAnsi="Times New Roman"/>
          <w:color w:val="auto"/>
          <w:sz w:val="24"/>
          <w:szCs w:val="24"/>
        </w:rPr>
        <w:t>ITS 4</w:t>
      </w:r>
      <w:r w:rsidRPr="00D93CCC">
        <w:rPr>
          <w:rFonts w:ascii="Times New Roman" w:hAnsi="Times New Roman"/>
          <w:b w:val="0"/>
          <w:color w:val="auto"/>
          <w:sz w:val="24"/>
          <w:szCs w:val="24"/>
        </w:rPr>
        <w:t xml:space="preserve">) from representative specimens of </w:t>
      </w:r>
      <w:r w:rsidR="00E44CC3" w:rsidRPr="00D93CCC">
        <w:rPr>
          <w:rFonts w:ascii="Times New Roman" w:hAnsi="Times New Roman"/>
          <w:b w:val="0"/>
          <w:i/>
          <w:color w:val="auto"/>
          <w:sz w:val="24"/>
          <w:szCs w:val="24"/>
        </w:rPr>
        <w:t>Beauveria bassiana</w:t>
      </w:r>
      <w:r w:rsidRPr="00D93CCC">
        <w:rPr>
          <w:rFonts w:ascii="Times New Roman" w:hAnsi="Times New Roman"/>
          <w:b w:val="0"/>
          <w:color w:val="auto"/>
          <w:sz w:val="24"/>
          <w:szCs w:val="24"/>
        </w:rPr>
        <w:t xml:space="preserve"> (A-H) isolates from Ethiopia. M: 1000 bp ladder.</w:t>
      </w:r>
      <w:bookmarkEnd w:id="310"/>
      <w:bookmarkEnd w:id="311"/>
      <w:bookmarkEnd w:id="312"/>
    </w:p>
    <w:p w:rsidR="00934D36" w:rsidRPr="00D93CCC" w:rsidRDefault="00934D36" w:rsidP="00C32E27">
      <w:pPr>
        <w:jc w:val="left"/>
        <w:rPr>
          <w:rFonts w:ascii="Times New Roman" w:hAnsi="Times New Roman"/>
        </w:rPr>
      </w:pPr>
    </w:p>
    <w:bookmarkEnd w:id="313"/>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The final ITS sequence alignment contained 513 positions with 34 parsimony informative sites. Within the Ethiopian isolates, there were three groups based on AT richness: (4)</w:t>
      </w:r>
      <w:r w:rsidR="00E1690A" w:rsidRPr="00D93CCC">
        <w:rPr>
          <w:rFonts w:ascii="Times New Roman" w:hAnsi="Times New Roman"/>
          <w:sz w:val="24"/>
          <w:szCs w:val="24"/>
        </w:rPr>
        <w:t xml:space="preserve"> </w:t>
      </w:r>
      <w:r w:rsidRPr="00D93CCC">
        <w:rPr>
          <w:rFonts w:ascii="Times New Roman" w:hAnsi="Times New Roman"/>
          <w:sz w:val="24"/>
          <w:szCs w:val="24"/>
        </w:rPr>
        <w:t>42 %,</w:t>
      </w:r>
      <w:r w:rsidR="00E1690A" w:rsidRPr="00D93CCC">
        <w:rPr>
          <w:rFonts w:ascii="Times New Roman" w:hAnsi="Times New Roman"/>
          <w:sz w:val="24"/>
          <w:szCs w:val="24"/>
        </w:rPr>
        <w:t xml:space="preserve"> </w:t>
      </w:r>
      <w:r w:rsidRPr="00D93CCC">
        <w:rPr>
          <w:rFonts w:ascii="Times New Roman" w:hAnsi="Times New Roman"/>
          <w:sz w:val="24"/>
          <w:szCs w:val="24"/>
        </w:rPr>
        <w:t>(3) 43%; and (1)</w:t>
      </w:r>
      <w:r w:rsidR="00E1690A" w:rsidRPr="00D93CCC">
        <w:rPr>
          <w:rFonts w:ascii="Times New Roman" w:hAnsi="Times New Roman"/>
          <w:sz w:val="24"/>
          <w:szCs w:val="24"/>
        </w:rPr>
        <w:t xml:space="preserve"> </w:t>
      </w:r>
      <w:r w:rsidRPr="00D93CCC">
        <w:rPr>
          <w:rFonts w:ascii="Times New Roman" w:hAnsi="Times New Roman"/>
          <w:sz w:val="24"/>
          <w:szCs w:val="24"/>
        </w:rPr>
        <w:t>45% (Table</w:t>
      </w:r>
      <w:r w:rsidR="00E1690A" w:rsidRPr="00D93CCC">
        <w:rPr>
          <w:rFonts w:ascii="Times New Roman" w:hAnsi="Times New Roman"/>
          <w:sz w:val="24"/>
          <w:szCs w:val="24"/>
        </w:rPr>
        <w:t xml:space="preserve"> </w:t>
      </w:r>
      <w:r w:rsidRPr="00D93CCC">
        <w:rPr>
          <w:rFonts w:ascii="Times New Roman" w:hAnsi="Times New Roman"/>
          <w:sz w:val="24"/>
          <w:szCs w:val="24"/>
        </w:rPr>
        <w:t xml:space="preserve">6). The Ethiopian isolates shared an overall intra-sequence similarity value of at least 99%. The sequence similarity among all isolates of sequences aligned in the sequence </w:t>
      </w:r>
      <w:r w:rsidR="00E1690A" w:rsidRPr="00D93CCC">
        <w:rPr>
          <w:rFonts w:ascii="Times New Roman" w:hAnsi="Times New Roman"/>
          <w:sz w:val="24"/>
          <w:szCs w:val="24"/>
        </w:rPr>
        <w:t>analyzed</w:t>
      </w:r>
      <w:r w:rsidRPr="00D93CCC">
        <w:rPr>
          <w:rFonts w:ascii="Times New Roman" w:hAnsi="Times New Roman"/>
          <w:sz w:val="24"/>
          <w:szCs w:val="24"/>
        </w:rPr>
        <w:t xml:space="preserve"> was 97-100% and 91% without group of </w:t>
      </w:r>
      <w:r w:rsidRPr="00D93CCC">
        <w:rPr>
          <w:rFonts w:ascii="Times New Roman" w:hAnsi="Times New Roman"/>
          <w:i/>
          <w:iCs/>
          <w:sz w:val="24"/>
          <w:szCs w:val="24"/>
        </w:rPr>
        <w:lastRenderedPageBreak/>
        <w:t xml:space="preserve">Cordyceps </w:t>
      </w:r>
      <w:r w:rsidRPr="00D93CCC">
        <w:rPr>
          <w:rFonts w:ascii="Times New Roman" w:eastAsia="Times New Roman" w:hAnsi="Times New Roman"/>
          <w:i/>
          <w:iCs/>
          <w:sz w:val="24"/>
          <w:szCs w:val="24"/>
        </w:rPr>
        <w:t xml:space="preserve">militaris </w:t>
      </w:r>
      <w:r w:rsidRPr="00D93CCC">
        <w:rPr>
          <w:rFonts w:ascii="Times New Roman" w:hAnsi="Times New Roman"/>
          <w:sz w:val="24"/>
          <w:szCs w:val="24"/>
        </w:rPr>
        <w:t xml:space="preserve">(Table 5). For comparison, sequence similarity with other </w:t>
      </w:r>
      <w:r w:rsidRPr="00D93CCC">
        <w:rPr>
          <w:rFonts w:ascii="Times New Roman" w:hAnsi="Times New Roman"/>
          <w:i/>
          <w:sz w:val="24"/>
          <w:szCs w:val="24"/>
        </w:rPr>
        <w:t>Beauveria</w:t>
      </w:r>
      <w:r w:rsidRPr="00D93CCC">
        <w:rPr>
          <w:rFonts w:ascii="Times New Roman" w:hAnsi="Times New Roman"/>
          <w:sz w:val="24"/>
          <w:szCs w:val="24"/>
        </w:rPr>
        <w:t xml:space="preserve"> species ranged between 4% for </w:t>
      </w:r>
      <w:r w:rsidRPr="00D93CCC">
        <w:rPr>
          <w:rFonts w:ascii="Times New Roman" w:hAnsi="Times New Roman"/>
          <w:i/>
          <w:sz w:val="24"/>
          <w:szCs w:val="24"/>
        </w:rPr>
        <w:t>B</w:t>
      </w:r>
      <w:r w:rsidRPr="00D93CCC">
        <w:rPr>
          <w:rFonts w:ascii="Times New Roman" w:hAnsi="Times New Roman"/>
          <w:sz w:val="24"/>
          <w:szCs w:val="24"/>
        </w:rPr>
        <w:t xml:space="preserve">. </w:t>
      </w:r>
      <w:r w:rsidRPr="00D93CCC">
        <w:rPr>
          <w:rFonts w:ascii="Times New Roman" w:hAnsi="Times New Roman"/>
          <w:i/>
          <w:sz w:val="24"/>
          <w:szCs w:val="24"/>
        </w:rPr>
        <w:t>brongniarti</w:t>
      </w:r>
      <w:r w:rsidRPr="00D93CCC">
        <w:rPr>
          <w:rFonts w:ascii="Times New Roman" w:hAnsi="Times New Roman"/>
          <w:sz w:val="24"/>
          <w:szCs w:val="24"/>
        </w:rPr>
        <w:t>.</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pStyle w:val="Caption"/>
        <w:keepNext/>
        <w:spacing w:line="480" w:lineRule="auto"/>
        <w:ind w:left="0"/>
        <w:rPr>
          <w:rFonts w:ascii="Times New Roman" w:hAnsi="Times New Roman"/>
          <w:b w:val="0"/>
          <w:color w:val="auto"/>
          <w:sz w:val="24"/>
          <w:szCs w:val="24"/>
        </w:rPr>
      </w:pPr>
    </w:p>
    <w:p w:rsidR="00934D36" w:rsidRPr="00D93CCC" w:rsidRDefault="00934D36" w:rsidP="00C32E27">
      <w:pPr>
        <w:sectPr w:rsidR="00934D36" w:rsidRPr="00D93CCC" w:rsidSect="001A55C7">
          <w:pgSz w:w="12240" w:h="15840"/>
          <w:pgMar w:top="1440" w:right="1440" w:bottom="1440" w:left="1440" w:header="720" w:footer="720" w:gutter="0"/>
          <w:pgNumType w:start="1"/>
          <w:cols w:space="720"/>
          <w:docGrid w:linePitch="360"/>
        </w:sectPr>
      </w:pPr>
    </w:p>
    <w:p w:rsidR="00934D36" w:rsidRPr="00D93CCC" w:rsidRDefault="00934D36" w:rsidP="00C32E27">
      <w:pPr>
        <w:pStyle w:val="Caption"/>
        <w:ind w:left="1980"/>
        <w:rPr>
          <w:rFonts w:ascii="Times New Roman" w:hAnsi="Times New Roman"/>
          <w:b w:val="0"/>
          <w:color w:val="auto"/>
          <w:sz w:val="24"/>
          <w:szCs w:val="24"/>
        </w:rPr>
      </w:pPr>
      <w:bookmarkStart w:id="314" w:name="_Toc493564018"/>
      <w:bookmarkStart w:id="315" w:name="_Toc496226676"/>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5</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Sequence similarity (%) of ITS region of </w:t>
      </w:r>
      <w:r w:rsidRPr="00D93CCC">
        <w:rPr>
          <w:rFonts w:ascii="Times New Roman" w:hAnsi="Times New Roman"/>
          <w:b w:val="0"/>
          <w:i/>
          <w:color w:val="auto"/>
          <w:sz w:val="24"/>
          <w:szCs w:val="24"/>
        </w:rPr>
        <w:t>Beauveria</w:t>
      </w:r>
      <w:r w:rsidRPr="00D93CCC">
        <w:rPr>
          <w:rFonts w:ascii="Times New Roman" w:hAnsi="Times New Roman"/>
          <w:b w:val="0"/>
          <w:color w:val="auto"/>
          <w:sz w:val="24"/>
          <w:szCs w:val="24"/>
        </w:rPr>
        <w:t xml:space="preserve"> isolates from Ethiopia and selected fungal isolates</w:t>
      </w:r>
      <w:bookmarkEnd w:id="314"/>
      <w:bookmarkEnd w:id="315"/>
    </w:p>
    <w:p w:rsidR="00934D36" w:rsidRPr="00D93CCC" w:rsidRDefault="00934D36" w:rsidP="00C32E27">
      <w:pPr>
        <w:rPr>
          <w:sz w:val="4"/>
        </w:rPr>
      </w:pPr>
    </w:p>
    <w:tbl>
      <w:tblPr>
        <w:tblW w:w="13596" w:type="dxa"/>
        <w:tblInd w:w="94" w:type="dxa"/>
        <w:tblLook w:val="04A0"/>
      </w:tblPr>
      <w:tblGrid>
        <w:gridCol w:w="734"/>
        <w:gridCol w:w="3558"/>
        <w:gridCol w:w="516"/>
        <w:gridCol w:w="516"/>
        <w:gridCol w:w="516"/>
        <w:gridCol w:w="516"/>
        <w:gridCol w:w="516"/>
        <w:gridCol w:w="516"/>
        <w:gridCol w:w="516"/>
        <w:gridCol w:w="516"/>
        <w:gridCol w:w="516"/>
        <w:gridCol w:w="516"/>
        <w:gridCol w:w="516"/>
        <w:gridCol w:w="516"/>
        <w:gridCol w:w="516"/>
        <w:gridCol w:w="516"/>
        <w:gridCol w:w="416"/>
        <w:gridCol w:w="416"/>
        <w:gridCol w:w="416"/>
        <w:gridCol w:w="416"/>
        <w:gridCol w:w="416"/>
      </w:tblGrid>
      <w:tr w:rsidR="00934D36" w:rsidRPr="00D93CCC" w:rsidTr="00C32E27">
        <w:trPr>
          <w:trHeight w:val="315"/>
        </w:trPr>
        <w:tc>
          <w:tcPr>
            <w:tcW w:w="734" w:type="dxa"/>
            <w:vMerge w:val="restart"/>
            <w:tcBorders>
              <w:top w:val="single" w:sz="8" w:space="0" w:color="auto"/>
              <w:left w:val="nil"/>
              <w:bottom w:val="single" w:sz="8" w:space="0" w:color="000000"/>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w:t>
            </w:r>
          </w:p>
        </w:tc>
        <w:tc>
          <w:tcPr>
            <w:tcW w:w="3558" w:type="dxa"/>
            <w:vMerge w:val="restart"/>
            <w:tcBorders>
              <w:top w:val="single" w:sz="8" w:space="0" w:color="auto"/>
              <w:left w:val="nil"/>
              <w:bottom w:val="single" w:sz="8" w:space="0" w:color="000000"/>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w:t>
            </w:r>
          </w:p>
        </w:tc>
        <w:tc>
          <w:tcPr>
            <w:tcW w:w="9304" w:type="dxa"/>
            <w:gridSpan w:val="19"/>
            <w:tcBorders>
              <w:top w:val="single" w:sz="8" w:space="0" w:color="auto"/>
              <w:left w:val="nil"/>
              <w:bottom w:val="single" w:sz="8" w:space="0" w:color="auto"/>
              <w:right w:val="nil"/>
            </w:tcBorders>
            <w:shd w:val="clear" w:color="auto" w:fill="auto"/>
            <w:noWrap/>
            <w:vAlign w:val="bottom"/>
            <w:hideMark/>
          </w:tcPr>
          <w:p w:rsidR="00934D36" w:rsidRPr="00D93CCC" w:rsidRDefault="00934D36" w:rsidP="00C32E27">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Fungal isolates</w:t>
            </w:r>
          </w:p>
        </w:tc>
      </w:tr>
      <w:tr w:rsidR="00934D36" w:rsidRPr="00D93CCC" w:rsidTr="00C32E27">
        <w:trPr>
          <w:trHeight w:val="315"/>
        </w:trPr>
        <w:tc>
          <w:tcPr>
            <w:tcW w:w="734" w:type="dxa"/>
            <w:vMerge/>
            <w:tcBorders>
              <w:top w:val="single" w:sz="8" w:space="0" w:color="auto"/>
              <w:left w:val="nil"/>
              <w:bottom w:val="single" w:sz="8" w:space="0" w:color="000000"/>
              <w:right w:val="nil"/>
            </w:tcBorders>
            <w:vAlign w:val="center"/>
            <w:hideMark/>
          </w:tcPr>
          <w:p w:rsidR="00934D36" w:rsidRPr="00D93CCC" w:rsidRDefault="00934D36" w:rsidP="00C32E27">
            <w:pPr>
              <w:ind w:left="0"/>
              <w:jc w:val="left"/>
              <w:rPr>
                <w:rFonts w:ascii="Times New Roman" w:eastAsia="Times New Roman" w:hAnsi="Times New Roman"/>
                <w:sz w:val="20"/>
                <w:szCs w:val="20"/>
              </w:rPr>
            </w:pPr>
          </w:p>
        </w:tc>
        <w:tc>
          <w:tcPr>
            <w:tcW w:w="3558" w:type="dxa"/>
            <w:vMerge/>
            <w:tcBorders>
              <w:top w:val="single" w:sz="8" w:space="0" w:color="auto"/>
              <w:left w:val="nil"/>
              <w:bottom w:val="single" w:sz="8" w:space="0" w:color="000000"/>
              <w:right w:val="nil"/>
            </w:tcBorders>
            <w:vAlign w:val="center"/>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4</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7</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8</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11</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12</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13</w:t>
            </w:r>
          </w:p>
        </w:tc>
        <w:tc>
          <w:tcPr>
            <w:tcW w:w="5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14</w:t>
            </w:r>
          </w:p>
        </w:tc>
        <w:tc>
          <w:tcPr>
            <w:tcW w:w="4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15</w:t>
            </w:r>
          </w:p>
        </w:tc>
        <w:tc>
          <w:tcPr>
            <w:tcW w:w="4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16</w:t>
            </w:r>
          </w:p>
        </w:tc>
        <w:tc>
          <w:tcPr>
            <w:tcW w:w="4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17</w:t>
            </w:r>
          </w:p>
        </w:tc>
        <w:tc>
          <w:tcPr>
            <w:tcW w:w="4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18</w:t>
            </w:r>
          </w:p>
        </w:tc>
        <w:tc>
          <w:tcPr>
            <w:tcW w:w="416" w:type="dxa"/>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19</w:t>
            </w: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LT220530 </w:t>
            </w:r>
            <w:r w:rsidR="00E44CC3" w:rsidRPr="00D93CCC">
              <w:rPr>
                <w:rFonts w:ascii="Times New Roman" w:eastAsia="Times New Roman" w:hAnsi="Times New Roman"/>
                <w:i/>
                <w:iCs/>
                <w:sz w:val="20"/>
                <w:szCs w:val="20"/>
              </w:rPr>
              <w:t>Beauveria bassiana</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EU573330 </w:t>
            </w:r>
            <w:r w:rsidR="00E44CC3" w:rsidRPr="00D93CCC">
              <w:rPr>
                <w:rFonts w:ascii="Times New Roman" w:eastAsia="Times New Roman" w:hAnsi="Times New Roman"/>
                <w:i/>
                <w:iCs/>
                <w:sz w:val="20"/>
                <w:szCs w:val="20"/>
              </w:rPr>
              <w:t>Beauveria bassiana</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KU363833 </w:t>
            </w:r>
            <w:r w:rsidR="00E44CC3" w:rsidRPr="00D93CCC">
              <w:rPr>
                <w:rFonts w:ascii="Times New Roman" w:eastAsia="Times New Roman" w:hAnsi="Times New Roman"/>
                <w:i/>
                <w:iCs/>
                <w:sz w:val="20"/>
                <w:szCs w:val="20"/>
              </w:rPr>
              <w:t>Beauveria bassiana</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4</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C3C (KR337498)</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B2J (KR337494)</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C1C (KR337497)</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7</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B5B (KR337495)</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8</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B6F (KR337499)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B7A (KR337496)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B7E (KR337500)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11</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G5I (KR337493)</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12</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KU158450 </w:t>
            </w:r>
            <w:r w:rsidR="00E44CC3" w:rsidRPr="00D93CCC">
              <w:rPr>
                <w:rFonts w:ascii="Times New Roman" w:eastAsia="Times New Roman" w:hAnsi="Times New Roman"/>
                <w:i/>
                <w:iCs/>
                <w:sz w:val="20"/>
                <w:szCs w:val="20"/>
              </w:rPr>
              <w:t>Beauveria bassiana</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13</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AJ560666 </w:t>
            </w:r>
            <w:r w:rsidR="00E44CC3" w:rsidRPr="00D93CCC">
              <w:rPr>
                <w:rFonts w:ascii="Times New Roman" w:eastAsia="Times New Roman" w:hAnsi="Times New Roman"/>
                <w:i/>
                <w:iCs/>
                <w:sz w:val="20"/>
                <w:szCs w:val="20"/>
              </w:rPr>
              <w:t>Beauveria bassiana</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99</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14</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KP862983 </w:t>
            </w:r>
            <w:r w:rsidR="00E44CC3" w:rsidRPr="00D93CCC">
              <w:rPr>
                <w:rFonts w:ascii="Times New Roman" w:eastAsia="Times New Roman" w:hAnsi="Times New Roman"/>
                <w:i/>
                <w:iCs/>
                <w:sz w:val="20"/>
                <w:szCs w:val="20"/>
              </w:rPr>
              <w:t>Beauveria bassiana</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15</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KT583186 </w:t>
            </w:r>
            <w:r w:rsidR="00E44CC3" w:rsidRPr="00D93CCC">
              <w:rPr>
                <w:rFonts w:ascii="Times New Roman" w:eastAsia="Times New Roman" w:hAnsi="Times New Roman"/>
                <w:i/>
                <w:iCs/>
                <w:sz w:val="20"/>
                <w:szCs w:val="20"/>
              </w:rPr>
              <w:t>Beauveria bassiana</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100</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16</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EF513006 </w:t>
            </w:r>
            <w:r w:rsidRPr="00D93CCC">
              <w:rPr>
                <w:rFonts w:ascii="Times New Roman" w:eastAsia="Times New Roman" w:hAnsi="Times New Roman"/>
                <w:i/>
                <w:iCs/>
                <w:sz w:val="20"/>
                <w:szCs w:val="20"/>
              </w:rPr>
              <w:t>Lecanicillium lecanii</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97</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17</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LT220534 </w:t>
            </w:r>
            <w:r w:rsidRPr="00D93CCC">
              <w:rPr>
                <w:rFonts w:ascii="Times New Roman" w:eastAsia="Times New Roman" w:hAnsi="Times New Roman"/>
                <w:i/>
                <w:iCs/>
                <w:sz w:val="20"/>
                <w:szCs w:val="20"/>
              </w:rPr>
              <w:t>Beauveria pseudobassiana</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95</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95</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95</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98</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00"/>
        </w:trPr>
        <w:tc>
          <w:tcPr>
            <w:tcW w:w="734"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18</w:t>
            </w:r>
          </w:p>
        </w:tc>
        <w:tc>
          <w:tcPr>
            <w:tcW w:w="3558"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EU573325 </w:t>
            </w:r>
            <w:r w:rsidRPr="00D93CCC">
              <w:rPr>
                <w:rFonts w:ascii="Times New Roman" w:eastAsia="Times New Roman" w:hAnsi="Times New Roman"/>
                <w:i/>
                <w:iCs/>
                <w:sz w:val="20"/>
                <w:szCs w:val="20"/>
              </w:rPr>
              <w:t>Beauveria brongniartii</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97</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5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96</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98</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98</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416" w:type="dxa"/>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0"/>
                <w:szCs w:val="20"/>
              </w:rPr>
            </w:pPr>
          </w:p>
        </w:tc>
      </w:tr>
      <w:tr w:rsidR="00934D36" w:rsidRPr="00D93CCC" w:rsidTr="00C32E27">
        <w:trPr>
          <w:trHeight w:val="315"/>
        </w:trPr>
        <w:tc>
          <w:tcPr>
            <w:tcW w:w="734"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19</w:t>
            </w:r>
          </w:p>
        </w:tc>
        <w:tc>
          <w:tcPr>
            <w:tcW w:w="3558" w:type="dxa"/>
            <w:tcBorders>
              <w:top w:val="nil"/>
              <w:left w:val="nil"/>
              <w:bottom w:val="single" w:sz="8" w:space="0" w:color="auto"/>
              <w:right w:val="nil"/>
            </w:tcBorders>
            <w:shd w:val="clear" w:color="auto" w:fill="auto"/>
            <w:noWrap/>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KM197165 </w:t>
            </w:r>
            <w:r w:rsidRPr="00D93CCC">
              <w:rPr>
                <w:rFonts w:ascii="Times New Roman" w:eastAsia="Times New Roman" w:hAnsi="Times New Roman"/>
                <w:i/>
                <w:iCs/>
                <w:sz w:val="20"/>
                <w:szCs w:val="20"/>
              </w:rPr>
              <w:t>Cordyceps militaris</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5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4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91</w:t>
            </w:r>
          </w:p>
        </w:tc>
        <w:tc>
          <w:tcPr>
            <w:tcW w:w="4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90</w:t>
            </w:r>
          </w:p>
        </w:tc>
        <w:tc>
          <w:tcPr>
            <w:tcW w:w="4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90</w:t>
            </w:r>
          </w:p>
        </w:tc>
        <w:tc>
          <w:tcPr>
            <w:tcW w:w="416" w:type="dxa"/>
            <w:tcBorders>
              <w:top w:val="nil"/>
              <w:left w:val="nil"/>
              <w:bottom w:val="single" w:sz="8" w:space="0" w:color="auto"/>
              <w:right w:val="nil"/>
            </w:tcBorders>
            <w:shd w:val="clear" w:color="auto" w:fill="auto"/>
            <w:noWrap/>
            <w:hideMark/>
          </w:tcPr>
          <w:p w:rsidR="00934D36" w:rsidRPr="00D93CCC" w:rsidRDefault="00934D36" w:rsidP="00C32E27">
            <w:pPr>
              <w:ind w:left="0"/>
              <w:jc w:val="right"/>
              <w:rPr>
                <w:rFonts w:ascii="Times New Roman" w:eastAsia="Times New Roman" w:hAnsi="Times New Roman"/>
                <w:sz w:val="20"/>
                <w:szCs w:val="20"/>
              </w:rPr>
            </w:pPr>
            <w:r w:rsidRPr="00D93CCC">
              <w:rPr>
                <w:rFonts w:ascii="Times New Roman" w:eastAsia="Times New Roman" w:hAnsi="Times New Roman"/>
                <w:sz w:val="20"/>
                <w:szCs w:val="20"/>
              </w:rPr>
              <w:t>90</w:t>
            </w:r>
          </w:p>
        </w:tc>
        <w:tc>
          <w:tcPr>
            <w:tcW w:w="416" w:type="dxa"/>
            <w:tcBorders>
              <w:top w:val="nil"/>
              <w:left w:val="nil"/>
              <w:bottom w:val="single" w:sz="8" w:space="0" w:color="auto"/>
              <w:right w:val="nil"/>
            </w:tcBorders>
            <w:shd w:val="clear" w:color="auto" w:fill="auto"/>
            <w:noWrap/>
            <w:hideMark/>
          </w:tcPr>
          <w:p w:rsidR="00934D36" w:rsidRPr="00D93CCC" w:rsidRDefault="00934D36" w:rsidP="00C32E27">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w:t>
            </w:r>
          </w:p>
        </w:tc>
      </w:tr>
    </w:tbl>
    <w:p w:rsidR="00934D36" w:rsidRPr="00D93CCC" w:rsidRDefault="00934D36" w:rsidP="00C32E27">
      <w:pPr>
        <w:spacing w:line="480" w:lineRule="auto"/>
        <w:ind w:left="0"/>
        <w:rPr>
          <w:rFonts w:ascii="Times New Roman" w:hAnsi="Times New Roman"/>
          <w:sz w:val="24"/>
          <w:szCs w:val="24"/>
        </w:rPr>
        <w:sectPr w:rsidR="00934D36" w:rsidRPr="00D93CCC" w:rsidSect="00C32E27">
          <w:type w:val="continuous"/>
          <w:pgSz w:w="15840" w:h="12240" w:orient="landscape"/>
          <w:pgMar w:top="2160" w:right="1440" w:bottom="1440" w:left="1440" w:header="720" w:footer="720" w:gutter="0"/>
          <w:cols w:space="720"/>
          <w:docGrid w:linePitch="360"/>
        </w:sectPr>
      </w:pPr>
    </w:p>
    <w:p w:rsidR="00934D36" w:rsidRPr="00D93CCC" w:rsidRDefault="00934D36" w:rsidP="00C32E27">
      <w:pPr>
        <w:spacing w:line="480" w:lineRule="auto"/>
        <w:ind w:left="0"/>
        <w:rPr>
          <w:rFonts w:ascii="Times New Roman" w:hAnsi="Times New Roman"/>
          <w:sz w:val="24"/>
          <w:szCs w:val="24"/>
        </w:rPr>
      </w:pPr>
      <w:r w:rsidRPr="00D93CCC">
        <w:rPr>
          <w:rFonts w:ascii="Times New Roman" w:hAnsi="Times New Roman"/>
          <w:sz w:val="24"/>
          <w:szCs w:val="24"/>
        </w:rPr>
        <w:lastRenderedPageBreak/>
        <w:t xml:space="preserve">The ITS sequence alignment was compared between three Ethiopian isolates, one isolate from each locality (C1C, B5B and G5I) and other two isolates from GeneBank (KF500409; Argentina) and (JX110373; </w:t>
      </w:r>
      <w:r w:rsidRPr="00D93CCC">
        <w:rPr>
          <w:rFonts w:ascii="Times New Roman" w:eastAsia="Times New Roman" w:hAnsi="Times New Roman"/>
          <w:sz w:val="24"/>
          <w:szCs w:val="24"/>
        </w:rPr>
        <w:t xml:space="preserve">South Africa) </w:t>
      </w:r>
      <w:r w:rsidRPr="00D93CCC">
        <w:rPr>
          <w:rFonts w:ascii="Times New Roman" w:hAnsi="Times New Roman"/>
          <w:sz w:val="24"/>
          <w:szCs w:val="24"/>
        </w:rPr>
        <w:t xml:space="preserve">(Fig.3). Overall, the alignment consists of five sequences with 496 bp in length (after trimming to equal length). A total of 24 variable positions were found among sequences of those five isolates. The variability is described as 9 transitions (6 G </w:t>
      </w:r>
      <w:r w:rsidRPr="00D93CCC">
        <w:rPr>
          <w:rFonts w:ascii="Times New Roman" w:hAnsi="Times New Roman"/>
          <w:sz w:val="24"/>
          <w:szCs w:val="24"/>
        </w:rPr>
        <w:sym w:font="Symbol" w:char="F0AB"/>
      </w:r>
      <w:r w:rsidRPr="00D93CCC">
        <w:rPr>
          <w:rFonts w:ascii="Times New Roman" w:hAnsi="Times New Roman"/>
          <w:sz w:val="24"/>
          <w:szCs w:val="24"/>
        </w:rPr>
        <w:t>A; 3 C</w:t>
      </w:r>
      <w:r w:rsidRPr="00D93CCC">
        <w:rPr>
          <w:rFonts w:ascii="Times New Roman" w:hAnsi="Times New Roman"/>
          <w:sz w:val="24"/>
          <w:szCs w:val="24"/>
        </w:rPr>
        <w:sym w:font="Symbol" w:char="F0AB"/>
      </w:r>
      <w:r w:rsidRPr="00D93CCC">
        <w:rPr>
          <w:rFonts w:ascii="Times New Roman" w:hAnsi="Times New Roman"/>
          <w:sz w:val="24"/>
          <w:szCs w:val="24"/>
        </w:rPr>
        <w:t>T); 11 transversions (3 A</w:t>
      </w:r>
      <w:r w:rsidRPr="00D93CCC">
        <w:rPr>
          <w:rFonts w:ascii="Times New Roman" w:hAnsi="Times New Roman"/>
          <w:sz w:val="24"/>
          <w:szCs w:val="24"/>
        </w:rPr>
        <w:sym w:font="Symbol" w:char="F0AB"/>
      </w:r>
      <w:r w:rsidRPr="00D93CCC">
        <w:rPr>
          <w:rFonts w:ascii="Times New Roman" w:hAnsi="Times New Roman"/>
          <w:sz w:val="24"/>
          <w:szCs w:val="24"/>
        </w:rPr>
        <w:t>C, 2 G</w:t>
      </w:r>
      <w:r w:rsidRPr="00D93CCC">
        <w:rPr>
          <w:rFonts w:ascii="Times New Roman" w:hAnsi="Times New Roman"/>
          <w:sz w:val="24"/>
          <w:szCs w:val="24"/>
        </w:rPr>
        <w:sym w:font="Symbol" w:char="F0AB"/>
      </w:r>
      <w:r w:rsidRPr="00D93CCC">
        <w:rPr>
          <w:rFonts w:ascii="Times New Roman" w:hAnsi="Times New Roman"/>
          <w:sz w:val="24"/>
          <w:szCs w:val="24"/>
        </w:rPr>
        <w:t>T, 1 A</w:t>
      </w:r>
      <w:r w:rsidRPr="00D93CCC">
        <w:rPr>
          <w:rFonts w:ascii="Times New Roman" w:hAnsi="Times New Roman"/>
          <w:sz w:val="24"/>
          <w:szCs w:val="24"/>
        </w:rPr>
        <w:sym w:font="Symbol" w:char="F0AB"/>
      </w:r>
      <w:r w:rsidRPr="00D93CCC">
        <w:rPr>
          <w:rFonts w:ascii="Times New Roman" w:hAnsi="Times New Roman"/>
          <w:sz w:val="24"/>
          <w:szCs w:val="24"/>
        </w:rPr>
        <w:t>T and 5 G</w:t>
      </w:r>
      <w:r w:rsidRPr="00D93CCC">
        <w:rPr>
          <w:rFonts w:ascii="Times New Roman" w:hAnsi="Times New Roman"/>
          <w:sz w:val="24"/>
          <w:szCs w:val="24"/>
        </w:rPr>
        <w:sym w:font="Symbol" w:char="F0AB"/>
      </w:r>
      <w:r w:rsidRPr="00D93CCC">
        <w:rPr>
          <w:rFonts w:ascii="Times New Roman" w:hAnsi="Times New Roman"/>
          <w:sz w:val="24"/>
          <w:szCs w:val="24"/>
        </w:rPr>
        <w:t xml:space="preserve">C) and four indels </w:t>
      </w:r>
      <w:r w:rsidRPr="00D93CCC">
        <w:rPr>
          <w:rFonts w:ascii="Times New Roman" w:hAnsi="Times New Roman"/>
          <w:sz w:val="24"/>
          <w:szCs w:val="24"/>
        </w:rPr>
        <w:sym w:font="Symbol" w:char="F0AB"/>
      </w:r>
      <w:r w:rsidRPr="00D93CCC">
        <w:rPr>
          <w:rFonts w:ascii="Times New Roman" w:hAnsi="Times New Roman"/>
          <w:sz w:val="24"/>
          <w:szCs w:val="24"/>
        </w:rPr>
        <w:t xml:space="preserve">AATA. The highest nucleotide variation (19 nucleotides) was between the isolates from (JX110373) </w:t>
      </w:r>
      <w:r w:rsidRPr="00D93CCC">
        <w:rPr>
          <w:rFonts w:ascii="Times New Roman" w:eastAsia="Times New Roman" w:hAnsi="Times New Roman"/>
          <w:sz w:val="24"/>
          <w:szCs w:val="24"/>
        </w:rPr>
        <w:t xml:space="preserve">South Africa </w:t>
      </w:r>
      <w:r w:rsidRPr="00D93CCC">
        <w:rPr>
          <w:rFonts w:ascii="Times New Roman" w:hAnsi="Times New Roman"/>
          <w:sz w:val="24"/>
          <w:szCs w:val="24"/>
        </w:rPr>
        <w:t>followed by (KF500409) Argentina (16 nucleotides) and the Ethiopian isolates B2J and C1C. These two Ethiopian isolates did not vary in nucleotide position to each other. The Ethiopian isolate G5I showed less nucleotide variation with isolate from Argentina (5 nucleotide) compared to the Ethiopian isolate that varied in 16 nucleotide positions (Fig. 3).</w:t>
      </w:r>
    </w:p>
    <w:p w:rsidR="00934D36" w:rsidRPr="00D93CCC" w:rsidRDefault="00934D36" w:rsidP="00C32E27">
      <w:pPr>
        <w:pStyle w:val="Caption"/>
        <w:rPr>
          <w:rFonts w:ascii="Times New Roman" w:hAnsi="Times New Roman"/>
          <w:color w:val="auto"/>
          <w:sz w:val="6"/>
          <w:szCs w:val="24"/>
        </w:rPr>
      </w:pPr>
      <w:bookmarkStart w:id="316" w:name="_Toc456664500"/>
      <w:bookmarkStart w:id="317" w:name="_Toc493564019"/>
    </w:p>
    <w:p w:rsidR="00934D36" w:rsidRPr="00D93CCC" w:rsidRDefault="00934D36" w:rsidP="00C32E27">
      <w:pPr>
        <w:pStyle w:val="Caption"/>
        <w:rPr>
          <w:rFonts w:ascii="Times New Roman" w:hAnsi="Times New Roman"/>
          <w:b w:val="0"/>
          <w:color w:val="auto"/>
          <w:sz w:val="24"/>
          <w:szCs w:val="24"/>
        </w:rPr>
      </w:pPr>
      <w:bookmarkStart w:id="318" w:name="_Toc496226677"/>
      <w:r w:rsidRPr="00D93CCC">
        <w:rPr>
          <w:rFonts w:ascii="Times New Roman" w:hAnsi="Times New Roman"/>
          <w:color w:val="auto"/>
          <w:sz w:val="24"/>
          <w:szCs w:val="24"/>
        </w:rPr>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6</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Nucleotide composition (%) of ITS region of </w:t>
      </w:r>
      <w:r w:rsidRPr="00D93CCC">
        <w:rPr>
          <w:rFonts w:ascii="Times New Roman" w:hAnsi="Times New Roman"/>
          <w:b w:val="0"/>
          <w:i/>
          <w:color w:val="auto"/>
          <w:sz w:val="24"/>
          <w:szCs w:val="24"/>
        </w:rPr>
        <w:t>Beauveria</w:t>
      </w:r>
      <w:r w:rsidRPr="00D93CCC">
        <w:rPr>
          <w:rFonts w:ascii="Times New Roman" w:hAnsi="Times New Roman"/>
          <w:b w:val="0"/>
          <w:color w:val="auto"/>
          <w:sz w:val="24"/>
          <w:szCs w:val="24"/>
        </w:rPr>
        <w:t xml:space="preserve"> isolates</w:t>
      </w:r>
      <w:bookmarkEnd w:id="316"/>
      <w:bookmarkEnd w:id="317"/>
      <w:bookmarkEnd w:id="318"/>
    </w:p>
    <w:tbl>
      <w:tblPr>
        <w:tblW w:w="8219" w:type="dxa"/>
        <w:jc w:val="center"/>
        <w:tblInd w:w="3001" w:type="dxa"/>
        <w:tblLook w:val="04A0"/>
      </w:tblPr>
      <w:tblGrid>
        <w:gridCol w:w="4020"/>
        <w:gridCol w:w="649"/>
        <w:gridCol w:w="649"/>
        <w:gridCol w:w="649"/>
        <w:gridCol w:w="649"/>
        <w:gridCol w:w="783"/>
        <w:gridCol w:w="820"/>
      </w:tblGrid>
      <w:tr w:rsidR="00934D36" w:rsidRPr="00D93CCC" w:rsidTr="00C32E27">
        <w:trPr>
          <w:trHeight w:val="344"/>
          <w:jc w:val="center"/>
        </w:trPr>
        <w:tc>
          <w:tcPr>
            <w:tcW w:w="0" w:type="auto"/>
            <w:vMerge w:val="restart"/>
            <w:tcBorders>
              <w:top w:val="single" w:sz="8" w:space="0" w:color="auto"/>
              <w:left w:val="nil"/>
              <w:bottom w:val="single" w:sz="8" w:space="0" w:color="000000"/>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i/>
                <w:iCs/>
                <w:sz w:val="24"/>
                <w:szCs w:val="24"/>
              </w:rPr>
            </w:pPr>
            <w:r w:rsidRPr="00D93CCC">
              <w:rPr>
                <w:rFonts w:ascii="Times New Roman" w:eastAsia="Times New Roman" w:hAnsi="Times New Roman"/>
                <w:i/>
                <w:iCs/>
                <w:sz w:val="24"/>
                <w:szCs w:val="24"/>
                <w:lang w:val="en-GB"/>
              </w:rPr>
              <w:t>Beauveria</w:t>
            </w:r>
            <w:r w:rsidRPr="00D93CCC">
              <w:rPr>
                <w:rFonts w:ascii="Times New Roman" w:eastAsia="Times New Roman" w:hAnsi="Times New Roman"/>
                <w:sz w:val="24"/>
                <w:szCs w:val="24"/>
                <w:lang w:val="en-GB"/>
              </w:rPr>
              <w:t xml:space="preserve"> isolates *</w:t>
            </w:r>
          </w:p>
        </w:tc>
        <w:tc>
          <w:tcPr>
            <w:tcW w:w="0" w:type="auto"/>
            <w:gridSpan w:val="6"/>
            <w:tcBorders>
              <w:top w:val="single" w:sz="8" w:space="0" w:color="auto"/>
              <w:left w:val="nil"/>
              <w:bottom w:val="nil"/>
              <w:right w:val="nil"/>
            </w:tcBorders>
            <w:shd w:val="clear" w:color="auto" w:fill="auto"/>
            <w:noWrap/>
            <w:vAlign w:val="bottom"/>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lang w:val="en-GB"/>
              </w:rPr>
              <w:t>ITS region</w:t>
            </w:r>
          </w:p>
        </w:tc>
      </w:tr>
      <w:tr w:rsidR="00934D36" w:rsidRPr="00D93CCC" w:rsidTr="00C32E27">
        <w:trPr>
          <w:trHeight w:val="358"/>
          <w:jc w:val="center"/>
        </w:trPr>
        <w:tc>
          <w:tcPr>
            <w:tcW w:w="0" w:type="auto"/>
            <w:vMerge/>
            <w:tcBorders>
              <w:top w:val="single" w:sz="8" w:space="0" w:color="auto"/>
              <w:left w:val="nil"/>
              <w:bottom w:val="single" w:sz="8" w:space="0" w:color="000000"/>
              <w:right w:val="nil"/>
            </w:tcBorders>
            <w:vAlign w:val="center"/>
            <w:hideMark/>
          </w:tcPr>
          <w:p w:rsidR="00934D36" w:rsidRPr="00D93CCC" w:rsidRDefault="00934D36" w:rsidP="00C32E27">
            <w:pPr>
              <w:ind w:left="0"/>
              <w:jc w:val="left"/>
              <w:rPr>
                <w:rFonts w:ascii="Times New Roman" w:eastAsia="Times New Roman" w:hAnsi="Times New Roman"/>
                <w:i/>
                <w:iCs/>
                <w:sz w:val="24"/>
                <w:szCs w:val="24"/>
              </w:rPr>
            </w:pP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b/>
                <w:bCs/>
                <w:sz w:val="24"/>
                <w:szCs w:val="24"/>
              </w:rPr>
            </w:pPr>
            <w:r w:rsidRPr="00D93CCC">
              <w:rPr>
                <w:rFonts w:ascii="Times New Roman" w:eastAsia="Times New Roman" w:hAnsi="Times New Roman"/>
                <w:b/>
                <w:bCs/>
                <w:sz w:val="24"/>
                <w:szCs w:val="24"/>
                <w:lang w:val="en-GB"/>
              </w:rPr>
              <w:t>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b/>
                <w:bCs/>
                <w:sz w:val="24"/>
                <w:szCs w:val="24"/>
              </w:rPr>
            </w:pPr>
            <w:r w:rsidRPr="00D93CCC">
              <w:rPr>
                <w:rFonts w:ascii="Times New Roman" w:eastAsia="Times New Roman" w:hAnsi="Times New Roman"/>
                <w:b/>
                <w:bCs/>
                <w:sz w:val="24"/>
                <w:szCs w:val="24"/>
                <w:lang w:val="en-GB"/>
              </w:rPr>
              <w:t>C</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b/>
                <w:bCs/>
                <w:sz w:val="24"/>
                <w:szCs w:val="24"/>
              </w:rPr>
            </w:pPr>
            <w:r w:rsidRPr="00D93CCC">
              <w:rPr>
                <w:rFonts w:ascii="Times New Roman" w:eastAsia="Times New Roman" w:hAnsi="Times New Roman"/>
                <w:b/>
                <w:bCs/>
                <w:sz w:val="24"/>
                <w:szCs w:val="24"/>
                <w:lang w:val="en-GB"/>
              </w:rPr>
              <w:t>A</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b/>
                <w:bCs/>
                <w:sz w:val="24"/>
                <w:szCs w:val="24"/>
              </w:rPr>
            </w:pPr>
            <w:r w:rsidRPr="00D93CCC">
              <w:rPr>
                <w:rFonts w:ascii="Times New Roman" w:eastAsia="Times New Roman" w:hAnsi="Times New Roman"/>
                <w:b/>
                <w:bCs/>
                <w:sz w:val="24"/>
                <w:szCs w:val="24"/>
                <w:lang w:val="en-GB"/>
              </w:rPr>
              <w:t>G</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b/>
                <w:bCs/>
                <w:sz w:val="24"/>
                <w:szCs w:val="24"/>
              </w:rPr>
            </w:pPr>
            <w:r w:rsidRPr="00D93CCC">
              <w:rPr>
                <w:rFonts w:ascii="Times New Roman" w:eastAsia="Times New Roman" w:hAnsi="Times New Roman"/>
                <w:b/>
                <w:bCs/>
                <w:sz w:val="24"/>
                <w:szCs w:val="24"/>
                <w:lang w:val="en-GB"/>
              </w:rPr>
              <w:t>AT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b/>
                <w:bCs/>
                <w:sz w:val="24"/>
                <w:szCs w:val="24"/>
              </w:rPr>
            </w:pPr>
            <w:r w:rsidRPr="00D93CCC">
              <w:rPr>
                <w:rFonts w:ascii="Times New Roman" w:eastAsia="Times New Roman" w:hAnsi="Times New Roman"/>
                <w:b/>
                <w:bCs/>
                <w:sz w:val="24"/>
                <w:szCs w:val="24"/>
                <w:lang w:val="en-GB"/>
              </w:rPr>
              <w:t>GC</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i/>
                <w:iCs/>
                <w:sz w:val="24"/>
                <w:szCs w:val="24"/>
              </w:rPr>
            </w:pPr>
            <w:r w:rsidRPr="00D93CCC">
              <w:rPr>
                <w:rFonts w:ascii="Times New Roman" w:eastAsia="Times New Roman" w:hAnsi="Times New Roman"/>
                <w:i/>
                <w:iCs/>
                <w:sz w:val="24"/>
                <w:szCs w:val="24"/>
                <w:lang w:val="en-GB"/>
              </w:rPr>
              <w:t>B. bassiana</w:t>
            </w:r>
            <w:r w:rsidRPr="00D93CCC">
              <w:rPr>
                <w:rFonts w:ascii="Times New Roman" w:eastAsia="Times New Roman" w:hAnsi="Times New Roman"/>
                <w:sz w:val="24"/>
                <w:szCs w:val="24"/>
                <w:lang w:val="en-GB"/>
              </w:rPr>
              <w:t xml:space="preserve"> /EU573326/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57</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4"/>
                <w:szCs w:val="24"/>
              </w:rPr>
            </w:pPr>
            <w:r w:rsidRPr="00D93CCC">
              <w:rPr>
                <w:rFonts w:ascii="Times New Roman" w:eastAsia="Times New Roman" w:hAnsi="Times New Roman"/>
                <w:sz w:val="24"/>
                <w:szCs w:val="24"/>
                <w:lang w:val="en-GB"/>
              </w:rPr>
              <w:t>B2J</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30</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57</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4"/>
                <w:szCs w:val="24"/>
              </w:rPr>
            </w:pPr>
            <w:r w:rsidRPr="00D93CCC">
              <w:rPr>
                <w:rFonts w:ascii="Times New Roman" w:eastAsia="Times New Roman" w:hAnsi="Times New Roman"/>
                <w:sz w:val="24"/>
                <w:szCs w:val="24"/>
                <w:lang w:val="en-GB"/>
              </w:rPr>
              <w:t>C1C</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20</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30</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55</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4"/>
                <w:szCs w:val="24"/>
              </w:rPr>
            </w:pPr>
            <w:r w:rsidRPr="00D93CCC">
              <w:rPr>
                <w:rFonts w:ascii="Times New Roman" w:eastAsia="Times New Roman" w:hAnsi="Times New Roman"/>
                <w:sz w:val="24"/>
                <w:szCs w:val="24"/>
                <w:lang w:val="en-GB"/>
              </w:rPr>
              <w:t>B5B</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58</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4"/>
                <w:szCs w:val="24"/>
              </w:rPr>
            </w:pPr>
            <w:r w:rsidRPr="00D93CCC">
              <w:rPr>
                <w:rFonts w:ascii="Times New Roman" w:eastAsia="Times New Roman" w:hAnsi="Times New Roman"/>
                <w:sz w:val="24"/>
                <w:szCs w:val="24"/>
                <w:lang w:val="en-GB"/>
              </w:rPr>
              <w:t>G5I</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58</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4"/>
                <w:szCs w:val="24"/>
              </w:rPr>
            </w:pPr>
            <w:r w:rsidRPr="00D93CCC">
              <w:rPr>
                <w:rFonts w:ascii="Times New Roman" w:eastAsia="Times New Roman" w:hAnsi="Times New Roman"/>
                <w:sz w:val="24"/>
                <w:szCs w:val="24"/>
                <w:lang w:val="en-GB"/>
              </w:rPr>
              <w:t>B7A</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57</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4"/>
                <w:szCs w:val="24"/>
              </w:rPr>
            </w:pPr>
            <w:r w:rsidRPr="00D93CCC">
              <w:rPr>
                <w:rFonts w:ascii="Times New Roman" w:eastAsia="Times New Roman" w:hAnsi="Times New Roman"/>
                <w:sz w:val="24"/>
                <w:szCs w:val="24"/>
                <w:lang w:val="en-GB"/>
              </w:rPr>
              <w:t>B7E</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58</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4"/>
                <w:szCs w:val="24"/>
              </w:rPr>
            </w:pPr>
            <w:r w:rsidRPr="00D93CCC">
              <w:rPr>
                <w:rFonts w:ascii="Times New Roman" w:eastAsia="Times New Roman" w:hAnsi="Times New Roman"/>
                <w:sz w:val="24"/>
                <w:szCs w:val="24"/>
                <w:lang w:val="en-GB"/>
              </w:rPr>
              <w:t>B6F</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58</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i/>
                <w:iCs/>
                <w:sz w:val="24"/>
                <w:szCs w:val="24"/>
              </w:rPr>
            </w:pPr>
            <w:r w:rsidRPr="00D93CCC">
              <w:rPr>
                <w:rFonts w:ascii="Times New Roman" w:eastAsia="Times New Roman" w:hAnsi="Times New Roman"/>
                <w:i/>
                <w:iCs/>
                <w:sz w:val="24"/>
                <w:szCs w:val="24"/>
                <w:lang w:val="en-GB"/>
              </w:rPr>
              <w:t>B. bassiana</w:t>
            </w:r>
            <w:r w:rsidRPr="00D93CCC">
              <w:rPr>
                <w:rFonts w:ascii="Times New Roman" w:eastAsia="Times New Roman" w:hAnsi="Times New Roman"/>
                <w:sz w:val="24"/>
                <w:szCs w:val="24"/>
                <w:lang w:val="en-GB"/>
              </w:rPr>
              <w:t xml:space="preserve"> /KC461111/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20</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56</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i/>
                <w:iCs/>
                <w:sz w:val="24"/>
                <w:szCs w:val="24"/>
              </w:rPr>
            </w:pPr>
            <w:r w:rsidRPr="00D93CCC">
              <w:rPr>
                <w:rFonts w:ascii="Times New Roman" w:eastAsia="Times New Roman" w:hAnsi="Times New Roman"/>
                <w:i/>
                <w:iCs/>
                <w:sz w:val="24"/>
                <w:szCs w:val="24"/>
                <w:lang w:val="en-GB"/>
              </w:rPr>
              <w:t>I. farinosa /</w:t>
            </w:r>
            <w:r w:rsidRPr="00D93CCC">
              <w:rPr>
                <w:rFonts w:ascii="Times New Roman" w:eastAsia="Times New Roman" w:hAnsi="Times New Roman"/>
                <w:sz w:val="24"/>
                <w:szCs w:val="24"/>
                <w:lang w:val="en-GB"/>
              </w:rPr>
              <w:t xml:space="preserve">KM035983/ </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56</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i/>
                <w:iCs/>
                <w:sz w:val="24"/>
                <w:szCs w:val="24"/>
              </w:rPr>
            </w:pPr>
            <w:r w:rsidRPr="00D93CCC">
              <w:rPr>
                <w:rFonts w:ascii="Times New Roman" w:eastAsia="Times New Roman" w:hAnsi="Times New Roman"/>
                <w:i/>
                <w:iCs/>
                <w:sz w:val="24"/>
                <w:szCs w:val="24"/>
                <w:lang w:val="en-GB"/>
              </w:rPr>
              <w:t>L. lecanii</w:t>
            </w:r>
            <w:r w:rsidRPr="00D93CCC">
              <w:rPr>
                <w:rFonts w:ascii="Times New Roman" w:eastAsia="Times New Roman" w:hAnsi="Times New Roman"/>
                <w:sz w:val="24"/>
                <w:szCs w:val="24"/>
                <w:lang w:val="en-GB"/>
              </w:rPr>
              <w:t xml:space="preserve"> /EF513006/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20</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56</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i/>
                <w:iCs/>
                <w:sz w:val="24"/>
                <w:szCs w:val="24"/>
              </w:rPr>
            </w:pPr>
            <w:r w:rsidRPr="00D93CCC">
              <w:rPr>
                <w:rFonts w:ascii="Times New Roman" w:eastAsia="Times New Roman" w:hAnsi="Times New Roman"/>
                <w:i/>
                <w:iCs/>
                <w:sz w:val="24"/>
                <w:szCs w:val="24"/>
                <w:lang w:val="en-GB"/>
              </w:rPr>
              <w:t>B. brongniarti</w:t>
            </w:r>
            <w:r w:rsidRPr="00D93CCC">
              <w:rPr>
                <w:rFonts w:ascii="Times New Roman" w:eastAsia="Times New Roman" w:hAnsi="Times New Roman"/>
                <w:sz w:val="24"/>
                <w:szCs w:val="24"/>
                <w:lang w:val="en-GB"/>
              </w:rPr>
              <w:t xml:space="preserve"> /EU573312/ </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20</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30</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56</w:t>
            </w:r>
          </w:p>
        </w:tc>
      </w:tr>
      <w:tr w:rsidR="00934D36" w:rsidRPr="00D93CCC" w:rsidTr="00C32E27">
        <w:trPr>
          <w:trHeight w:val="300"/>
          <w:jc w:val="center"/>
        </w:trPr>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sz w:val="24"/>
                <w:szCs w:val="24"/>
              </w:rPr>
            </w:pPr>
            <w:r w:rsidRPr="00D93CCC">
              <w:rPr>
                <w:rFonts w:ascii="Times New Roman" w:eastAsia="Times New Roman" w:hAnsi="Times New Roman"/>
                <w:sz w:val="24"/>
                <w:szCs w:val="24"/>
                <w:lang w:val="en-GB"/>
              </w:rPr>
              <w:t xml:space="preserve">C3C </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57</w:t>
            </w:r>
          </w:p>
        </w:tc>
      </w:tr>
      <w:tr w:rsidR="00934D36" w:rsidRPr="00D93CCC" w:rsidTr="00C32E27">
        <w:trPr>
          <w:trHeight w:val="315"/>
          <w:jc w:val="center"/>
        </w:trPr>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left"/>
              <w:rPr>
                <w:rFonts w:ascii="Times New Roman" w:eastAsia="Times New Roman" w:hAnsi="Times New Roman"/>
                <w:i/>
                <w:iCs/>
                <w:sz w:val="24"/>
                <w:szCs w:val="24"/>
              </w:rPr>
            </w:pPr>
            <w:r w:rsidRPr="00D93CCC">
              <w:rPr>
                <w:rFonts w:ascii="Times New Roman" w:eastAsia="Times New Roman" w:hAnsi="Times New Roman"/>
                <w:i/>
                <w:iCs/>
                <w:sz w:val="24"/>
                <w:szCs w:val="24"/>
                <w:lang w:val="en-GB"/>
              </w:rPr>
              <w:t>B. bassiana</w:t>
            </w:r>
            <w:r w:rsidRPr="00D93CCC">
              <w:rPr>
                <w:rFonts w:ascii="Times New Roman" w:eastAsia="Times New Roman" w:hAnsi="Times New Roman"/>
                <w:sz w:val="24"/>
                <w:szCs w:val="24"/>
                <w:lang w:val="en-GB"/>
              </w:rPr>
              <w:t xml:space="preserve"> /HQ380849/</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18</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31</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24</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26</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43</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ind w:left="0"/>
              <w:jc w:val="right"/>
              <w:rPr>
                <w:rFonts w:ascii="Times New Roman" w:eastAsia="Times New Roman" w:hAnsi="Times New Roman"/>
                <w:sz w:val="24"/>
                <w:szCs w:val="24"/>
              </w:rPr>
            </w:pPr>
            <w:r w:rsidRPr="00D93CCC">
              <w:rPr>
                <w:rFonts w:ascii="Times New Roman" w:eastAsia="Times New Roman" w:hAnsi="Times New Roman"/>
                <w:sz w:val="24"/>
                <w:szCs w:val="24"/>
                <w:lang w:val="en-GB"/>
              </w:rPr>
              <w:t>57</w:t>
            </w:r>
          </w:p>
        </w:tc>
      </w:tr>
    </w:tbl>
    <w:p w:rsidR="00934D36" w:rsidRPr="00D93CCC" w:rsidRDefault="00934D36" w:rsidP="00C32E27">
      <w:pPr>
        <w:autoSpaceDE w:val="0"/>
        <w:autoSpaceDN w:val="0"/>
        <w:adjustRightInd w:val="0"/>
        <w:ind w:left="360" w:hanging="180"/>
        <w:rPr>
          <w:rFonts w:ascii="Times New Roman" w:hAnsi="Times New Roman"/>
        </w:rPr>
      </w:pPr>
      <w:r w:rsidRPr="00D93CCC">
        <w:rPr>
          <w:rFonts w:ascii="Times New Roman" w:hAnsi="Times New Roman"/>
        </w:rPr>
        <w:t>*Isolates retrieved from GenBank are indicated by the corresponding accession number in parenthesis</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lastRenderedPageBreak/>
        <w:t xml:space="preserve">In the ML analysis of the ITS region of </w:t>
      </w:r>
      <w:r w:rsidRPr="00D93CCC">
        <w:rPr>
          <w:rFonts w:ascii="Times New Roman" w:hAnsi="Times New Roman"/>
          <w:i/>
          <w:iCs/>
          <w:sz w:val="24"/>
          <w:szCs w:val="24"/>
        </w:rPr>
        <w:t xml:space="preserve">Beauveria, </w:t>
      </w:r>
      <w:r w:rsidRPr="00D93CCC">
        <w:rPr>
          <w:rFonts w:ascii="Times New Roman" w:hAnsi="Times New Roman"/>
          <w:iCs/>
          <w:sz w:val="24"/>
          <w:szCs w:val="24"/>
        </w:rPr>
        <w:t xml:space="preserve">the </w:t>
      </w:r>
      <w:r w:rsidRPr="00D93CCC">
        <w:rPr>
          <w:rFonts w:ascii="Times New Roman" w:hAnsi="Times New Roman"/>
          <w:sz w:val="24"/>
          <w:szCs w:val="24"/>
        </w:rPr>
        <w:t xml:space="preserve">isolates formed a highly supported clade together with other isolates retrieved from the GenBank. The highest evolutionary divergence estimate of between sequences of Ethiopian isolates was only 1% (Fig. 4), with an overall distance of 0.0136. On the other hand the sequence variability among those isolates retrieved from the GenBank ranged from 1-2% with an overall distance of 0.0067. Therefore, the sequence disparity observed between the Ethiopian isolates can be within the acceptable range. However, given these isolates were collected from different habitats, the level of heterogeneity observed between isolates could be considered within the acceptable range. ML analysis placed all isolates on a strongly supported clade separated from other </w:t>
      </w:r>
      <w:r w:rsidRPr="00D93CCC">
        <w:rPr>
          <w:rFonts w:ascii="Times New Roman" w:hAnsi="Times New Roman"/>
          <w:i/>
          <w:sz w:val="24"/>
          <w:szCs w:val="24"/>
        </w:rPr>
        <w:t xml:space="preserve">Beauveria </w:t>
      </w:r>
      <w:r w:rsidRPr="00D93CCC">
        <w:rPr>
          <w:rFonts w:ascii="Times New Roman" w:hAnsi="Times New Roman"/>
          <w:sz w:val="24"/>
          <w:szCs w:val="24"/>
        </w:rPr>
        <w:t>species.</w:t>
      </w:r>
    </w:p>
    <w:p w:rsidR="00934D36" w:rsidRPr="00D93CCC" w:rsidRDefault="00934D36" w:rsidP="00C32E27">
      <w:pPr>
        <w:spacing w:line="480" w:lineRule="auto"/>
        <w:rPr>
          <w:rFonts w:ascii="Times New Roman" w:hAnsi="Times New Roman"/>
          <w:sz w:val="24"/>
          <w:szCs w:val="24"/>
        </w:rPr>
        <w:sectPr w:rsidR="00934D36" w:rsidRPr="00D93CCC" w:rsidSect="00C32E27">
          <w:pgSz w:w="12240" w:h="15840"/>
          <w:pgMar w:top="1440" w:right="1440" w:bottom="1440" w:left="2160" w:header="720" w:footer="720" w:gutter="0"/>
          <w:cols w:space="720"/>
          <w:docGrid w:linePitch="360"/>
        </w:sectPr>
      </w:pPr>
    </w:p>
    <w:p w:rsidR="00934D36" w:rsidRPr="00D93CCC" w:rsidRDefault="00C530D4" w:rsidP="00C32E27">
      <w:pPr>
        <w:widowControl w:val="0"/>
        <w:autoSpaceDE w:val="0"/>
        <w:autoSpaceDN w:val="0"/>
        <w:adjustRightInd w:val="0"/>
        <w:ind w:left="90" w:right="-397"/>
        <w:rPr>
          <w:rFonts w:ascii="Times New Roman" w:hAnsi="Times New Roman"/>
          <w:sz w:val="12"/>
          <w:szCs w:val="12"/>
        </w:rPr>
      </w:pPr>
      <w:bookmarkStart w:id="319" w:name="_Toc456677443"/>
      <w:r>
        <w:rPr>
          <w:noProof/>
        </w:rPr>
        <w:lastRenderedPageBreak/>
        <w:drawing>
          <wp:inline distT="0" distB="0" distL="0" distR="0">
            <wp:extent cx="7737475" cy="3191510"/>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7737475" cy="3191510"/>
                    </a:xfrm>
                    <a:prstGeom prst="rect">
                      <a:avLst/>
                    </a:prstGeom>
                    <a:noFill/>
                    <a:ln w="9525">
                      <a:noFill/>
                      <a:miter lim="800000"/>
                      <a:headEnd/>
                      <a:tailEnd/>
                    </a:ln>
                  </pic:spPr>
                </pic:pic>
              </a:graphicData>
            </a:graphic>
          </wp:inline>
        </w:drawing>
      </w:r>
    </w:p>
    <w:p w:rsidR="00934D36" w:rsidRPr="00D93CCC" w:rsidRDefault="00934D36" w:rsidP="00C32E27">
      <w:pPr>
        <w:pStyle w:val="Caption"/>
        <w:spacing w:line="480" w:lineRule="auto"/>
        <w:ind w:left="1890" w:hanging="1170"/>
        <w:jc w:val="left"/>
        <w:rPr>
          <w:rFonts w:ascii="Times New Roman" w:hAnsi="Times New Roman"/>
          <w:b w:val="0"/>
          <w:color w:val="auto"/>
          <w:sz w:val="24"/>
          <w:szCs w:val="24"/>
        </w:rPr>
        <w:sectPr w:rsidR="00934D36" w:rsidRPr="00D93CCC" w:rsidSect="00C32E27">
          <w:pgSz w:w="15840" w:h="12240" w:orient="landscape"/>
          <w:pgMar w:top="1440" w:right="1440" w:bottom="1440" w:left="2160" w:header="720" w:footer="720" w:gutter="0"/>
          <w:cols w:space="720"/>
          <w:docGrid w:linePitch="435"/>
        </w:sectPr>
      </w:pPr>
      <w:bookmarkStart w:id="320" w:name="_Toc493564007"/>
      <w:bookmarkStart w:id="321" w:name="_Toc496226665"/>
      <w:r w:rsidRPr="00D93CCC">
        <w:rPr>
          <w:rFonts w:ascii="Times New Roman" w:hAnsi="Times New Roman"/>
          <w:color w:val="auto"/>
          <w:sz w:val="24"/>
          <w:szCs w:val="24"/>
        </w:rPr>
        <w:t xml:space="preserve">Figure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Figure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3</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Alignment of ITS of five selected </w:t>
      </w:r>
      <w:r w:rsidRPr="00D93CCC">
        <w:rPr>
          <w:rFonts w:ascii="Times New Roman" w:hAnsi="Times New Roman"/>
          <w:b w:val="0"/>
          <w:i/>
          <w:color w:val="auto"/>
          <w:sz w:val="24"/>
          <w:szCs w:val="24"/>
        </w:rPr>
        <w:t>Beauveria</w:t>
      </w:r>
      <w:r w:rsidRPr="00D93CCC">
        <w:rPr>
          <w:rFonts w:ascii="Times New Roman" w:hAnsi="Times New Roman"/>
          <w:b w:val="0"/>
          <w:color w:val="auto"/>
          <w:sz w:val="24"/>
          <w:szCs w:val="24"/>
        </w:rPr>
        <w:t xml:space="preserve"> isolates. Isolates B2J, C1C and G5I are from Ethiopia. KF500409andJX110373 are from GeneBank originally from Argentina and </w:t>
      </w:r>
      <w:r w:rsidRPr="00D93CCC">
        <w:rPr>
          <w:rFonts w:ascii="Times New Roman" w:eastAsia="Times New Roman" w:hAnsi="Times New Roman"/>
          <w:b w:val="0"/>
          <w:color w:val="auto"/>
          <w:sz w:val="24"/>
          <w:szCs w:val="24"/>
        </w:rPr>
        <w:t>South Africa</w:t>
      </w:r>
      <w:r w:rsidRPr="00D93CCC">
        <w:rPr>
          <w:rFonts w:ascii="Times New Roman" w:hAnsi="Times New Roman"/>
          <w:b w:val="0"/>
          <w:color w:val="auto"/>
          <w:sz w:val="24"/>
          <w:szCs w:val="24"/>
        </w:rPr>
        <w:t>, respectively. Sequences were trimmed to equal length</w:t>
      </w:r>
      <w:bookmarkEnd w:id="319"/>
      <w:r w:rsidRPr="00D93CCC">
        <w:rPr>
          <w:rFonts w:ascii="Times New Roman" w:eastAsia="Times New Roman" w:hAnsi="Times New Roman"/>
          <w:b w:val="0"/>
          <w:color w:val="auto"/>
          <w:sz w:val="24"/>
          <w:szCs w:val="24"/>
        </w:rPr>
        <w:t xml:space="preserve"> manually in GeneDoc software. Identical nucleotide positions are indicated with ‘.’ Indels are indicated with ‘-’</w:t>
      </w:r>
      <w:bookmarkEnd w:id="320"/>
      <w:r w:rsidRPr="00D93CCC">
        <w:rPr>
          <w:rFonts w:ascii="Times New Roman" w:eastAsia="Times New Roman" w:hAnsi="Times New Roman"/>
          <w:b w:val="0"/>
          <w:color w:val="auto"/>
          <w:sz w:val="24"/>
          <w:szCs w:val="24"/>
        </w:rPr>
        <w:t>.</w:t>
      </w:r>
      <w:bookmarkEnd w:id="321"/>
    </w:p>
    <w:p w:rsidR="00934D36" w:rsidRPr="00D93CCC" w:rsidRDefault="00C530D4" w:rsidP="00C32E27">
      <w:pPr>
        <w:pStyle w:val="Caption"/>
        <w:spacing w:line="480" w:lineRule="auto"/>
        <w:ind w:hanging="1170"/>
        <w:rPr>
          <w:rFonts w:ascii="Times New Roman" w:hAnsi="Times New Roman"/>
          <w:color w:val="auto"/>
          <w:sz w:val="24"/>
          <w:szCs w:val="24"/>
        </w:rPr>
      </w:pPr>
      <w:r>
        <w:rPr>
          <w:noProof/>
          <w:color w:val="auto"/>
        </w:rPr>
        <w:lastRenderedPageBreak/>
        <w:drawing>
          <wp:inline distT="0" distB="0" distL="0" distR="0">
            <wp:extent cx="6567805" cy="5170170"/>
            <wp:effectExtent l="0" t="0" r="0" b="0"/>
            <wp:docPr id="4" name="Content Placeholde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t Placeholder 5"/>
                    <pic:cNvPicPr>
                      <a:picLocks noChangeAspect="1" noChangeArrowheads="1"/>
                    </pic:cNvPicPr>
                  </pic:nvPicPr>
                  <pic:blipFill>
                    <a:blip r:embed="rId14"/>
                    <a:srcRect/>
                    <a:stretch>
                      <a:fillRect/>
                    </a:stretch>
                  </pic:blipFill>
                  <pic:spPr bwMode="auto">
                    <a:xfrm>
                      <a:off x="0" y="0"/>
                      <a:ext cx="6567805" cy="5170170"/>
                    </a:xfrm>
                    <a:prstGeom prst="rect">
                      <a:avLst/>
                    </a:prstGeom>
                    <a:noFill/>
                    <a:ln w="9525">
                      <a:noFill/>
                      <a:miter lim="800000"/>
                      <a:headEnd/>
                      <a:tailEnd/>
                    </a:ln>
                  </pic:spPr>
                </pic:pic>
              </a:graphicData>
            </a:graphic>
          </wp:inline>
        </w:drawing>
      </w:r>
      <w:bookmarkStart w:id="322" w:name="_Toc456677444"/>
      <w:bookmarkStart w:id="323" w:name="_Toc493564008"/>
      <w:bookmarkStart w:id="324" w:name="_Toc496226666"/>
      <w:r w:rsidR="00934D36" w:rsidRPr="00D93CCC">
        <w:rPr>
          <w:rFonts w:ascii="Times New Roman" w:hAnsi="Times New Roman"/>
          <w:color w:val="auto"/>
          <w:sz w:val="24"/>
          <w:szCs w:val="24"/>
        </w:rPr>
        <w:t xml:space="preserve">Figure </w:t>
      </w:r>
      <w:r w:rsidR="00E464D6" w:rsidRPr="00D93CCC">
        <w:rPr>
          <w:rFonts w:ascii="Times New Roman" w:hAnsi="Times New Roman"/>
          <w:color w:val="auto"/>
          <w:sz w:val="24"/>
          <w:szCs w:val="24"/>
        </w:rPr>
        <w:fldChar w:fldCharType="begin"/>
      </w:r>
      <w:r w:rsidR="00934D36" w:rsidRPr="00D93CCC">
        <w:rPr>
          <w:rFonts w:ascii="Times New Roman" w:hAnsi="Times New Roman"/>
          <w:color w:val="auto"/>
          <w:sz w:val="24"/>
          <w:szCs w:val="24"/>
        </w:rPr>
        <w:instrText xml:space="preserve"> SEQ Figure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4</w:t>
      </w:r>
      <w:r w:rsidR="00E464D6" w:rsidRPr="00D93CCC">
        <w:rPr>
          <w:rFonts w:ascii="Times New Roman" w:hAnsi="Times New Roman"/>
          <w:color w:val="auto"/>
          <w:sz w:val="24"/>
          <w:szCs w:val="24"/>
        </w:rPr>
        <w:fldChar w:fldCharType="end"/>
      </w:r>
      <w:r w:rsidR="00934D36" w:rsidRPr="00D93CCC">
        <w:rPr>
          <w:rFonts w:ascii="Times New Roman" w:hAnsi="Times New Roman"/>
          <w:b w:val="0"/>
          <w:color w:val="auto"/>
          <w:sz w:val="24"/>
          <w:szCs w:val="24"/>
        </w:rPr>
        <w:t>:- Maximum Likelihood analysis of the ITS region of Ethiopia isolates and other related sequences from the GenBank. Sequences are given with their corresponding accession number. The analysis was performed using 1000 bootstrap</w:t>
      </w:r>
      <w:bookmarkEnd w:id="322"/>
      <w:r w:rsidR="00934D36" w:rsidRPr="00D93CCC">
        <w:rPr>
          <w:rStyle w:val="Heading1Char"/>
          <w:rFonts w:ascii="Times New Roman" w:eastAsia="Calibri" w:hAnsi="Times New Roman"/>
          <w:color w:val="auto"/>
          <w:sz w:val="24"/>
          <w:szCs w:val="24"/>
        </w:rPr>
        <w:t xml:space="preserve"> replicates. Corresponding bootstrap support more than 50% are given for each appropriate clade. Whereas sequences for Ethiopian isolates are given by codes in blue color (B5B, B7E, B2J, B6F, B7A, G5I, C3C and C1C). </w:t>
      </w:r>
      <w:r w:rsidR="00934D36" w:rsidRPr="00D93CCC">
        <w:rPr>
          <w:rStyle w:val="Heading1Char"/>
          <w:rFonts w:ascii="Times New Roman" w:eastAsia="Calibri" w:hAnsi="Times New Roman"/>
          <w:i/>
          <w:color w:val="auto"/>
          <w:sz w:val="24"/>
          <w:szCs w:val="24"/>
        </w:rPr>
        <w:t>Cordyceps militaris</w:t>
      </w:r>
      <w:r w:rsidR="00934D36" w:rsidRPr="00D93CCC">
        <w:rPr>
          <w:rStyle w:val="Heading1Char"/>
          <w:rFonts w:ascii="Times New Roman" w:eastAsia="Calibri" w:hAnsi="Times New Roman"/>
          <w:color w:val="auto"/>
          <w:sz w:val="24"/>
          <w:szCs w:val="24"/>
        </w:rPr>
        <w:t xml:space="preserve"> has been used as an out group taxa.</w:t>
      </w:r>
      <w:bookmarkEnd w:id="323"/>
      <w:bookmarkEnd w:id="324"/>
    </w:p>
    <w:p w:rsidR="00934D36" w:rsidRPr="00D93CCC" w:rsidRDefault="00934D36">
      <w:pPr>
        <w:spacing w:after="200" w:line="276" w:lineRule="auto"/>
        <w:ind w:left="0"/>
        <w:jc w:val="left"/>
        <w:rPr>
          <w:rFonts w:ascii="Times New Roman" w:eastAsia="Times New Roman" w:hAnsi="Times New Roman"/>
          <w:b/>
          <w:bCs/>
          <w:kern w:val="32"/>
          <w:sz w:val="32"/>
          <w:szCs w:val="32"/>
        </w:rPr>
      </w:pPr>
      <w:bookmarkStart w:id="325" w:name="_Toc471780595"/>
      <w:bookmarkStart w:id="326" w:name="_Toc479811649"/>
    </w:p>
    <w:p w:rsidR="00934D36" w:rsidRPr="00D93CCC" w:rsidRDefault="00934D36" w:rsidP="00C32E27">
      <w:pPr>
        <w:pStyle w:val="Heading1"/>
        <w:ind w:left="720"/>
        <w:rPr>
          <w:rFonts w:ascii="Times New Roman" w:hAnsi="Times New Roman"/>
        </w:rPr>
      </w:pPr>
      <w:bookmarkStart w:id="327" w:name="_Toc497352304"/>
      <w:r w:rsidRPr="00D93CCC">
        <w:rPr>
          <w:rFonts w:ascii="Times New Roman" w:hAnsi="Times New Roman"/>
        </w:rPr>
        <w:lastRenderedPageBreak/>
        <w:t>5. Discussion</w:t>
      </w:r>
      <w:bookmarkEnd w:id="325"/>
      <w:bookmarkEnd w:id="326"/>
      <w:bookmarkEnd w:id="327"/>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eastAsia="TimesNewRomanPSMT" w:hAnsi="Times New Roman"/>
          <w:sz w:val="24"/>
          <w:szCs w:val="24"/>
        </w:rPr>
      </w:pPr>
      <w:r w:rsidRPr="00D93CCC">
        <w:rPr>
          <w:rFonts w:ascii="Times New Roman" w:hAnsi="Times New Roman"/>
          <w:sz w:val="24"/>
          <w:szCs w:val="24"/>
        </w:rPr>
        <w:t xml:space="preserve">The trapping frequency of </w:t>
      </w:r>
      <w:r w:rsidRPr="00D93CCC">
        <w:rPr>
          <w:rFonts w:ascii="Times New Roman" w:hAnsi="Times New Roman"/>
          <w:i/>
          <w:sz w:val="24"/>
          <w:szCs w:val="24"/>
        </w:rPr>
        <w:t>B. bassiana</w:t>
      </w:r>
      <w:r w:rsidRPr="00D93CCC">
        <w:rPr>
          <w:rFonts w:ascii="Times New Roman" w:hAnsi="Times New Roman"/>
          <w:sz w:val="24"/>
          <w:szCs w:val="24"/>
        </w:rPr>
        <w:t xml:space="preserve"> isolation varied among localities </w:t>
      </w:r>
      <w:r w:rsidR="006A60B3" w:rsidRPr="00D93CCC">
        <w:rPr>
          <w:rFonts w:ascii="Times New Roman" w:hAnsi="Times New Roman"/>
          <w:sz w:val="24"/>
          <w:szCs w:val="24"/>
        </w:rPr>
        <w:t>Beletechaka</w:t>
      </w:r>
      <w:r w:rsidRPr="00D93CCC">
        <w:rPr>
          <w:rFonts w:ascii="Times New Roman" w:hAnsi="Times New Roman"/>
          <w:sz w:val="24"/>
          <w:szCs w:val="24"/>
        </w:rPr>
        <w:t xml:space="preserve"> being the highest trapped 80% followed by Geruke which is 56% as compared to Choche that was only 23% (Table 4). The number of trapped </w:t>
      </w:r>
      <w:r w:rsidRPr="00D93CCC">
        <w:rPr>
          <w:rFonts w:ascii="Times New Roman" w:eastAsia="TimesNewRomanPSMT" w:hAnsi="Times New Roman"/>
          <w:i/>
          <w:sz w:val="24"/>
          <w:szCs w:val="24"/>
        </w:rPr>
        <w:t>Beauveria</w:t>
      </w:r>
      <w:r w:rsidRPr="00D93CCC">
        <w:rPr>
          <w:rFonts w:ascii="Times New Roman" w:eastAsia="TimesNewRomanPSMT" w:hAnsi="Times New Roman"/>
          <w:sz w:val="24"/>
          <w:szCs w:val="24"/>
        </w:rPr>
        <w:t xml:space="preserve"> isolate from these localities was relatively high. This might be due to the core soil sampling method and number of larvae used (10) per treatment. Using the same soil sampling method from five pooled soil samples </w:t>
      </w:r>
      <w:r w:rsidRPr="00D93CCC">
        <w:rPr>
          <w:rFonts w:ascii="Times New Roman" w:eastAsia="TimesNewRomanPSMT" w:hAnsi="Times New Roman"/>
          <w:noProof/>
          <w:sz w:val="24"/>
          <w:szCs w:val="24"/>
        </w:rPr>
        <w:t>(Quesada-Moraga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2007)</w:t>
      </w:r>
      <w:r w:rsidRPr="00D93CCC">
        <w:rPr>
          <w:rFonts w:ascii="Times New Roman" w:eastAsia="TimesNewRomanPSMT" w:hAnsi="Times New Roman"/>
          <w:sz w:val="24"/>
          <w:szCs w:val="24"/>
        </w:rPr>
        <w:t xml:space="preserve"> reported that</w:t>
      </w:r>
      <w:r w:rsidRPr="00D93CCC">
        <w:rPr>
          <w:rStyle w:val="apple-converted-space"/>
          <w:rFonts w:ascii="Times New Roman" w:hAnsi="Times New Roman"/>
          <w:sz w:val="24"/>
          <w:szCs w:val="24"/>
          <w:shd w:val="clear" w:color="auto" w:fill="FFFFFF"/>
        </w:rPr>
        <w:t xml:space="preserve">  </w:t>
      </w:r>
      <w:r w:rsidRPr="00D93CCC">
        <w:rPr>
          <w:rFonts w:ascii="Times New Roman" w:hAnsi="Times New Roman"/>
          <w:sz w:val="24"/>
          <w:szCs w:val="24"/>
          <w:shd w:val="clear" w:color="auto" w:fill="FFFFFF"/>
        </w:rPr>
        <w:t>of the 244 soil samples, 104 yielded</w:t>
      </w:r>
      <w:r w:rsidRPr="00D93CCC">
        <w:rPr>
          <w:rStyle w:val="apple-converted-space"/>
          <w:rFonts w:ascii="Times New Roman" w:hAnsi="Times New Roman"/>
          <w:sz w:val="24"/>
          <w:szCs w:val="24"/>
          <w:shd w:val="clear" w:color="auto" w:fill="FFFFFF"/>
        </w:rPr>
        <w:t> </w:t>
      </w:r>
      <w:r w:rsidRPr="00D93CCC">
        <w:rPr>
          <w:rStyle w:val="Emphasis"/>
          <w:rFonts w:ascii="Times New Roman" w:hAnsi="Times New Roman"/>
          <w:sz w:val="24"/>
          <w:szCs w:val="24"/>
          <w:bdr w:val="none" w:sz="0" w:space="0" w:color="auto" w:frame="1"/>
          <w:shd w:val="clear" w:color="auto" w:fill="FFFFFF"/>
        </w:rPr>
        <w:t>B. bassiana</w:t>
      </w:r>
      <w:r w:rsidRPr="00D93CCC">
        <w:rPr>
          <w:rStyle w:val="apple-converted-space"/>
          <w:rFonts w:ascii="Times New Roman" w:hAnsi="Times New Roman"/>
          <w:sz w:val="24"/>
          <w:szCs w:val="24"/>
          <w:shd w:val="clear" w:color="auto" w:fill="FFFFFF"/>
        </w:rPr>
        <w:t> </w:t>
      </w:r>
      <w:r w:rsidRPr="00D93CCC">
        <w:rPr>
          <w:rFonts w:ascii="Times New Roman" w:hAnsi="Times New Roman"/>
          <w:sz w:val="24"/>
          <w:szCs w:val="24"/>
          <w:shd w:val="clear" w:color="auto" w:fill="FFFFFF"/>
        </w:rPr>
        <w:t xml:space="preserve">(42.6 %) </w:t>
      </w:r>
      <w:r w:rsidRPr="00D93CCC">
        <w:rPr>
          <w:rFonts w:ascii="Times New Roman" w:eastAsia="TimesNewRomanPSMT" w:hAnsi="Times New Roman"/>
          <w:sz w:val="24"/>
          <w:szCs w:val="24"/>
        </w:rPr>
        <w:t>and 53 samples (21.7%) harbored both species (</w:t>
      </w:r>
      <w:r w:rsidRPr="00D93CCC">
        <w:rPr>
          <w:rFonts w:ascii="Times New Roman" w:eastAsia="TimesNewRomanPSMT" w:hAnsi="Times New Roman"/>
          <w:i/>
          <w:sz w:val="24"/>
          <w:szCs w:val="24"/>
        </w:rPr>
        <w:t>B. bassiana and M. anisopliae</w:t>
      </w:r>
      <w:r w:rsidRPr="00D93CCC">
        <w:rPr>
          <w:rFonts w:ascii="Times New Roman" w:eastAsia="TimesNewRomanPSMT" w:hAnsi="Times New Roman"/>
          <w:sz w:val="24"/>
          <w:szCs w:val="24"/>
        </w:rPr>
        <w:t xml:space="preserve">). On the contrary from single soil sampling method </w:t>
      </w:r>
      <w:r w:rsidRPr="00D93CCC">
        <w:rPr>
          <w:rFonts w:ascii="Times New Roman" w:eastAsia="TimesNewRomanPSMT" w:hAnsi="Times New Roman"/>
          <w:noProof/>
          <w:sz w:val="24"/>
          <w:szCs w:val="24"/>
        </w:rPr>
        <w:t>Sun</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xml:space="preserve"> (2008)</w:t>
      </w:r>
      <w:r w:rsidRPr="00D93CCC">
        <w:rPr>
          <w:rFonts w:ascii="Times New Roman" w:eastAsia="TimesNewRomanPSMT" w:hAnsi="Times New Roman"/>
          <w:sz w:val="24"/>
          <w:szCs w:val="24"/>
        </w:rPr>
        <w:t xml:space="preserve"> reported that (20.4%) </w:t>
      </w:r>
      <w:r w:rsidRPr="00D93CCC">
        <w:rPr>
          <w:rFonts w:ascii="Times New Roman" w:eastAsia="TimesNewRomanPSMT" w:hAnsi="Times New Roman"/>
          <w:i/>
          <w:sz w:val="24"/>
          <w:szCs w:val="24"/>
        </w:rPr>
        <w:t>B. bassiana</w:t>
      </w:r>
      <w:r w:rsidRPr="00D93CCC">
        <w:rPr>
          <w:rFonts w:ascii="Times New Roman" w:eastAsia="TimesNewRomanPSMT" w:hAnsi="Times New Roman"/>
          <w:sz w:val="24"/>
          <w:szCs w:val="24"/>
        </w:rPr>
        <w:t xml:space="preserve"> and 24 (3%) </w:t>
      </w:r>
      <w:r w:rsidRPr="00D93CCC">
        <w:rPr>
          <w:rFonts w:ascii="Times New Roman" w:eastAsia="TimesNewRomanPSMT" w:hAnsi="Times New Roman"/>
          <w:i/>
          <w:sz w:val="24"/>
          <w:szCs w:val="24"/>
        </w:rPr>
        <w:t>M. anisopliae</w:t>
      </w:r>
      <w:r w:rsidRPr="00D93CCC">
        <w:rPr>
          <w:rFonts w:ascii="Times New Roman" w:eastAsia="TimesNewRomanPSMT" w:hAnsi="Times New Roman"/>
          <w:sz w:val="24"/>
          <w:szCs w:val="24"/>
        </w:rPr>
        <w:t xml:space="preserve"> were isolated from 171 soil samples</w:t>
      </w:r>
      <w:r w:rsidRPr="00D93CCC">
        <w:rPr>
          <w:rFonts w:ascii="Times New Roman" w:eastAsia="TimesNewRomanPSMT" w:hAnsi="Times New Roman"/>
          <w:i/>
          <w:sz w:val="24"/>
          <w:szCs w:val="24"/>
        </w:rPr>
        <w:t>.</w:t>
      </w:r>
      <w:r w:rsidRPr="00D93CCC">
        <w:rPr>
          <w:rFonts w:ascii="Times New Roman" w:eastAsia="TimesNewRomanPSMT" w:hAnsi="Times New Roman"/>
          <w:sz w:val="24"/>
          <w:szCs w:val="24"/>
        </w:rPr>
        <w:t xml:space="preserve"> The difference in isolation frequency of </w:t>
      </w:r>
      <w:r w:rsidRPr="00D93CCC">
        <w:rPr>
          <w:rFonts w:ascii="Times New Roman" w:eastAsia="TimesNewRomanPSMT" w:hAnsi="Times New Roman"/>
          <w:i/>
          <w:sz w:val="24"/>
          <w:szCs w:val="24"/>
        </w:rPr>
        <w:t>B. bassiana</w:t>
      </w:r>
      <w:r w:rsidRPr="00D93CCC">
        <w:rPr>
          <w:rFonts w:ascii="Times New Roman" w:eastAsia="TimesNewRomanPSMT" w:hAnsi="Times New Roman"/>
          <w:sz w:val="24"/>
          <w:szCs w:val="24"/>
        </w:rPr>
        <w:t xml:space="preserve"> could be due to the fact that soil samples pooled by core sampling increase the chance of mixing fungal propagules of different species in the soil sample and exposed </w:t>
      </w:r>
      <w:r w:rsidRPr="00D93CCC">
        <w:rPr>
          <w:rFonts w:ascii="Times New Roman" w:eastAsia="TimesNewRomanPSMT" w:hAnsi="Times New Roman"/>
          <w:i/>
          <w:sz w:val="24"/>
          <w:szCs w:val="24"/>
        </w:rPr>
        <w:t xml:space="preserve">Galleria </w:t>
      </w:r>
      <w:r w:rsidRPr="00D93CCC">
        <w:rPr>
          <w:rFonts w:ascii="Times New Roman" w:eastAsia="TimesNewRomanPSMT" w:hAnsi="Times New Roman"/>
          <w:sz w:val="24"/>
          <w:szCs w:val="24"/>
        </w:rPr>
        <w:t xml:space="preserve">larvae than using single soil sample. Using more number of trapping larvae (10) would also increase the chance of infection than using small number (3) per treatment </w:t>
      </w:r>
      <w:r w:rsidRPr="00D93CCC">
        <w:rPr>
          <w:rFonts w:ascii="Times New Roman" w:eastAsia="TimesNewRomanPSMT" w:hAnsi="Times New Roman"/>
          <w:noProof/>
          <w:sz w:val="24"/>
          <w:szCs w:val="24"/>
        </w:rPr>
        <w:t>(Sun</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2008)</w:t>
      </w:r>
      <w:r w:rsidRPr="00D93CCC">
        <w:rPr>
          <w:rFonts w:ascii="Times New Roman" w:eastAsia="TimesNewRomanPSMT"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eastAsia="TimesNewRomanPSMT"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low baiting of </w:t>
      </w:r>
      <w:r w:rsidRPr="00D93CCC">
        <w:rPr>
          <w:rFonts w:ascii="Times New Roman" w:hAnsi="Times New Roman"/>
          <w:i/>
          <w:sz w:val="24"/>
          <w:szCs w:val="24"/>
        </w:rPr>
        <w:t>B. bassiana</w:t>
      </w:r>
      <w:r w:rsidRPr="00D93CCC">
        <w:rPr>
          <w:rFonts w:ascii="Times New Roman" w:hAnsi="Times New Roman"/>
          <w:sz w:val="24"/>
          <w:szCs w:val="24"/>
        </w:rPr>
        <w:t xml:space="preserve"> from </w:t>
      </w:r>
      <w:r w:rsidR="006A60B3" w:rsidRPr="00D93CCC">
        <w:rPr>
          <w:rFonts w:ascii="Times New Roman" w:hAnsi="Times New Roman"/>
          <w:i/>
          <w:sz w:val="24"/>
          <w:szCs w:val="24"/>
        </w:rPr>
        <w:t>Choche</w:t>
      </w:r>
      <w:r w:rsidRPr="00D93CCC">
        <w:rPr>
          <w:rFonts w:ascii="Times New Roman" w:hAnsi="Times New Roman"/>
          <w:sz w:val="24"/>
          <w:szCs w:val="24"/>
        </w:rPr>
        <w:t xml:space="preserve"> could be due to the intensive agricultural practice in this region. The farmed soil is </w:t>
      </w:r>
      <w:r w:rsidRPr="00D93CCC">
        <w:rPr>
          <w:rFonts w:ascii="Times New Roman" w:eastAsia="TimesNewRomanPSMT" w:hAnsi="Times New Roman"/>
          <w:sz w:val="24"/>
          <w:szCs w:val="24"/>
        </w:rPr>
        <w:t xml:space="preserve">routinely exposed to plant protection agents including fungicides and insecticides. </w:t>
      </w:r>
      <w:r w:rsidRPr="00D93CCC">
        <w:rPr>
          <w:rFonts w:ascii="Times New Roman" w:hAnsi="Times New Roman"/>
          <w:sz w:val="24"/>
          <w:szCs w:val="24"/>
        </w:rPr>
        <w:t xml:space="preserve">Fungicides used by the farmers for fungal disease control could have directly affected </w:t>
      </w:r>
      <w:r w:rsidRPr="00D93CCC">
        <w:rPr>
          <w:rFonts w:ascii="Times New Roman" w:hAnsi="Times New Roman"/>
          <w:i/>
          <w:sz w:val="24"/>
          <w:szCs w:val="24"/>
        </w:rPr>
        <w:t>B. bassiana</w:t>
      </w:r>
      <w:r w:rsidRPr="00D93CCC">
        <w:rPr>
          <w:rFonts w:ascii="Times New Roman" w:hAnsi="Times New Roman"/>
          <w:sz w:val="24"/>
          <w:szCs w:val="24"/>
        </w:rPr>
        <w:t xml:space="preserve"> in the soil while applications of insecticides could have reduced their natural host. In this regard, </w:t>
      </w:r>
      <w:r w:rsidRPr="00D93CCC">
        <w:rPr>
          <w:rFonts w:ascii="Times New Roman" w:eastAsia="TimesNewRomanPSMT" w:hAnsi="Times New Roman"/>
          <w:noProof/>
          <w:sz w:val="24"/>
          <w:szCs w:val="24"/>
        </w:rPr>
        <w:t>Vänninen</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xml:space="preserve"> (2000)</w:t>
      </w:r>
      <w:r w:rsidRPr="00D93CCC">
        <w:rPr>
          <w:rFonts w:ascii="Times New Roman" w:eastAsia="TimesNewRomanPSMT" w:hAnsi="Times New Roman"/>
          <w:sz w:val="24"/>
          <w:szCs w:val="24"/>
        </w:rPr>
        <w:t xml:space="preserve"> highlighted the fact that </w:t>
      </w:r>
      <w:r w:rsidRPr="00D93CCC">
        <w:rPr>
          <w:rFonts w:ascii="Times New Roman" w:eastAsia="TimesNewRomanPSMT" w:hAnsi="Times New Roman"/>
          <w:i/>
          <w:iCs/>
          <w:sz w:val="24"/>
          <w:szCs w:val="24"/>
        </w:rPr>
        <w:t xml:space="preserve">B. bassiana </w:t>
      </w:r>
      <w:r w:rsidRPr="00D93CCC">
        <w:rPr>
          <w:rFonts w:ascii="Times New Roman" w:eastAsia="TimesNewRomanPSMT" w:hAnsi="Times New Roman"/>
          <w:sz w:val="24"/>
          <w:szCs w:val="24"/>
        </w:rPr>
        <w:t xml:space="preserve">requires frequent serial passage through insect hosts to survive. Scarcity of host insects in heavily cultivated and insecticide treated areas </w:t>
      </w:r>
      <w:r w:rsidRPr="00D93CCC">
        <w:rPr>
          <w:rFonts w:ascii="Times New Roman" w:eastAsia="TimesNewRomanPSMT" w:hAnsi="Times New Roman"/>
          <w:sz w:val="24"/>
          <w:szCs w:val="24"/>
        </w:rPr>
        <w:lastRenderedPageBreak/>
        <w:t xml:space="preserve">subsequently will put </w:t>
      </w:r>
      <w:r w:rsidRPr="00D93CCC">
        <w:rPr>
          <w:rFonts w:ascii="Times New Roman" w:eastAsia="TimesNewRomanPSMT" w:hAnsi="Times New Roman"/>
          <w:i/>
          <w:iCs/>
          <w:sz w:val="24"/>
          <w:szCs w:val="24"/>
        </w:rPr>
        <w:t xml:space="preserve">B. bassiana </w:t>
      </w:r>
      <w:r w:rsidRPr="00D93CCC">
        <w:rPr>
          <w:rFonts w:ascii="Times New Roman" w:eastAsia="TimesNewRomanPSMT" w:hAnsi="Times New Roman"/>
          <w:sz w:val="24"/>
          <w:szCs w:val="24"/>
        </w:rPr>
        <w:t xml:space="preserve">at a disadvantage in those soils. </w:t>
      </w:r>
      <w:r w:rsidRPr="00D93CCC">
        <w:rPr>
          <w:rFonts w:ascii="Times New Roman" w:eastAsia="TimesNewRomanPSMT" w:hAnsi="Times New Roman"/>
          <w:iCs/>
          <w:sz w:val="24"/>
          <w:szCs w:val="24"/>
        </w:rPr>
        <w:t xml:space="preserve">Similarly, </w:t>
      </w:r>
      <w:r w:rsidRPr="00D93CCC">
        <w:rPr>
          <w:rFonts w:ascii="Times New Roman" w:eastAsia="TimesNewRomanPSMT" w:hAnsi="Times New Roman"/>
          <w:noProof/>
          <w:sz w:val="24"/>
          <w:szCs w:val="24"/>
        </w:rPr>
        <w:t>Gc (2006)</w:t>
      </w:r>
      <w:r w:rsidRPr="00D93CCC">
        <w:rPr>
          <w:rFonts w:ascii="Times New Roman" w:eastAsia="TimesNewRomanPSMT" w:hAnsi="Times New Roman"/>
          <w:sz w:val="24"/>
          <w:szCs w:val="24"/>
        </w:rPr>
        <w:t xml:space="preserve"> and</w:t>
      </w:r>
      <w:r w:rsidRPr="00D93CCC">
        <w:rPr>
          <w:rFonts w:ascii="Times New Roman" w:hAnsi="Times New Roman"/>
          <w:sz w:val="24"/>
          <w:szCs w:val="24"/>
        </w:rPr>
        <w:t xml:space="preserve"> </w:t>
      </w:r>
      <w:r w:rsidRPr="00D93CCC">
        <w:rPr>
          <w:rFonts w:ascii="Times New Roman" w:hAnsi="Times New Roman"/>
          <w:noProof/>
          <w:sz w:val="24"/>
          <w:szCs w:val="24"/>
        </w:rPr>
        <w:t>Vänninen</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(2000)</w:t>
      </w:r>
      <w:r w:rsidRPr="00D93CCC">
        <w:rPr>
          <w:rFonts w:ascii="Times New Roman" w:eastAsia="TimesNewRomanPSMT" w:hAnsi="Times New Roman"/>
          <w:iCs/>
          <w:sz w:val="24"/>
          <w:szCs w:val="24"/>
        </w:rPr>
        <w:t xml:space="preserve"> confirmed that</w:t>
      </w:r>
      <w:r w:rsidRPr="00D93CCC">
        <w:rPr>
          <w:rFonts w:ascii="Times New Roman" w:eastAsia="TimesNewRomanPSMT" w:hAnsi="Times New Roman"/>
          <w:i/>
          <w:iCs/>
          <w:sz w:val="24"/>
          <w:szCs w:val="24"/>
        </w:rPr>
        <w:t xml:space="preserve"> B. bassiana </w:t>
      </w:r>
      <w:r w:rsidRPr="00D93CCC">
        <w:rPr>
          <w:rFonts w:ascii="Times New Roman" w:eastAsia="TimesNewRomanPSMT" w:hAnsi="Times New Roman"/>
          <w:iCs/>
          <w:sz w:val="24"/>
          <w:szCs w:val="24"/>
        </w:rPr>
        <w:t xml:space="preserve">requires host </w:t>
      </w:r>
      <w:r w:rsidRPr="00D93CCC">
        <w:rPr>
          <w:rFonts w:ascii="Times New Roman" w:eastAsia="TimesNewRomanPSMT" w:hAnsi="Times New Roman"/>
          <w:sz w:val="24"/>
          <w:szCs w:val="24"/>
        </w:rPr>
        <w:t>insects for survival and long-term persistence in the soil.</w:t>
      </w:r>
    </w:p>
    <w:p w:rsidR="00934D36" w:rsidRPr="00D93CCC" w:rsidRDefault="00934D36" w:rsidP="00C32E27">
      <w:pPr>
        <w:autoSpaceDE w:val="0"/>
        <w:autoSpaceDN w:val="0"/>
        <w:adjustRightInd w:val="0"/>
        <w:spacing w:line="480" w:lineRule="auto"/>
        <w:rPr>
          <w:rFonts w:ascii="Times New Roman" w:eastAsia="TimesNewRomanPSMT" w:hAnsi="Times New Roman"/>
          <w:sz w:val="24"/>
          <w:szCs w:val="24"/>
        </w:rPr>
      </w:pPr>
    </w:p>
    <w:p w:rsidR="00934D36" w:rsidRPr="00D93CCC" w:rsidRDefault="00934D36" w:rsidP="00C32E27">
      <w:pPr>
        <w:spacing w:line="480" w:lineRule="auto"/>
        <w:rPr>
          <w:rFonts w:ascii="Times New Roman" w:eastAsia="TimesNewRomanPSMT" w:hAnsi="Times New Roman"/>
          <w:sz w:val="24"/>
          <w:szCs w:val="24"/>
        </w:rPr>
      </w:pPr>
      <w:r w:rsidRPr="00D93CCC">
        <w:rPr>
          <w:rFonts w:ascii="Times New Roman" w:hAnsi="Times New Roman"/>
          <w:sz w:val="24"/>
          <w:szCs w:val="24"/>
        </w:rPr>
        <w:t xml:space="preserve">The higher frequency of </w:t>
      </w:r>
      <w:r w:rsidRPr="00D93CCC">
        <w:rPr>
          <w:rFonts w:ascii="Times New Roman" w:hAnsi="Times New Roman"/>
          <w:i/>
          <w:sz w:val="24"/>
          <w:szCs w:val="24"/>
        </w:rPr>
        <w:t>B. bassiana</w:t>
      </w:r>
      <w:r w:rsidRPr="00D93CCC">
        <w:rPr>
          <w:rFonts w:ascii="Times New Roman" w:hAnsi="Times New Roman"/>
          <w:sz w:val="24"/>
          <w:szCs w:val="24"/>
        </w:rPr>
        <w:t xml:space="preserve"> isolation from </w:t>
      </w:r>
      <w:r w:rsidR="006A60B3" w:rsidRPr="00D93CCC">
        <w:rPr>
          <w:rFonts w:ascii="Times New Roman" w:hAnsi="Times New Roman"/>
          <w:sz w:val="24"/>
          <w:szCs w:val="24"/>
        </w:rPr>
        <w:t>Belete chaka</w:t>
      </w:r>
      <w:r w:rsidRPr="00D93CCC">
        <w:rPr>
          <w:rFonts w:ascii="Times New Roman" w:hAnsi="Times New Roman"/>
          <w:sz w:val="24"/>
          <w:szCs w:val="24"/>
        </w:rPr>
        <w:t xml:space="preserve"> could be related to an intact forest ecosystem with a high diversity of plants and insect hosts with the latter serving as the host for </w:t>
      </w:r>
      <w:r w:rsidRPr="00D93CCC">
        <w:rPr>
          <w:rFonts w:ascii="Times New Roman" w:hAnsi="Times New Roman"/>
          <w:i/>
          <w:sz w:val="24"/>
          <w:szCs w:val="24"/>
        </w:rPr>
        <w:t>B. bassiana</w:t>
      </w:r>
      <w:r w:rsidRPr="00D93CCC">
        <w:rPr>
          <w:rFonts w:ascii="Times New Roman" w:hAnsi="Times New Roman"/>
          <w:sz w:val="24"/>
          <w:szCs w:val="24"/>
        </w:rPr>
        <w:t>.</w:t>
      </w:r>
      <w:r w:rsidRPr="00D93CCC">
        <w:rPr>
          <w:rFonts w:ascii="Times New Roman" w:eastAsia="TimesNewRomanPSMT" w:hAnsi="Times New Roman"/>
          <w:sz w:val="24"/>
          <w:szCs w:val="24"/>
        </w:rPr>
        <w:t xml:space="preserve"> Studies from tropical and temperate forests of Mexico and worldwide </w:t>
      </w:r>
      <w:r w:rsidRPr="00D93CCC">
        <w:rPr>
          <w:rFonts w:ascii="Times New Roman" w:eastAsia="TimesNewRomanPSMT" w:hAnsi="Times New Roman"/>
          <w:noProof/>
          <w:sz w:val="24"/>
          <w:szCs w:val="24"/>
        </w:rPr>
        <w:t>Sánchez-Peña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xml:space="preserve"> (2011)</w:t>
      </w:r>
      <w:r w:rsidRPr="00D93CCC">
        <w:rPr>
          <w:rFonts w:ascii="Times New Roman" w:eastAsia="TimesNewRomanPSMT" w:hAnsi="Times New Roman"/>
          <w:sz w:val="24"/>
          <w:szCs w:val="24"/>
        </w:rPr>
        <w:t xml:space="preserve"> confirmed the natural forest areas harbor a diverse spectrum of entomopathogenic fungi. The third location </w:t>
      </w:r>
      <w:r w:rsidR="006A60B3" w:rsidRPr="00D93CCC">
        <w:rPr>
          <w:rFonts w:ascii="Times New Roman" w:hAnsi="Times New Roman"/>
          <w:sz w:val="24"/>
          <w:szCs w:val="24"/>
        </w:rPr>
        <w:t>Geruke</w:t>
      </w:r>
      <w:r w:rsidRPr="00D93CCC">
        <w:rPr>
          <w:rFonts w:ascii="Times New Roman" w:hAnsi="Times New Roman"/>
          <w:sz w:val="24"/>
          <w:szCs w:val="24"/>
        </w:rPr>
        <w:t xml:space="preserve"> is characterized by natural vegetation serving as grazing area for cattle, sheep and goats. Their fecal matter harbors a diverse spectrum of insects providing natural hosts for entomopathogenic fungi including </w:t>
      </w:r>
      <w:r w:rsidRPr="00D93CCC">
        <w:rPr>
          <w:rFonts w:ascii="Times New Roman" w:hAnsi="Times New Roman"/>
          <w:i/>
          <w:sz w:val="24"/>
          <w:szCs w:val="24"/>
        </w:rPr>
        <w:t>B. bassiana</w:t>
      </w:r>
      <w:r w:rsidRPr="00D93CCC">
        <w:rPr>
          <w:rFonts w:ascii="Times New Roman" w:hAnsi="Times New Roman"/>
          <w:sz w:val="24"/>
          <w:szCs w:val="24"/>
        </w:rPr>
        <w:t>.</w:t>
      </w:r>
      <w:r w:rsidRPr="00D93CCC">
        <w:rPr>
          <w:rFonts w:ascii="Times New Roman" w:eastAsia="TimesNewRomanPSMT" w:hAnsi="Times New Roman"/>
          <w:sz w:val="24"/>
          <w:szCs w:val="24"/>
        </w:rPr>
        <w:t xml:space="preserve"> Overall, those results confirm the importance of natural habitats as reservoirs for natural enemies as potential biological control agents. </w:t>
      </w:r>
    </w:p>
    <w:p w:rsidR="00934D36" w:rsidRPr="00D93CCC" w:rsidRDefault="00934D36" w:rsidP="00C32E27">
      <w:pPr>
        <w:spacing w:line="480" w:lineRule="auto"/>
        <w:rPr>
          <w:rFonts w:ascii="Times New Roman" w:hAnsi="Times New Roman"/>
          <w:b/>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lang w:eastAsia="en-GB"/>
        </w:rPr>
        <w:t>Traditionally, the identification of entomopathogenic fungi relies on fungal isolation and a highly skilled expert in fungal identification.</w:t>
      </w:r>
      <w:r w:rsidRPr="00D93CCC">
        <w:rPr>
          <w:rFonts w:ascii="Times New Roman" w:hAnsi="Times New Roman"/>
          <w:sz w:val="24"/>
          <w:szCs w:val="24"/>
        </w:rPr>
        <w:t xml:space="preserve"> In comparison, modern DNA based molecular diagnostics are fast, independent of fungal culturing and often more accurate. Therefore, </w:t>
      </w:r>
      <w:r w:rsidRPr="00D93CCC">
        <w:rPr>
          <w:rFonts w:ascii="Times New Roman" w:hAnsi="Times New Roman"/>
          <w:sz w:val="24"/>
          <w:szCs w:val="24"/>
          <w:lang w:eastAsia="en-GB"/>
        </w:rPr>
        <w:t xml:space="preserve">the feasibility of using the ITS region for the detection and identification of </w:t>
      </w:r>
      <w:r w:rsidRPr="00D93CCC">
        <w:rPr>
          <w:rFonts w:ascii="Times New Roman" w:hAnsi="Times New Roman"/>
          <w:i/>
          <w:sz w:val="24"/>
          <w:szCs w:val="24"/>
          <w:lang w:eastAsia="en-GB"/>
        </w:rPr>
        <w:t>Beauveria</w:t>
      </w:r>
      <w:r w:rsidRPr="00D93CCC">
        <w:rPr>
          <w:rFonts w:ascii="Times New Roman" w:hAnsi="Times New Roman"/>
          <w:sz w:val="24"/>
          <w:szCs w:val="24"/>
          <w:lang w:eastAsia="en-GB"/>
        </w:rPr>
        <w:t xml:space="preserve"> spp. was evaluated. </w:t>
      </w:r>
      <w:r w:rsidRPr="00D93CCC">
        <w:rPr>
          <w:rFonts w:ascii="Times New Roman" w:hAnsi="Times New Roman"/>
          <w:sz w:val="24"/>
          <w:szCs w:val="24"/>
        </w:rPr>
        <w:t>The a</w:t>
      </w:r>
      <w:r w:rsidRPr="00D93CCC">
        <w:rPr>
          <w:rFonts w:ascii="Times New Roman" w:hAnsi="Times New Roman"/>
          <w:sz w:val="24"/>
          <w:szCs w:val="24"/>
          <w:lang w:eastAsia="en-GB"/>
        </w:rPr>
        <w:t xml:space="preserve">mplification of the ITS region produced a fragment size of approximately 560 bp which is in agreement with that report by </w:t>
      </w:r>
      <w:r w:rsidRPr="00D93CCC">
        <w:rPr>
          <w:rFonts w:ascii="Times New Roman" w:hAnsi="Times New Roman"/>
          <w:noProof/>
          <w:sz w:val="24"/>
          <w:szCs w:val="24"/>
          <w:lang w:eastAsia="en-GB"/>
        </w:rPr>
        <w:t>(De Muro</w:t>
      </w:r>
      <w:r w:rsidRPr="00D93CCC">
        <w:rPr>
          <w:rFonts w:ascii="Times New Roman" w:hAnsi="Times New Roman"/>
          <w:i/>
          <w:noProof/>
          <w:sz w:val="24"/>
          <w:szCs w:val="24"/>
          <w:lang w:eastAsia="en-GB"/>
        </w:rPr>
        <w:t xml:space="preserve"> et al.</w:t>
      </w:r>
      <w:r w:rsidRPr="00D93CCC">
        <w:rPr>
          <w:rFonts w:ascii="Times New Roman" w:hAnsi="Times New Roman"/>
          <w:noProof/>
          <w:sz w:val="24"/>
          <w:szCs w:val="24"/>
          <w:lang w:eastAsia="en-GB"/>
        </w:rPr>
        <w:t>, 2005)</w:t>
      </w:r>
      <w:r w:rsidRPr="00D93CCC">
        <w:rPr>
          <w:rFonts w:ascii="Times New Roman" w:hAnsi="Times New Roman"/>
          <w:sz w:val="24"/>
          <w:szCs w:val="24"/>
          <w:lang w:eastAsia="en-GB"/>
        </w:rPr>
        <w:t xml:space="preserve">. Similar, </w:t>
      </w:r>
      <w:r w:rsidRPr="00D93CCC">
        <w:rPr>
          <w:rFonts w:ascii="Times New Roman" w:hAnsi="Times New Roman"/>
          <w:noProof/>
          <w:sz w:val="24"/>
          <w:szCs w:val="24"/>
        </w:rPr>
        <w:t>Carneiro</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(2008)</w:t>
      </w:r>
      <w:r w:rsidRPr="00D93CCC">
        <w:rPr>
          <w:rFonts w:ascii="Times New Roman" w:hAnsi="Times New Roman"/>
          <w:sz w:val="24"/>
          <w:szCs w:val="24"/>
        </w:rPr>
        <w:t xml:space="preserve"> reported a fragment length of 570 bp from the ITS-rDNA region for 24 </w:t>
      </w:r>
      <w:r w:rsidRPr="00D93CCC">
        <w:rPr>
          <w:rFonts w:ascii="Times New Roman" w:hAnsi="Times New Roman"/>
          <w:i/>
          <w:sz w:val="24"/>
          <w:szCs w:val="24"/>
        </w:rPr>
        <w:t xml:space="preserve">B. bassiana </w:t>
      </w:r>
      <w:r w:rsidRPr="00D93CCC">
        <w:rPr>
          <w:rFonts w:ascii="Times New Roman" w:hAnsi="Times New Roman"/>
          <w:sz w:val="24"/>
          <w:szCs w:val="24"/>
        </w:rPr>
        <w:t xml:space="preserve">isolates. </w:t>
      </w:r>
      <w:r w:rsidRPr="00D93CCC">
        <w:rPr>
          <w:rFonts w:ascii="Times New Roman" w:eastAsia="Times New Roman" w:hAnsi="Times New Roman"/>
          <w:sz w:val="24"/>
          <w:szCs w:val="24"/>
        </w:rPr>
        <w:t xml:space="preserve">Hence, the </w:t>
      </w:r>
      <w:r w:rsidRPr="00D93CCC">
        <w:rPr>
          <w:rFonts w:ascii="Times New Roman" w:hAnsi="Times New Roman"/>
          <w:sz w:val="24"/>
          <w:szCs w:val="24"/>
          <w:lang w:eastAsia="en-GB"/>
        </w:rPr>
        <w:t>size</w:t>
      </w:r>
      <w:r w:rsidRPr="00D93CCC">
        <w:rPr>
          <w:rFonts w:ascii="Times New Roman" w:eastAsia="Times New Roman" w:hAnsi="Times New Roman"/>
          <w:sz w:val="24"/>
          <w:szCs w:val="24"/>
        </w:rPr>
        <w:t xml:space="preserve"> of the PCR product</w:t>
      </w:r>
      <w:r w:rsidRPr="00D93CCC">
        <w:rPr>
          <w:rFonts w:ascii="Times New Roman" w:hAnsi="Times New Roman"/>
          <w:sz w:val="24"/>
          <w:szCs w:val="24"/>
          <w:lang w:eastAsia="en-GB"/>
        </w:rPr>
        <w:t xml:space="preserve"> already </w:t>
      </w:r>
      <w:r w:rsidRPr="00D93CCC">
        <w:rPr>
          <w:rFonts w:ascii="Times New Roman" w:hAnsi="Times New Roman"/>
          <w:sz w:val="24"/>
          <w:szCs w:val="24"/>
          <w:lang w:eastAsia="en-GB"/>
        </w:rPr>
        <w:lastRenderedPageBreak/>
        <w:t xml:space="preserve">allows discriminating </w:t>
      </w:r>
      <w:r w:rsidRPr="00D93CCC">
        <w:rPr>
          <w:rFonts w:ascii="Times New Roman" w:hAnsi="Times New Roman"/>
          <w:i/>
          <w:sz w:val="24"/>
          <w:szCs w:val="24"/>
          <w:lang w:eastAsia="en-GB"/>
        </w:rPr>
        <w:t xml:space="preserve">B. bassiana </w:t>
      </w:r>
      <w:r w:rsidRPr="00D93CCC">
        <w:rPr>
          <w:rFonts w:ascii="Times New Roman" w:hAnsi="Times New Roman"/>
          <w:sz w:val="24"/>
          <w:szCs w:val="24"/>
          <w:lang w:eastAsia="en-GB"/>
        </w:rPr>
        <w:t xml:space="preserve">from other species. The </w:t>
      </w:r>
      <w:r w:rsidRPr="00D93CCC">
        <w:rPr>
          <w:rFonts w:ascii="Times New Roman" w:hAnsi="Times New Roman"/>
          <w:sz w:val="24"/>
          <w:szCs w:val="24"/>
        </w:rPr>
        <w:t xml:space="preserve">low level of sequence variation is commonly detected within ITS regions </w:t>
      </w:r>
      <w:r w:rsidRPr="00D93CCC">
        <w:rPr>
          <w:rFonts w:ascii="Times New Roman" w:hAnsi="Times New Roman"/>
          <w:noProof/>
          <w:sz w:val="24"/>
          <w:szCs w:val="24"/>
        </w:rPr>
        <w:t>(De Muro</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 xml:space="preserve">. </w:t>
      </w:r>
      <w:r w:rsidRPr="00D93CCC">
        <w:rPr>
          <w:rFonts w:ascii="Times New Roman" w:hAnsi="Times New Roman"/>
          <w:sz w:val="24"/>
          <w:szCs w:val="24"/>
          <w:lang w:eastAsia="en-GB"/>
        </w:rPr>
        <w:t xml:space="preserve">Thus the mere use of the PCR fragment size is not conclusive for correct species identification.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ITS primers utilized in this study amplified a fragment with approximately 560 bp for all fungal isolates. Analysis at nucleotide level provided more informative and the ITS sequences from all isolates suggested that the isolates examined could have a common genetic basis with low variation at conserved regions. There was only 1% sequence disparity among the Ethiopian isolates of </w:t>
      </w:r>
      <w:r w:rsidRPr="00D93CCC">
        <w:rPr>
          <w:rFonts w:ascii="Times New Roman" w:hAnsi="Times New Roman"/>
          <w:i/>
          <w:sz w:val="24"/>
          <w:szCs w:val="24"/>
        </w:rPr>
        <w:t>B. bassiana</w:t>
      </w:r>
      <w:r w:rsidRPr="00D93CCC">
        <w:rPr>
          <w:rFonts w:ascii="Times New Roman" w:hAnsi="Times New Roman"/>
          <w:sz w:val="24"/>
          <w:szCs w:val="24"/>
        </w:rPr>
        <w:t xml:space="preserve">. Sequence disparity was also reported by </w:t>
      </w:r>
      <w:r w:rsidRPr="00D93CCC">
        <w:rPr>
          <w:rFonts w:ascii="Times New Roman" w:hAnsi="Times New Roman"/>
          <w:noProof/>
          <w:sz w:val="24"/>
          <w:szCs w:val="24"/>
        </w:rPr>
        <w:t>Carneiro</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(2008)</w:t>
      </w:r>
      <w:r w:rsidRPr="00D93CCC">
        <w:rPr>
          <w:rFonts w:ascii="Times New Roman" w:hAnsi="Times New Roman"/>
          <w:sz w:val="24"/>
          <w:szCs w:val="24"/>
        </w:rPr>
        <w:t xml:space="preserve"> who </w:t>
      </w:r>
      <w:r w:rsidRPr="00D93CCC">
        <w:rPr>
          <w:rFonts w:ascii="Times New Roman" w:hAnsi="Times New Roman"/>
          <w:sz w:val="24"/>
          <w:szCs w:val="24"/>
          <w:lang w:eastAsia="en-GB"/>
        </w:rPr>
        <w:t xml:space="preserve">found </w:t>
      </w:r>
      <w:r w:rsidRPr="00D93CCC">
        <w:rPr>
          <w:rFonts w:ascii="Times New Roman" w:hAnsi="Times New Roman"/>
          <w:sz w:val="24"/>
          <w:szCs w:val="24"/>
        </w:rPr>
        <w:t xml:space="preserve">four variations in nucleotide positions out of 571 nucleotides between </w:t>
      </w:r>
      <w:r w:rsidRPr="00D93CCC">
        <w:rPr>
          <w:rFonts w:ascii="Times New Roman" w:hAnsi="Times New Roman"/>
          <w:i/>
          <w:iCs/>
          <w:sz w:val="24"/>
          <w:szCs w:val="24"/>
        </w:rPr>
        <w:t xml:space="preserve">B. bassiana </w:t>
      </w:r>
      <w:r w:rsidRPr="00D93CCC">
        <w:rPr>
          <w:rFonts w:ascii="Times New Roman" w:hAnsi="Times New Roman"/>
          <w:iCs/>
          <w:sz w:val="24"/>
          <w:szCs w:val="24"/>
        </w:rPr>
        <w:t>isolates</w:t>
      </w:r>
      <w:r w:rsidRPr="00D93CCC">
        <w:rPr>
          <w:rFonts w:ascii="Times New Roman" w:hAnsi="Times New Roman"/>
          <w:sz w:val="24"/>
          <w:szCs w:val="24"/>
        </w:rPr>
        <w:t xml:space="preserve">. In the present study, the eight randomly sequenced isolates of </w:t>
      </w:r>
      <w:r w:rsidRPr="00D93CCC">
        <w:rPr>
          <w:rFonts w:ascii="Times New Roman" w:hAnsi="Times New Roman"/>
          <w:i/>
          <w:sz w:val="24"/>
          <w:szCs w:val="24"/>
        </w:rPr>
        <w:t>B. bassiana</w:t>
      </w:r>
      <w:r w:rsidRPr="00D93CCC">
        <w:rPr>
          <w:rFonts w:ascii="Times New Roman" w:hAnsi="Times New Roman"/>
          <w:sz w:val="24"/>
          <w:szCs w:val="24"/>
        </w:rPr>
        <w:t xml:space="preserve"> were collected from different habitats within a relatively close geographical origin. Therefore, the level of sequence disparity observed between those Ethiopian isolates is considered realistic and supports the hypothesis that the overall sequence variability within </w:t>
      </w:r>
      <w:r w:rsidRPr="00D93CCC">
        <w:rPr>
          <w:rFonts w:ascii="Times New Roman" w:hAnsi="Times New Roman"/>
          <w:i/>
          <w:sz w:val="24"/>
          <w:szCs w:val="24"/>
        </w:rPr>
        <w:t>Beauveria</w:t>
      </w:r>
      <w:r w:rsidRPr="00D93CCC">
        <w:rPr>
          <w:rFonts w:ascii="Times New Roman" w:hAnsi="Times New Roman"/>
          <w:sz w:val="24"/>
          <w:szCs w:val="24"/>
        </w:rPr>
        <w:t xml:space="preserve"> isolates ranges between 1-4%.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ML analysis of the DNA-ITS region formed a highly supported clade together with other isolates retrieved from GenBank. When compared the study of these isolates with other GenBank nucleotide sequences of different species of the </w:t>
      </w:r>
      <w:r w:rsidRPr="00D93CCC">
        <w:rPr>
          <w:rFonts w:ascii="Times New Roman" w:hAnsi="Times New Roman"/>
          <w:i/>
          <w:sz w:val="24"/>
          <w:szCs w:val="24"/>
        </w:rPr>
        <w:t>Hyphomycetes</w:t>
      </w:r>
      <w:r w:rsidRPr="00D93CCC">
        <w:rPr>
          <w:rFonts w:ascii="Times New Roman" w:hAnsi="Times New Roman"/>
          <w:sz w:val="24"/>
          <w:szCs w:val="24"/>
        </w:rPr>
        <w:t xml:space="preserve"> groups such as </w:t>
      </w:r>
      <w:r w:rsidRPr="00D93CCC">
        <w:rPr>
          <w:rFonts w:ascii="Times New Roman" w:hAnsi="Times New Roman"/>
          <w:i/>
          <w:sz w:val="24"/>
          <w:szCs w:val="24"/>
        </w:rPr>
        <w:t xml:space="preserve">Beauveria brongniartii, </w:t>
      </w:r>
      <w:r w:rsidR="00476B7A" w:rsidRPr="00D93CCC">
        <w:rPr>
          <w:rFonts w:ascii="Times New Roman" w:hAnsi="Times New Roman"/>
          <w:i/>
          <w:sz w:val="24"/>
          <w:szCs w:val="24"/>
        </w:rPr>
        <w:t xml:space="preserve">Lecanicillium </w:t>
      </w:r>
      <w:r w:rsidRPr="00D93CCC">
        <w:rPr>
          <w:rFonts w:ascii="Times New Roman" w:hAnsi="Times New Roman"/>
          <w:i/>
          <w:sz w:val="24"/>
          <w:szCs w:val="24"/>
        </w:rPr>
        <w:t>lecani,</w:t>
      </w:r>
      <w:r w:rsidRPr="00D93CCC">
        <w:rPr>
          <w:rFonts w:ascii="Times New Roman" w:hAnsi="Times New Roman"/>
          <w:sz w:val="24"/>
          <w:szCs w:val="24"/>
        </w:rPr>
        <w:t xml:space="preserve"> and </w:t>
      </w:r>
      <w:r w:rsidRPr="00D93CCC">
        <w:rPr>
          <w:rFonts w:ascii="Times New Roman" w:hAnsi="Times New Roman"/>
          <w:i/>
          <w:sz w:val="24"/>
          <w:szCs w:val="24"/>
        </w:rPr>
        <w:t>Beauveria pseudobassiana</w:t>
      </w:r>
      <w:r w:rsidRPr="00D93CCC">
        <w:rPr>
          <w:rFonts w:ascii="Times New Roman" w:hAnsi="Times New Roman"/>
          <w:sz w:val="24"/>
          <w:szCs w:val="24"/>
        </w:rPr>
        <w:t xml:space="preserve"> and </w:t>
      </w:r>
      <w:r w:rsidRPr="00D93CCC">
        <w:rPr>
          <w:rFonts w:ascii="Times New Roman" w:hAnsi="Times New Roman"/>
          <w:i/>
          <w:sz w:val="24"/>
          <w:szCs w:val="24"/>
        </w:rPr>
        <w:t>Cordyceps militaris</w:t>
      </w:r>
      <w:r w:rsidRPr="00D93CCC">
        <w:rPr>
          <w:rFonts w:ascii="Times New Roman" w:hAnsi="Times New Roman"/>
          <w:sz w:val="24"/>
          <w:szCs w:val="24"/>
        </w:rPr>
        <w:t xml:space="preserve"> showed differences from the sequence of the ITS region and made it possible to discriminate the studied isolates according to their genetic profiles with these isolates </w:t>
      </w:r>
      <w:r w:rsidRPr="00D93CCC">
        <w:rPr>
          <w:rFonts w:ascii="Times New Roman" w:hAnsi="Times New Roman"/>
          <w:i/>
          <w:sz w:val="24"/>
          <w:szCs w:val="24"/>
        </w:rPr>
        <w:t>B. bassiana.</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lastRenderedPageBreak/>
        <w:t xml:space="preserve">The clustering of the </w:t>
      </w:r>
      <w:r w:rsidRPr="00D93CCC">
        <w:rPr>
          <w:rFonts w:ascii="Times New Roman" w:hAnsi="Times New Roman"/>
          <w:i/>
          <w:sz w:val="24"/>
          <w:szCs w:val="24"/>
        </w:rPr>
        <w:t>B. bassiana</w:t>
      </w:r>
      <w:r w:rsidRPr="00D93CCC">
        <w:rPr>
          <w:rFonts w:ascii="Times New Roman" w:hAnsi="Times New Roman"/>
          <w:sz w:val="24"/>
          <w:szCs w:val="24"/>
        </w:rPr>
        <w:t xml:space="preserve"> isolates from Ethiopia showed the closest relationship with different isolates of </w:t>
      </w:r>
      <w:r w:rsidRPr="00D93CCC">
        <w:rPr>
          <w:rFonts w:ascii="Times New Roman" w:hAnsi="Times New Roman"/>
          <w:i/>
          <w:sz w:val="24"/>
          <w:szCs w:val="24"/>
        </w:rPr>
        <w:t>B. bassiana</w:t>
      </w:r>
      <w:r w:rsidRPr="00D93CCC">
        <w:rPr>
          <w:rFonts w:ascii="Times New Roman" w:hAnsi="Times New Roman"/>
          <w:sz w:val="24"/>
          <w:szCs w:val="24"/>
        </w:rPr>
        <w:t xml:space="preserve"> from other regions. Except for isolate C3C, all Ethiopian isolates appeared between isolates from Kenya (AJ560666) and China (KU158436). The analyses of these isolates indicated intraspecific variation amongst Ethiopian isolates. Isolate C3C showed fairly distant relation to the rest of the Ethiopian isolates but closely related to Portuguese isolate (LT220530) isolated from Vineyard soils. However </w:t>
      </w:r>
      <w:r w:rsidRPr="00D93CCC">
        <w:rPr>
          <w:rFonts w:ascii="Times New Roman" w:hAnsi="Times New Roman"/>
          <w:noProof/>
          <w:sz w:val="24"/>
          <w:szCs w:val="24"/>
        </w:rPr>
        <w:t>Carneiro</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(2008)</w:t>
      </w:r>
      <w:r w:rsidRPr="00D93CCC">
        <w:rPr>
          <w:rFonts w:ascii="Times New Roman" w:hAnsi="Times New Roman"/>
          <w:sz w:val="24"/>
          <w:szCs w:val="24"/>
        </w:rPr>
        <w:t xml:space="preserve"> obtained </w:t>
      </w:r>
      <w:r w:rsidRPr="00D93CCC">
        <w:rPr>
          <w:rFonts w:ascii="Times New Roman" w:hAnsi="Times New Roman"/>
          <w:i/>
          <w:sz w:val="24"/>
          <w:szCs w:val="24"/>
        </w:rPr>
        <w:t>B. bassiana</w:t>
      </w:r>
      <w:r w:rsidRPr="00D93CCC">
        <w:rPr>
          <w:rFonts w:ascii="Times New Roman" w:hAnsi="Times New Roman"/>
          <w:sz w:val="24"/>
          <w:szCs w:val="24"/>
        </w:rPr>
        <w:t xml:space="preserve"> that clustered based on the origin of the isolates. All the </w:t>
      </w:r>
      <w:r w:rsidRPr="00D93CCC">
        <w:rPr>
          <w:rFonts w:ascii="Times New Roman" w:hAnsi="Times New Roman"/>
          <w:i/>
          <w:sz w:val="24"/>
          <w:szCs w:val="24"/>
        </w:rPr>
        <w:t>B. bassiana</w:t>
      </w:r>
      <w:r w:rsidRPr="00D93CCC">
        <w:rPr>
          <w:rFonts w:ascii="Times New Roman" w:hAnsi="Times New Roman"/>
          <w:sz w:val="24"/>
          <w:szCs w:val="24"/>
        </w:rPr>
        <w:t xml:space="preserve"> isolates are genetically similar and quite distant from the out group fungal isolate </w:t>
      </w:r>
      <w:r w:rsidRPr="00D93CCC">
        <w:rPr>
          <w:rFonts w:ascii="Times New Roman" w:hAnsi="Times New Roman"/>
          <w:i/>
          <w:sz w:val="24"/>
          <w:szCs w:val="24"/>
        </w:rPr>
        <w:t>Cordyceps militaris</w:t>
      </w:r>
      <w:r w:rsidRPr="00D93CCC">
        <w:rPr>
          <w:rFonts w:ascii="Times New Roman" w:hAnsi="Times New Roman"/>
          <w:sz w:val="24"/>
          <w:szCs w:val="24"/>
        </w:rPr>
        <w:t xml:space="preserve">. </w:t>
      </w:r>
    </w:p>
    <w:p w:rsidR="00934D36" w:rsidRPr="00D93CCC" w:rsidRDefault="00934D36" w:rsidP="00C32E27">
      <w:pPr>
        <w:rPr>
          <w:rFonts w:ascii="Times New Roman" w:hAnsi="Times New Roman"/>
        </w:rPr>
      </w:pPr>
    </w:p>
    <w:p w:rsidR="00934D36" w:rsidRPr="00D93CCC" w:rsidRDefault="00934D36" w:rsidP="00D93CCC">
      <w:pPr>
        <w:spacing w:line="480" w:lineRule="auto"/>
        <w:ind w:left="0"/>
        <w:rPr>
          <w:rFonts w:ascii="Times New Roman" w:eastAsia="Times New Roman" w:hAnsi="Times New Roman"/>
          <w:b/>
          <w:bCs/>
          <w:kern w:val="32"/>
          <w:sz w:val="32"/>
          <w:szCs w:val="32"/>
        </w:rPr>
      </w:pPr>
    </w:p>
    <w:p w:rsidR="00934D36" w:rsidRPr="00D93CCC" w:rsidRDefault="00D93CCC" w:rsidP="00C32E27">
      <w:pPr>
        <w:pStyle w:val="Heading1"/>
        <w:ind w:left="720"/>
        <w:rPr>
          <w:rFonts w:ascii="Times New Roman" w:hAnsi="Times New Roman"/>
        </w:rPr>
      </w:pPr>
      <w:bookmarkStart w:id="328" w:name="_Toc471780596"/>
      <w:bookmarkStart w:id="329" w:name="_Toc479811650"/>
      <w:bookmarkStart w:id="330" w:name="_Toc497352305"/>
      <w:r w:rsidRPr="00D93CCC">
        <w:rPr>
          <w:rFonts w:ascii="Times New Roman" w:hAnsi="Times New Roman"/>
        </w:rPr>
        <w:br w:type="page"/>
      </w:r>
      <w:r w:rsidR="00934D36" w:rsidRPr="00D93CCC">
        <w:rPr>
          <w:rFonts w:ascii="Times New Roman" w:hAnsi="Times New Roman"/>
        </w:rPr>
        <w:lastRenderedPageBreak/>
        <w:t>6. Conclusion</w:t>
      </w:r>
      <w:bookmarkEnd w:id="328"/>
      <w:bookmarkEnd w:id="329"/>
      <w:bookmarkEnd w:id="330"/>
    </w:p>
    <w:p w:rsidR="00934D36" w:rsidRPr="00D93CCC" w:rsidRDefault="00934D36" w:rsidP="00C32E27">
      <w:pPr>
        <w:rPr>
          <w:rFonts w:ascii="Times New Roman" w:hAnsi="Times New Roman"/>
        </w:rPr>
      </w:pPr>
    </w:p>
    <w:p w:rsidR="00934D36" w:rsidRPr="00D93CCC" w:rsidRDefault="00934D36" w:rsidP="00C32E27">
      <w:pPr>
        <w:pStyle w:val="Heading1"/>
        <w:spacing w:line="480" w:lineRule="auto"/>
        <w:ind w:left="720"/>
        <w:jc w:val="both"/>
        <w:rPr>
          <w:rFonts w:ascii="Times New Roman" w:hAnsi="Times New Roman"/>
          <w:b w:val="0"/>
          <w:sz w:val="24"/>
          <w:szCs w:val="24"/>
        </w:rPr>
      </w:pPr>
      <w:bookmarkStart w:id="331" w:name="_Toc453049318"/>
      <w:bookmarkStart w:id="332" w:name="_Toc453049942"/>
      <w:bookmarkStart w:id="333" w:name="_Toc453050847"/>
      <w:bookmarkStart w:id="334" w:name="_Toc453631864"/>
      <w:bookmarkStart w:id="335" w:name="_Toc453632353"/>
      <w:bookmarkStart w:id="336" w:name="_Toc456244173"/>
      <w:bookmarkStart w:id="337" w:name="_Toc456244440"/>
      <w:bookmarkStart w:id="338" w:name="_Toc456664505"/>
      <w:bookmarkStart w:id="339" w:name="_Toc457890434"/>
      <w:bookmarkStart w:id="340" w:name="_Toc459183164"/>
      <w:bookmarkStart w:id="341" w:name="_Toc464525547"/>
      <w:bookmarkStart w:id="342" w:name="_Toc467563985"/>
      <w:bookmarkStart w:id="343" w:name="_Toc467565792"/>
      <w:bookmarkStart w:id="344" w:name="_Toc467647207"/>
      <w:bookmarkStart w:id="345" w:name="_Toc471780597"/>
      <w:bookmarkStart w:id="346" w:name="_Toc479811651"/>
      <w:bookmarkStart w:id="347" w:name="_Toc479814321"/>
      <w:bookmarkStart w:id="348" w:name="_Toc496937341"/>
      <w:bookmarkStart w:id="349" w:name="_Toc497275499"/>
      <w:bookmarkStart w:id="350" w:name="_Toc497351244"/>
      <w:bookmarkStart w:id="351" w:name="_Toc497352306"/>
      <w:r w:rsidRPr="00D93CCC">
        <w:rPr>
          <w:rFonts w:ascii="Times New Roman" w:hAnsi="Times New Roman"/>
          <w:b w:val="0"/>
          <w:sz w:val="24"/>
          <w:szCs w:val="24"/>
        </w:rPr>
        <w:t>Soil sample</w:t>
      </w:r>
      <w:r w:rsidR="00402AAF" w:rsidRPr="00D93CCC">
        <w:rPr>
          <w:rFonts w:ascii="Times New Roman" w:hAnsi="Times New Roman"/>
          <w:b w:val="0"/>
          <w:sz w:val="24"/>
          <w:szCs w:val="24"/>
        </w:rPr>
        <w:t>s</w:t>
      </w:r>
      <w:r w:rsidRPr="00D93CCC">
        <w:rPr>
          <w:rFonts w:ascii="Times New Roman" w:hAnsi="Times New Roman"/>
          <w:b w:val="0"/>
          <w:sz w:val="24"/>
          <w:szCs w:val="24"/>
        </w:rPr>
        <w:t xml:space="preserve"> collected from different localities, Beletechaka, Geruke and Choke are good source of entomopathogenic fungi, </w:t>
      </w:r>
      <w:r w:rsidRPr="00D93CCC">
        <w:rPr>
          <w:rFonts w:ascii="Times New Roman" w:hAnsi="Times New Roman"/>
          <w:b w:val="0"/>
          <w:i/>
          <w:sz w:val="24"/>
          <w:szCs w:val="24"/>
        </w:rPr>
        <w:t xml:space="preserve">B. bassiana </w:t>
      </w:r>
      <w:r w:rsidRPr="00D93CCC">
        <w:rPr>
          <w:rFonts w:ascii="Times New Roman" w:hAnsi="Times New Roman"/>
          <w:b w:val="0"/>
          <w:sz w:val="24"/>
          <w:szCs w:val="24"/>
        </w:rPr>
        <w:t xml:space="preserve">germplasm. Soil core sampling methods is more advantageous than single soil sampling for increasing the chance of contacting fungal spore for infection from different sites. Exposing more number of </w:t>
      </w:r>
      <w:r w:rsidRPr="00D93CCC">
        <w:rPr>
          <w:rFonts w:ascii="Times New Roman" w:hAnsi="Times New Roman"/>
          <w:b w:val="0"/>
          <w:i/>
          <w:sz w:val="24"/>
          <w:szCs w:val="24"/>
        </w:rPr>
        <w:t>Galleria</w:t>
      </w:r>
      <w:r w:rsidRPr="00D93CCC">
        <w:rPr>
          <w:rFonts w:ascii="Times New Roman" w:hAnsi="Times New Roman"/>
          <w:b w:val="0"/>
          <w:sz w:val="24"/>
          <w:szCs w:val="24"/>
        </w:rPr>
        <w:t xml:space="preserve"> larvae (10) than using small number (3) per treatment as it reduce the chance of trapping of the fungi. Isolation of </w:t>
      </w:r>
      <w:r w:rsidR="00463CEB" w:rsidRPr="00D93CCC">
        <w:rPr>
          <w:rFonts w:ascii="Times New Roman" w:hAnsi="Times New Roman"/>
          <w:b w:val="0"/>
          <w:i/>
          <w:sz w:val="24"/>
          <w:szCs w:val="24"/>
        </w:rPr>
        <w:t xml:space="preserve">B. bassiana </w:t>
      </w:r>
      <w:r w:rsidRPr="00D93CCC">
        <w:rPr>
          <w:rFonts w:ascii="Times New Roman" w:hAnsi="Times New Roman"/>
          <w:b w:val="0"/>
          <w:sz w:val="24"/>
          <w:szCs w:val="24"/>
        </w:rPr>
        <w:t>from the soil using Galleria larvae trapping method is simple but it needs additional continuous management of rearing of the insect</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r w:rsidRPr="00D93CCC">
        <w:rPr>
          <w:rFonts w:ascii="Times New Roman" w:hAnsi="Times New Roman"/>
          <w:b w:val="0"/>
          <w:sz w:val="24"/>
          <w:szCs w:val="24"/>
        </w:rPr>
        <w:t>.</w:t>
      </w:r>
      <w:bookmarkEnd w:id="346"/>
      <w:bookmarkEnd w:id="347"/>
      <w:bookmarkEnd w:id="348"/>
      <w:bookmarkEnd w:id="349"/>
      <w:bookmarkEnd w:id="350"/>
      <w:bookmarkEnd w:id="351"/>
    </w:p>
    <w:p w:rsidR="00934D36" w:rsidRPr="00D93CCC" w:rsidRDefault="0075290E" w:rsidP="0075290E">
      <w:pPr>
        <w:tabs>
          <w:tab w:val="left" w:pos="5645"/>
        </w:tabs>
        <w:spacing w:line="480" w:lineRule="auto"/>
        <w:rPr>
          <w:rFonts w:ascii="Times New Roman" w:hAnsi="Times New Roman"/>
          <w:sz w:val="24"/>
          <w:szCs w:val="24"/>
        </w:rPr>
      </w:pPr>
      <w:r w:rsidRPr="00D93CCC">
        <w:rPr>
          <w:rFonts w:ascii="Times New Roman" w:hAnsi="Times New Roman"/>
          <w:sz w:val="24"/>
          <w:szCs w:val="24"/>
        </w:rPr>
        <w:tab/>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From this study intact environments are richer in entomopathogenic diversity than farm lands. </w:t>
      </w:r>
      <w:r w:rsidR="006A60B3" w:rsidRPr="00D93CCC">
        <w:rPr>
          <w:rFonts w:ascii="Times New Roman" w:hAnsi="Times New Roman"/>
          <w:i/>
          <w:sz w:val="24"/>
          <w:szCs w:val="24"/>
        </w:rPr>
        <w:t>B. bassiana</w:t>
      </w:r>
      <w:r w:rsidR="00463CEB" w:rsidRPr="00D93CCC">
        <w:rPr>
          <w:rFonts w:ascii="Times New Roman" w:hAnsi="Times New Roman"/>
          <w:b/>
          <w:i/>
          <w:sz w:val="24"/>
          <w:szCs w:val="24"/>
        </w:rPr>
        <w:t xml:space="preserve"> </w:t>
      </w:r>
      <w:r w:rsidRPr="00D93CCC">
        <w:rPr>
          <w:rFonts w:ascii="Times New Roman" w:hAnsi="Times New Roman"/>
          <w:sz w:val="24"/>
          <w:szCs w:val="24"/>
        </w:rPr>
        <w:t>trapping was more from soil samples of Belete chaka (natural forest) and Geruke (open gazing land), which are relatively undisturbed area. Utilization of different fungicides and pesticides chemicals as agricultural input reduces the abundance of the entomopathogenic fungi.</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Species identification of </w:t>
      </w:r>
      <w:r w:rsidR="00463CEB" w:rsidRPr="00D93CCC">
        <w:rPr>
          <w:rFonts w:ascii="Times New Roman" w:hAnsi="Times New Roman"/>
          <w:i/>
          <w:sz w:val="24"/>
          <w:szCs w:val="24"/>
        </w:rPr>
        <w:t>B. bassiana</w:t>
      </w:r>
      <w:r w:rsidR="00463CEB" w:rsidRPr="00D93CCC">
        <w:rPr>
          <w:rFonts w:ascii="Times New Roman" w:hAnsi="Times New Roman"/>
          <w:b/>
          <w:i/>
          <w:sz w:val="24"/>
          <w:szCs w:val="24"/>
        </w:rPr>
        <w:t xml:space="preserve"> </w:t>
      </w:r>
      <w:r w:rsidRPr="00D93CCC">
        <w:rPr>
          <w:rFonts w:ascii="Times New Roman" w:hAnsi="Times New Roman"/>
          <w:sz w:val="24"/>
          <w:szCs w:val="24"/>
        </w:rPr>
        <w:t>using molecular diagnostics is reliable which can be effectively used in parallel with classical identification methods based on morphology and culture characteristics.</w:t>
      </w:r>
    </w:p>
    <w:p w:rsidR="00934D36" w:rsidRPr="00D93CCC" w:rsidRDefault="00934D36" w:rsidP="00C32E27">
      <w:pPr>
        <w:spacing w:line="480" w:lineRule="auto"/>
        <w:rPr>
          <w:rFonts w:ascii="Times New Roman" w:hAnsi="Times New Roman"/>
        </w:rPr>
      </w:pPr>
    </w:p>
    <w:p w:rsidR="00934D36" w:rsidRPr="00D93CCC" w:rsidRDefault="00934D36" w:rsidP="00C32E27">
      <w:pPr>
        <w:pStyle w:val="Heading1"/>
        <w:ind w:left="720"/>
        <w:rPr>
          <w:rFonts w:ascii="Times New Roman" w:hAnsi="Times New Roman"/>
        </w:rPr>
      </w:pPr>
      <w:bookmarkStart w:id="352" w:name="_Toc471780598"/>
      <w:bookmarkStart w:id="353" w:name="_Toc479811652"/>
      <w:bookmarkStart w:id="354" w:name="_Toc497352307"/>
      <w:r w:rsidRPr="00D93CCC">
        <w:rPr>
          <w:rFonts w:ascii="Times New Roman" w:hAnsi="Times New Roman"/>
        </w:rPr>
        <w:lastRenderedPageBreak/>
        <w:t>7. Recommendation</w:t>
      </w:r>
      <w:bookmarkEnd w:id="352"/>
      <w:bookmarkEnd w:id="353"/>
      <w:bookmarkEnd w:id="354"/>
    </w:p>
    <w:p w:rsidR="00934D36" w:rsidRPr="00D93CCC" w:rsidRDefault="00934D36" w:rsidP="00C32E27">
      <w:pPr>
        <w:pStyle w:val="Heading1"/>
        <w:ind w:left="720"/>
        <w:rPr>
          <w:rFonts w:ascii="Times New Roman" w:hAnsi="Times New Roman"/>
        </w:rPr>
      </w:pPr>
    </w:p>
    <w:p w:rsidR="00934D36" w:rsidRPr="00D93CCC" w:rsidRDefault="00934D36" w:rsidP="00131A6E">
      <w:pPr>
        <w:pStyle w:val="Heading1"/>
        <w:numPr>
          <w:ilvl w:val="0"/>
          <w:numId w:val="5"/>
        </w:numPr>
        <w:spacing w:line="480" w:lineRule="auto"/>
        <w:ind w:left="720"/>
        <w:jc w:val="both"/>
        <w:rPr>
          <w:rFonts w:ascii="Times New Roman" w:hAnsi="Times New Roman"/>
          <w:b w:val="0"/>
          <w:sz w:val="24"/>
          <w:szCs w:val="24"/>
        </w:rPr>
      </w:pPr>
      <w:bookmarkStart w:id="355" w:name="_Toc453049320"/>
      <w:bookmarkStart w:id="356" w:name="_Toc453049944"/>
      <w:bookmarkStart w:id="357" w:name="_Toc453050849"/>
      <w:bookmarkStart w:id="358" w:name="_Toc453631866"/>
      <w:bookmarkStart w:id="359" w:name="_Toc453632355"/>
      <w:bookmarkStart w:id="360" w:name="_Toc456244175"/>
      <w:bookmarkStart w:id="361" w:name="_Toc456244442"/>
      <w:bookmarkStart w:id="362" w:name="_Toc456664507"/>
      <w:bookmarkStart w:id="363" w:name="_Toc457890436"/>
      <w:bookmarkStart w:id="364" w:name="_Toc464525549"/>
      <w:bookmarkStart w:id="365" w:name="_Toc467563987"/>
      <w:bookmarkStart w:id="366" w:name="_Toc467565794"/>
      <w:bookmarkStart w:id="367" w:name="_Toc467647209"/>
      <w:bookmarkStart w:id="368" w:name="_Toc471780599"/>
      <w:bookmarkStart w:id="369" w:name="_Toc479811653"/>
      <w:bookmarkStart w:id="370" w:name="_Toc479814323"/>
      <w:bookmarkStart w:id="371" w:name="_Toc496937343"/>
      <w:bookmarkStart w:id="372" w:name="_Toc497275501"/>
      <w:bookmarkStart w:id="373" w:name="_Toc497351246"/>
      <w:bookmarkStart w:id="374" w:name="_Toc497352308"/>
      <w:r w:rsidRPr="00D93CCC">
        <w:rPr>
          <w:rFonts w:ascii="Times New Roman" w:hAnsi="Times New Roman"/>
          <w:b w:val="0"/>
          <w:sz w:val="24"/>
          <w:szCs w:val="24"/>
        </w:rPr>
        <w:t xml:space="preserve">Natural forests and grazing grasslands are biodiversity reservoirs of </w:t>
      </w:r>
      <w:r w:rsidR="00463CEB" w:rsidRPr="00D93CCC">
        <w:rPr>
          <w:rFonts w:ascii="Times New Roman" w:hAnsi="Times New Roman"/>
          <w:b w:val="0"/>
          <w:i/>
          <w:sz w:val="24"/>
          <w:szCs w:val="24"/>
        </w:rPr>
        <w:t>B. bassiana</w:t>
      </w:r>
      <w:r w:rsidRPr="00D93CCC">
        <w:rPr>
          <w:rFonts w:ascii="Times New Roman" w:hAnsi="Times New Roman"/>
          <w:b w:val="0"/>
          <w:sz w:val="24"/>
          <w:szCs w:val="24"/>
        </w:rPr>
        <w:t xml:space="preserve"> compared to farm lands. Conservation of these resources </w:t>
      </w:r>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r w:rsidRPr="00D93CCC">
        <w:rPr>
          <w:rFonts w:ascii="Times New Roman" w:hAnsi="Times New Roman"/>
          <w:b w:val="0"/>
          <w:sz w:val="24"/>
          <w:szCs w:val="24"/>
        </w:rPr>
        <w:t>is therefore important.</w:t>
      </w:r>
      <w:bookmarkEnd w:id="371"/>
      <w:bookmarkEnd w:id="372"/>
      <w:bookmarkEnd w:id="373"/>
      <w:bookmarkEnd w:id="374"/>
    </w:p>
    <w:p w:rsidR="00934D36" w:rsidRPr="00D93CCC" w:rsidRDefault="00934D36" w:rsidP="00131A6E">
      <w:pPr>
        <w:pStyle w:val="ListParagraph"/>
        <w:numPr>
          <w:ilvl w:val="0"/>
          <w:numId w:val="4"/>
        </w:numPr>
        <w:spacing w:line="480" w:lineRule="auto"/>
        <w:ind w:left="720"/>
        <w:rPr>
          <w:rFonts w:ascii="Times New Roman" w:hAnsi="Times New Roman"/>
        </w:rPr>
      </w:pPr>
      <w:r w:rsidRPr="00D93CCC">
        <w:rPr>
          <w:rFonts w:ascii="Times New Roman" w:hAnsi="Times New Roman"/>
          <w:sz w:val="24"/>
          <w:szCs w:val="24"/>
        </w:rPr>
        <w:t xml:space="preserve">Additional screening </w:t>
      </w:r>
      <w:r w:rsidRPr="00D93CCC">
        <w:rPr>
          <w:rFonts w:ascii="Times New Roman" w:hAnsi="Times New Roman"/>
          <w:i/>
          <w:sz w:val="24"/>
          <w:szCs w:val="24"/>
        </w:rPr>
        <w:t xml:space="preserve">B. bassiana </w:t>
      </w:r>
      <w:r w:rsidRPr="00D93CCC">
        <w:rPr>
          <w:rFonts w:ascii="Times New Roman" w:hAnsi="Times New Roman"/>
          <w:sz w:val="24"/>
          <w:szCs w:val="24"/>
        </w:rPr>
        <w:t>isolates are also required from other localities to exploit diversity of the isolates</w:t>
      </w:r>
    </w:p>
    <w:p w:rsidR="00934D36" w:rsidRPr="00D93CCC" w:rsidRDefault="00934D36" w:rsidP="00131A6E">
      <w:pPr>
        <w:pStyle w:val="ListParagraph"/>
        <w:numPr>
          <w:ilvl w:val="0"/>
          <w:numId w:val="4"/>
        </w:numPr>
        <w:spacing w:line="480" w:lineRule="auto"/>
        <w:ind w:left="720"/>
        <w:rPr>
          <w:rFonts w:ascii="Times New Roman" w:hAnsi="Times New Roman"/>
        </w:rPr>
      </w:pPr>
      <w:r w:rsidRPr="00D93CCC">
        <w:rPr>
          <w:rFonts w:ascii="Times New Roman" w:hAnsi="Times New Roman"/>
          <w:sz w:val="24"/>
          <w:szCs w:val="24"/>
        </w:rPr>
        <w:t xml:space="preserve">Core sampling and using large number of </w:t>
      </w:r>
      <w:r w:rsidR="006A60B3" w:rsidRPr="00D93CCC">
        <w:rPr>
          <w:rFonts w:ascii="Times New Roman" w:hAnsi="Times New Roman"/>
          <w:i/>
          <w:sz w:val="24"/>
          <w:szCs w:val="24"/>
        </w:rPr>
        <w:t xml:space="preserve">Galleria </w:t>
      </w:r>
      <w:r w:rsidRPr="00D93CCC">
        <w:rPr>
          <w:rFonts w:ascii="Times New Roman" w:hAnsi="Times New Roman"/>
          <w:sz w:val="24"/>
          <w:szCs w:val="24"/>
        </w:rPr>
        <w:t xml:space="preserve">larvae are reliable methods on trapping large number of </w:t>
      </w:r>
      <w:r w:rsidR="006A60B3" w:rsidRPr="00D93CCC">
        <w:rPr>
          <w:rFonts w:ascii="Times New Roman" w:hAnsi="Times New Roman"/>
          <w:i/>
          <w:sz w:val="24"/>
          <w:szCs w:val="24"/>
        </w:rPr>
        <w:t>B. bassiana</w:t>
      </w:r>
      <w:r w:rsidRPr="00D93CCC">
        <w:rPr>
          <w:rFonts w:ascii="Times New Roman" w:hAnsi="Times New Roman"/>
          <w:sz w:val="24"/>
          <w:szCs w:val="24"/>
        </w:rPr>
        <w:t xml:space="preserve"> isolates. </w:t>
      </w:r>
    </w:p>
    <w:p w:rsidR="00934D36" w:rsidRPr="00D93CCC" w:rsidRDefault="00934D36" w:rsidP="00C32E27"/>
    <w:p w:rsidR="00934D36" w:rsidRPr="00D93CCC" w:rsidRDefault="00934D36">
      <w:pPr>
        <w:spacing w:after="200" w:line="276" w:lineRule="auto"/>
        <w:ind w:left="0"/>
        <w:jc w:val="left"/>
      </w:pPr>
      <w:r w:rsidRPr="00D93CCC">
        <w:br w:type="page"/>
      </w:r>
    </w:p>
    <w:p w:rsidR="00934D36" w:rsidRPr="00D93CCC" w:rsidRDefault="00C530D4" w:rsidP="00C32E27">
      <w:pPr>
        <w:pStyle w:val="Heading1"/>
        <w:spacing w:before="0" w:after="0" w:line="360" w:lineRule="auto"/>
        <w:ind w:left="720"/>
        <w:jc w:val="center"/>
        <w:rPr>
          <w:rFonts w:ascii="Times New Roman" w:hAnsi="Times New Roman"/>
        </w:rPr>
      </w:pPr>
      <w:r>
        <w:rPr>
          <w:rFonts w:ascii="Times New Roman" w:hAnsi="Times New Roman"/>
          <w:b w:val="0"/>
          <w:bCs w:val="0"/>
          <w:noProof/>
        </w:rPr>
        <w:lastRenderedPageBreak/>
        <w:drawing>
          <wp:anchor distT="36576" distB="36576" distL="36576" distR="36576" simplePos="0" relativeHeight="251653120" behindDoc="0" locked="0" layoutInCell="1" allowOverlap="1">
            <wp:simplePos x="0" y="0"/>
            <wp:positionH relativeFrom="column">
              <wp:posOffset>8001000</wp:posOffset>
            </wp:positionH>
            <wp:positionV relativeFrom="paragraph">
              <wp:posOffset>720090</wp:posOffset>
            </wp:positionV>
            <wp:extent cx="6398895" cy="2137410"/>
            <wp:effectExtent l="19050" t="0" r="1905" b="0"/>
            <wp:wrapNone/>
            <wp:docPr id="36"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5"/>
                    <a:srcRect/>
                    <a:stretch>
                      <a:fillRect/>
                    </a:stretch>
                  </pic:blipFill>
                  <pic:spPr bwMode="auto">
                    <a:xfrm>
                      <a:off x="0" y="0"/>
                      <a:ext cx="6398895" cy="2137410"/>
                    </a:xfrm>
                    <a:prstGeom prst="rect">
                      <a:avLst/>
                    </a:prstGeom>
                    <a:noFill/>
                    <a:ln w="9525" algn="in">
                      <a:noFill/>
                      <a:miter lim="800000"/>
                      <a:headEnd/>
                      <a:tailEnd/>
                    </a:ln>
                  </pic:spPr>
                </pic:pic>
              </a:graphicData>
            </a:graphic>
          </wp:anchor>
        </w:drawing>
      </w:r>
      <w:bookmarkStart w:id="375" w:name="_Toc471780600"/>
      <w:bookmarkStart w:id="376" w:name="_Toc479811654"/>
      <w:bookmarkStart w:id="377" w:name="_Toc497352309"/>
      <w:r w:rsidR="00934D36" w:rsidRPr="00D93CCC">
        <w:rPr>
          <w:rFonts w:ascii="Times New Roman" w:hAnsi="Times New Roman"/>
        </w:rPr>
        <w:t>CHAPTER</w:t>
      </w:r>
      <w:bookmarkEnd w:id="375"/>
      <w:bookmarkEnd w:id="376"/>
      <w:r w:rsidR="00934D36" w:rsidRPr="00D93CCC">
        <w:rPr>
          <w:rFonts w:ascii="Times New Roman" w:hAnsi="Times New Roman"/>
        </w:rPr>
        <w:t>F OUR</w:t>
      </w:r>
      <w:bookmarkEnd w:id="377"/>
    </w:p>
    <w:p w:rsidR="00934D36" w:rsidRPr="00D93CCC" w:rsidRDefault="00934D36" w:rsidP="00C32E27">
      <w:pPr>
        <w:pStyle w:val="Heading1"/>
        <w:spacing w:before="0" w:after="0" w:line="360" w:lineRule="auto"/>
        <w:ind w:left="720"/>
        <w:jc w:val="both"/>
        <w:rPr>
          <w:rFonts w:ascii="Times New Roman" w:hAnsi="Times New Roman"/>
          <w:sz w:val="24"/>
          <w:szCs w:val="24"/>
        </w:rPr>
      </w:pPr>
    </w:p>
    <w:p w:rsidR="00934D36" w:rsidRPr="00D93CCC" w:rsidRDefault="00934D36" w:rsidP="00C32E27">
      <w:pPr>
        <w:pStyle w:val="Heading1"/>
        <w:spacing w:before="0" w:after="0" w:line="360" w:lineRule="auto"/>
        <w:ind w:left="720"/>
        <w:jc w:val="both"/>
        <w:rPr>
          <w:rFonts w:ascii="Times New Roman" w:hAnsi="Times New Roman"/>
          <w:sz w:val="24"/>
          <w:szCs w:val="24"/>
        </w:rPr>
      </w:pPr>
      <w:bookmarkStart w:id="378" w:name="_Toc497352310"/>
      <w:r w:rsidRPr="00D93CCC">
        <w:rPr>
          <w:rFonts w:ascii="Times New Roman" w:hAnsi="Times New Roman"/>
          <w:sz w:val="24"/>
          <w:szCs w:val="24"/>
        </w:rPr>
        <w:t xml:space="preserve">Bioassay and Pilot Mass Production of Entomopathogenic Fungi,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for the Control of Coffee Berry Borer (</w:t>
      </w:r>
      <w:r w:rsidRPr="00D93CCC">
        <w:rPr>
          <w:rFonts w:ascii="Times New Roman" w:hAnsi="Times New Roman"/>
          <w:i/>
          <w:sz w:val="24"/>
          <w:szCs w:val="24"/>
        </w:rPr>
        <w:t>Hypothenemus hampei</w:t>
      </w:r>
      <w:r w:rsidRPr="00D93CCC">
        <w:rPr>
          <w:rFonts w:ascii="Times New Roman" w:hAnsi="Times New Roman"/>
          <w:sz w:val="24"/>
          <w:szCs w:val="24"/>
        </w:rPr>
        <w:t>, Ferrari</w:t>
      </w:r>
      <w:bookmarkEnd w:id="378"/>
      <w:r w:rsidR="00463CEB" w:rsidRPr="00D93CCC">
        <w:rPr>
          <w:rFonts w:ascii="Times New Roman" w:hAnsi="Times New Roman"/>
          <w:sz w:val="24"/>
          <w:szCs w:val="24"/>
        </w:rPr>
        <w:t>)</w:t>
      </w:r>
    </w:p>
    <w:p w:rsidR="00934D36" w:rsidRPr="00D93CCC" w:rsidRDefault="00934D36" w:rsidP="00C32E27">
      <w:pPr>
        <w:pStyle w:val="Heading1"/>
        <w:spacing w:before="0" w:after="0" w:line="360" w:lineRule="auto"/>
        <w:ind w:left="720"/>
        <w:jc w:val="both"/>
        <w:rPr>
          <w:rFonts w:ascii="Times New Roman" w:hAnsi="Times New Roman"/>
          <w:b w:val="0"/>
          <w:sz w:val="28"/>
          <w:szCs w:val="28"/>
        </w:rPr>
      </w:pPr>
      <w:bookmarkStart w:id="379" w:name="_Toc467563990"/>
      <w:bookmarkStart w:id="380" w:name="_Toc467565797"/>
      <w:bookmarkStart w:id="381" w:name="_Toc467647212"/>
      <w:bookmarkStart w:id="382" w:name="_Toc471780601"/>
      <w:bookmarkStart w:id="383" w:name="_Toc479811655"/>
      <w:bookmarkStart w:id="384" w:name="_Toc479814326"/>
    </w:p>
    <w:p w:rsidR="00934D36" w:rsidRPr="00D93CCC" w:rsidRDefault="00934D36" w:rsidP="00C32E27">
      <w:pPr>
        <w:spacing w:line="360" w:lineRule="auto"/>
      </w:pPr>
      <w:bookmarkStart w:id="385" w:name="_Toc446473611"/>
      <w:bookmarkEnd w:id="379"/>
      <w:bookmarkEnd w:id="380"/>
      <w:bookmarkEnd w:id="381"/>
      <w:bookmarkEnd w:id="382"/>
      <w:bookmarkEnd w:id="383"/>
      <w:bookmarkEnd w:id="384"/>
    </w:p>
    <w:p w:rsidR="00C57B5E" w:rsidRPr="00D93CCC" w:rsidRDefault="00C57B5E">
      <w:pPr>
        <w:spacing w:after="200" w:line="276" w:lineRule="auto"/>
        <w:ind w:left="0"/>
        <w:jc w:val="left"/>
        <w:rPr>
          <w:rFonts w:ascii="Times New Roman" w:eastAsia="Times New Roman" w:hAnsi="Times New Roman"/>
          <w:b/>
          <w:bCs/>
          <w:kern w:val="32"/>
          <w:sz w:val="28"/>
          <w:szCs w:val="28"/>
        </w:rPr>
      </w:pPr>
      <w:r w:rsidRPr="00D93CCC">
        <w:rPr>
          <w:rFonts w:ascii="Times New Roman" w:hAnsi="Times New Roman"/>
          <w:sz w:val="28"/>
          <w:szCs w:val="28"/>
        </w:rPr>
        <w:br w:type="page"/>
      </w:r>
    </w:p>
    <w:p w:rsidR="00934D36" w:rsidRPr="00D93CCC" w:rsidRDefault="00934D36" w:rsidP="00C32E27">
      <w:pPr>
        <w:pStyle w:val="Heading1"/>
        <w:spacing w:before="0" w:after="0" w:line="360" w:lineRule="auto"/>
        <w:ind w:left="720"/>
        <w:rPr>
          <w:rFonts w:ascii="Times New Roman" w:hAnsi="Times New Roman"/>
          <w:sz w:val="28"/>
          <w:szCs w:val="28"/>
        </w:rPr>
      </w:pPr>
      <w:bookmarkStart w:id="386" w:name="_Toc497352311"/>
      <w:r w:rsidRPr="00D93CCC">
        <w:rPr>
          <w:rFonts w:ascii="Times New Roman" w:hAnsi="Times New Roman"/>
          <w:sz w:val="28"/>
          <w:szCs w:val="28"/>
        </w:rPr>
        <w:lastRenderedPageBreak/>
        <w:t>Abstract</w:t>
      </w:r>
      <w:bookmarkEnd w:id="386"/>
    </w:p>
    <w:p w:rsidR="00934D36" w:rsidRPr="00D93CCC" w:rsidRDefault="00934D36" w:rsidP="00C32E27">
      <w:pPr>
        <w:pStyle w:val="Heading1"/>
        <w:spacing w:before="0" w:after="0" w:line="360" w:lineRule="auto"/>
        <w:ind w:left="720"/>
        <w:jc w:val="both"/>
        <w:rPr>
          <w:rFonts w:ascii="Times New Roman" w:hAnsi="Times New Roman"/>
          <w:b w:val="0"/>
          <w:sz w:val="24"/>
          <w:szCs w:val="24"/>
        </w:rPr>
      </w:pPr>
    </w:p>
    <w:p w:rsidR="00C57B5E" w:rsidRPr="00D93CCC" w:rsidRDefault="00934D36" w:rsidP="00F97F0A">
      <w:pPr>
        <w:pStyle w:val="Heading1"/>
        <w:spacing w:before="0" w:after="0" w:line="360" w:lineRule="auto"/>
        <w:ind w:left="720"/>
        <w:jc w:val="both"/>
      </w:pPr>
      <w:bookmarkStart w:id="387" w:name="_Toc497351250"/>
      <w:bookmarkStart w:id="388" w:name="_Toc497352312"/>
      <w:bookmarkStart w:id="389" w:name="_Toc496937348"/>
      <w:bookmarkStart w:id="390" w:name="_Toc497275506"/>
      <w:r w:rsidRPr="00D93CCC">
        <w:rPr>
          <w:rFonts w:ascii="Times New Roman" w:hAnsi="Times New Roman"/>
          <w:b w:val="0"/>
          <w:sz w:val="24"/>
          <w:szCs w:val="24"/>
        </w:rPr>
        <w:t xml:space="preserve">Thirteen </w:t>
      </w:r>
      <w:r w:rsidR="00E44CC3" w:rsidRPr="00D93CCC">
        <w:rPr>
          <w:rFonts w:ascii="Times New Roman" w:hAnsi="Times New Roman"/>
          <w:b w:val="0"/>
          <w:i/>
          <w:iCs/>
          <w:sz w:val="24"/>
          <w:szCs w:val="24"/>
        </w:rPr>
        <w:t>Beauveria bassiana</w:t>
      </w:r>
      <w:r w:rsidRPr="00D93CCC">
        <w:rPr>
          <w:rFonts w:ascii="Times New Roman" w:hAnsi="Times New Roman"/>
          <w:b w:val="0"/>
          <w:i/>
          <w:iCs/>
          <w:sz w:val="24"/>
          <w:szCs w:val="24"/>
        </w:rPr>
        <w:t xml:space="preserve"> </w:t>
      </w:r>
      <w:r w:rsidRPr="00D93CCC">
        <w:rPr>
          <w:rFonts w:ascii="Times New Roman" w:hAnsi="Times New Roman"/>
          <w:b w:val="0"/>
          <w:sz w:val="24"/>
          <w:szCs w:val="24"/>
        </w:rPr>
        <w:t>isolates were selected and screened for their biocontrol effects against coffee berry borer. Four parameters (percentage of spore germination, insect mortality (100%), average survival time (LT</w:t>
      </w:r>
      <w:r w:rsidRPr="00D93CCC">
        <w:rPr>
          <w:rFonts w:ascii="Times New Roman" w:hAnsi="Times New Roman"/>
          <w:b w:val="0"/>
          <w:sz w:val="24"/>
          <w:szCs w:val="24"/>
          <w:vertAlign w:val="subscript"/>
        </w:rPr>
        <w:t>50</w:t>
      </w:r>
      <w:r w:rsidRPr="00D93CCC">
        <w:rPr>
          <w:rFonts w:ascii="Times New Roman" w:hAnsi="Times New Roman"/>
          <w:b w:val="0"/>
          <w:sz w:val="24"/>
          <w:szCs w:val="24"/>
        </w:rPr>
        <w:t xml:space="preserve">), and spore production on CBB cadaver) were used for screening criteria. 0nly 3 isolates scored </w:t>
      </w:r>
      <w:r w:rsidRPr="00D93CCC">
        <w:rPr>
          <w:rFonts w:ascii="Times New Roman" w:hAnsi="Times New Roman"/>
          <w:b w:val="0"/>
          <w:sz w:val="24"/>
          <w:szCs w:val="24"/>
          <w:u w:val="single"/>
        </w:rPr>
        <w:t>&gt;</w:t>
      </w:r>
      <w:r w:rsidRPr="00D93CCC">
        <w:rPr>
          <w:rFonts w:ascii="Times New Roman" w:hAnsi="Times New Roman"/>
          <w:b w:val="0"/>
          <w:sz w:val="24"/>
          <w:szCs w:val="24"/>
        </w:rPr>
        <w:t xml:space="preserve"> 93% spore germination, all isolates showed 100% mortality, six isolates showed shorter time of LT</w:t>
      </w:r>
      <w:r w:rsidRPr="00D93CCC">
        <w:rPr>
          <w:rFonts w:ascii="Times New Roman" w:hAnsi="Times New Roman"/>
          <w:b w:val="0"/>
          <w:sz w:val="24"/>
          <w:szCs w:val="24"/>
          <w:vertAlign w:val="subscript"/>
        </w:rPr>
        <w:t>50</w:t>
      </w:r>
      <w:r w:rsidRPr="00D93CCC">
        <w:rPr>
          <w:rFonts w:ascii="Times New Roman" w:hAnsi="Times New Roman"/>
          <w:b w:val="0"/>
          <w:sz w:val="24"/>
          <w:szCs w:val="24"/>
        </w:rPr>
        <w:t xml:space="preserve"> mortality approximately ≤ 84 hrs (3.5) days and4 isolates produced more than 1x10</w:t>
      </w:r>
      <w:r w:rsidRPr="00D93CCC">
        <w:rPr>
          <w:rFonts w:ascii="Times New Roman" w:hAnsi="Times New Roman"/>
          <w:b w:val="0"/>
          <w:sz w:val="24"/>
          <w:szCs w:val="24"/>
          <w:vertAlign w:val="superscript"/>
        </w:rPr>
        <w:t>7</w:t>
      </w:r>
      <w:r w:rsidRPr="00D93CCC">
        <w:rPr>
          <w:rFonts w:ascii="Times New Roman" w:hAnsi="Times New Roman"/>
          <w:b w:val="0"/>
          <w:sz w:val="24"/>
          <w:szCs w:val="24"/>
        </w:rPr>
        <w:t xml:space="preserve"> average mean spore per CBB. There were significant differences on spore germination due to isolates at (df = 12, F = 2.734 and P = 0.016) and spore production at (F = 25.525, df = 12, P = 0.000).Three isolates B7A, G2A and C3C merited for conidial mass production cultured on sorghum using diphasic liquid-solid fermentation. The maximum mean spore concentration g</w:t>
      </w:r>
      <w:r w:rsidRPr="00D93CCC">
        <w:rPr>
          <w:rFonts w:ascii="Times New Roman" w:hAnsi="Times New Roman"/>
          <w:b w:val="0"/>
          <w:sz w:val="24"/>
          <w:szCs w:val="24"/>
          <w:vertAlign w:val="superscript"/>
        </w:rPr>
        <w:t>-1</w:t>
      </w:r>
      <w:r w:rsidRPr="00D93CCC">
        <w:rPr>
          <w:rFonts w:ascii="Times New Roman" w:hAnsi="Times New Roman"/>
          <w:b w:val="0"/>
          <w:sz w:val="24"/>
          <w:szCs w:val="24"/>
        </w:rPr>
        <w:t xml:space="preserve"> of spore, weight of harvested spore kg</w:t>
      </w:r>
      <w:r w:rsidRPr="00D93CCC">
        <w:rPr>
          <w:rFonts w:ascii="Times New Roman" w:hAnsi="Times New Roman"/>
          <w:b w:val="0"/>
          <w:sz w:val="24"/>
          <w:szCs w:val="24"/>
          <w:vertAlign w:val="superscript"/>
        </w:rPr>
        <w:t>-1</w:t>
      </w:r>
      <w:r w:rsidRPr="00D93CCC">
        <w:rPr>
          <w:rFonts w:ascii="Times New Roman" w:hAnsi="Times New Roman"/>
          <w:b w:val="0"/>
          <w:sz w:val="24"/>
          <w:szCs w:val="24"/>
        </w:rPr>
        <w:t>of substrate, spore production kg</w:t>
      </w:r>
      <w:r w:rsidRPr="00D93CCC">
        <w:rPr>
          <w:rFonts w:ascii="Times New Roman" w:hAnsi="Times New Roman"/>
          <w:b w:val="0"/>
          <w:sz w:val="24"/>
          <w:szCs w:val="24"/>
          <w:vertAlign w:val="superscript"/>
        </w:rPr>
        <w:t>-1</w:t>
      </w:r>
      <w:r w:rsidRPr="00D93CCC">
        <w:rPr>
          <w:rFonts w:ascii="Times New Roman" w:hAnsi="Times New Roman"/>
          <w:b w:val="0"/>
          <w:sz w:val="24"/>
          <w:szCs w:val="24"/>
        </w:rPr>
        <w:t>of substrate and the percentage of average mean spore germination potential during conidia mass production using the 3 isolates were4.80 x10</w:t>
      </w:r>
      <w:r w:rsidRPr="00D93CCC">
        <w:rPr>
          <w:rFonts w:ascii="Times New Roman" w:hAnsi="Times New Roman"/>
          <w:b w:val="0"/>
          <w:sz w:val="24"/>
          <w:szCs w:val="24"/>
          <w:vertAlign w:val="superscript"/>
        </w:rPr>
        <w:t xml:space="preserve">10 </w:t>
      </w:r>
      <w:r w:rsidRPr="00D93CCC">
        <w:rPr>
          <w:rFonts w:ascii="Times New Roman" w:hAnsi="Times New Roman"/>
          <w:b w:val="0"/>
          <w:sz w:val="24"/>
          <w:szCs w:val="24"/>
        </w:rPr>
        <w:t>± 2.66 x10</w:t>
      </w:r>
      <w:r w:rsidRPr="00D93CCC">
        <w:rPr>
          <w:rFonts w:ascii="Times New Roman" w:hAnsi="Times New Roman"/>
          <w:b w:val="0"/>
          <w:sz w:val="24"/>
          <w:szCs w:val="24"/>
          <w:vertAlign w:val="superscript"/>
        </w:rPr>
        <w:t>10</w:t>
      </w:r>
      <w:r w:rsidRPr="00D93CCC">
        <w:rPr>
          <w:rFonts w:ascii="Times New Roman" w:hAnsi="Times New Roman"/>
          <w:b w:val="0"/>
          <w:sz w:val="24"/>
          <w:szCs w:val="24"/>
        </w:rPr>
        <w:t>, 8.48 ± 0.71,4.01x10</w:t>
      </w:r>
      <w:r w:rsidRPr="00D93CCC">
        <w:rPr>
          <w:rFonts w:ascii="Times New Roman" w:hAnsi="Times New Roman"/>
          <w:b w:val="0"/>
          <w:sz w:val="24"/>
          <w:szCs w:val="24"/>
          <w:vertAlign w:val="superscript"/>
        </w:rPr>
        <w:t xml:space="preserve">11 </w:t>
      </w:r>
      <w:r w:rsidRPr="00D93CCC">
        <w:rPr>
          <w:rFonts w:ascii="Times New Roman" w:hAnsi="Times New Roman"/>
          <w:b w:val="0"/>
          <w:sz w:val="24"/>
          <w:szCs w:val="24"/>
        </w:rPr>
        <w:t>± 2.00 x 10</w:t>
      </w:r>
      <w:r w:rsidRPr="00D93CCC">
        <w:rPr>
          <w:rFonts w:ascii="Times New Roman" w:hAnsi="Times New Roman"/>
          <w:b w:val="0"/>
          <w:sz w:val="24"/>
          <w:szCs w:val="24"/>
          <w:vertAlign w:val="superscript"/>
        </w:rPr>
        <w:t>11A</w:t>
      </w:r>
      <w:r w:rsidRPr="00D93CCC">
        <w:rPr>
          <w:rFonts w:ascii="Times New Roman" w:hAnsi="Times New Roman"/>
          <w:b w:val="0"/>
          <w:sz w:val="24"/>
          <w:szCs w:val="24"/>
        </w:rPr>
        <w:t>and 89.33 ± 5.01 respectively. There was a significance difference by the isolates on spore concentration and spore production by the</w:t>
      </w:r>
      <w:bookmarkEnd w:id="387"/>
      <w:bookmarkEnd w:id="388"/>
    </w:p>
    <w:p w:rsidR="00934D36" w:rsidRPr="00D93CCC" w:rsidRDefault="00934D36" w:rsidP="00C32E27">
      <w:pPr>
        <w:pStyle w:val="Heading1"/>
        <w:spacing w:before="0" w:after="0" w:line="360" w:lineRule="auto"/>
        <w:ind w:left="720"/>
        <w:jc w:val="both"/>
        <w:rPr>
          <w:rFonts w:ascii="Times New Roman" w:hAnsi="Times New Roman"/>
          <w:sz w:val="24"/>
          <w:szCs w:val="24"/>
        </w:rPr>
      </w:pPr>
      <w:bookmarkStart w:id="391" w:name="_Toc497351251"/>
      <w:bookmarkStart w:id="392" w:name="_Toc497352313"/>
      <w:r w:rsidRPr="00D93CCC">
        <w:rPr>
          <w:rFonts w:ascii="Times New Roman" w:hAnsi="Times New Roman"/>
          <w:b w:val="0"/>
          <w:sz w:val="24"/>
          <w:szCs w:val="24"/>
        </w:rPr>
        <w:t>isolates at (df = 2, F= 8.208 and P = 0.019) and (df = 2, F = 10.174 and P = 0.012) respectively. The minimum moisture content attained within 10 days was ranged from 11.09 ± 2.39 - 12.86 ± 3.75.</w:t>
      </w:r>
      <w:bookmarkEnd w:id="389"/>
      <w:bookmarkEnd w:id="390"/>
      <w:bookmarkEnd w:id="391"/>
      <w:bookmarkEnd w:id="392"/>
    </w:p>
    <w:p w:rsidR="00934D36" w:rsidRPr="00D93CCC" w:rsidRDefault="00934D36" w:rsidP="00C32E27">
      <w:pPr>
        <w:pStyle w:val="Heading1"/>
        <w:tabs>
          <w:tab w:val="left" w:pos="90"/>
        </w:tabs>
        <w:spacing w:line="360" w:lineRule="auto"/>
        <w:ind w:left="2970" w:hanging="2160"/>
        <w:jc w:val="both"/>
        <w:rPr>
          <w:rFonts w:ascii="Times New Roman" w:hAnsi="Times New Roman"/>
          <w:b w:val="0"/>
          <w:i/>
          <w:sz w:val="24"/>
          <w:szCs w:val="24"/>
        </w:rPr>
      </w:pPr>
      <w:bookmarkStart w:id="393" w:name="_Toc496937349"/>
      <w:bookmarkStart w:id="394" w:name="_Toc497275507"/>
      <w:bookmarkStart w:id="395" w:name="_Toc497351252"/>
      <w:bookmarkStart w:id="396" w:name="_Toc497352314"/>
      <w:r w:rsidRPr="00D93CCC">
        <w:rPr>
          <w:rFonts w:ascii="Times New Roman" w:hAnsi="Times New Roman"/>
          <w:bCs w:val="0"/>
          <w:i/>
          <w:sz w:val="24"/>
          <w:szCs w:val="24"/>
        </w:rPr>
        <w:t>Key words/phrases:-</w:t>
      </w:r>
      <w:r w:rsidRPr="00D93CCC">
        <w:rPr>
          <w:rFonts w:ascii="Times New Roman" w:hAnsi="Times New Roman"/>
          <w:b w:val="0"/>
          <w:bCs w:val="0"/>
          <w:i/>
          <w:sz w:val="24"/>
          <w:szCs w:val="24"/>
        </w:rPr>
        <w:t xml:space="preserve"> </w:t>
      </w:r>
      <w:r w:rsidRPr="00D93CCC">
        <w:rPr>
          <w:rFonts w:ascii="Times New Roman" w:hAnsi="Times New Roman"/>
          <w:b w:val="0"/>
          <w:sz w:val="24"/>
          <w:szCs w:val="24"/>
        </w:rPr>
        <w:t>Bioassay, Coffee berry borer, Mass production, Moisture content,   Mortality, LT</w:t>
      </w:r>
      <w:r w:rsidRPr="00D93CCC">
        <w:rPr>
          <w:rFonts w:ascii="Times New Roman" w:hAnsi="Times New Roman"/>
          <w:b w:val="0"/>
          <w:sz w:val="24"/>
          <w:szCs w:val="24"/>
          <w:vertAlign w:val="subscript"/>
        </w:rPr>
        <w:t>50</w:t>
      </w:r>
      <w:r w:rsidRPr="00D93CCC">
        <w:rPr>
          <w:rFonts w:ascii="Times New Roman" w:hAnsi="Times New Roman"/>
          <w:b w:val="0"/>
          <w:sz w:val="24"/>
          <w:szCs w:val="24"/>
        </w:rPr>
        <w:t>, Spore production</w:t>
      </w:r>
      <w:bookmarkEnd w:id="393"/>
      <w:bookmarkEnd w:id="394"/>
      <w:bookmarkEnd w:id="395"/>
      <w:bookmarkEnd w:id="396"/>
    </w:p>
    <w:p w:rsidR="00934D36" w:rsidRPr="00D93CCC" w:rsidRDefault="00934D36" w:rsidP="00C32E27"/>
    <w:p w:rsidR="00F97F0A" w:rsidRPr="00D93CCC" w:rsidRDefault="00F97F0A">
      <w:pPr>
        <w:ind w:left="0"/>
        <w:jc w:val="left"/>
        <w:rPr>
          <w:rFonts w:ascii="Times New Roman" w:eastAsia="Times New Roman" w:hAnsi="Times New Roman"/>
          <w:b/>
          <w:bCs/>
          <w:kern w:val="32"/>
          <w:sz w:val="32"/>
          <w:szCs w:val="32"/>
        </w:rPr>
      </w:pPr>
      <w:bookmarkStart w:id="397" w:name="_Toc471780603"/>
      <w:bookmarkStart w:id="398" w:name="_Toc479811657"/>
      <w:bookmarkStart w:id="399" w:name="_Toc497352315"/>
      <w:r w:rsidRPr="00D93CCC">
        <w:rPr>
          <w:rFonts w:ascii="Times New Roman" w:hAnsi="Times New Roman"/>
        </w:rPr>
        <w:br w:type="page"/>
      </w:r>
    </w:p>
    <w:p w:rsidR="00934D36" w:rsidRPr="00D93CCC" w:rsidRDefault="00934D36" w:rsidP="00C32E27">
      <w:pPr>
        <w:pStyle w:val="Heading1"/>
        <w:spacing w:before="0" w:after="0" w:line="480" w:lineRule="auto"/>
        <w:ind w:left="720"/>
        <w:rPr>
          <w:rFonts w:ascii="Times New Roman" w:hAnsi="Times New Roman"/>
        </w:rPr>
      </w:pPr>
      <w:r w:rsidRPr="00D93CCC">
        <w:rPr>
          <w:rFonts w:ascii="Times New Roman" w:hAnsi="Times New Roman"/>
        </w:rPr>
        <w:lastRenderedPageBreak/>
        <w:t>1. Introduction</w:t>
      </w:r>
      <w:bookmarkEnd w:id="397"/>
      <w:bookmarkEnd w:id="398"/>
      <w:bookmarkEnd w:id="399"/>
    </w:p>
    <w:p w:rsidR="00934D36" w:rsidRPr="00D93CCC" w:rsidRDefault="00934D36" w:rsidP="00C32E27">
      <w:pPr>
        <w:spacing w:line="480" w:lineRule="auto"/>
        <w:rPr>
          <w:rFonts w:ascii="Times New Roman" w:hAnsi="Times New Roman"/>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Sustainable agriculture could be achieved not only through proper agricultural practices. Continuous research and development of new technologies; particularly agricultural biotechnology is very important input to achieve greater competitiveness in the world market. Knowledge and continuous research is the key to assess the potential of biotechnology to increase agricultural productivity and to contribute for sustainability of agricultural systems. It is estimated that one third of global agricultural production including coffee is annually destroyed by over 20,000 species of field and storage pests valued billion dollars </w:t>
      </w:r>
      <w:r w:rsidRPr="00D93CCC">
        <w:rPr>
          <w:rFonts w:ascii="Times New Roman" w:hAnsi="Times New Roman"/>
          <w:noProof/>
          <w:sz w:val="24"/>
          <w:szCs w:val="24"/>
        </w:rPr>
        <w:t>(Attathom, 2004; Posada and Vega, 2005b)</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Many African coffee producer countries depend almost entirely on foreign exchange earnings from coffee exports. Majority of their population draw their livelihood from coffee cultivation, processing and marketing establishments. Major coffee producer countries in order of importance are Ethiopia, Uganda, Ivory Coast, Kenya, Tanzania, Cameroon, Madagascar, Burundi and Democratic Republic of Congo, Benin, Angola, Central African Republic, Congo (Brazzaville), Gabon, Togo, Equatorial Guinea, Ghana, Guinea, Liberia, Nigeria and Sierra Leone produce smaller quantities </w:t>
      </w:r>
      <w:r w:rsidRPr="00D93CCC">
        <w:rPr>
          <w:rFonts w:ascii="Times New Roman" w:hAnsi="Times New Roman"/>
          <w:noProof/>
          <w:sz w:val="24"/>
          <w:szCs w:val="24"/>
        </w:rPr>
        <w:t>(Kucel</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Among the major factors limiting increased coffee production worldwide are losses due to pests (disease, insects, nematodes and weeds), both indigenous and exotic. Insect pests are the most serious and the most numerous, with over 900 species having been recorded </w:t>
      </w:r>
      <w:r w:rsidRPr="00D93CCC">
        <w:rPr>
          <w:rFonts w:ascii="Times New Roman" w:hAnsi="Times New Roman"/>
          <w:noProof/>
          <w:sz w:val="24"/>
          <w:szCs w:val="24"/>
        </w:rPr>
        <w:t>(Mitchell, 1988)</w:t>
      </w:r>
      <w:r w:rsidRPr="00D93CCC">
        <w:rPr>
          <w:rFonts w:ascii="Times New Roman" w:hAnsi="Times New Roman"/>
          <w:sz w:val="24"/>
          <w:szCs w:val="24"/>
        </w:rPr>
        <w:t xml:space="preserve"> Antestia bug (</w:t>
      </w:r>
      <w:r w:rsidRPr="00D93CCC">
        <w:rPr>
          <w:rFonts w:ascii="Times New Roman" w:hAnsi="Times New Roman"/>
          <w:i/>
          <w:iCs/>
          <w:sz w:val="24"/>
          <w:szCs w:val="24"/>
        </w:rPr>
        <w:t>Antestiopsis intricate</w:t>
      </w:r>
      <w:r w:rsidRPr="00D93CCC">
        <w:rPr>
          <w:rFonts w:ascii="Times New Roman" w:hAnsi="Times New Roman"/>
          <w:sz w:val="24"/>
          <w:szCs w:val="24"/>
        </w:rPr>
        <w:t xml:space="preserve">, </w:t>
      </w:r>
      <w:r w:rsidRPr="00D93CCC">
        <w:rPr>
          <w:rFonts w:ascii="Times New Roman" w:hAnsi="Times New Roman"/>
          <w:i/>
          <w:iCs/>
          <w:sz w:val="24"/>
          <w:szCs w:val="24"/>
        </w:rPr>
        <w:t>A. facetoids</w:t>
      </w:r>
      <w:r w:rsidRPr="00D93CCC">
        <w:rPr>
          <w:rFonts w:ascii="Times New Roman" w:hAnsi="Times New Roman"/>
          <w:iCs/>
          <w:sz w:val="24"/>
          <w:szCs w:val="24"/>
        </w:rPr>
        <w:t>)</w:t>
      </w:r>
      <w:r w:rsidRPr="00D93CCC">
        <w:rPr>
          <w:rFonts w:ascii="Times New Roman" w:hAnsi="Times New Roman"/>
          <w:i/>
          <w:iCs/>
          <w:sz w:val="24"/>
          <w:szCs w:val="24"/>
        </w:rPr>
        <w:t>,</w:t>
      </w:r>
      <w:r w:rsidRPr="00D93CCC">
        <w:rPr>
          <w:rFonts w:ascii="Times New Roman" w:hAnsi="Times New Roman"/>
          <w:sz w:val="24"/>
          <w:szCs w:val="24"/>
        </w:rPr>
        <w:t xml:space="preserve"> coffee blotch miner, </w:t>
      </w:r>
      <w:r w:rsidRPr="00D93CCC">
        <w:rPr>
          <w:rFonts w:ascii="Times New Roman" w:hAnsi="Times New Roman"/>
          <w:sz w:val="24"/>
          <w:szCs w:val="24"/>
        </w:rPr>
        <w:lastRenderedPageBreak/>
        <w:t>(</w:t>
      </w:r>
      <w:r w:rsidRPr="00D93CCC">
        <w:rPr>
          <w:rFonts w:ascii="Times New Roman" w:hAnsi="Times New Roman"/>
          <w:i/>
          <w:iCs/>
          <w:sz w:val="24"/>
          <w:szCs w:val="24"/>
        </w:rPr>
        <w:t>Leucoptera caffeinia</w:t>
      </w:r>
      <w:r w:rsidRPr="00D93CCC">
        <w:rPr>
          <w:rFonts w:ascii="Times New Roman" w:hAnsi="Times New Roman"/>
          <w:iCs/>
          <w:sz w:val="24"/>
          <w:szCs w:val="24"/>
        </w:rPr>
        <w:t>)</w:t>
      </w:r>
      <w:r w:rsidR="00476B7A" w:rsidRPr="00D93CCC">
        <w:rPr>
          <w:rFonts w:ascii="Times New Roman" w:hAnsi="Times New Roman"/>
          <w:iCs/>
          <w:sz w:val="24"/>
          <w:szCs w:val="24"/>
        </w:rPr>
        <w:t xml:space="preserve"> </w:t>
      </w:r>
      <w:r w:rsidRPr="00D93CCC">
        <w:rPr>
          <w:rFonts w:ascii="Times New Roman" w:hAnsi="Times New Roman"/>
          <w:sz w:val="24"/>
          <w:szCs w:val="24"/>
        </w:rPr>
        <w:t>coffee berry borer (</w:t>
      </w:r>
      <w:r w:rsidRPr="00D93CCC">
        <w:rPr>
          <w:rFonts w:ascii="Times New Roman" w:hAnsi="Times New Roman"/>
          <w:i/>
          <w:iCs/>
          <w:sz w:val="24"/>
          <w:szCs w:val="24"/>
        </w:rPr>
        <w:t>Hypothenemus hampei)</w:t>
      </w:r>
      <w:r w:rsidRPr="00D93CCC">
        <w:rPr>
          <w:rFonts w:ascii="Times New Roman" w:hAnsi="Times New Roman"/>
          <w:sz w:val="24"/>
          <w:szCs w:val="24"/>
        </w:rPr>
        <w:t>, coffee thrips (</w:t>
      </w:r>
      <w:r w:rsidRPr="00D93CCC">
        <w:rPr>
          <w:rFonts w:ascii="Times New Roman" w:hAnsi="Times New Roman"/>
          <w:i/>
          <w:iCs/>
          <w:sz w:val="24"/>
          <w:szCs w:val="24"/>
        </w:rPr>
        <w:t>Diarthrothrips coffeae)</w:t>
      </w:r>
      <w:r w:rsidRPr="00D93CCC">
        <w:rPr>
          <w:rFonts w:ascii="Times New Roman" w:hAnsi="Times New Roman"/>
          <w:sz w:val="24"/>
          <w:szCs w:val="24"/>
        </w:rPr>
        <w:t>, green scale (</w:t>
      </w:r>
      <w:r w:rsidRPr="00D93CCC">
        <w:rPr>
          <w:rFonts w:ascii="Times New Roman" w:hAnsi="Times New Roman"/>
          <w:i/>
          <w:iCs/>
          <w:sz w:val="24"/>
          <w:szCs w:val="24"/>
        </w:rPr>
        <w:t>Coccusal pinus</w:t>
      </w:r>
      <w:r w:rsidRPr="00D93CCC">
        <w:rPr>
          <w:rFonts w:ascii="Times New Roman" w:hAnsi="Times New Roman"/>
          <w:iCs/>
          <w:sz w:val="24"/>
          <w:szCs w:val="24"/>
        </w:rPr>
        <w:t>)</w:t>
      </w:r>
      <w:r w:rsidR="00476B7A" w:rsidRPr="00D93CCC">
        <w:rPr>
          <w:rFonts w:ascii="Times New Roman" w:hAnsi="Times New Roman"/>
          <w:iCs/>
          <w:sz w:val="24"/>
          <w:szCs w:val="24"/>
        </w:rPr>
        <w:t xml:space="preserve"> </w:t>
      </w:r>
      <w:r w:rsidRPr="00D93CCC">
        <w:rPr>
          <w:rFonts w:ascii="Times New Roman" w:hAnsi="Times New Roman"/>
          <w:sz w:val="24"/>
          <w:szCs w:val="24"/>
        </w:rPr>
        <w:t>and coffee cushion scale, (</w:t>
      </w:r>
      <w:r w:rsidRPr="00D93CCC">
        <w:rPr>
          <w:rFonts w:ascii="Times New Roman" w:hAnsi="Times New Roman"/>
          <w:i/>
          <w:iCs/>
          <w:sz w:val="24"/>
          <w:szCs w:val="24"/>
        </w:rPr>
        <w:t>Stictococcus formicarius</w:t>
      </w:r>
      <w:r w:rsidRPr="00D93CCC">
        <w:rPr>
          <w:rFonts w:ascii="Times New Roman" w:hAnsi="Times New Roman"/>
          <w:iCs/>
          <w:sz w:val="24"/>
          <w:szCs w:val="24"/>
        </w:rPr>
        <w:t>)</w:t>
      </w:r>
      <w:r w:rsidRPr="00D93CCC">
        <w:rPr>
          <w:rFonts w:ascii="Times New Roman" w:hAnsi="Times New Roman"/>
          <w:sz w:val="24"/>
          <w:szCs w:val="24"/>
        </w:rPr>
        <w:t xml:space="preserve">, are potentially important insect pests in Ethiopia </w:t>
      </w:r>
      <w:r w:rsidRPr="00D93CCC">
        <w:rPr>
          <w:rFonts w:ascii="Times New Roman" w:hAnsi="Times New Roman"/>
          <w:noProof/>
          <w:sz w:val="24"/>
          <w:szCs w:val="24"/>
        </w:rPr>
        <w:t>(Abebe, 1987)</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majority of African coffee producer countries rank the CBB, </w:t>
      </w:r>
      <w:r w:rsidR="007D515A" w:rsidRPr="00D93CCC">
        <w:rPr>
          <w:rFonts w:ascii="Times New Roman" w:hAnsi="Times New Roman"/>
          <w:i/>
          <w:iCs/>
          <w:sz w:val="24"/>
          <w:szCs w:val="24"/>
        </w:rPr>
        <w:t xml:space="preserve">Hypothenemus hampei </w:t>
      </w:r>
      <w:r w:rsidRPr="00D93CCC">
        <w:rPr>
          <w:rFonts w:ascii="Times New Roman" w:hAnsi="Times New Roman"/>
          <w:sz w:val="24"/>
          <w:szCs w:val="24"/>
        </w:rPr>
        <w:t xml:space="preserve">as the single most important constraint of production. Some countries such as Uganda, Cameroon, D.R. Congo and Kenya reported increases in berry borer damage levels over the years </w:t>
      </w:r>
      <w:r w:rsidRPr="00D93CCC">
        <w:rPr>
          <w:rFonts w:ascii="Times New Roman" w:hAnsi="Times New Roman"/>
          <w:noProof/>
          <w:sz w:val="24"/>
          <w:szCs w:val="24"/>
        </w:rPr>
        <w:t>(Kucel</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bCs/>
          <w:sz w:val="24"/>
          <w:szCs w:val="24"/>
        </w:rPr>
        <w:t>.</w:t>
      </w:r>
      <w:r w:rsidRPr="00D93CCC">
        <w:rPr>
          <w:rFonts w:ascii="Times New Roman" w:hAnsi="Times New Roman"/>
          <w:sz w:val="24"/>
          <w:szCs w:val="24"/>
        </w:rPr>
        <w:t xml:space="preserve"> Cameroon, D.R. Congo, Central African Republic and Ivory Coast consider their CBB profile as getting worse or much worse. In Kenya, infestation levels of 80% during the peak season with similar magnitude of crop losses with reduction in quality of the remaining yield have been reported </w:t>
      </w:r>
      <w:r w:rsidRPr="00D93CCC">
        <w:rPr>
          <w:rFonts w:ascii="Times New Roman" w:hAnsi="Times New Roman"/>
          <w:noProof/>
          <w:sz w:val="24"/>
          <w:szCs w:val="24"/>
        </w:rPr>
        <w:t>(Mugo</w:t>
      </w:r>
      <w:r w:rsidRPr="00D93CCC">
        <w:rPr>
          <w:rFonts w:ascii="Times New Roman" w:hAnsi="Times New Roman"/>
          <w:i/>
          <w:noProof/>
          <w:sz w:val="24"/>
          <w:szCs w:val="24"/>
        </w:rPr>
        <w:t xml:space="preserve"> et al.</w:t>
      </w:r>
      <w:r w:rsidRPr="00D93CCC">
        <w:rPr>
          <w:rFonts w:ascii="Times New Roman" w:hAnsi="Times New Roman"/>
          <w:noProof/>
          <w:sz w:val="24"/>
          <w:szCs w:val="24"/>
        </w:rPr>
        <w:t>, 1997)</w:t>
      </w:r>
      <w:r w:rsidRPr="00D93CCC">
        <w:rPr>
          <w:rFonts w:ascii="Times New Roman" w:hAnsi="Times New Roman"/>
          <w:sz w:val="24"/>
          <w:szCs w:val="24"/>
        </w:rPr>
        <w:t xml:space="preserve">. Severe infestation may result in up to 80% of berries being attacked in Uganda and Ivory Coast and 96% in Congo and Tanzania </w:t>
      </w:r>
      <w:r w:rsidRPr="00D93CCC">
        <w:rPr>
          <w:rFonts w:ascii="Times New Roman" w:hAnsi="Times New Roman"/>
          <w:noProof/>
          <w:sz w:val="24"/>
          <w:szCs w:val="24"/>
        </w:rPr>
        <w:t>(Waterhouse and Norris, 1987)</w:t>
      </w:r>
      <w:r w:rsidRPr="00D93CCC">
        <w:rPr>
          <w:rFonts w:ascii="Times New Roman" w:hAnsi="Times New Roman"/>
          <w:sz w:val="24"/>
          <w:szCs w:val="24"/>
        </w:rPr>
        <w:t xml:space="preserve">. In Uganda, CBB is a serious pest of Robusta, and may also be important on Arabica at low altitudes </w:t>
      </w:r>
      <w:r w:rsidRPr="00D93CCC">
        <w:rPr>
          <w:rFonts w:ascii="Times New Roman" w:hAnsi="Times New Roman"/>
          <w:noProof/>
          <w:sz w:val="24"/>
          <w:szCs w:val="24"/>
        </w:rPr>
        <w:t>(Mukiibi, 2001)</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majority coffee farmers in Africa are small holders with farm sizes hardly exceeding 2 hectares. Uganda for instance, nearly all the Robusta and most of the Arabica is grown by local cultivators in small individual plots, with average farm size of 0.36 hectares for Robusta and 0.23 for Arabica </w:t>
      </w:r>
      <w:r w:rsidRPr="00D93CCC">
        <w:rPr>
          <w:rFonts w:ascii="Times New Roman" w:hAnsi="Times New Roman"/>
          <w:noProof/>
          <w:sz w:val="24"/>
          <w:szCs w:val="24"/>
        </w:rPr>
        <w:t>(Kucel</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Style w:val="fontstyle01"/>
          <w:rFonts w:ascii="Times New Roman" w:hAnsi="Times New Roman"/>
          <w:color w:val="auto"/>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lastRenderedPageBreak/>
        <w:t xml:space="preserve">The trend is also the same in Ethiopia, 70% of the coffee is produced as garden coffee by small farmers, 25% is collected in forest and semi-forest coffee systems and merely 5% is plantation coffee </w:t>
      </w:r>
      <w:r w:rsidRPr="00D93CCC">
        <w:rPr>
          <w:rFonts w:ascii="Times New Roman" w:hAnsi="Times New Roman"/>
          <w:noProof/>
          <w:sz w:val="24"/>
          <w:szCs w:val="24"/>
        </w:rPr>
        <w:t>(Abebe Yadessa</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Smallholder producers are responsible for about 95 percent of production, while state-owned plantations account for 4.4%and private investor plantations 0.6% </w:t>
      </w:r>
      <w:r w:rsidRPr="00D93CCC">
        <w:rPr>
          <w:rFonts w:ascii="Times New Roman" w:hAnsi="Times New Roman"/>
          <w:noProof/>
          <w:sz w:val="24"/>
          <w:szCs w:val="24"/>
        </w:rPr>
        <w:t>(Petit, 2007)</w:t>
      </w:r>
      <w:r w:rsidRPr="00D93CCC">
        <w:rPr>
          <w:rFonts w:ascii="Times New Roman" w:hAnsi="Times New Roman"/>
          <w:sz w:val="24"/>
          <w:szCs w:val="24"/>
        </w:rPr>
        <w:t xml:space="preserve">. The CBB is remained as problem for many coffee producer farmers in African countries. In some countries the situation is getting worse (80%-85%) and the control measures are generally ineffective </w:t>
      </w:r>
      <w:r w:rsidRPr="00D93CCC">
        <w:rPr>
          <w:rFonts w:ascii="Times New Roman" w:hAnsi="Times New Roman"/>
          <w:noProof/>
          <w:sz w:val="24"/>
          <w:szCs w:val="24"/>
        </w:rPr>
        <w:t>(Kucel</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Style w:val="fontstyle01"/>
          <w:rFonts w:ascii="Times New Roman" w:hAnsi="Times New Roman"/>
          <w:color w:val="auto"/>
          <w:sz w:val="24"/>
          <w:szCs w:val="24"/>
        </w:rPr>
        <w:t xml:space="preserve"> </w:t>
      </w:r>
      <w:r w:rsidRPr="00D93CCC">
        <w:rPr>
          <w:rFonts w:ascii="Times New Roman" w:hAnsi="Times New Roman"/>
          <w:sz w:val="24"/>
          <w:szCs w:val="24"/>
        </w:rPr>
        <w:t>and yet not given a deserving attention like in Ethiopia.</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eastAsia="TimesNewRomanPSMT" w:hAnsi="Times New Roman"/>
          <w:sz w:val="24"/>
          <w:szCs w:val="24"/>
        </w:rPr>
      </w:pPr>
      <w:r w:rsidRPr="00D93CCC">
        <w:rPr>
          <w:rFonts w:ascii="Times New Roman" w:eastAsia="TimesNewRomanPSMT" w:hAnsi="Times New Roman"/>
          <w:sz w:val="24"/>
          <w:szCs w:val="24"/>
        </w:rPr>
        <w:t xml:space="preserve">The CBB, </w:t>
      </w:r>
      <w:r w:rsidR="007D515A" w:rsidRPr="00D93CCC">
        <w:rPr>
          <w:rFonts w:ascii="Times New Roman" w:eastAsia="TimesNewRomanPSMT" w:hAnsi="Times New Roman"/>
          <w:i/>
          <w:iCs/>
          <w:sz w:val="24"/>
          <w:szCs w:val="24"/>
        </w:rPr>
        <w:t xml:space="preserve">Hypothenemus hampei </w:t>
      </w:r>
      <w:r w:rsidRPr="00D93CCC">
        <w:rPr>
          <w:rFonts w:ascii="Times New Roman" w:eastAsia="TimesNewRomanPSMT" w:hAnsi="Times New Roman"/>
          <w:sz w:val="24"/>
          <w:szCs w:val="24"/>
        </w:rPr>
        <w:t xml:space="preserve">(Ferrari), is the most serious insect pest of coffee worldwide causing severe economic damage in every region where commercial coffee is grown. </w:t>
      </w:r>
      <w:r w:rsidRPr="00D93CCC">
        <w:rPr>
          <w:rFonts w:ascii="Times New Roman" w:hAnsi="Times New Roman"/>
          <w:sz w:val="24"/>
          <w:szCs w:val="24"/>
        </w:rPr>
        <w:t xml:space="preserve">Synthetic, broad-spectrum insecticide is a satisfactory for immediate and the possible solution for pest control. Chemical control of CBB is discouraged in Uganda by policy that promotes production of specialty coffee, but is widely applied in plantation coffee in Kenya and some other African countries </w:t>
      </w:r>
      <w:r w:rsidRPr="00D93CCC">
        <w:rPr>
          <w:rFonts w:ascii="Times New Roman" w:hAnsi="Times New Roman"/>
          <w:noProof/>
          <w:sz w:val="24"/>
          <w:szCs w:val="24"/>
        </w:rPr>
        <w:t>(Kucel</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Style w:val="fontstyle01"/>
          <w:rFonts w:ascii="Times New Roman" w:hAnsi="Times New Roman"/>
          <w:color w:val="auto"/>
          <w:sz w:val="24"/>
          <w:szCs w:val="24"/>
        </w:rPr>
        <w:t>.</w:t>
      </w:r>
      <w:r w:rsidR="00476B7A" w:rsidRPr="00D93CCC">
        <w:rPr>
          <w:rStyle w:val="fontstyle01"/>
          <w:rFonts w:ascii="Times New Roman" w:hAnsi="Times New Roman"/>
          <w:color w:val="auto"/>
          <w:sz w:val="24"/>
          <w:szCs w:val="24"/>
        </w:rPr>
        <w:t xml:space="preserve">  </w:t>
      </w:r>
      <w:r w:rsidRPr="00D93CCC">
        <w:rPr>
          <w:rFonts w:ascii="Times New Roman" w:hAnsi="Times New Roman"/>
          <w:sz w:val="24"/>
          <w:szCs w:val="24"/>
        </w:rPr>
        <w:t xml:space="preserve">Chemical spray against coffee berry borer has limited effectiveness due to the cryptic nature of pest </w:t>
      </w:r>
      <w:r w:rsidRPr="00D93CCC">
        <w:rPr>
          <w:rFonts w:ascii="Times New Roman" w:hAnsi="Times New Roman"/>
          <w:noProof/>
          <w:sz w:val="24"/>
          <w:szCs w:val="24"/>
        </w:rPr>
        <w:t>(Vijayalakshmi</w:t>
      </w:r>
      <w:r w:rsidRPr="00D93CCC">
        <w:rPr>
          <w:rFonts w:ascii="Times New Roman" w:hAnsi="Times New Roman"/>
          <w:i/>
          <w:noProof/>
          <w:sz w:val="24"/>
          <w:szCs w:val="24"/>
        </w:rPr>
        <w:t xml:space="preserve"> et al.</w:t>
      </w:r>
      <w:r w:rsidRPr="00D93CCC">
        <w:rPr>
          <w:rFonts w:ascii="Times New Roman" w:hAnsi="Times New Roman"/>
          <w:noProof/>
          <w:sz w:val="24"/>
          <w:szCs w:val="24"/>
        </w:rPr>
        <w:t>, 2013)</w:t>
      </w:r>
      <w:r w:rsidRPr="00D93CCC">
        <w:rPr>
          <w:rFonts w:ascii="Times New Roman" w:hAnsi="Times New Roman"/>
          <w:sz w:val="24"/>
          <w:szCs w:val="24"/>
        </w:rPr>
        <w:t xml:space="preserve">. Therefore, it must be applied before the beetle enters into the hardened bean </w:t>
      </w:r>
      <w:r w:rsidRPr="00D93CCC">
        <w:rPr>
          <w:rFonts w:ascii="Times New Roman" w:hAnsi="Times New Roman"/>
          <w:noProof/>
          <w:sz w:val="24"/>
          <w:szCs w:val="24"/>
        </w:rPr>
        <w:t>(Mugo</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 xml:space="preserve">. Several insecticides have been recommended for the management of borer. Application of insecticides causes development resistant type of coffee berry borer </w:t>
      </w:r>
      <w:r w:rsidRPr="00D93CCC">
        <w:rPr>
          <w:rFonts w:ascii="Times New Roman" w:hAnsi="Times New Roman"/>
          <w:noProof/>
          <w:sz w:val="24"/>
          <w:szCs w:val="24"/>
        </w:rPr>
        <w:t>(Brun</w:t>
      </w:r>
      <w:r w:rsidRPr="00D93CCC">
        <w:rPr>
          <w:rFonts w:ascii="Times New Roman" w:hAnsi="Times New Roman"/>
          <w:i/>
          <w:noProof/>
          <w:sz w:val="24"/>
          <w:szCs w:val="24"/>
        </w:rPr>
        <w:t xml:space="preserve"> et al.</w:t>
      </w:r>
      <w:r w:rsidRPr="00D93CCC">
        <w:rPr>
          <w:rFonts w:ascii="Times New Roman" w:hAnsi="Times New Roman"/>
          <w:noProof/>
          <w:sz w:val="24"/>
          <w:szCs w:val="24"/>
        </w:rPr>
        <w:t>, 1989)</w:t>
      </w:r>
      <w:r w:rsidRPr="00D93CCC">
        <w:rPr>
          <w:rFonts w:ascii="Times New Roman" w:hAnsi="Times New Roman"/>
          <w:sz w:val="24"/>
          <w:szCs w:val="24"/>
        </w:rPr>
        <w:t xml:space="preserve">. The resistant type of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to endosulfan is reported initially in New Caledonia </w:t>
      </w:r>
      <w:r w:rsidRPr="00D93CCC">
        <w:rPr>
          <w:rFonts w:ascii="Times New Roman" w:hAnsi="Times New Roman"/>
          <w:noProof/>
          <w:sz w:val="24"/>
          <w:szCs w:val="24"/>
        </w:rPr>
        <w:t>(Brun</w:t>
      </w:r>
      <w:r w:rsidRPr="00D93CCC">
        <w:rPr>
          <w:rFonts w:ascii="Times New Roman" w:hAnsi="Times New Roman"/>
          <w:i/>
          <w:noProof/>
          <w:sz w:val="24"/>
          <w:szCs w:val="24"/>
        </w:rPr>
        <w:t xml:space="preserve"> et al.</w:t>
      </w:r>
      <w:r w:rsidRPr="00D93CCC">
        <w:rPr>
          <w:rFonts w:ascii="Times New Roman" w:hAnsi="Times New Roman"/>
          <w:noProof/>
          <w:sz w:val="24"/>
          <w:szCs w:val="24"/>
        </w:rPr>
        <w:t>, 1989)</w:t>
      </w:r>
      <w:r w:rsidRPr="00D93CCC">
        <w:rPr>
          <w:rFonts w:ascii="Times New Roman" w:hAnsi="Times New Roman"/>
          <w:sz w:val="24"/>
          <w:szCs w:val="24"/>
        </w:rPr>
        <w:t xml:space="preserve">. The resistance type was later confirmed through molecular studies and found that it was depends on the </w:t>
      </w:r>
      <w:r w:rsidRPr="00D93CCC">
        <w:rPr>
          <w:rFonts w:ascii="Times New Roman" w:hAnsi="Times New Roman"/>
          <w:i/>
          <w:iCs/>
          <w:sz w:val="24"/>
          <w:szCs w:val="24"/>
        </w:rPr>
        <w:t xml:space="preserve">Rdl </w:t>
      </w:r>
      <w:r w:rsidRPr="00D93CCC">
        <w:rPr>
          <w:rFonts w:ascii="Times New Roman" w:hAnsi="Times New Roman"/>
          <w:sz w:val="24"/>
          <w:szCs w:val="24"/>
        </w:rPr>
        <w:t xml:space="preserve">gene </w:t>
      </w:r>
      <w:r w:rsidRPr="00D93CCC">
        <w:rPr>
          <w:rFonts w:ascii="Times New Roman" w:hAnsi="Times New Roman"/>
          <w:noProof/>
          <w:sz w:val="24"/>
          <w:szCs w:val="24"/>
        </w:rPr>
        <w:lastRenderedPageBreak/>
        <w:t>(Gingerich</w:t>
      </w:r>
      <w:r w:rsidRPr="00D93CCC">
        <w:rPr>
          <w:rFonts w:ascii="Times New Roman" w:hAnsi="Times New Roman"/>
          <w:i/>
          <w:noProof/>
          <w:sz w:val="24"/>
          <w:szCs w:val="24"/>
        </w:rPr>
        <w:t xml:space="preserve"> et al.</w:t>
      </w:r>
      <w:r w:rsidRPr="00D93CCC">
        <w:rPr>
          <w:rFonts w:ascii="Times New Roman" w:hAnsi="Times New Roman"/>
          <w:noProof/>
          <w:sz w:val="24"/>
          <w:szCs w:val="24"/>
        </w:rPr>
        <w:t>, 1996)</w:t>
      </w:r>
      <w:r w:rsidRPr="00D93CCC">
        <w:rPr>
          <w:rFonts w:ascii="Times New Roman" w:hAnsi="Times New Roman"/>
          <w:sz w:val="24"/>
          <w:szCs w:val="24"/>
        </w:rPr>
        <w:t xml:space="preserve">. This resistance gen also described in Colombia </w:t>
      </w:r>
      <w:r w:rsidRPr="00D93CCC">
        <w:rPr>
          <w:rFonts w:ascii="Times New Roman" w:hAnsi="Times New Roman"/>
          <w:noProof/>
          <w:sz w:val="24"/>
          <w:szCs w:val="24"/>
        </w:rPr>
        <w:t>(Navarro</w:t>
      </w:r>
      <w:r w:rsidRPr="00D93CCC">
        <w:rPr>
          <w:rFonts w:ascii="Times New Roman" w:hAnsi="Times New Roman"/>
          <w:i/>
          <w:noProof/>
          <w:sz w:val="24"/>
          <w:szCs w:val="24"/>
        </w:rPr>
        <w:t xml:space="preserve"> et al.</w:t>
      </w:r>
      <w:r w:rsidRPr="00D93CCC">
        <w:rPr>
          <w:rFonts w:ascii="Times New Roman" w:hAnsi="Times New Roman"/>
          <w:noProof/>
          <w:sz w:val="24"/>
          <w:szCs w:val="24"/>
        </w:rPr>
        <w:t>, 2010)</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eastAsia="TimesNewRomanPSMT" w:hAnsi="Times New Roman"/>
          <w:sz w:val="24"/>
          <w:szCs w:val="24"/>
        </w:rPr>
      </w:pPr>
    </w:p>
    <w:p w:rsidR="00934D36" w:rsidRPr="00D93CCC" w:rsidRDefault="00934D36" w:rsidP="00C32E27">
      <w:pPr>
        <w:autoSpaceDE w:val="0"/>
        <w:autoSpaceDN w:val="0"/>
        <w:adjustRightInd w:val="0"/>
        <w:spacing w:line="480" w:lineRule="auto"/>
        <w:rPr>
          <w:rFonts w:ascii="Times New Roman" w:eastAsia="TimesNewRomanPSMT" w:hAnsi="Times New Roman"/>
          <w:sz w:val="24"/>
          <w:szCs w:val="24"/>
        </w:rPr>
      </w:pPr>
      <w:r w:rsidRPr="00D93CCC">
        <w:rPr>
          <w:rFonts w:ascii="Times New Roman" w:eastAsia="TimesNewRomanPSMT" w:hAnsi="Times New Roman"/>
          <w:sz w:val="24"/>
          <w:szCs w:val="24"/>
        </w:rPr>
        <w:t xml:space="preserve">Besides to resistance development, </w:t>
      </w:r>
      <w:r w:rsidRPr="00D93CCC">
        <w:rPr>
          <w:rFonts w:ascii="Times New Roman" w:hAnsi="Times New Roman"/>
          <w:sz w:val="24"/>
          <w:szCs w:val="24"/>
        </w:rPr>
        <w:t xml:space="preserve">excessive use of chemical insecticides is a threat to human and animal health, natural ecosystem and environment. Societal concerns over chemical pesticide use have resulted in the development of new biologically based insect pest management strategies that are ecologically sound, reliable, environmentally friendly and economical feasible. </w:t>
      </w:r>
    </w:p>
    <w:p w:rsidR="00934D36" w:rsidRPr="00D93CCC" w:rsidRDefault="00934D36" w:rsidP="00C32E27">
      <w:pPr>
        <w:autoSpaceDE w:val="0"/>
        <w:autoSpaceDN w:val="0"/>
        <w:adjustRightInd w:val="0"/>
        <w:spacing w:line="480" w:lineRule="auto"/>
        <w:rPr>
          <w:rFonts w:ascii="Times New Roman" w:hAnsi="Times New Roman"/>
          <w:sz w:val="16"/>
          <w:szCs w:val="16"/>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Entomopathogenic fungus, </w:t>
      </w:r>
      <w:r w:rsidR="00E44CC3" w:rsidRPr="00D93CCC">
        <w:rPr>
          <w:rFonts w:ascii="Times New Roman" w:hAnsi="Times New Roman"/>
          <w:i/>
          <w:iCs/>
          <w:sz w:val="24"/>
          <w:szCs w:val="24"/>
        </w:rPr>
        <w:t>Beauveria bassiana</w:t>
      </w:r>
      <w:r w:rsidRPr="00D93CCC">
        <w:rPr>
          <w:rFonts w:ascii="Times New Roman" w:hAnsi="Times New Roman"/>
          <w:i/>
          <w:iCs/>
          <w:sz w:val="24"/>
          <w:szCs w:val="24"/>
        </w:rPr>
        <w:t xml:space="preserve"> </w:t>
      </w:r>
      <w:r w:rsidRPr="00D93CCC">
        <w:rPr>
          <w:rFonts w:ascii="Times New Roman" w:hAnsi="Times New Roman"/>
          <w:sz w:val="24"/>
          <w:szCs w:val="24"/>
        </w:rPr>
        <w:t>is pathogenic to many insects, including the CBB (</w:t>
      </w:r>
      <w:r w:rsidRPr="00D93CCC">
        <w:rPr>
          <w:rFonts w:ascii="Times New Roman" w:hAnsi="Times New Roman"/>
          <w:bCs/>
          <w:sz w:val="24"/>
          <w:szCs w:val="24"/>
        </w:rPr>
        <w:t xml:space="preserve">Fernando </w:t>
      </w:r>
      <w:r w:rsidRPr="00D93CCC">
        <w:rPr>
          <w:rFonts w:ascii="Times New Roman" w:hAnsi="Times New Roman"/>
          <w:bCs/>
          <w:i/>
          <w:sz w:val="24"/>
          <w:szCs w:val="24"/>
        </w:rPr>
        <w:t>et al</w:t>
      </w:r>
      <w:r w:rsidRPr="00D93CCC">
        <w:rPr>
          <w:rFonts w:ascii="Times New Roman" w:hAnsi="Times New Roman"/>
          <w:bCs/>
          <w:sz w:val="24"/>
          <w:szCs w:val="24"/>
        </w:rPr>
        <w:t>.,</w:t>
      </w:r>
      <w:r w:rsidRPr="00D93CCC">
        <w:rPr>
          <w:rFonts w:ascii="Times New Roman" w:hAnsi="Times New Roman"/>
          <w:sz w:val="24"/>
          <w:szCs w:val="24"/>
        </w:rPr>
        <w:t xml:space="preserve"> 2009). Once, if the fungus is inoculated into the ecosystem they can serve as natural inoculum. In order to get these levels, enough spore should be produced to spray the coffee area for at least three years </w:t>
      </w:r>
      <w:r w:rsidRPr="00D93CCC">
        <w:rPr>
          <w:rFonts w:ascii="Times New Roman" w:eastAsia="NimbusSanL-Regu-Identity-H" w:hAnsi="Times New Roman"/>
          <w:noProof/>
          <w:sz w:val="24"/>
          <w:szCs w:val="24"/>
        </w:rPr>
        <w:t>(Benavides</w:t>
      </w:r>
      <w:r w:rsidRPr="00D93CCC">
        <w:rPr>
          <w:rFonts w:ascii="Times New Roman" w:eastAsia="NimbusSanL-Regu-Identity-H" w:hAnsi="Times New Roman"/>
          <w:i/>
          <w:noProof/>
          <w:sz w:val="24"/>
          <w:szCs w:val="24"/>
        </w:rPr>
        <w:t xml:space="preserve"> et al.</w:t>
      </w:r>
      <w:r w:rsidRPr="00D93CCC">
        <w:rPr>
          <w:rFonts w:ascii="Times New Roman" w:eastAsia="NimbusSanL-Regu-Identity-H" w:hAnsi="Times New Roman"/>
          <w:noProof/>
          <w:sz w:val="24"/>
          <w:szCs w:val="24"/>
        </w:rPr>
        <w:t>, 2012)</w:t>
      </w:r>
      <w:r w:rsidRPr="00D93CCC">
        <w:rPr>
          <w:rFonts w:ascii="Times New Roman" w:hAnsi="Times New Roman"/>
          <w:sz w:val="24"/>
          <w:szCs w:val="24"/>
        </w:rPr>
        <w:t xml:space="preserve">. </w:t>
      </w:r>
      <w:r w:rsidRPr="00D93CCC">
        <w:rPr>
          <w:rFonts w:ascii="Times New Roman" w:hAnsi="Times New Roman"/>
          <w:noProof/>
          <w:sz w:val="24"/>
          <w:szCs w:val="24"/>
        </w:rPr>
        <w:t>Bustillo Pardey (2006)</w:t>
      </w:r>
      <w:r w:rsidRPr="00D93CCC">
        <w:rPr>
          <w:rFonts w:ascii="Times New Roman" w:hAnsi="Times New Roman"/>
          <w:sz w:val="24"/>
          <w:szCs w:val="24"/>
        </w:rPr>
        <w:t xml:space="preserve"> has observed that in the coffee ecosystem of Colombia, this fungus is a natural controller of the </w:t>
      </w:r>
      <w:r w:rsidRPr="00D93CCC">
        <w:rPr>
          <w:rFonts w:ascii="Times New Roman" w:hAnsi="Times New Roman"/>
          <w:i/>
          <w:iCs/>
          <w:sz w:val="24"/>
          <w:szCs w:val="24"/>
        </w:rPr>
        <w:t>H.</w:t>
      </w:r>
      <w:r w:rsidR="00476B7A" w:rsidRPr="00D93CCC">
        <w:rPr>
          <w:rFonts w:ascii="Times New Roman" w:hAnsi="Times New Roman"/>
          <w:i/>
          <w:iCs/>
          <w:sz w:val="24"/>
          <w:szCs w:val="24"/>
        </w:rPr>
        <w:t xml:space="preserve"> </w:t>
      </w:r>
      <w:r w:rsidRPr="00D93CCC">
        <w:rPr>
          <w:rFonts w:ascii="Times New Roman" w:hAnsi="Times New Roman"/>
          <w:i/>
          <w:iCs/>
          <w:sz w:val="24"/>
          <w:szCs w:val="24"/>
        </w:rPr>
        <w:t>hampei</w:t>
      </w:r>
      <w:r w:rsidRPr="00D93CCC">
        <w:rPr>
          <w:rFonts w:ascii="Times New Roman" w:hAnsi="Times New Roman"/>
          <w:iCs/>
          <w:sz w:val="24"/>
          <w:szCs w:val="24"/>
        </w:rPr>
        <w:t xml:space="preserve">. </w:t>
      </w:r>
      <w:r w:rsidRPr="00D93CCC">
        <w:rPr>
          <w:rFonts w:ascii="Times New Roman" w:hAnsi="Times New Roman"/>
          <w:sz w:val="24"/>
          <w:szCs w:val="24"/>
        </w:rPr>
        <w:t xml:space="preserve">Furthermore, there are no known diseases of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caused by either bacteria or viruses other than </w:t>
      </w:r>
      <w:r w:rsidRPr="00D93CCC">
        <w:rPr>
          <w:rFonts w:ascii="Times New Roman" w:hAnsi="Times New Roman"/>
          <w:i/>
          <w:iCs/>
          <w:sz w:val="24"/>
          <w:szCs w:val="24"/>
        </w:rPr>
        <w:t xml:space="preserve">B. bassiana </w:t>
      </w:r>
      <w:r w:rsidRPr="00D93CCC">
        <w:rPr>
          <w:rFonts w:ascii="Times New Roman" w:hAnsi="Times New Roman"/>
          <w:iCs/>
          <w:noProof/>
          <w:sz w:val="24"/>
          <w:szCs w:val="24"/>
        </w:rPr>
        <w:t>(Benavides</w:t>
      </w:r>
      <w:r w:rsidRPr="00D93CCC">
        <w:rPr>
          <w:rFonts w:ascii="Times New Roman" w:hAnsi="Times New Roman"/>
          <w:i/>
          <w:iCs/>
          <w:noProof/>
          <w:sz w:val="24"/>
          <w:szCs w:val="24"/>
        </w:rPr>
        <w:t xml:space="preserve"> et al.</w:t>
      </w:r>
      <w:r w:rsidRPr="00D93CCC">
        <w:rPr>
          <w:rFonts w:ascii="Times New Roman" w:hAnsi="Times New Roman"/>
          <w:iCs/>
          <w:noProof/>
          <w:sz w:val="24"/>
          <w:szCs w:val="24"/>
        </w:rPr>
        <w:t>, 2012)</w:t>
      </w:r>
      <w:r w:rsidRPr="00D93CCC">
        <w:rPr>
          <w:rFonts w:ascii="Times New Roman" w:hAnsi="Times New Roman"/>
          <w:sz w:val="24"/>
          <w:szCs w:val="24"/>
        </w:rPr>
        <w:t xml:space="preserve">. </w:t>
      </w:r>
      <w:r w:rsidRPr="00D93CCC">
        <w:rPr>
          <w:rFonts w:ascii="Times New Roman" w:hAnsi="Times New Roman"/>
          <w:i/>
          <w:sz w:val="24"/>
          <w:szCs w:val="24"/>
        </w:rPr>
        <w:t xml:space="preserve">B. bassiana </w:t>
      </w:r>
      <w:r w:rsidRPr="00D93CCC">
        <w:rPr>
          <w:rFonts w:ascii="Times New Roman" w:hAnsi="Times New Roman"/>
          <w:sz w:val="24"/>
          <w:szCs w:val="24"/>
        </w:rPr>
        <w:t xml:space="preserve">has been shown high mortality in the ecosystem as a natural inoculum where the CBB is present in different countries </w:t>
      </w:r>
      <w:r w:rsidRPr="00D93CCC">
        <w:rPr>
          <w:rFonts w:ascii="Times New Roman" w:hAnsi="Times New Roman"/>
          <w:noProof/>
          <w:sz w:val="24"/>
          <w:szCs w:val="24"/>
        </w:rPr>
        <w:t>(Haraprasad</w:t>
      </w:r>
      <w:r w:rsidRPr="00D93CCC">
        <w:rPr>
          <w:rFonts w:ascii="Times New Roman" w:hAnsi="Times New Roman"/>
          <w:i/>
          <w:noProof/>
          <w:sz w:val="24"/>
          <w:szCs w:val="24"/>
        </w:rPr>
        <w:t xml:space="preserve"> et al.</w:t>
      </w:r>
      <w:r w:rsidRPr="00D93CCC">
        <w:rPr>
          <w:rFonts w:ascii="Times New Roman" w:hAnsi="Times New Roman"/>
          <w:noProof/>
          <w:sz w:val="24"/>
          <w:szCs w:val="24"/>
        </w:rPr>
        <w:t>, 2001)</w:t>
      </w:r>
      <w:r w:rsidRPr="00D93CCC">
        <w:rPr>
          <w:rFonts w:ascii="Times New Roman" w:hAnsi="Times New Roman"/>
          <w:sz w:val="24"/>
          <w:szCs w:val="24"/>
        </w:rPr>
        <w:t xml:space="preserve">. High CBB mortality caused by the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has been reported in Indian coffee plantations </w:t>
      </w:r>
      <w:r w:rsidRPr="00D93CCC">
        <w:rPr>
          <w:rFonts w:ascii="Times New Roman" w:hAnsi="Times New Roman"/>
          <w:noProof/>
          <w:sz w:val="24"/>
          <w:szCs w:val="24"/>
        </w:rPr>
        <w:t>(Haraprasad</w:t>
      </w:r>
      <w:r w:rsidRPr="00D93CCC">
        <w:rPr>
          <w:rFonts w:ascii="Times New Roman" w:hAnsi="Times New Roman"/>
          <w:i/>
          <w:noProof/>
          <w:sz w:val="24"/>
          <w:szCs w:val="24"/>
        </w:rPr>
        <w:t xml:space="preserve"> et al.</w:t>
      </w:r>
      <w:r w:rsidRPr="00D93CCC">
        <w:rPr>
          <w:rFonts w:ascii="Times New Roman" w:hAnsi="Times New Roman"/>
          <w:noProof/>
          <w:sz w:val="24"/>
          <w:szCs w:val="24"/>
        </w:rPr>
        <w:t>, 2001)</w:t>
      </w:r>
      <w:r w:rsidRPr="00D93CCC">
        <w:rPr>
          <w:rFonts w:ascii="Times New Roman" w:hAnsi="Times New Roman"/>
          <w:sz w:val="24"/>
          <w:szCs w:val="24"/>
        </w:rPr>
        <w:t xml:space="preserve"> and Mexico </w:t>
      </w:r>
      <w:r w:rsidRPr="00D93CCC">
        <w:rPr>
          <w:rFonts w:ascii="Times New Roman" w:hAnsi="Times New Roman"/>
          <w:noProof/>
          <w:sz w:val="24"/>
          <w:szCs w:val="24"/>
        </w:rPr>
        <w:t>(De La Rosa</w:t>
      </w:r>
      <w:r w:rsidRPr="00D93CCC">
        <w:rPr>
          <w:rFonts w:ascii="Times New Roman" w:hAnsi="Times New Roman"/>
          <w:i/>
          <w:noProof/>
          <w:sz w:val="24"/>
          <w:szCs w:val="24"/>
        </w:rPr>
        <w:t xml:space="preserve"> et al.</w:t>
      </w:r>
      <w:r w:rsidRPr="00D93CCC">
        <w:rPr>
          <w:rFonts w:ascii="Times New Roman" w:hAnsi="Times New Roman"/>
          <w:noProof/>
          <w:sz w:val="24"/>
          <w:szCs w:val="24"/>
        </w:rPr>
        <w:t>, 2000)</w:t>
      </w:r>
      <w:r w:rsidRPr="00D93CCC">
        <w:rPr>
          <w:rFonts w:ascii="Times New Roman" w:hAnsi="Times New Roman"/>
          <w:sz w:val="24"/>
          <w:szCs w:val="24"/>
        </w:rPr>
        <w:t xml:space="preserve"> as well.</w:t>
      </w:r>
    </w:p>
    <w:p w:rsidR="00934D36" w:rsidRPr="00D93CCC" w:rsidRDefault="00934D36" w:rsidP="00C32E27">
      <w:pPr>
        <w:tabs>
          <w:tab w:val="left" w:pos="8398"/>
        </w:tabs>
        <w:spacing w:line="480" w:lineRule="auto"/>
        <w:rPr>
          <w:rFonts w:ascii="Times New Roman" w:hAnsi="Times New Roman"/>
          <w:sz w:val="24"/>
          <w:szCs w:val="24"/>
        </w:rPr>
      </w:pPr>
      <w:r w:rsidRPr="00D93CCC">
        <w:rPr>
          <w:rFonts w:ascii="Times New Roman" w:hAnsi="Times New Roman"/>
          <w:sz w:val="24"/>
          <w:szCs w:val="24"/>
        </w:rPr>
        <w:tab/>
      </w:r>
    </w:p>
    <w:p w:rsidR="00934D36" w:rsidRPr="00D93CCC" w:rsidRDefault="00E44CC3" w:rsidP="00C32E27">
      <w:pPr>
        <w:tabs>
          <w:tab w:val="left" w:pos="630"/>
        </w:tabs>
        <w:spacing w:line="480" w:lineRule="auto"/>
        <w:rPr>
          <w:rFonts w:ascii="Times New Roman" w:hAnsi="Times New Roman"/>
          <w:sz w:val="24"/>
          <w:szCs w:val="24"/>
        </w:rPr>
      </w:pPr>
      <w:r w:rsidRPr="00D93CCC">
        <w:rPr>
          <w:rFonts w:ascii="Times New Roman" w:hAnsi="Times New Roman"/>
          <w:i/>
          <w:sz w:val="24"/>
          <w:szCs w:val="24"/>
        </w:rPr>
        <w:t>Beauveria bassiana</w:t>
      </w:r>
      <w:r w:rsidR="00934D36" w:rsidRPr="00D93CCC">
        <w:rPr>
          <w:rFonts w:ascii="Times New Roman" w:hAnsi="Times New Roman"/>
          <w:sz w:val="24"/>
          <w:szCs w:val="24"/>
        </w:rPr>
        <w:t xml:space="preserve"> are unique in their ability to infect via the insect cuticle and various products of </w:t>
      </w:r>
      <w:r w:rsidR="00934D36" w:rsidRPr="00D93CCC">
        <w:rPr>
          <w:rFonts w:ascii="Times New Roman" w:hAnsi="Times New Roman"/>
          <w:bCs/>
          <w:i/>
          <w:iCs/>
          <w:sz w:val="24"/>
          <w:szCs w:val="24"/>
        </w:rPr>
        <w:t xml:space="preserve">B. bassiana </w:t>
      </w:r>
      <w:r w:rsidR="00934D36" w:rsidRPr="00D93CCC">
        <w:rPr>
          <w:rFonts w:ascii="Times New Roman" w:hAnsi="Times New Roman"/>
          <w:sz w:val="24"/>
          <w:szCs w:val="24"/>
        </w:rPr>
        <w:t xml:space="preserve">have been developed for use against a wide variety of pests in forest, field, and greenhouse environments. There is considerable interest in the </w:t>
      </w:r>
      <w:r w:rsidR="00934D36" w:rsidRPr="00D93CCC">
        <w:rPr>
          <w:rFonts w:ascii="Times New Roman" w:hAnsi="Times New Roman"/>
          <w:sz w:val="24"/>
          <w:szCs w:val="24"/>
        </w:rPr>
        <w:lastRenderedPageBreak/>
        <w:t xml:space="preserve">development of this fungus as biopesticides in Ethiopia for the control of insect pests in the floricultures including CBB </w:t>
      </w:r>
      <w:r w:rsidR="00934D36" w:rsidRPr="00D93CCC">
        <w:rPr>
          <w:rFonts w:ascii="Times New Roman" w:hAnsi="Times New Roman"/>
          <w:noProof/>
          <w:sz w:val="24"/>
          <w:szCs w:val="24"/>
        </w:rPr>
        <w:t>(Ludwig and Oetting, 2002)</w:t>
      </w:r>
      <w:r w:rsidR="00934D36" w:rsidRPr="00D93CCC">
        <w:rPr>
          <w:rFonts w:ascii="Times New Roman" w:hAnsi="Times New Roman"/>
          <w:sz w:val="24"/>
          <w:szCs w:val="24"/>
        </w:rPr>
        <w:t xml:space="preserve">. </w:t>
      </w:r>
    </w:p>
    <w:p w:rsidR="00934D36" w:rsidRPr="00D93CCC" w:rsidRDefault="00934D36" w:rsidP="00C32E27">
      <w:pPr>
        <w:tabs>
          <w:tab w:val="left" w:pos="630"/>
        </w:tabs>
        <w:spacing w:line="480" w:lineRule="auto"/>
        <w:rPr>
          <w:rFonts w:ascii="Times New Roman" w:hAnsi="Times New Roman"/>
          <w:sz w:val="24"/>
          <w:szCs w:val="24"/>
        </w:rPr>
      </w:pPr>
    </w:p>
    <w:p w:rsidR="00934D36" w:rsidRPr="00D93CCC" w:rsidRDefault="00934D36" w:rsidP="00C32E27">
      <w:pPr>
        <w:tabs>
          <w:tab w:val="left" w:pos="630"/>
        </w:tabs>
        <w:spacing w:line="480" w:lineRule="auto"/>
        <w:rPr>
          <w:rFonts w:ascii="Times New Roman" w:hAnsi="Times New Roman"/>
          <w:sz w:val="24"/>
          <w:szCs w:val="24"/>
        </w:rPr>
      </w:pPr>
      <w:r w:rsidRPr="00D93CCC">
        <w:rPr>
          <w:rFonts w:ascii="Times New Roman" w:hAnsi="Times New Roman"/>
          <w:sz w:val="24"/>
          <w:szCs w:val="24"/>
        </w:rPr>
        <w:t xml:space="preserve">Commercial formulations of </w:t>
      </w:r>
      <w:r w:rsidRPr="00D93CCC">
        <w:rPr>
          <w:rFonts w:ascii="Times New Roman" w:hAnsi="Times New Roman"/>
          <w:i/>
          <w:sz w:val="24"/>
          <w:szCs w:val="24"/>
        </w:rPr>
        <w:t xml:space="preserve">B. bassiana </w:t>
      </w:r>
      <w:r w:rsidRPr="00D93CCC">
        <w:rPr>
          <w:rFonts w:ascii="Times New Roman" w:hAnsi="Times New Roman"/>
          <w:sz w:val="24"/>
          <w:szCs w:val="24"/>
        </w:rPr>
        <w:t xml:space="preserve">are utilized in Australia, South America, Europe, Russia and North America, as well as several African and Asian countries but in small quantities compared with the demand of biopesticides by producers </w:t>
      </w:r>
      <w:r w:rsidRPr="00D93CCC">
        <w:rPr>
          <w:rFonts w:ascii="Times New Roman" w:hAnsi="Times New Roman"/>
          <w:noProof/>
          <w:sz w:val="24"/>
          <w:szCs w:val="24"/>
        </w:rPr>
        <w:t>(Goettel</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 xml:space="preserve">. Mass production of </w:t>
      </w:r>
      <w:r w:rsidRPr="00D93CCC">
        <w:rPr>
          <w:rFonts w:ascii="Times New Roman" w:hAnsi="Times New Roman"/>
          <w:bCs/>
          <w:i/>
          <w:iCs/>
          <w:sz w:val="24"/>
          <w:szCs w:val="24"/>
        </w:rPr>
        <w:t xml:space="preserve">B. bassiana </w:t>
      </w:r>
      <w:r w:rsidRPr="00D93CCC">
        <w:rPr>
          <w:rFonts w:ascii="Times New Roman" w:hAnsi="Times New Roman"/>
          <w:sz w:val="24"/>
          <w:szCs w:val="24"/>
        </w:rPr>
        <w:t xml:space="preserve">spores can be achieved using different methodologies, with low input and simple technologies </w:t>
      </w:r>
      <w:r w:rsidRPr="00D93CCC">
        <w:rPr>
          <w:rFonts w:ascii="Times New Roman" w:hAnsi="Times New Roman"/>
          <w:noProof/>
          <w:sz w:val="24"/>
          <w:szCs w:val="24"/>
        </w:rPr>
        <w:t>(Gouli</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 xml:space="preserve">. The fungus is relatively easy to mass-produce on inexpensive natural substrates in systems that are highly appropriate for myco-insecticide industries that have the potential to contribute significantly to the local economy. However, strains that keep yield high spore production, high pathogenicity and adequate shelf life simultaneously remain a challenge for mass production and field application </w:t>
      </w:r>
      <w:r w:rsidRPr="00D93CCC">
        <w:rPr>
          <w:rFonts w:ascii="Times New Roman" w:hAnsi="Times New Roman"/>
          <w:noProof/>
          <w:sz w:val="24"/>
          <w:szCs w:val="24"/>
        </w:rPr>
        <w:t>(Gouli</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shd w:val="clear" w:color="auto" w:fill="FFFFFF"/>
        </w:rPr>
      </w:pPr>
      <w:bookmarkStart w:id="400" w:name="_Toc467563993"/>
      <w:bookmarkStart w:id="401" w:name="_Toc467565800"/>
      <w:bookmarkStart w:id="402" w:name="_Toc467647215"/>
      <w:r w:rsidRPr="00D93CCC">
        <w:rPr>
          <w:rFonts w:ascii="Times New Roman" w:hAnsi="Times New Roman"/>
          <w:sz w:val="24"/>
          <w:szCs w:val="24"/>
          <w:shd w:val="clear" w:color="auto" w:fill="FFFFFF"/>
        </w:rPr>
        <w:t>Production of</w:t>
      </w:r>
      <w:r w:rsidRPr="00D93CCC">
        <w:rPr>
          <w:rStyle w:val="apple-converted-space"/>
          <w:rFonts w:ascii="Times New Roman" w:hAnsi="Times New Roman"/>
          <w:sz w:val="24"/>
          <w:szCs w:val="24"/>
          <w:shd w:val="clear" w:color="auto" w:fill="FFFFFF"/>
        </w:rPr>
        <w:t> </w:t>
      </w:r>
      <w:r w:rsidRPr="00D93CCC">
        <w:rPr>
          <w:rStyle w:val="Emphasis"/>
          <w:rFonts w:ascii="Times New Roman" w:hAnsi="Times New Roman"/>
          <w:sz w:val="24"/>
          <w:szCs w:val="24"/>
          <w:shd w:val="clear" w:color="auto" w:fill="FFFFFF"/>
        </w:rPr>
        <w:t>B. bassiana</w:t>
      </w:r>
      <w:r w:rsidRPr="00D93CCC">
        <w:rPr>
          <w:rStyle w:val="apple-converted-space"/>
          <w:rFonts w:ascii="Times New Roman" w:hAnsi="Times New Roman"/>
          <w:sz w:val="24"/>
          <w:szCs w:val="24"/>
          <w:shd w:val="clear" w:color="auto" w:fill="FFFFFF"/>
        </w:rPr>
        <w:t> </w:t>
      </w:r>
      <w:r w:rsidRPr="00D93CCC">
        <w:rPr>
          <w:rFonts w:ascii="Times New Roman" w:hAnsi="Times New Roman"/>
          <w:sz w:val="24"/>
          <w:szCs w:val="24"/>
          <w:shd w:val="clear" w:color="auto" w:fill="FFFFFF"/>
        </w:rPr>
        <w:t xml:space="preserve">spores can be achieved using different methodologies, which can be classified as either low input or industrial technologies </w:t>
      </w:r>
      <w:r w:rsidRPr="00D93CCC">
        <w:rPr>
          <w:rFonts w:ascii="Times New Roman" w:hAnsi="Times New Roman"/>
          <w:noProof/>
          <w:sz w:val="24"/>
          <w:szCs w:val="24"/>
          <w:shd w:val="clear" w:color="auto" w:fill="FFFFFF"/>
        </w:rPr>
        <w:t>(Feng</w:t>
      </w:r>
      <w:r w:rsidRPr="00D93CCC">
        <w:rPr>
          <w:rFonts w:ascii="Times New Roman" w:hAnsi="Times New Roman"/>
          <w:i/>
          <w:noProof/>
          <w:sz w:val="24"/>
          <w:szCs w:val="24"/>
          <w:shd w:val="clear" w:color="auto" w:fill="FFFFFF"/>
        </w:rPr>
        <w:t xml:space="preserve"> et al.</w:t>
      </w:r>
      <w:r w:rsidRPr="00D93CCC">
        <w:rPr>
          <w:rFonts w:ascii="Times New Roman" w:hAnsi="Times New Roman"/>
          <w:noProof/>
          <w:sz w:val="24"/>
          <w:szCs w:val="24"/>
          <w:shd w:val="clear" w:color="auto" w:fill="FFFFFF"/>
        </w:rPr>
        <w:t>, 1994)</w:t>
      </w:r>
      <w:r w:rsidRPr="00D93CCC">
        <w:rPr>
          <w:rFonts w:ascii="Times New Roman" w:hAnsi="Times New Roman"/>
          <w:sz w:val="24"/>
          <w:szCs w:val="24"/>
          <w:shd w:val="clear" w:color="auto" w:fill="FFFFFF"/>
        </w:rPr>
        <w:t xml:space="preserve">. Both solid and liquid fermentation systems are used for the mass production of biocontrol agents </w:t>
      </w:r>
      <w:r w:rsidRPr="00D93CCC">
        <w:rPr>
          <w:rFonts w:ascii="Times New Roman" w:eastAsia="Times New Roman" w:hAnsi="Times New Roman"/>
          <w:noProof/>
          <w:sz w:val="24"/>
          <w:szCs w:val="24"/>
        </w:rPr>
        <w:t>(Pham</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2010)</w:t>
      </w:r>
      <w:r w:rsidRPr="00D93CCC">
        <w:rPr>
          <w:rFonts w:ascii="Times New Roman" w:hAnsi="Times New Roman"/>
          <w:sz w:val="24"/>
          <w:szCs w:val="24"/>
          <w:shd w:val="clear" w:color="auto" w:fill="FFFFFF"/>
        </w:rPr>
        <w:t xml:space="preserve">. Solid state fermentation (SSF) allows several types of fungi to produce hardly and healthy conidia </w:t>
      </w:r>
      <w:r w:rsidRPr="00D93CCC">
        <w:rPr>
          <w:rFonts w:ascii="Times New Roman" w:hAnsi="Times New Roman"/>
          <w:noProof/>
          <w:sz w:val="24"/>
          <w:szCs w:val="24"/>
          <w:shd w:val="clear" w:color="auto" w:fill="FFFFFF"/>
        </w:rPr>
        <w:t>(Pham</w:t>
      </w:r>
      <w:r w:rsidRPr="00D93CCC">
        <w:rPr>
          <w:rFonts w:ascii="Times New Roman" w:hAnsi="Times New Roman"/>
          <w:i/>
          <w:noProof/>
          <w:sz w:val="24"/>
          <w:szCs w:val="24"/>
          <w:shd w:val="clear" w:color="auto" w:fill="FFFFFF"/>
        </w:rPr>
        <w:t xml:space="preserve"> et al.</w:t>
      </w:r>
      <w:r w:rsidRPr="00D93CCC">
        <w:rPr>
          <w:rFonts w:ascii="Times New Roman" w:hAnsi="Times New Roman"/>
          <w:noProof/>
          <w:sz w:val="24"/>
          <w:szCs w:val="24"/>
          <w:shd w:val="clear" w:color="auto" w:fill="FFFFFF"/>
        </w:rPr>
        <w:t>, 2009)</w:t>
      </w:r>
      <w:r w:rsidRPr="00D93CCC">
        <w:rPr>
          <w:rFonts w:ascii="Times New Roman" w:hAnsi="Times New Roman"/>
          <w:sz w:val="24"/>
          <w:szCs w:val="24"/>
          <w:shd w:val="clear" w:color="auto" w:fill="FFFFFF"/>
        </w:rPr>
        <w:t xml:space="preserve">. </w:t>
      </w:r>
      <w:r w:rsidRPr="00D93CCC">
        <w:rPr>
          <w:rFonts w:ascii="Times New Roman" w:hAnsi="Times New Roman"/>
          <w:sz w:val="24"/>
          <w:szCs w:val="24"/>
        </w:rPr>
        <w:t xml:space="preserve">Development of simple and reliable production system follows the basic multiplication procedures of submerged liquid fermentation for the production of blastospores, which are short lived, and hydrophilic </w:t>
      </w:r>
      <w:r w:rsidRPr="00D93CCC">
        <w:rPr>
          <w:rFonts w:ascii="Times New Roman" w:hAnsi="Times New Roman"/>
          <w:noProof/>
          <w:sz w:val="24"/>
          <w:szCs w:val="24"/>
        </w:rPr>
        <w:t>(Rombach, 1989)</w:t>
      </w:r>
      <w:r w:rsidRPr="00D93CCC">
        <w:rPr>
          <w:rFonts w:ascii="Times New Roman" w:hAnsi="Times New Roman"/>
          <w:sz w:val="24"/>
          <w:szCs w:val="24"/>
        </w:rPr>
        <w:t xml:space="preserve"> for start culture of solid state fermentation</w:t>
      </w:r>
      <w:r w:rsidRPr="00D93CCC">
        <w:rPr>
          <w:rFonts w:ascii="Times New Roman" w:hAnsi="Times New Roman"/>
          <w:b/>
          <w:sz w:val="24"/>
          <w:szCs w:val="24"/>
        </w:rPr>
        <w:t xml:space="preserve">. </w:t>
      </w:r>
    </w:p>
    <w:p w:rsidR="00934D36" w:rsidRPr="00D93CCC" w:rsidRDefault="00934D36" w:rsidP="00C32E27">
      <w:pPr>
        <w:jc w:val="left"/>
        <w:rPr>
          <w:rFonts w:ascii="Times New Roman" w:eastAsia="Times New Roman" w:hAnsi="Times New Roman"/>
          <w:bCs/>
          <w:kern w:val="32"/>
          <w:sz w:val="24"/>
          <w:szCs w:val="24"/>
        </w:rPr>
      </w:pPr>
      <w:bookmarkStart w:id="403" w:name="_Toc471780604"/>
      <w:r w:rsidRPr="00D93CCC">
        <w:rPr>
          <w:rFonts w:ascii="Times New Roman" w:hAnsi="Times New Roman"/>
          <w:b/>
          <w:sz w:val="24"/>
          <w:szCs w:val="24"/>
        </w:rPr>
        <w:br w:type="page"/>
      </w:r>
    </w:p>
    <w:p w:rsidR="00934D36" w:rsidRPr="00D93CCC" w:rsidRDefault="00934D36" w:rsidP="00C32E27">
      <w:pPr>
        <w:pStyle w:val="Heading1"/>
        <w:spacing w:before="0" w:line="480" w:lineRule="auto"/>
        <w:ind w:left="720"/>
        <w:jc w:val="both"/>
        <w:rPr>
          <w:rFonts w:ascii="Times New Roman" w:hAnsi="Times New Roman"/>
          <w:b w:val="0"/>
          <w:sz w:val="24"/>
          <w:szCs w:val="24"/>
        </w:rPr>
      </w:pPr>
      <w:bookmarkStart w:id="404" w:name="_Toc479811658"/>
      <w:bookmarkStart w:id="405" w:name="_Toc479814329"/>
      <w:bookmarkStart w:id="406" w:name="_Toc496937351"/>
      <w:bookmarkStart w:id="407" w:name="_Toc497275509"/>
      <w:bookmarkStart w:id="408" w:name="_Toc497351254"/>
      <w:bookmarkStart w:id="409" w:name="_Toc497352316"/>
      <w:r w:rsidRPr="00D93CCC">
        <w:rPr>
          <w:rFonts w:ascii="Times New Roman" w:hAnsi="Times New Roman"/>
          <w:b w:val="0"/>
          <w:sz w:val="24"/>
          <w:szCs w:val="24"/>
        </w:rPr>
        <w:lastRenderedPageBreak/>
        <w:t xml:space="preserve">The most viable mass production technologies include making use of a diphasic strategy in which the fungal inoculum is produced in liquid culture, which is further utilized for inoculating the solid substrate(s) for conidia production </w:t>
      </w:r>
      <w:r w:rsidRPr="00D93CCC">
        <w:rPr>
          <w:rFonts w:ascii="Times New Roman" w:hAnsi="Times New Roman"/>
          <w:b w:val="0"/>
          <w:noProof/>
          <w:sz w:val="24"/>
          <w:szCs w:val="24"/>
        </w:rPr>
        <w:t>(Burges and Hussey, 1981)</w:t>
      </w:r>
      <w:r w:rsidRPr="00D93CCC">
        <w:rPr>
          <w:rFonts w:ascii="Times New Roman" w:hAnsi="Times New Roman"/>
          <w:b w:val="0"/>
          <w:sz w:val="24"/>
          <w:szCs w:val="24"/>
        </w:rPr>
        <w:t xml:space="preserve">. The present study was undertaken to evaluate the grain, sorghum, for mass production of conidia for biocontrol of CBB. Therefore, to this end pathogenicity test of the </w:t>
      </w:r>
      <w:r w:rsidRPr="00D93CCC">
        <w:rPr>
          <w:rFonts w:ascii="Times New Roman" w:hAnsi="Times New Roman"/>
          <w:b w:val="0"/>
          <w:i/>
          <w:sz w:val="24"/>
          <w:szCs w:val="24"/>
        </w:rPr>
        <w:t xml:space="preserve">Beauveria </w:t>
      </w:r>
      <w:r w:rsidRPr="00D93CCC">
        <w:rPr>
          <w:rFonts w:ascii="Times New Roman" w:hAnsi="Times New Roman"/>
          <w:b w:val="0"/>
          <w:sz w:val="24"/>
          <w:szCs w:val="24"/>
        </w:rPr>
        <w:t xml:space="preserve">isolates against the coffee berry borer, CBB and pilot mass conidia production of these biocontrol agents against the insect pest were the main objective of this work. This study includes screening of virulent </w:t>
      </w:r>
      <w:r w:rsidRPr="00D93CCC">
        <w:rPr>
          <w:rFonts w:ascii="Times New Roman" w:hAnsi="Times New Roman"/>
          <w:b w:val="0"/>
          <w:i/>
          <w:sz w:val="24"/>
          <w:szCs w:val="24"/>
        </w:rPr>
        <w:t>Beauveria</w:t>
      </w:r>
      <w:r w:rsidRPr="00D93CCC">
        <w:rPr>
          <w:rFonts w:ascii="Times New Roman" w:hAnsi="Times New Roman"/>
          <w:b w:val="0"/>
          <w:sz w:val="24"/>
          <w:szCs w:val="24"/>
        </w:rPr>
        <w:t xml:space="preserve"> isolates based on bioassay test on CBB and also to produce mass multiplication of conidia using diphasic fermentation.</w:t>
      </w:r>
      <w:bookmarkStart w:id="410" w:name="_Toc446473600"/>
      <w:bookmarkStart w:id="411" w:name="_Toc446473940"/>
      <w:bookmarkStart w:id="412" w:name="_Toc448296588"/>
      <w:bookmarkStart w:id="413" w:name="_Toc448296599"/>
      <w:bookmarkEnd w:id="385"/>
      <w:bookmarkEnd w:id="400"/>
      <w:bookmarkEnd w:id="401"/>
      <w:bookmarkEnd w:id="402"/>
      <w:bookmarkEnd w:id="403"/>
      <w:bookmarkEnd w:id="404"/>
      <w:bookmarkEnd w:id="405"/>
      <w:bookmarkEnd w:id="406"/>
      <w:bookmarkEnd w:id="407"/>
      <w:bookmarkEnd w:id="408"/>
      <w:bookmarkEnd w:id="409"/>
    </w:p>
    <w:p w:rsidR="00934D36" w:rsidRPr="00D93CCC" w:rsidRDefault="00934D36" w:rsidP="00C32E27">
      <w:pPr>
        <w:rPr>
          <w:rFonts w:ascii="Times New Roman" w:hAnsi="Times New Roman"/>
        </w:rPr>
      </w:pPr>
    </w:p>
    <w:p w:rsidR="00934D36" w:rsidRPr="00D93CCC" w:rsidRDefault="00934D36" w:rsidP="00C32E27">
      <w:pPr>
        <w:pStyle w:val="Heading1"/>
        <w:spacing w:before="0" w:line="480" w:lineRule="auto"/>
        <w:ind w:left="720"/>
        <w:jc w:val="both"/>
        <w:rPr>
          <w:rFonts w:ascii="Times New Roman" w:hAnsi="Times New Roman"/>
        </w:rPr>
      </w:pPr>
      <w:bookmarkStart w:id="414" w:name="_Toc479811659"/>
      <w:bookmarkStart w:id="415" w:name="_Toc497352317"/>
      <w:bookmarkStart w:id="416" w:name="_Toc471780605"/>
      <w:r w:rsidRPr="00D93CCC">
        <w:rPr>
          <w:rFonts w:ascii="Times New Roman" w:hAnsi="Times New Roman"/>
        </w:rPr>
        <w:t>Hypothesis</w:t>
      </w:r>
      <w:bookmarkEnd w:id="414"/>
      <w:bookmarkEnd w:id="415"/>
    </w:p>
    <w:p w:rsidR="00934D36" w:rsidRPr="00D93CCC" w:rsidRDefault="00934D36" w:rsidP="00131A6E">
      <w:pPr>
        <w:pStyle w:val="ListParagraph"/>
        <w:numPr>
          <w:ilvl w:val="0"/>
          <w:numId w:val="11"/>
        </w:numPr>
        <w:spacing w:line="480" w:lineRule="auto"/>
        <w:ind w:left="720"/>
        <w:rPr>
          <w:rFonts w:ascii="Times New Roman" w:hAnsi="Times New Roman"/>
          <w:sz w:val="24"/>
          <w:szCs w:val="24"/>
        </w:rPr>
      </w:pPr>
      <w:bookmarkStart w:id="417" w:name="_Toc479811660"/>
      <w:r w:rsidRPr="00D93CCC">
        <w:rPr>
          <w:rFonts w:ascii="Times New Roman" w:hAnsi="Times New Roman"/>
          <w:sz w:val="24"/>
          <w:szCs w:val="24"/>
        </w:rPr>
        <w:t xml:space="preserve">Isolates of </w:t>
      </w:r>
      <w:r w:rsidRPr="00D93CCC">
        <w:rPr>
          <w:rFonts w:ascii="Times New Roman" w:hAnsi="Times New Roman"/>
          <w:i/>
          <w:sz w:val="24"/>
          <w:szCs w:val="24"/>
        </w:rPr>
        <w:t>B. bassiana</w:t>
      </w:r>
      <w:r w:rsidRPr="00D93CCC">
        <w:rPr>
          <w:rFonts w:ascii="Times New Roman" w:hAnsi="Times New Roman"/>
          <w:sz w:val="24"/>
          <w:szCs w:val="24"/>
        </w:rPr>
        <w:t xml:space="preserve"> have different virulent potential against CBB and spore production using diphasic fermentation on sorghum substrate.</w:t>
      </w:r>
    </w:p>
    <w:p w:rsidR="00934D36" w:rsidRPr="00D93CCC" w:rsidRDefault="00934D36" w:rsidP="00C32E27">
      <w:pPr>
        <w:jc w:val="left"/>
        <w:rPr>
          <w:rFonts w:ascii="Times New Roman" w:eastAsia="Times New Roman" w:hAnsi="Times New Roman"/>
          <w:b/>
          <w:bCs/>
          <w:kern w:val="32"/>
          <w:sz w:val="32"/>
          <w:szCs w:val="32"/>
        </w:rPr>
      </w:pPr>
      <w:r w:rsidRPr="00D93CCC">
        <w:rPr>
          <w:rFonts w:ascii="Times New Roman" w:hAnsi="Times New Roman"/>
        </w:rPr>
        <w:br w:type="page"/>
      </w:r>
    </w:p>
    <w:p w:rsidR="00934D36" w:rsidRPr="00D93CCC" w:rsidRDefault="00934D36" w:rsidP="00C32E27">
      <w:pPr>
        <w:pStyle w:val="Heading1"/>
        <w:spacing w:before="0" w:after="0" w:line="480" w:lineRule="auto"/>
        <w:ind w:left="720"/>
      </w:pPr>
      <w:bookmarkStart w:id="418" w:name="_Toc497352318"/>
      <w:r w:rsidRPr="00D93CCC">
        <w:lastRenderedPageBreak/>
        <w:t>2. Objectives</w:t>
      </w:r>
      <w:bookmarkStart w:id="419" w:name="_Toc446473601"/>
      <w:bookmarkStart w:id="420" w:name="_Toc446473941"/>
      <w:bookmarkStart w:id="421" w:name="_Toc471780606"/>
      <w:bookmarkStart w:id="422" w:name="_Toc479811661"/>
      <w:bookmarkEnd w:id="410"/>
      <w:bookmarkEnd w:id="411"/>
      <w:bookmarkEnd w:id="416"/>
      <w:bookmarkEnd w:id="417"/>
      <w:bookmarkEnd w:id="418"/>
    </w:p>
    <w:p w:rsidR="00934D36" w:rsidRPr="00D93CCC" w:rsidRDefault="00934D36" w:rsidP="00C32E27">
      <w:pPr>
        <w:spacing w:line="480" w:lineRule="auto"/>
        <w:rPr>
          <w:rFonts w:ascii="Times New Roman" w:hAnsi="Times New Roman"/>
          <w:sz w:val="14"/>
        </w:rPr>
      </w:pPr>
    </w:p>
    <w:p w:rsidR="00934D36" w:rsidRPr="00D93CCC" w:rsidRDefault="00934D36" w:rsidP="00C32E27">
      <w:pPr>
        <w:pStyle w:val="Heading2"/>
        <w:rPr>
          <w:color w:val="auto"/>
        </w:rPr>
      </w:pPr>
      <w:bookmarkStart w:id="423" w:name="_Toc497352319"/>
      <w:r w:rsidRPr="00D93CCC">
        <w:rPr>
          <w:color w:val="auto"/>
        </w:rPr>
        <w:t>2.1 General objective</w:t>
      </w:r>
      <w:bookmarkEnd w:id="419"/>
      <w:bookmarkEnd w:id="420"/>
      <w:bookmarkEnd w:id="421"/>
      <w:bookmarkEnd w:id="422"/>
      <w:r w:rsidRPr="00D93CCC">
        <w:rPr>
          <w:color w:val="auto"/>
        </w:rPr>
        <w:t>s</w:t>
      </w:r>
      <w:bookmarkEnd w:id="423"/>
    </w:p>
    <w:p w:rsidR="00934D36" w:rsidRPr="00D93CCC" w:rsidRDefault="00934D36" w:rsidP="00C32E27">
      <w:pPr>
        <w:spacing w:line="480" w:lineRule="auto"/>
        <w:jc w:val="left"/>
        <w:rPr>
          <w:rFonts w:ascii="Times New Roman" w:hAnsi="Times New Roman"/>
          <w:b/>
          <w:sz w:val="24"/>
          <w:szCs w:val="24"/>
        </w:rPr>
      </w:pPr>
      <w:bookmarkStart w:id="424" w:name="_Toc443362043"/>
      <w:bookmarkStart w:id="425" w:name="_Toc446473602"/>
      <w:bookmarkStart w:id="426" w:name="_Toc446473683"/>
      <w:bookmarkStart w:id="427" w:name="_Toc446473942"/>
      <w:bookmarkStart w:id="428" w:name="_Toc453049326"/>
      <w:bookmarkStart w:id="429" w:name="_Toc453049950"/>
      <w:bookmarkStart w:id="430" w:name="_Toc453050855"/>
      <w:bookmarkStart w:id="431" w:name="_Toc453631872"/>
      <w:bookmarkStart w:id="432" w:name="_Toc453632361"/>
      <w:bookmarkStart w:id="433" w:name="_Toc456244449"/>
      <w:bookmarkStart w:id="434" w:name="_Toc456664514"/>
      <w:bookmarkStart w:id="435" w:name="_Toc457890443"/>
      <w:bookmarkStart w:id="436" w:name="_Toc459183173"/>
      <w:bookmarkStart w:id="437" w:name="_Toc464525557"/>
      <w:bookmarkStart w:id="438" w:name="_Toc467563996"/>
      <w:bookmarkStart w:id="439" w:name="_Toc467565803"/>
      <w:bookmarkStart w:id="440" w:name="_Toc467647218"/>
      <w:bookmarkStart w:id="441" w:name="_Toc471780607"/>
      <w:bookmarkStart w:id="442" w:name="_Toc479811662"/>
    </w:p>
    <w:p w:rsidR="00934D36" w:rsidRPr="00D93CCC" w:rsidRDefault="00934D36" w:rsidP="00131A6E">
      <w:pPr>
        <w:pStyle w:val="ListParagraph"/>
        <w:numPr>
          <w:ilvl w:val="0"/>
          <w:numId w:val="13"/>
        </w:numPr>
        <w:spacing w:line="480" w:lineRule="auto"/>
        <w:jc w:val="left"/>
        <w:rPr>
          <w:rFonts w:ascii="Times New Roman" w:hAnsi="Times New Roman"/>
          <w:sz w:val="24"/>
          <w:szCs w:val="24"/>
        </w:rPr>
      </w:pPr>
      <w:r w:rsidRPr="00D93CCC">
        <w:rPr>
          <w:rFonts w:ascii="Times New Roman" w:hAnsi="Times New Roman"/>
          <w:sz w:val="24"/>
          <w:szCs w:val="24"/>
        </w:rPr>
        <w:t xml:space="preserve">To determine the virulence potential of </w:t>
      </w:r>
      <w:r w:rsidRPr="00D93CCC">
        <w:rPr>
          <w:rFonts w:ascii="Times New Roman" w:hAnsi="Times New Roman"/>
          <w:i/>
          <w:sz w:val="24"/>
          <w:szCs w:val="24"/>
        </w:rPr>
        <w:t xml:space="preserve">B. bassiana </w:t>
      </w:r>
      <w:r w:rsidRPr="00D93CCC">
        <w:rPr>
          <w:rFonts w:ascii="Times New Roman" w:hAnsi="Times New Roman"/>
          <w:sz w:val="24"/>
          <w:szCs w:val="24"/>
        </w:rPr>
        <w:t>on coffee berry borer</w:t>
      </w:r>
      <w:bookmarkStart w:id="443" w:name="_Toc443362044"/>
      <w:bookmarkStart w:id="444" w:name="_Toc446473603"/>
      <w:bookmarkStart w:id="445" w:name="_Toc446473684"/>
      <w:bookmarkStart w:id="446" w:name="_Toc446473943"/>
      <w:bookmarkStart w:id="447" w:name="_Toc453049327"/>
      <w:bookmarkStart w:id="448" w:name="_Toc453049951"/>
      <w:bookmarkStart w:id="449" w:name="_Toc453050856"/>
      <w:bookmarkStart w:id="450" w:name="_Toc453631873"/>
      <w:bookmarkStart w:id="451" w:name="_Toc453632362"/>
      <w:bookmarkStart w:id="452" w:name="_Toc456244450"/>
      <w:bookmarkStart w:id="453" w:name="_Toc456664515"/>
      <w:bookmarkStart w:id="454" w:name="_Toc457890444"/>
      <w:bookmarkStart w:id="455" w:name="_Toc459183174"/>
      <w:bookmarkStart w:id="456" w:name="_Toc464525558"/>
      <w:bookmarkStart w:id="457" w:name="_Toc467563997"/>
      <w:bookmarkStart w:id="458" w:name="_Toc467565804"/>
      <w:bookmarkStart w:id="459" w:name="_Toc467647219"/>
      <w:bookmarkStart w:id="460" w:name="_Toc471780608"/>
      <w:bookmarkStart w:id="461" w:name="_Toc47981166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rsidR="00934D36" w:rsidRPr="00D93CCC" w:rsidRDefault="00934D36" w:rsidP="00131A6E">
      <w:pPr>
        <w:pStyle w:val="ListParagraph"/>
        <w:numPr>
          <w:ilvl w:val="0"/>
          <w:numId w:val="13"/>
        </w:numPr>
        <w:spacing w:line="480" w:lineRule="auto"/>
        <w:jc w:val="left"/>
        <w:rPr>
          <w:rFonts w:ascii="Times New Roman" w:hAnsi="Times New Roman"/>
          <w:sz w:val="24"/>
          <w:szCs w:val="24"/>
        </w:rPr>
      </w:pPr>
      <w:r w:rsidRPr="00D93CCC">
        <w:rPr>
          <w:rFonts w:ascii="Times New Roman" w:hAnsi="Times New Roman"/>
          <w:sz w:val="24"/>
          <w:szCs w:val="24"/>
        </w:rPr>
        <w:t xml:space="preserve">To evaluate the conidial mass production of </w:t>
      </w:r>
      <w:r w:rsidRPr="00D93CCC">
        <w:rPr>
          <w:rFonts w:ascii="Times New Roman" w:hAnsi="Times New Roman"/>
          <w:i/>
          <w:sz w:val="24"/>
          <w:szCs w:val="24"/>
        </w:rPr>
        <w:t xml:space="preserve">B. bassiana </w:t>
      </w:r>
      <w:r w:rsidRPr="00D93CCC">
        <w:rPr>
          <w:rFonts w:ascii="Times New Roman" w:hAnsi="Times New Roman"/>
          <w:sz w:val="24"/>
          <w:szCs w:val="24"/>
        </w:rPr>
        <w:t>using diphasic fermentation</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r w:rsidRPr="00D93CCC">
        <w:rPr>
          <w:rFonts w:ascii="Times New Roman" w:hAnsi="Times New Roman"/>
          <w:sz w:val="24"/>
          <w:szCs w:val="24"/>
        </w:rPr>
        <w:t xml:space="preserve"> on sorghum substrate.</w:t>
      </w:r>
      <w:bookmarkEnd w:id="461"/>
    </w:p>
    <w:p w:rsidR="00934D36" w:rsidRPr="00D93CCC" w:rsidRDefault="00934D36" w:rsidP="00C32E27">
      <w:pPr>
        <w:pStyle w:val="Heading3"/>
        <w:spacing w:before="0" w:line="480" w:lineRule="auto"/>
        <w:ind w:left="720"/>
        <w:rPr>
          <w:rFonts w:ascii="Times New Roman" w:hAnsi="Times New Roman"/>
          <w:sz w:val="24"/>
          <w:szCs w:val="24"/>
        </w:rPr>
      </w:pPr>
      <w:bookmarkStart w:id="462" w:name="_Toc446473604"/>
      <w:bookmarkStart w:id="463" w:name="_Toc446473944"/>
      <w:bookmarkStart w:id="464" w:name="_Toc453631874"/>
      <w:bookmarkStart w:id="465" w:name="_Toc453632363"/>
      <w:bookmarkStart w:id="466" w:name="_Toc471780609"/>
      <w:bookmarkStart w:id="467" w:name="_Toc479811664"/>
    </w:p>
    <w:p w:rsidR="00934D36" w:rsidRPr="00D93CCC" w:rsidRDefault="00934D36" w:rsidP="00C32E27">
      <w:pPr>
        <w:pStyle w:val="Heading3"/>
        <w:spacing w:before="0" w:line="480" w:lineRule="auto"/>
        <w:ind w:left="720"/>
        <w:rPr>
          <w:rFonts w:ascii="Times New Roman" w:hAnsi="Times New Roman"/>
          <w:sz w:val="24"/>
          <w:szCs w:val="24"/>
        </w:rPr>
      </w:pPr>
      <w:bookmarkStart w:id="468" w:name="_Toc497352320"/>
      <w:r w:rsidRPr="00D93CCC">
        <w:rPr>
          <w:rFonts w:ascii="Times New Roman" w:hAnsi="Times New Roman"/>
          <w:sz w:val="24"/>
          <w:szCs w:val="24"/>
        </w:rPr>
        <w:t>2.1.1. Specific objectives</w:t>
      </w:r>
      <w:bookmarkEnd w:id="462"/>
      <w:bookmarkEnd w:id="463"/>
      <w:bookmarkEnd w:id="464"/>
      <w:bookmarkEnd w:id="465"/>
      <w:bookmarkEnd w:id="466"/>
      <w:bookmarkEnd w:id="467"/>
      <w:bookmarkEnd w:id="468"/>
    </w:p>
    <w:p w:rsidR="00934D36" w:rsidRPr="00D93CCC" w:rsidRDefault="00934D36" w:rsidP="00C32E27">
      <w:pPr>
        <w:spacing w:line="480" w:lineRule="auto"/>
        <w:rPr>
          <w:rFonts w:ascii="Times New Roman" w:hAnsi="Times New Roman"/>
        </w:rPr>
      </w:pPr>
    </w:p>
    <w:p w:rsidR="00934D36" w:rsidRPr="00D93CCC" w:rsidRDefault="00934D36" w:rsidP="00131A6E">
      <w:pPr>
        <w:pStyle w:val="Heading2"/>
        <w:numPr>
          <w:ilvl w:val="0"/>
          <w:numId w:val="6"/>
        </w:numPr>
        <w:tabs>
          <w:tab w:val="left" w:pos="720"/>
        </w:tabs>
        <w:spacing w:before="0" w:line="480" w:lineRule="auto"/>
        <w:ind w:left="720" w:firstLine="0"/>
        <w:rPr>
          <w:rFonts w:ascii="Times New Roman" w:hAnsi="Times New Roman"/>
          <w:b w:val="0"/>
          <w:color w:val="auto"/>
          <w:sz w:val="24"/>
          <w:szCs w:val="24"/>
        </w:rPr>
      </w:pPr>
      <w:bookmarkStart w:id="469" w:name="_Toc446473605"/>
      <w:bookmarkStart w:id="470" w:name="_Toc446473686"/>
      <w:bookmarkStart w:id="471" w:name="_Toc446473945"/>
      <w:bookmarkStart w:id="472" w:name="_Toc453049329"/>
      <w:bookmarkStart w:id="473" w:name="_Toc453049953"/>
      <w:bookmarkStart w:id="474" w:name="_Toc453050858"/>
      <w:bookmarkStart w:id="475" w:name="_Toc453631875"/>
      <w:bookmarkStart w:id="476" w:name="_Toc453632364"/>
      <w:bookmarkStart w:id="477" w:name="_Toc456244452"/>
      <w:bookmarkStart w:id="478" w:name="_Toc456664517"/>
      <w:bookmarkStart w:id="479" w:name="_Toc457890446"/>
      <w:bookmarkStart w:id="480" w:name="_Toc459183176"/>
      <w:bookmarkStart w:id="481" w:name="_Toc464525560"/>
      <w:bookmarkStart w:id="482" w:name="_Toc467563999"/>
      <w:bookmarkStart w:id="483" w:name="_Toc467565806"/>
      <w:bookmarkStart w:id="484" w:name="_Toc467647221"/>
      <w:bookmarkStart w:id="485" w:name="_Toc471780610"/>
      <w:bookmarkStart w:id="486" w:name="_Toc479811665"/>
      <w:bookmarkStart w:id="487" w:name="_Toc479814334"/>
      <w:bookmarkStart w:id="488" w:name="_Toc496937356"/>
      <w:bookmarkStart w:id="489" w:name="_Toc497275514"/>
      <w:bookmarkStart w:id="490" w:name="_Toc497351259"/>
      <w:bookmarkStart w:id="491" w:name="_Toc497352321"/>
      <w:r w:rsidRPr="00D93CCC">
        <w:rPr>
          <w:rFonts w:ascii="Times New Roman" w:hAnsi="Times New Roman"/>
          <w:b w:val="0"/>
          <w:color w:val="auto"/>
          <w:sz w:val="24"/>
          <w:szCs w:val="24"/>
        </w:rPr>
        <w:t xml:space="preserve">To determine the spore germination potential of </w:t>
      </w:r>
      <w:r w:rsidRPr="00D93CCC">
        <w:rPr>
          <w:rFonts w:ascii="Times New Roman" w:hAnsi="Times New Roman"/>
          <w:b w:val="0"/>
          <w:i/>
          <w:color w:val="auto"/>
          <w:sz w:val="24"/>
          <w:szCs w:val="24"/>
        </w:rPr>
        <w:t xml:space="preserve">B. bassiana </w:t>
      </w:r>
      <w:r w:rsidRPr="00D93CCC">
        <w:rPr>
          <w:rFonts w:ascii="Times New Roman" w:hAnsi="Times New Roman"/>
          <w:b w:val="0"/>
          <w:color w:val="auto"/>
          <w:sz w:val="24"/>
          <w:szCs w:val="24"/>
        </w:rPr>
        <w:t>isolates</w:t>
      </w:r>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p>
    <w:p w:rsidR="0029141D" w:rsidRPr="00D93CCC" w:rsidRDefault="00934D36" w:rsidP="00131A6E">
      <w:pPr>
        <w:pStyle w:val="Heading2"/>
        <w:numPr>
          <w:ilvl w:val="0"/>
          <w:numId w:val="6"/>
        </w:numPr>
        <w:tabs>
          <w:tab w:val="left" w:pos="720"/>
        </w:tabs>
        <w:spacing w:before="0" w:line="480" w:lineRule="auto"/>
        <w:ind w:left="720" w:firstLine="0"/>
        <w:rPr>
          <w:rFonts w:ascii="Times New Roman" w:hAnsi="Times New Roman"/>
          <w:b w:val="0"/>
          <w:color w:val="auto"/>
          <w:sz w:val="24"/>
          <w:szCs w:val="24"/>
        </w:rPr>
      </w:pPr>
      <w:bookmarkStart w:id="492" w:name="_Toc453049330"/>
      <w:bookmarkStart w:id="493" w:name="_Toc453049954"/>
      <w:bookmarkStart w:id="494" w:name="_Toc453050859"/>
      <w:bookmarkStart w:id="495" w:name="_Toc453631876"/>
      <w:bookmarkStart w:id="496" w:name="_Toc453632365"/>
      <w:bookmarkStart w:id="497" w:name="_Toc456244453"/>
      <w:bookmarkStart w:id="498" w:name="_Toc456664518"/>
      <w:bookmarkStart w:id="499" w:name="_Toc457890447"/>
      <w:bookmarkStart w:id="500" w:name="_Toc459183177"/>
      <w:bookmarkStart w:id="501" w:name="_Toc464525561"/>
      <w:bookmarkStart w:id="502" w:name="_Toc467564000"/>
      <w:bookmarkStart w:id="503" w:name="_Toc467565807"/>
      <w:bookmarkStart w:id="504" w:name="_Toc467647222"/>
      <w:bookmarkStart w:id="505" w:name="_Toc471780611"/>
      <w:bookmarkStart w:id="506" w:name="_Toc479811666"/>
      <w:bookmarkStart w:id="507" w:name="_Toc479814335"/>
      <w:bookmarkStart w:id="508" w:name="_Toc496937357"/>
      <w:bookmarkStart w:id="509" w:name="_Toc497275515"/>
      <w:bookmarkStart w:id="510" w:name="_Toc497351260"/>
      <w:bookmarkStart w:id="511" w:name="_Toc497352322"/>
      <w:r w:rsidRPr="00D93CCC">
        <w:rPr>
          <w:rFonts w:ascii="Times New Roman" w:hAnsi="Times New Roman"/>
          <w:b w:val="0"/>
          <w:color w:val="auto"/>
          <w:sz w:val="24"/>
          <w:szCs w:val="24"/>
        </w:rPr>
        <w:t>To determine potential virulence of the isolates from bioassay test on the CBB</w:t>
      </w:r>
      <w:bookmarkStart w:id="512" w:name="_Toc446473606"/>
      <w:bookmarkStart w:id="513" w:name="_Toc446473687"/>
      <w:bookmarkStart w:id="514" w:name="_Toc446473946"/>
      <w:bookmarkStart w:id="515" w:name="_Toc479811667"/>
      <w:bookmarkStart w:id="516" w:name="_Toc479814336"/>
      <w:bookmarkStart w:id="517" w:name="_Toc453049331"/>
      <w:bookmarkStart w:id="518" w:name="_Toc453049955"/>
      <w:bookmarkStart w:id="519" w:name="_Toc453050860"/>
      <w:bookmarkStart w:id="520" w:name="_Toc453631877"/>
      <w:bookmarkStart w:id="521" w:name="_Toc453632366"/>
      <w:bookmarkStart w:id="522" w:name="_Toc456244454"/>
      <w:bookmarkStart w:id="523" w:name="_Toc456664519"/>
      <w:bookmarkStart w:id="524" w:name="_Toc457890448"/>
      <w:bookmarkStart w:id="525" w:name="_Toc459183178"/>
      <w:bookmarkStart w:id="526" w:name="_Toc464525562"/>
      <w:bookmarkStart w:id="527" w:name="_Toc467564001"/>
      <w:bookmarkStart w:id="528" w:name="_Toc467565808"/>
      <w:bookmarkStart w:id="529" w:name="_Toc467647223"/>
      <w:bookmarkStart w:id="530" w:name="_Toc471780612"/>
      <w:bookmarkStart w:id="531" w:name="_Toc496937358"/>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rsidR="00934D36" w:rsidRPr="00D93CCC" w:rsidRDefault="00934D36" w:rsidP="00131A6E">
      <w:pPr>
        <w:pStyle w:val="Heading2"/>
        <w:numPr>
          <w:ilvl w:val="0"/>
          <w:numId w:val="6"/>
        </w:numPr>
        <w:spacing w:before="0" w:line="480" w:lineRule="auto"/>
        <w:ind w:hanging="720"/>
        <w:rPr>
          <w:rFonts w:ascii="Times New Roman" w:hAnsi="Times New Roman"/>
          <w:b w:val="0"/>
          <w:color w:val="auto"/>
          <w:sz w:val="24"/>
          <w:szCs w:val="24"/>
        </w:rPr>
      </w:pPr>
      <w:bookmarkStart w:id="532" w:name="_Toc497275516"/>
      <w:bookmarkStart w:id="533" w:name="_Toc497351261"/>
      <w:bookmarkStart w:id="534" w:name="_Toc497352323"/>
      <w:r w:rsidRPr="00D93CCC">
        <w:rPr>
          <w:rFonts w:ascii="Times New Roman" w:hAnsi="Times New Roman"/>
          <w:b w:val="0"/>
          <w:color w:val="auto"/>
          <w:sz w:val="24"/>
          <w:szCs w:val="24"/>
        </w:rPr>
        <w:t>To determine the amount of spore production by the isolates on the cadavers</w:t>
      </w:r>
      <w:bookmarkStart w:id="535" w:name="_Toc446473607"/>
      <w:bookmarkStart w:id="536" w:name="_Toc446473688"/>
      <w:bookmarkStart w:id="537" w:name="_Toc446473947"/>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r w:rsidRPr="00D93CCC">
        <w:rPr>
          <w:rFonts w:ascii="Times New Roman" w:hAnsi="Times New Roman"/>
          <w:b w:val="0"/>
          <w:color w:val="auto"/>
          <w:sz w:val="24"/>
          <w:szCs w:val="24"/>
        </w:rPr>
        <w:t xml:space="preserve"> and substrate</w:t>
      </w:r>
      <w:bookmarkEnd w:id="531"/>
      <w:bookmarkEnd w:id="532"/>
      <w:bookmarkEnd w:id="533"/>
      <w:bookmarkEnd w:id="534"/>
      <w:r w:rsidRPr="00D93CCC">
        <w:rPr>
          <w:rFonts w:ascii="Times New Roman" w:hAnsi="Times New Roman"/>
          <w:b w:val="0"/>
          <w:color w:val="auto"/>
          <w:sz w:val="24"/>
          <w:szCs w:val="24"/>
        </w:rPr>
        <w:t xml:space="preserve"> </w:t>
      </w:r>
    </w:p>
    <w:p w:rsidR="00934D36" w:rsidRPr="00D93CCC" w:rsidRDefault="00934D36" w:rsidP="00131A6E">
      <w:pPr>
        <w:pStyle w:val="Heading2"/>
        <w:numPr>
          <w:ilvl w:val="0"/>
          <w:numId w:val="6"/>
        </w:numPr>
        <w:tabs>
          <w:tab w:val="left" w:pos="720"/>
        </w:tabs>
        <w:spacing w:before="0" w:line="480" w:lineRule="auto"/>
        <w:ind w:left="720" w:firstLine="0"/>
        <w:rPr>
          <w:rFonts w:ascii="Times New Roman" w:hAnsi="Times New Roman"/>
          <w:color w:val="auto"/>
          <w:sz w:val="24"/>
          <w:szCs w:val="24"/>
        </w:rPr>
      </w:pPr>
      <w:bookmarkStart w:id="538" w:name="_Toc446473610"/>
      <w:bookmarkStart w:id="539" w:name="_Toc446473691"/>
      <w:bookmarkStart w:id="540" w:name="_Toc446473950"/>
      <w:bookmarkStart w:id="541" w:name="_Toc453049335"/>
      <w:bookmarkStart w:id="542" w:name="_Toc453049959"/>
      <w:bookmarkStart w:id="543" w:name="_Toc453050864"/>
      <w:bookmarkStart w:id="544" w:name="_Toc453631881"/>
      <w:bookmarkStart w:id="545" w:name="_Toc453632370"/>
      <w:bookmarkStart w:id="546" w:name="_Toc456244458"/>
      <w:bookmarkStart w:id="547" w:name="_Toc456664523"/>
      <w:bookmarkStart w:id="548" w:name="_Toc457890452"/>
      <w:bookmarkStart w:id="549" w:name="_Toc459183182"/>
      <w:bookmarkStart w:id="550" w:name="_Toc464525566"/>
      <w:bookmarkStart w:id="551" w:name="_Toc467564005"/>
      <w:bookmarkStart w:id="552" w:name="_Toc467565812"/>
      <w:bookmarkStart w:id="553" w:name="_Toc467647227"/>
      <w:bookmarkStart w:id="554" w:name="_Toc471780616"/>
      <w:bookmarkStart w:id="555" w:name="_Toc479811671"/>
      <w:bookmarkStart w:id="556" w:name="_Toc479814340"/>
      <w:bookmarkStart w:id="557" w:name="_Toc496937359"/>
      <w:bookmarkStart w:id="558" w:name="_Toc497275517"/>
      <w:bookmarkStart w:id="559" w:name="_Toc497351262"/>
      <w:bookmarkStart w:id="560" w:name="_Toc497352324"/>
      <w:bookmarkEnd w:id="535"/>
      <w:bookmarkEnd w:id="536"/>
      <w:bookmarkEnd w:id="537"/>
      <w:r w:rsidRPr="00D93CCC">
        <w:rPr>
          <w:rFonts w:ascii="Times New Roman" w:hAnsi="Times New Roman"/>
          <w:b w:val="0"/>
          <w:color w:val="auto"/>
          <w:sz w:val="24"/>
          <w:szCs w:val="24"/>
        </w:rPr>
        <w:t>To determine viability of spores after mass production on the substrate</w:t>
      </w:r>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p>
    <w:p w:rsidR="00934D36" w:rsidRPr="00D93CCC" w:rsidRDefault="00934D36" w:rsidP="00C32E27">
      <w:pPr>
        <w:pStyle w:val="Heading1"/>
        <w:spacing w:line="480" w:lineRule="auto"/>
        <w:ind w:left="720"/>
        <w:rPr>
          <w:rFonts w:ascii="Times New Roman" w:hAnsi="Times New Roman"/>
        </w:rPr>
      </w:pPr>
    </w:p>
    <w:p w:rsidR="00934D36" w:rsidRPr="00D93CCC" w:rsidRDefault="00934D36" w:rsidP="00C32E27">
      <w:pPr>
        <w:spacing w:line="480" w:lineRule="auto"/>
        <w:rPr>
          <w:rFonts w:ascii="Times New Roman" w:hAnsi="Times New Roman"/>
        </w:rPr>
      </w:pPr>
    </w:p>
    <w:p w:rsidR="00934D36" w:rsidRPr="00D93CCC" w:rsidRDefault="00934D36" w:rsidP="00C32E27">
      <w:pPr>
        <w:jc w:val="left"/>
        <w:rPr>
          <w:rFonts w:ascii="Times New Roman" w:eastAsia="Times New Roman" w:hAnsi="Times New Roman"/>
          <w:b/>
          <w:bCs/>
          <w:kern w:val="32"/>
          <w:sz w:val="32"/>
          <w:szCs w:val="32"/>
        </w:rPr>
      </w:pPr>
      <w:r w:rsidRPr="00D93CCC">
        <w:rPr>
          <w:rFonts w:ascii="Times New Roman" w:hAnsi="Times New Roman"/>
        </w:rPr>
        <w:br w:type="page"/>
      </w:r>
    </w:p>
    <w:p w:rsidR="00934D36" w:rsidRPr="00D93CCC" w:rsidRDefault="00934D36" w:rsidP="00C32E27">
      <w:pPr>
        <w:pStyle w:val="Heading1"/>
        <w:spacing w:before="0" w:after="0" w:line="480" w:lineRule="auto"/>
        <w:ind w:left="720"/>
        <w:rPr>
          <w:rFonts w:ascii="Times New Roman" w:hAnsi="Times New Roman"/>
        </w:rPr>
      </w:pPr>
      <w:bookmarkStart w:id="561" w:name="_Toc471780617"/>
      <w:bookmarkStart w:id="562" w:name="_Toc479811672"/>
      <w:bookmarkStart w:id="563" w:name="_Toc497352325"/>
      <w:r w:rsidRPr="00D93CCC">
        <w:rPr>
          <w:rFonts w:ascii="Times New Roman" w:hAnsi="Times New Roman"/>
        </w:rPr>
        <w:lastRenderedPageBreak/>
        <w:t>3. Material and Methods</w:t>
      </w:r>
      <w:bookmarkEnd w:id="412"/>
      <w:bookmarkEnd w:id="561"/>
      <w:bookmarkEnd w:id="562"/>
      <w:bookmarkEnd w:id="563"/>
    </w:p>
    <w:p w:rsidR="00934D36" w:rsidRPr="00D93CCC" w:rsidRDefault="00934D36" w:rsidP="00C32E27">
      <w:pPr>
        <w:spacing w:line="480" w:lineRule="auto"/>
        <w:rPr>
          <w:rFonts w:ascii="Times New Roman" w:hAnsi="Times New Roman"/>
        </w:rPr>
      </w:pPr>
    </w:p>
    <w:p w:rsidR="00934D36" w:rsidRPr="00D93CCC" w:rsidRDefault="00934D36" w:rsidP="00C32E27">
      <w:pPr>
        <w:pStyle w:val="Heading2"/>
        <w:spacing w:before="0" w:line="480" w:lineRule="auto"/>
        <w:ind w:left="1350" w:hanging="630"/>
        <w:rPr>
          <w:rFonts w:ascii="Times New Roman" w:hAnsi="Times New Roman"/>
          <w:color w:val="auto"/>
        </w:rPr>
      </w:pPr>
      <w:bookmarkStart w:id="564" w:name="_Toc440460159"/>
      <w:bookmarkStart w:id="565" w:name="_Toc446473613"/>
      <w:bookmarkStart w:id="566" w:name="_Toc448296589"/>
      <w:bookmarkStart w:id="567" w:name="_Toc471780618"/>
      <w:bookmarkStart w:id="568" w:name="_Toc479811673"/>
      <w:bookmarkStart w:id="569" w:name="_Toc497352326"/>
      <w:r w:rsidRPr="00D93CCC">
        <w:rPr>
          <w:rFonts w:ascii="Times New Roman" w:hAnsi="Times New Roman"/>
          <w:color w:val="auto"/>
        </w:rPr>
        <w:t xml:space="preserve">3.1. Determination of spore germination potential of </w:t>
      </w:r>
      <w:r w:rsidR="00E44CC3" w:rsidRPr="00D93CCC">
        <w:rPr>
          <w:rFonts w:ascii="Times New Roman" w:hAnsi="Times New Roman"/>
          <w:i/>
          <w:color w:val="auto"/>
          <w:sz w:val="24"/>
          <w:szCs w:val="24"/>
        </w:rPr>
        <w:t>Beauveria bassiana</w:t>
      </w:r>
      <w:r w:rsidRPr="00D93CCC">
        <w:rPr>
          <w:rFonts w:ascii="Times New Roman" w:hAnsi="Times New Roman"/>
          <w:color w:val="auto"/>
        </w:rPr>
        <w:t xml:space="preserve"> isolates</w:t>
      </w:r>
      <w:bookmarkEnd w:id="564"/>
      <w:bookmarkEnd w:id="565"/>
      <w:bookmarkEnd w:id="566"/>
      <w:bookmarkEnd w:id="567"/>
      <w:bookmarkEnd w:id="568"/>
      <w:bookmarkEnd w:id="569"/>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 xml:space="preserve">Spore germination test usually done before bioassay tests </w:t>
      </w:r>
      <w:r w:rsidRPr="00D93CCC">
        <w:rPr>
          <w:rFonts w:ascii="Times New Roman" w:hAnsi="Times New Roman"/>
          <w:noProof/>
          <w:sz w:val="24"/>
          <w:szCs w:val="24"/>
        </w:rPr>
        <w:t>(Kreutz</w:t>
      </w:r>
      <w:r w:rsidRPr="00D93CCC">
        <w:rPr>
          <w:rFonts w:ascii="Times New Roman" w:hAnsi="Times New Roman"/>
          <w:i/>
          <w:noProof/>
          <w:sz w:val="24"/>
          <w:szCs w:val="24"/>
        </w:rPr>
        <w:t xml:space="preserve"> et al.</w:t>
      </w:r>
      <w:r w:rsidRPr="00D93CCC">
        <w:rPr>
          <w:rFonts w:ascii="Times New Roman" w:hAnsi="Times New Roman"/>
          <w:noProof/>
          <w:sz w:val="24"/>
          <w:szCs w:val="24"/>
        </w:rPr>
        <w:t>, 2004)</w:t>
      </w:r>
      <w:r w:rsidRPr="00D93CCC">
        <w:rPr>
          <w:rFonts w:ascii="Times New Roman" w:hAnsi="Times New Roman"/>
          <w:sz w:val="24"/>
          <w:szCs w:val="24"/>
        </w:rPr>
        <w:t xml:space="preserve"> and carried out within 24 hours of incubation as was also done by </w:t>
      </w:r>
      <w:r w:rsidRPr="00D93CCC">
        <w:rPr>
          <w:rFonts w:ascii="Times New Roman" w:hAnsi="Times New Roman"/>
          <w:noProof/>
          <w:sz w:val="24"/>
          <w:szCs w:val="24"/>
        </w:rPr>
        <w:t>(Bateman</w:t>
      </w:r>
      <w:r w:rsidRPr="00D93CCC">
        <w:rPr>
          <w:rFonts w:ascii="Times New Roman" w:hAnsi="Times New Roman"/>
          <w:i/>
          <w:noProof/>
          <w:sz w:val="24"/>
          <w:szCs w:val="24"/>
        </w:rPr>
        <w:t xml:space="preserve"> et al.</w:t>
      </w:r>
      <w:r w:rsidRPr="00D93CCC">
        <w:rPr>
          <w:rFonts w:ascii="Times New Roman" w:hAnsi="Times New Roman"/>
          <w:noProof/>
          <w:sz w:val="24"/>
          <w:szCs w:val="24"/>
        </w:rPr>
        <w:t>, 1995)</w:t>
      </w:r>
      <w:r w:rsidRPr="00D93CCC">
        <w:rPr>
          <w:rFonts w:ascii="Times New Roman" w:hAnsi="Times New Roman"/>
          <w:sz w:val="24"/>
          <w:szCs w:val="24"/>
        </w:rPr>
        <w:t xml:space="preserve">. </w:t>
      </w:r>
      <w:r w:rsidRPr="00D93CCC">
        <w:rPr>
          <w:rFonts w:ascii="Times New Roman" w:eastAsia="Times New Roman" w:hAnsi="Times New Roman"/>
          <w:sz w:val="24"/>
          <w:szCs w:val="24"/>
        </w:rPr>
        <w:t xml:space="preserve">A one month old </w:t>
      </w:r>
      <w:r w:rsidRPr="00D93CCC">
        <w:rPr>
          <w:rFonts w:ascii="Times New Roman" w:eastAsia="Times New Roman" w:hAnsi="Times New Roman"/>
          <w:i/>
          <w:sz w:val="24"/>
          <w:szCs w:val="24"/>
        </w:rPr>
        <w:t>Beauveria</w:t>
      </w:r>
      <w:r w:rsidRPr="00D93CCC">
        <w:rPr>
          <w:rFonts w:ascii="Times New Roman" w:eastAsia="Times New Roman" w:hAnsi="Times New Roman"/>
          <w:sz w:val="24"/>
          <w:szCs w:val="24"/>
        </w:rPr>
        <w:t xml:space="preserve"> isolates were subculture from Potato Dextrose Agar (PDA) slant onto Sabouraud Dextrose Yeast Agar (SDAY) plate and incubated at 25 ± 5</w:t>
      </w:r>
      <w:r w:rsidRPr="00D93CCC">
        <w:rPr>
          <w:rFonts w:ascii="Times New Roman" w:eastAsia="Times New Roman" w:hAnsi="Times New Roman"/>
          <w:sz w:val="24"/>
          <w:szCs w:val="24"/>
          <w:vertAlign w:val="superscript"/>
        </w:rPr>
        <w:t>o</w:t>
      </w:r>
      <w:r w:rsidRPr="00D93CCC">
        <w:rPr>
          <w:rFonts w:ascii="Times New Roman" w:eastAsia="Times New Roman" w:hAnsi="Times New Roman"/>
          <w:sz w:val="24"/>
          <w:szCs w:val="24"/>
        </w:rPr>
        <w:t>C until sporulated. The sporulated fungus was scrapped using sterile spatula into a test tube. The spore concentration was adjusted to1x10</w:t>
      </w:r>
      <w:r w:rsidRPr="00D93CCC">
        <w:rPr>
          <w:rFonts w:ascii="Times New Roman" w:eastAsia="Times New Roman" w:hAnsi="Times New Roman"/>
          <w:sz w:val="24"/>
          <w:szCs w:val="24"/>
          <w:vertAlign w:val="superscript"/>
        </w:rPr>
        <w:t xml:space="preserve">7 </w:t>
      </w:r>
      <w:r w:rsidRPr="00D93CCC">
        <w:rPr>
          <w:rFonts w:ascii="Times New Roman" w:eastAsia="Times New Roman" w:hAnsi="Times New Roman"/>
          <w:sz w:val="24"/>
          <w:szCs w:val="24"/>
        </w:rPr>
        <w:t xml:space="preserve">spore/ml from the stock suspension using haemocytometer. </w:t>
      </w: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eastAsia="Times New Roman" w:hAnsi="Times New Roman"/>
          <w:sz w:val="24"/>
          <w:szCs w:val="24"/>
        </w:rPr>
        <w:t xml:space="preserve">The conidial viability was assessed according to </w:t>
      </w:r>
      <w:r w:rsidRPr="00D93CCC">
        <w:rPr>
          <w:rFonts w:ascii="Times New Roman" w:hAnsi="Times New Roman"/>
          <w:sz w:val="24"/>
          <w:szCs w:val="24"/>
        </w:rPr>
        <w:t xml:space="preserve">Ali </w:t>
      </w:r>
      <w:r w:rsidRPr="00D93CCC">
        <w:rPr>
          <w:rFonts w:ascii="Times New Roman" w:hAnsi="Times New Roman"/>
          <w:noProof/>
          <w:sz w:val="24"/>
          <w:szCs w:val="24"/>
        </w:rPr>
        <w:t>(Alizadeh</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eastAsia="Times New Roman" w:hAnsi="Times New Roman"/>
          <w:sz w:val="24"/>
          <w:szCs w:val="24"/>
        </w:rPr>
        <w:t xml:space="preserve">. Consequently, 1ml of the </w:t>
      </w:r>
      <w:r w:rsidRPr="00D93CCC">
        <w:rPr>
          <w:rFonts w:ascii="Times New Roman" w:hAnsi="Times New Roman"/>
          <w:sz w:val="24"/>
          <w:szCs w:val="24"/>
        </w:rPr>
        <w:t>final conidial suspension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spore/ml of </w:t>
      </w:r>
      <w:r w:rsidRPr="00D93CCC">
        <w:rPr>
          <w:rFonts w:ascii="Times New Roman" w:hAnsi="Times New Roman"/>
          <w:i/>
          <w:sz w:val="24"/>
          <w:szCs w:val="24"/>
        </w:rPr>
        <w:t xml:space="preserve">Beauveria </w:t>
      </w:r>
      <w:r w:rsidRPr="00D93CCC">
        <w:rPr>
          <w:rFonts w:ascii="Times New Roman" w:hAnsi="Times New Roman"/>
          <w:sz w:val="24"/>
          <w:szCs w:val="24"/>
        </w:rPr>
        <w:t>isolates was inoculated into sterile mixture of 9ml of 1% water agar and 0.05% yeast extract. Then the suspension was vortexes and incubated at 25±5</w:t>
      </w:r>
      <w:r w:rsidRPr="00D93CCC">
        <w:rPr>
          <w:rFonts w:ascii="Times New Roman" w:hAnsi="Times New Roman"/>
          <w:sz w:val="24"/>
          <w:szCs w:val="24"/>
          <w:vertAlign w:val="superscript"/>
        </w:rPr>
        <w:t>o</w:t>
      </w:r>
      <w:r w:rsidRPr="00D93CCC">
        <w:rPr>
          <w:rFonts w:ascii="Times New Roman" w:hAnsi="Times New Roman"/>
          <w:sz w:val="24"/>
          <w:szCs w:val="24"/>
        </w:rPr>
        <w:t xml:space="preserve">C for 24 hours. After incubation, 1ml of the spore culture was placed into </w:t>
      </w:r>
      <w:r w:rsidRPr="00D93CCC">
        <w:rPr>
          <w:rFonts w:ascii="Times New Roman" w:eastAsia="Times New Roman" w:hAnsi="Times New Roman"/>
          <w:sz w:val="24"/>
          <w:szCs w:val="24"/>
        </w:rPr>
        <w:t>haemocytometer</w:t>
      </w:r>
      <w:r w:rsidRPr="00D93CCC">
        <w:rPr>
          <w:rFonts w:ascii="Times New Roman" w:hAnsi="Times New Roman"/>
          <w:sz w:val="24"/>
          <w:szCs w:val="24"/>
        </w:rPr>
        <w:t xml:space="preserve"> and approximately 200 germinated and non-germinated conidia were counted </w:t>
      </w:r>
      <w:r w:rsidRPr="00D93CCC">
        <w:rPr>
          <w:rFonts w:ascii="Times New Roman" w:eastAsia="Times New Roman" w:hAnsi="Times New Roman"/>
          <w:sz w:val="24"/>
          <w:szCs w:val="24"/>
        </w:rPr>
        <w:t>to estimate percentage of germination</w:t>
      </w:r>
      <w:r w:rsidRPr="00D93CCC">
        <w:rPr>
          <w:rFonts w:ascii="Times New Roman" w:hAnsi="Times New Roman"/>
          <w:sz w:val="24"/>
          <w:szCs w:val="24"/>
        </w:rPr>
        <w:t xml:space="preserve"> under light microscope. Each count was done in triplicates to calculate the mean % of spore germination.</w:t>
      </w:r>
      <w:r w:rsidRPr="00D93CCC">
        <w:rPr>
          <w:rFonts w:ascii="Times New Roman" w:eastAsia="Times New Roman" w:hAnsi="Times New Roman"/>
          <w:sz w:val="24"/>
          <w:szCs w:val="24"/>
        </w:rPr>
        <w:t xml:space="preserve"> Viability of the spores was confirmed and conidium was considered as germinated when a visible germ tube longer than half the diameter of the </w:t>
      </w:r>
      <w:r w:rsidRPr="00D93CCC">
        <w:rPr>
          <w:rFonts w:ascii="Times New Roman" w:eastAsia="Times New Roman" w:hAnsi="Times New Roman"/>
          <w:sz w:val="24"/>
          <w:szCs w:val="24"/>
        </w:rPr>
        <w:lastRenderedPageBreak/>
        <w:t xml:space="preserve">spore was observed </w:t>
      </w:r>
      <w:r w:rsidRPr="00D93CCC">
        <w:rPr>
          <w:rFonts w:ascii="Times New Roman" w:eastAsia="Times New Roman" w:hAnsi="Times New Roman"/>
          <w:noProof/>
          <w:sz w:val="24"/>
          <w:szCs w:val="24"/>
        </w:rPr>
        <w:t>(Vega</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2008)</w:t>
      </w:r>
      <w:r w:rsidRPr="00D93CCC">
        <w:rPr>
          <w:rFonts w:ascii="Times New Roman" w:eastAsia="Times New Roman" w:hAnsi="Times New Roman"/>
          <w:sz w:val="24"/>
          <w:szCs w:val="24"/>
        </w:rPr>
        <w:t>. Percentage of germination was calculated using the following formula:</w:t>
      </w:r>
    </w:p>
    <w:p w:rsidR="00934D36" w:rsidRPr="00D93CCC" w:rsidRDefault="00E464D6" w:rsidP="00C32E27">
      <w:pPr>
        <w:autoSpaceDE w:val="0"/>
        <w:autoSpaceDN w:val="0"/>
        <w:adjustRightInd w:val="0"/>
        <w:spacing w:line="480" w:lineRule="auto"/>
        <w:rPr>
          <w:rFonts w:ascii="Times New Roman" w:hAnsi="Times New Roman"/>
          <w:sz w:val="24"/>
          <w:szCs w:val="24"/>
        </w:rPr>
      </w:pPr>
      <w:bookmarkStart w:id="570" w:name="_GoBack"/>
      <w:bookmarkEnd w:id="570"/>
      <w:r>
        <w:rPr>
          <w:rFonts w:ascii="Times New Roman" w:hAnsi="Times New Roman"/>
          <w:noProof/>
          <w:sz w:val="24"/>
          <w:szCs w:val="24"/>
        </w:rPr>
        <w:pict>
          <v:shapetype id="_x0000_t202" coordsize="21600,21600" o:spt="202" path="m,l,21600r21600,l21600,xe">
            <v:stroke joinstyle="miter"/>
            <v:path gradientshapeok="t" o:connecttype="rect"/>
          </v:shapetype>
          <v:shape id="Text Box 2" o:spid="_x0000_s1026" type="#_x0000_t202" style="position:absolute;left:0;text-align:left;margin-left:54.05pt;margin-top:8.85pt;width:338.2pt;height:44.45pt;z-index:251651072;visibility:visible;mso-wrap-distance-left:2.88pt;mso-wrap-distance-top:2.88pt;mso-wrap-distance-right:2.88pt;mso-wrap-distance-bottom:2.8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" filled="f" stroked="f">
            <v:shadow color="#fc0" opacity="49150f"/>
            <v:textbox style="mso-next-textbox:#Text Box 2" inset="2.88pt,2.88pt,2.88pt,2.88pt">
              <w:txbxContent>
                <w:p w:rsidR="001525AE" w:rsidRPr="0012419A" w:rsidRDefault="001525AE" w:rsidP="00C32E27">
                  <w:pPr>
                    <w:widowControl w:val="0"/>
                    <w:rPr>
                      <w:rFonts w:ascii="Times New Roman" w:hAnsi="Times New Roman"/>
                      <w:sz w:val="24"/>
                      <w:szCs w:val="24"/>
                    </w:rPr>
                  </w:pPr>
                  <w:r w:rsidRPr="00A85DBE">
                    <w:rPr>
                      <w:rFonts w:ascii="Times New Roman" w:hAnsi="Times New Roman"/>
                      <w:sz w:val="24"/>
                      <w:szCs w:val="24"/>
                    </w:rPr>
                    <w:t xml:space="preserve">% of spore germinated = </w:t>
                  </w:r>
                  <w:r w:rsidRPr="00A85DBE">
                    <w:rPr>
                      <w:rFonts w:ascii="Times New Roman" w:hAnsi="Times New Roman"/>
                      <w:sz w:val="24"/>
                      <w:szCs w:val="24"/>
                      <w:u w:val="single"/>
                    </w:rPr>
                    <w:t xml:space="preserve">Number of spore germinated </w:t>
                  </w:r>
                  <w:r w:rsidRPr="00A85DBE">
                    <w:rPr>
                      <w:rFonts w:ascii="Times New Roman" w:hAnsi="Times New Roman"/>
                      <w:sz w:val="24"/>
                      <w:szCs w:val="24"/>
                    </w:rPr>
                    <w:t>x 100</w:t>
                  </w:r>
                </w:p>
                <w:p w:rsidR="001525AE" w:rsidRPr="0012419A" w:rsidRDefault="001525AE" w:rsidP="00C32E27">
                  <w:pPr>
                    <w:widowControl w:val="0"/>
                    <w:rPr>
                      <w:rFonts w:ascii="Times New Roman" w:hAnsi="Times New Roman"/>
                      <w:sz w:val="20"/>
                      <w:szCs w:val="20"/>
                    </w:rPr>
                  </w:pPr>
                  <w:r w:rsidRPr="00A85DBE">
                    <w:rPr>
                      <w:rFonts w:ascii="Times New Roman" w:hAnsi="Times New Roman"/>
                      <w:sz w:val="24"/>
                      <w:szCs w:val="24"/>
                    </w:rPr>
                    <w:tab/>
                  </w:r>
                  <w:r w:rsidRPr="00A85DBE">
                    <w:rPr>
                      <w:rFonts w:ascii="Times New Roman" w:hAnsi="Times New Roman"/>
                      <w:sz w:val="24"/>
                      <w:szCs w:val="24"/>
                    </w:rPr>
                    <w:tab/>
                  </w:r>
                  <w:r w:rsidRPr="00A85DBE">
                    <w:rPr>
                      <w:rFonts w:ascii="Times New Roman" w:hAnsi="Times New Roman"/>
                      <w:sz w:val="24"/>
                      <w:szCs w:val="24"/>
                    </w:rPr>
                    <w:tab/>
                  </w:r>
                  <w:r w:rsidRPr="00A85DBE">
                    <w:rPr>
                      <w:rFonts w:ascii="Times New Roman" w:hAnsi="Times New Roman"/>
                      <w:sz w:val="24"/>
                      <w:szCs w:val="24"/>
                    </w:rPr>
                    <w:tab/>
                    <w:t>Total spore count</w:t>
                  </w:r>
                </w:p>
              </w:txbxContent>
            </v:textbox>
          </v:shape>
        </w:pict>
      </w:r>
      <w:bookmarkStart w:id="571" w:name="_Toc446473614"/>
      <w:bookmarkStart w:id="572" w:name="_Toc448296590"/>
    </w:p>
    <w:p w:rsidR="00934D36" w:rsidRPr="00D93CCC" w:rsidRDefault="00934D36" w:rsidP="00C32E27">
      <w:pPr>
        <w:pStyle w:val="Heading2"/>
        <w:spacing w:line="480" w:lineRule="auto"/>
        <w:rPr>
          <w:rFonts w:ascii="Times New Roman" w:hAnsi="Times New Roman"/>
          <w:color w:val="auto"/>
        </w:rPr>
      </w:pPr>
      <w:bookmarkStart w:id="573" w:name="_Toc471780619"/>
      <w:bookmarkStart w:id="574" w:name="_Toc479811674"/>
    </w:p>
    <w:p w:rsidR="00934D36" w:rsidRPr="00D93CCC" w:rsidRDefault="00934D36" w:rsidP="00C32E27">
      <w:pPr>
        <w:pStyle w:val="Heading2"/>
        <w:spacing w:line="480" w:lineRule="auto"/>
        <w:rPr>
          <w:rFonts w:ascii="Times New Roman" w:hAnsi="Times New Roman"/>
          <w:color w:val="auto"/>
        </w:rPr>
      </w:pPr>
      <w:bookmarkStart w:id="575" w:name="_Toc497352327"/>
      <w:r w:rsidRPr="00D93CCC">
        <w:rPr>
          <w:rFonts w:ascii="Times New Roman" w:hAnsi="Times New Roman"/>
          <w:color w:val="auto"/>
        </w:rPr>
        <w:t>3. 2.</w:t>
      </w:r>
      <w:bookmarkEnd w:id="571"/>
      <w:r w:rsidRPr="00D93CCC">
        <w:rPr>
          <w:rFonts w:ascii="Times New Roman" w:hAnsi="Times New Roman"/>
          <w:color w:val="auto"/>
        </w:rPr>
        <w:t xml:space="preserve"> Bioassay </w:t>
      </w:r>
      <w:r w:rsidRPr="00D93CCC">
        <w:rPr>
          <w:rFonts w:ascii="Times New Roman" w:hAnsi="Times New Roman"/>
          <w:i/>
          <w:color w:val="auto"/>
        </w:rPr>
        <w:t xml:space="preserve">of </w:t>
      </w:r>
      <w:r w:rsidR="00E44CC3" w:rsidRPr="00D93CCC">
        <w:rPr>
          <w:rFonts w:ascii="Times New Roman" w:hAnsi="Times New Roman"/>
          <w:i/>
          <w:color w:val="auto"/>
        </w:rPr>
        <w:t>Beauveria bassiana</w:t>
      </w:r>
      <w:r w:rsidRPr="00D93CCC">
        <w:rPr>
          <w:rFonts w:ascii="Times New Roman" w:hAnsi="Times New Roman"/>
          <w:color w:val="auto"/>
        </w:rPr>
        <w:t xml:space="preserve"> against coffee berry borer</w:t>
      </w:r>
      <w:bookmarkEnd w:id="572"/>
      <w:bookmarkEnd w:id="573"/>
      <w:bookmarkEnd w:id="574"/>
      <w:bookmarkEnd w:id="575"/>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The adult female CBB were identified according to Booth </w:t>
      </w:r>
      <w:r w:rsidRPr="00D93CCC">
        <w:rPr>
          <w:rFonts w:ascii="Times New Roman" w:hAnsi="Times New Roman"/>
          <w:i/>
          <w:sz w:val="24"/>
          <w:szCs w:val="24"/>
        </w:rPr>
        <w:t>et al</w:t>
      </w:r>
      <w:r w:rsidRPr="00D93CCC">
        <w:rPr>
          <w:rFonts w:ascii="Times New Roman" w:hAnsi="Times New Roman"/>
          <w:sz w:val="24"/>
          <w:szCs w:val="24"/>
        </w:rPr>
        <w:t>. (1990) using stereomicroscope. The beetles with approx. 1.7 mm size were selected as female CBB. The color of the young beetle when observed using stereomicroscope their abdomen appears a blackish-brown, with a lighter brown pronotum and darken to black at maturity. The shape of the elytral setae, which in</w:t>
      </w:r>
      <w:r w:rsidRPr="00D93CCC">
        <w:rPr>
          <w:rStyle w:val="apple-converted-space"/>
          <w:rFonts w:ascii="Times New Roman" w:hAnsi="Times New Roman"/>
          <w:sz w:val="24"/>
          <w:szCs w:val="24"/>
        </w:rPr>
        <w:t> </w:t>
      </w:r>
      <w:r w:rsidRPr="00D93CCC">
        <w:rPr>
          <w:rStyle w:val="Emphasis"/>
          <w:rFonts w:ascii="Times New Roman" w:hAnsi="Times New Roman"/>
          <w:sz w:val="24"/>
          <w:szCs w:val="24"/>
          <w:bdr w:val="none" w:sz="0" w:space="0" w:color="auto" w:frame="1"/>
        </w:rPr>
        <w:t>H. hampei</w:t>
      </w:r>
      <w:r w:rsidRPr="00D93CCC">
        <w:rPr>
          <w:rStyle w:val="apple-converted-space"/>
          <w:rFonts w:ascii="Times New Roman" w:hAnsi="Times New Roman"/>
          <w:i/>
          <w:iCs/>
          <w:sz w:val="24"/>
          <w:szCs w:val="24"/>
          <w:bdr w:val="none" w:sz="0" w:space="0" w:color="auto" w:frame="1"/>
        </w:rPr>
        <w:t> </w:t>
      </w:r>
      <w:r w:rsidRPr="00D93CCC">
        <w:rPr>
          <w:rFonts w:ascii="Times New Roman" w:hAnsi="Times New Roman"/>
          <w:sz w:val="24"/>
          <w:szCs w:val="24"/>
        </w:rPr>
        <w:t>are longer and cylindrical whereas in the 'false borer' (</w:t>
      </w:r>
      <w:r w:rsidRPr="00D93CCC">
        <w:rPr>
          <w:rStyle w:val="Emphasis"/>
          <w:rFonts w:ascii="Times New Roman" w:hAnsi="Times New Roman"/>
          <w:sz w:val="24"/>
          <w:szCs w:val="24"/>
          <w:bdr w:val="none" w:sz="0" w:space="0" w:color="auto" w:frame="1"/>
        </w:rPr>
        <w:t>H. obscurus</w:t>
      </w:r>
      <w:r w:rsidRPr="00D93CCC">
        <w:rPr>
          <w:rStyle w:val="apple-converted-space"/>
          <w:rFonts w:ascii="Times New Roman" w:hAnsi="Times New Roman"/>
          <w:i/>
          <w:iCs/>
          <w:sz w:val="24"/>
          <w:szCs w:val="24"/>
          <w:bdr w:val="none" w:sz="0" w:space="0" w:color="auto" w:frame="1"/>
        </w:rPr>
        <w:t> </w:t>
      </w:r>
      <w:r w:rsidRPr="00D93CCC">
        <w:rPr>
          <w:rFonts w:ascii="Times New Roman" w:hAnsi="Times New Roman"/>
          <w:sz w:val="24"/>
          <w:szCs w:val="24"/>
        </w:rPr>
        <w:t>or</w:t>
      </w:r>
      <w:r w:rsidRPr="00D93CCC">
        <w:rPr>
          <w:rStyle w:val="apple-converted-space"/>
          <w:rFonts w:ascii="Times New Roman" w:hAnsi="Times New Roman"/>
          <w:sz w:val="24"/>
          <w:szCs w:val="24"/>
        </w:rPr>
        <w:t> </w:t>
      </w:r>
      <w:r w:rsidRPr="00D93CCC">
        <w:rPr>
          <w:rStyle w:val="Emphasis"/>
          <w:rFonts w:ascii="Times New Roman" w:hAnsi="Times New Roman"/>
          <w:sz w:val="24"/>
          <w:szCs w:val="24"/>
          <w:bdr w:val="none" w:sz="0" w:space="0" w:color="auto" w:frame="1"/>
        </w:rPr>
        <w:t>H. seriatus</w:t>
      </w:r>
      <w:r w:rsidRPr="00D93CCC">
        <w:rPr>
          <w:rFonts w:ascii="Times New Roman" w:hAnsi="Times New Roman"/>
          <w:sz w:val="24"/>
          <w:szCs w:val="24"/>
        </w:rPr>
        <w:t>), they are shorter and more conical with dentate tips.</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The identified female CBB were surface sterilized with 0.5% sodium hypochlorite solution and gently shaken for two minutes. Afterwards, they were rinsed three times in sterile distilled water and again sterilized with 70% ethanol for two minutes and rinsed with sterile distilled water three times and dried in a container lined with sterile towels paper  to remove surface micro-flora. Surface sterilized CBB then separated into small groups to be assigned to the treatments, ten CBB were kept into a sterile plate in triplicate per treatment. </w:t>
      </w:r>
    </w:p>
    <w:p w:rsidR="00934D36" w:rsidRPr="00D93CCC" w:rsidRDefault="00934D36" w:rsidP="00C32E27">
      <w:pPr>
        <w:autoSpaceDE w:val="0"/>
        <w:autoSpaceDN w:val="0"/>
        <w:adjustRightInd w:val="0"/>
        <w:spacing w:line="480" w:lineRule="auto"/>
        <w:jc w:val="center"/>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rPr>
      </w:pPr>
      <w:r w:rsidRPr="00D93CCC">
        <w:rPr>
          <w:rFonts w:ascii="Times New Roman" w:hAnsi="Times New Roman"/>
          <w:sz w:val="24"/>
          <w:szCs w:val="24"/>
        </w:rPr>
        <w:lastRenderedPageBreak/>
        <w:t xml:space="preserve">Ten CBB per treatment were dipped into 100 ml sterile beaker from the plate using sterile paintbrush that contained 10 ml of </w:t>
      </w:r>
      <w:r w:rsidRPr="00D93CCC">
        <w:rPr>
          <w:rFonts w:ascii="Times New Roman" w:hAnsi="Times New Roman"/>
          <w:i/>
          <w:iCs/>
          <w:sz w:val="24"/>
          <w:szCs w:val="24"/>
        </w:rPr>
        <w:t xml:space="preserve">Beauveria </w:t>
      </w:r>
      <w:r w:rsidRPr="00D93CCC">
        <w:rPr>
          <w:rFonts w:ascii="Times New Roman" w:hAnsi="Times New Roman"/>
          <w:iCs/>
          <w:sz w:val="24"/>
          <w:szCs w:val="24"/>
        </w:rPr>
        <w:t>isolates</w:t>
      </w:r>
      <w:r w:rsidRPr="00D93CCC">
        <w:rPr>
          <w:rFonts w:ascii="Times New Roman" w:hAnsi="Times New Roman"/>
          <w:sz w:val="24"/>
          <w:szCs w:val="24"/>
        </w:rPr>
        <w:t xml:space="preserve"> spore suspension with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 ml</w:t>
      </w:r>
      <w:r w:rsidRPr="00D93CCC">
        <w:rPr>
          <w:rFonts w:ascii="Times New Roman" w:hAnsi="Times New Roman"/>
          <w:sz w:val="24"/>
          <w:szCs w:val="24"/>
          <w:vertAlign w:val="superscript"/>
        </w:rPr>
        <w:t>-1</w:t>
      </w:r>
      <w:r w:rsidRPr="00D93CCC">
        <w:rPr>
          <w:rFonts w:ascii="Times New Roman" w:hAnsi="Times New Roman"/>
          <w:sz w:val="24"/>
          <w:szCs w:val="24"/>
        </w:rPr>
        <w:t xml:space="preserve"> </w:t>
      </w:r>
      <w:r w:rsidRPr="00D93CCC">
        <w:rPr>
          <w:rFonts w:ascii="Times New Roman" w:hAnsi="Times New Roman"/>
          <w:noProof/>
          <w:sz w:val="24"/>
          <w:szCs w:val="24"/>
        </w:rPr>
        <w:t>(Posada and Vega, 2005b)</w:t>
      </w:r>
      <w:r w:rsidRPr="00D93CCC">
        <w:rPr>
          <w:rFonts w:ascii="Times New Roman" w:hAnsi="Times New Roman"/>
          <w:sz w:val="24"/>
          <w:szCs w:val="24"/>
        </w:rPr>
        <w:t xml:space="preserve">. </w:t>
      </w:r>
      <w:r w:rsidRPr="00D93CCC">
        <w:rPr>
          <w:rFonts w:ascii="Times New Roman" w:hAnsi="Times New Roman"/>
          <w:iCs/>
          <w:sz w:val="24"/>
          <w:szCs w:val="24"/>
        </w:rPr>
        <w:t xml:space="preserve">For control </w:t>
      </w:r>
      <w:r w:rsidRPr="00D93CCC">
        <w:rPr>
          <w:rFonts w:ascii="Times New Roman" w:hAnsi="Times New Roman"/>
          <w:sz w:val="24"/>
          <w:szCs w:val="24"/>
        </w:rPr>
        <w:t xml:space="preserve">0.1% Triton X-100 without spore were used. The spore suspension and the insects were gently shaken for two minutes while dipped in their respective treatments. The suspension with CBB was emptied into sterile 60mm plate gently. Using a sterile paintbrush the inoculated insects placed into sterile plate containing two pieces of sterile Whatman No.1 filter paper moistened with sterile distilled water. Five inoculated insects were kept per plate with reasonably separated one insect from the other in space. The experiment was conducted as a completely randomized design, with each isolate treatment replicated 3 times. Sterile distilled water was added to the filter paper to moisturize as needed. All treatments were incubated in the dark at 25 </w:t>
      </w:r>
      <w:r w:rsidRPr="00D93CCC">
        <w:rPr>
          <w:rFonts w:ascii="Times New Roman" w:hAnsi="Times New Roman"/>
          <w:sz w:val="24"/>
          <w:szCs w:val="24"/>
          <w:u w:val="single"/>
        </w:rPr>
        <w:t>+</w:t>
      </w:r>
      <w:r w:rsidRPr="00D93CCC">
        <w:rPr>
          <w:rFonts w:ascii="Times New Roman" w:hAnsi="Times New Roman"/>
          <w:sz w:val="24"/>
          <w:szCs w:val="24"/>
        </w:rPr>
        <w:t xml:space="preserve"> 2</w:t>
      </w:r>
      <w:r w:rsidRPr="00D93CCC">
        <w:rPr>
          <w:rFonts w:ascii="Times New Roman" w:hAnsi="Times New Roman"/>
          <w:sz w:val="24"/>
          <w:szCs w:val="24"/>
          <w:vertAlign w:val="superscript"/>
        </w:rPr>
        <w:t>o</w:t>
      </w:r>
      <w:r w:rsidRPr="00D93CCC">
        <w:rPr>
          <w:rFonts w:ascii="Times New Roman" w:hAnsi="Times New Roman"/>
          <w:sz w:val="24"/>
          <w:szCs w:val="24"/>
        </w:rPr>
        <w:t xml:space="preserve"> C in a growth chamber. Insects’ mortalities were assessed within 24hrs intervals. Mortality of the insects was checked based on stiffness of the cadavers and mycelia observed under microscope. Dead cadavers manifesting the mycelia growth on the surface were kept separately in the 5cm sterile plates containing sterile Whatman No.1 filter paper moistened with sterile distilled water until the fungi sporulated. Median of lethal time (LT</w:t>
      </w:r>
      <w:r w:rsidRPr="00D93CCC">
        <w:rPr>
          <w:rFonts w:ascii="Times New Roman" w:hAnsi="Times New Roman"/>
          <w:sz w:val="24"/>
          <w:szCs w:val="24"/>
          <w:vertAlign w:val="subscript"/>
        </w:rPr>
        <w:t>50</w:t>
      </w:r>
      <w:r w:rsidRPr="00D93CCC">
        <w:rPr>
          <w:rFonts w:ascii="Times New Roman" w:hAnsi="Times New Roman"/>
          <w:sz w:val="24"/>
          <w:szCs w:val="24"/>
        </w:rPr>
        <w:t>) of each isolates was calculated using probit analysis</w:t>
      </w:r>
      <w:bookmarkStart w:id="576" w:name="_Toc446473615"/>
      <w:bookmarkStart w:id="577" w:name="_Toc448296591"/>
      <w:r w:rsidRPr="00D93CCC">
        <w:rPr>
          <w:rFonts w:ascii="Times New Roman" w:hAnsi="Times New Roman"/>
          <w:sz w:val="24"/>
          <w:szCs w:val="24"/>
        </w:rPr>
        <w:t>.</w:t>
      </w:r>
    </w:p>
    <w:p w:rsidR="00934D36" w:rsidRPr="00D93CCC" w:rsidRDefault="00934D36" w:rsidP="00C32E27">
      <w:pPr>
        <w:pStyle w:val="Heading2"/>
        <w:spacing w:before="0" w:line="480" w:lineRule="auto"/>
        <w:rPr>
          <w:rFonts w:ascii="Times New Roman" w:hAnsi="Times New Roman"/>
          <w:color w:val="auto"/>
        </w:rPr>
      </w:pPr>
    </w:p>
    <w:p w:rsidR="00934D36" w:rsidRPr="00D93CCC" w:rsidRDefault="00934D36" w:rsidP="00C32E27">
      <w:pPr>
        <w:pStyle w:val="Heading2"/>
        <w:spacing w:before="0" w:line="480" w:lineRule="auto"/>
        <w:rPr>
          <w:rFonts w:ascii="Times New Roman" w:hAnsi="Times New Roman"/>
          <w:color w:val="auto"/>
        </w:rPr>
      </w:pPr>
      <w:bookmarkStart w:id="578" w:name="_Toc471780620"/>
      <w:bookmarkStart w:id="579" w:name="_Toc479811675"/>
      <w:bookmarkStart w:id="580" w:name="_Toc497352328"/>
      <w:r w:rsidRPr="00D93CCC">
        <w:rPr>
          <w:rFonts w:ascii="Times New Roman" w:hAnsi="Times New Roman"/>
          <w:color w:val="auto"/>
        </w:rPr>
        <w:t xml:space="preserve">3. 3 Quantifying </w:t>
      </w:r>
      <w:r w:rsidR="00E44CC3" w:rsidRPr="00D93CCC">
        <w:rPr>
          <w:rFonts w:ascii="Times New Roman" w:hAnsi="Times New Roman"/>
          <w:i/>
          <w:color w:val="auto"/>
          <w:sz w:val="24"/>
          <w:szCs w:val="24"/>
        </w:rPr>
        <w:t>Beauveria bassiana</w:t>
      </w:r>
      <w:r w:rsidRPr="00D93CCC">
        <w:rPr>
          <w:rFonts w:ascii="Times New Roman" w:hAnsi="Times New Roman"/>
          <w:i/>
          <w:color w:val="auto"/>
        </w:rPr>
        <w:t xml:space="preserve"> </w:t>
      </w:r>
      <w:r w:rsidRPr="00D93CCC">
        <w:rPr>
          <w:rFonts w:ascii="Times New Roman" w:hAnsi="Times New Roman"/>
          <w:color w:val="auto"/>
        </w:rPr>
        <w:t>spore production</w:t>
      </w:r>
      <w:bookmarkEnd w:id="576"/>
      <w:r w:rsidRPr="00D93CCC">
        <w:rPr>
          <w:rFonts w:ascii="Times New Roman" w:hAnsi="Times New Roman"/>
          <w:color w:val="auto"/>
        </w:rPr>
        <w:t xml:space="preserve"> on coffee berry borer</w:t>
      </w:r>
      <w:bookmarkEnd w:id="577"/>
      <w:bookmarkEnd w:id="578"/>
      <w:bookmarkEnd w:id="579"/>
      <w:bookmarkEnd w:id="580"/>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Spore production was determined by randomly selecting 3 beetles within each treatment for which there was spore production. Each beetle was immersed with in 5 ml of sterile distilled water with 0.1% Triton X-100 and gently shaken for one minute and then diluted </w:t>
      </w:r>
      <w:r w:rsidRPr="00D93CCC">
        <w:rPr>
          <w:rFonts w:ascii="Times New Roman" w:hAnsi="Times New Roman"/>
          <w:sz w:val="24"/>
          <w:szCs w:val="24"/>
        </w:rPr>
        <w:lastRenderedPageBreak/>
        <w:t>to 10 ml (Posada and Vega, 2005). From a diluted spore suspension 1ml was counted in triplicate per each sample using a haemocytometer. The data were analyzed using a one-way analysis of variance (ANOVA, SPSS, 20). Statistical significance was checked at P &lt; 0.05 and was considered significant.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iCs/>
          <w:sz w:val="24"/>
          <w:szCs w:val="24"/>
        </w:rPr>
        <w:t xml:space="preserve">Using </w:t>
      </w:r>
      <w:r w:rsidRPr="00D93CCC">
        <w:rPr>
          <w:rFonts w:ascii="Times New Roman" w:hAnsi="Times New Roman"/>
          <w:sz w:val="24"/>
          <w:szCs w:val="24"/>
        </w:rPr>
        <w:t>a scoring system for the selection of potential biocontrol agent scoring system of a “+” was applied. Isolates that fulfilled the minimum values for each parameter of; insect mortality potential 100%; fungal spore germination &gt; 85%; median of lethal time (LT</w:t>
      </w:r>
      <w:r w:rsidRPr="00D93CCC">
        <w:rPr>
          <w:rFonts w:ascii="Times New Roman" w:hAnsi="Times New Roman"/>
          <w:sz w:val="24"/>
          <w:szCs w:val="24"/>
          <w:vertAlign w:val="subscript"/>
        </w:rPr>
        <w:t>50</w:t>
      </w:r>
      <w:r w:rsidRPr="00D93CCC">
        <w:rPr>
          <w:rFonts w:ascii="Times New Roman" w:hAnsi="Times New Roman"/>
          <w:sz w:val="24"/>
          <w:szCs w:val="24"/>
        </w:rPr>
        <w:t>) ≤ 84 hrs (3.5 days) and spore production ≥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spores per insect </w:t>
      </w:r>
      <w:r w:rsidRPr="00D93CCC">
        <w:rPr>
          <w:rFonts w:ascii="Times New Roman" w:hAnsi="Times New Roman"/>
          <w:noProof/>
          <w:sz w:val="24"/>
          <w:szCs w:val="24"/>
        </w:rPr>
        <w:t>(Posada and Vega, 2005b)</w:t>
      </w:r>
      <w:r w:rsidRPr="00D93CCC">
        <w:rPr>
          <w:rFonts w:ascii="Times New Roman" w:hAnsi="Times New Roman"/>
          <w:sz w:val="24"/>
          <w:szCs w:val="24"/>
        </w:rPr>
        <w:t xml:space="preserve">. Thus ranked as, the higher the number of “+” signs, the better the isolate with four “+” being optimal; three “+” being good; two “+” average; and </w:t>
      </w:r>
      <w:bookmarkStart w:id="581" w:name="_Toc446473616"/>
      <w:r w:rsidRPr="00D93CCC">
        <w:rPr>
          <w:rFonts w:ascii="Times New Roman" w:hAnsi="Times New Roman"/>
          <w:sz w:val="24"/>
          <w:szCs w:val="24"/>
        </w:rPr>
        <w:t>below two “+” not satisfactory.</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pStyle w:val="Heading2"/>
        <w:spacing w:before="0" w:line="480" w:lineRule="auto"/>
        <w:rPr>
          <w:rFonts w:ascii="Times New Roman" w:hAnsi="Times New Roman"/>
          <w:color w:val="auto"/>
        </w:rPr>
      </w:pPr>
      <w:bookmarkStart w:id="582" w:name="_Toc448296592"/>
      <w:bookmarkStart w:id="583" w:name="_Toc471780621"/>
      <w:bookmarkStart w:id="584" w:name="_Toc479811676"/>
      <w:bookmarkStart w:id="585" w:name="_Toc497352329"/>
      <w:r w:rsidRPr="00D93CCC">
        <w:rPr>
          <w:rFonts w:ascii="Times New Roman" w:hAnsi="Times New Roman"/>
          <w:color w:val="auto"/>
        </w:rPr>
        <w:t>3.4. Preparation of liquid state fermentation</w:t>
      </w:r>
      <w:bookmarkEnd w:id="581"/>
      <w:bookmarkEnd w:id="582"/>
      <w:bookmarkEnd w:id="583"/>
      <w:bookmarkEnd w:id="584"/>
      <w:bookmarkEnd w:id="585"/>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Three isolates of </w:t>
      </w:r>
      <w:r w:rsidRPr="00D93CCC">
        <w:rPr>
          <w:rFonts w:ascii="Times New Roman" w:hAnsi="Times New Roman"/>
          <w:i/>
          <w:sz w:val="24"/>
          <w:szCs w:val="24"/>
        </w:rPr>
        <w:t>Beauveria</w:t>
      </w:r>
      <w:r w:rsidRPr="00D93CCC">
        <w:rPr>
          <w:rFonts w:ascii="Times New Roman" w:hAnsi="Times New Roman"/>
          <w:sz w:val="24"/>
          <w:szCs w:val="24"/>
        </w:rPr>
        <w:t>, B7A, C3C and G2A were selected based on the defined parameters for conidial mass production. One month old sporulated cultures of the selected isolates on PDA were inoculated into a sterilized 250ml of Sabouraud Dextrose Broth (SDB) in 500ml of flat bottom round flask. The inoculated cultures were kept on orbital shaker for a couple of weeks for the growth of blastospores to inoculate sorghum substrate for mass production (Appendix9-A).</w:t>
      </w:r>
      <w:bookmarkStart w:id="586" w:name="_Toc443362058"/>
      <w:bookmarkStart w:id="587" w:name="_Toc446473617"/>
      <w:bookmarkStart w:id="588" w:name="_Toc448296593"/>
    </w:p>
    <w:p w:rsidR="00934D36" w:rsidRPr="00D93CCC" w:rsidRDefault="00934D36" w:rsidP="00C32E27">
      <w:pPr>
        <w:autoSpaceDE w:val="0"/>
        <w:autoSpaceDN w:val="0"/>
        <w:adjustRightInd w:val="0"/>
        <w:spacing w:line="480" w:lineRule="auto"/>
        <w:rPr>
          <w:rFonts w:ascii="Times New Roman" w:eastAsia="Times New Roman" w:hAnsi="Times New Roman"/>
          <w:b/>
          <w:bCs/>
          <w:sz w:val="26"/>
          <w:szCs w:val="26"/>
        </w:rPr>
      </w:pPr>
    </w:p>
    <w:p w:rsidR="00934D36" w:rsidRPr="00D93CCC" w:rsidRDefault="00934D36" w:rsidP="00C32E27">
      <w:pPr>
        <w:pStyle w:val="Heading2"/>
        <w:spacing w:before="0" w:line="480" w:lineRule="auto"/>
        <w:rPr>
          <w:rFonts w:ascii="Times New Roman" w:hAnsi="Times New Roman"/>
          <w:color w:val="auto"/>
        </w:rPr>
      </w:pPr>
      <w:bookmarkStart w:id="589" w:name="_Toc471780622"/>
      <w:bookmarkStart w:id="590" w:name="_Toc479811677"/>
      <w:bookmarkStart w:id="591" w:name="_Toc497352330"/>
      <w:r w:rsidRPr="00D93CCC">
        <w:rPr>
          <w:rFonts w:ascii="Times New Roman" w:hAnsi="Times New Roman"/>
          <w:color w:val="auto"/>
        </w:rPr>
        <w:lastRenderedPageBreak/>
        <w:t>3.5. Spore mass production on solid substrate</w:t>
      </w:r>
      <w:bookmarkEnd w:id="586"/>
      <w:bookmarkEnd w:id="587"/>
      <w:bookmarkEnd w:id="588"/>
      <w:bookmarkEnd w:id="589"/>
      <w:bookmarkEnd w:id="590"/>
      <w:bookmarkEnd w:id="591"/>
    </w:p>
    <w:p w:rsidR="00934D36" w:rsidRPr="00D93CCC" w:rsidRDefault="00934D36" w:rsidP="00C32E27">
      <w:pPr>
        <w:spacing w:line="480" w:lineRule="auto"/>
        <w:rPr>
          <w:rFonts w:ascii="Times New Roman" w:hAnsi="Times New Roman"/>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Mass production of </w:t>
      </w:r>
      <w:r w:rsidRPr="00D93CCC">
        <w:rPr>
          <w:rFonts w:ascii="Times New Roman" w:hAnsi="Times New Roman"/>
          <w:i/>
          <w:sz w:val="24"/>
          <w:szCs w:val="24"/>
        </w:rPr>
        <w:t>Beauveri</w:t>
      </w:r>
      <w:r w:rsidRPr="00D93CCC">
        <w:rPr>
          <w:rFonts w:ascii="Times New Roman" w:hAnsi="Times New Roman"/>
          <w:sz w:val="24"/>
          <w:szCs w:val="24"/>
        </w:rPr>
        <w:t xml:space="preserve">a conidia on solid substrate was done according to </w:t>
      </w:r>
      <w:r w:rsidRPr="00D93CCC">
        <w:rPr>
          <w:rFonts w:ascii="Times New Roman" w:hAnsi="Times New Roman"/>
          <w:noProof/>
          <w:sz w:val="24"/>
          <w:szCs w:val="24"/>
        </w:rPr>
        <w:t>(Gouli</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 One kg of sorghum was washed and dried into direct sun light. The dried sorghum substrate then mixed with water in the autoclaveable bags. The mixture then cooked in a water bath at 100</w:t>
      </w:r>
      <w:r w:rsidRPr="00D93CCC">
        <w:rPr>
          <w:rFonts w:ascii="Times New Roman" w:hAnsi="Times New Roman"/>
          <w:sz w:val="24"/>
          <w:szCs w:val="24"/>
          <w:vertAlign w:val="superscript"/>
        </w:rPr>
        <w:t>0</w:t>
      </w:r>
      <w:r w:rsidRPr="00D93CCC">
        <w:rPr>
          <w:rFonts w:ascii="Times New Roman" w:hAnsi="Times New Roman"/>
          <w:sz w:val="24"/>
          <w:szCs w:val="24"/>
        </w:rPr>
        <w:t>C to boil for 2 hrs. The bags with the cooked sorghum substrate was autoclaved at 121" C for 1 h. Mass production of each isolates were done induplicate; 2 kg of substrate per isolates.</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bags containing the grain were sterilized at the previous day and remaining in the autoclave overnight to ensure their sterility is maintained. The autoclaved substrates were inoculated with </w:t>
      </w:r>
      <w:r w:rsidRPr="00D93CCC">
        <w:rPr>
          <w:rFonts w:ascii="Times New Roman" w:hAnsi="Times New Roman"/>
          <w:i/>
          <w:sz w:val="24"/>
          <w:szCs w:val="24"/>
        </w:rPr>
        <w:t xml:space="preserve">Beauveria </w:t>
      </w:r>
      <w:r w:rsidRPr="00D93CCC">
        <w:rPr>
          <w:rFonts w:ascii="Times New Roman" w:hAnsi="Times New Roman"/>
          <w:sz w:val="24"/>
          <w:szCs w:val="24"/>
        </w:rPr>
        <w:t>blastospores inside a laminar flow hood. During inoculation the mouth of the bags were inserted into a cylindrical autoclaveable PVC pipe and the mouth of the bags pulled out through the PVC pipe reasonably and wrapped on PVC pipe in such away to keep the mouth open. The mouth of the bags were covered with the sterile cheese cloth,</w:t>
      </w:r>
      <w:r w:rsidRPr="00D93CCC">
        <w:rPr>
          <w:rFonts w:ascii="Times New Roman" w:hAnsi="Times New Roman"/>
          <w:sz w:val="24"/>
          <w:szCs w:val="24"/>
          <w:shd w:val="clear" w:color="auto" w:fill="FFFFFF"/>
        </w:rPr>
        <w:t xml:space="preserve"> tissue</w:t>
      </w:r>
      <w:r w:rsidRPr="00D93CCC">
        <w:rPr>
          <w:rStyle w:val="apple-converted-space"/>
          <w:rFonts w:ascii="Times New Roman" w:hAnsi="Times New Roman"/>
          <w:sz w:val="24"/>
          <w:szCs w:val="24"/>
          <w:shd w:val="clear" w:color="auto" w:fill="FFFFFF"/>
        </w:rPr>
        <w:t> paper</w:t>
      </w:r>
      <w:r w:rsidRPr="00D93CCC">
        <w:rPr>
          <w:rFonts w:ascii="Times New Roman" w:hAnsi="Times New Roman"/>
          <w:sz w:val="24"/>
          <w:szCs w:val="24"/>
        </w:rPr>
        <w:t xml:space="preserve"> and aluminum foil cover from inside to outside, respectively and held in place with a rubber band round the PVC pipe opening (Appendix9-B). The inoculated bags were kept inside a growth chamber (Appendix9-C) at 25.5</w:t>
      </w:r>
      <w:r w:rsidRPr="00D93CCC">
        <w:rPr>
          <w:rFonts w:ascii="Times New Roman" w:hAnsi="Times New Roman"/>
          <w:sz w:val="24"/>
          <w:szCs w:val="24"/>
          <w:vertAlign w:val="superscript"/>
        </w:rPr>
        <w:t>o</w:t>
      </w:r>
      <w:r w:rsidRPr="00D93CCC">
        <w:rPr>
          <w:rFonts w:ascii="Times New Roman" w:hAnsi="Times New Roman"/>
          <w:sz w:val="24"/>
          <w:szCs w:val="24"/>
        </w:rPr>
        <w:t xml:space="preserve">C. Open shelves were used to allow air to circulate freely around the bags, preventing localized heating of the substrate as the fungus grows. The inoculated substrate was distributed evenly inside the bag as a thin layer as possible to maximize the surface area for gas exchange, evenly distribution of substrate and promote fungal growth. Three to four days after inoculation, the substrate was gently mixed without </w:t>
      </w:r>
      <w:r w:rsidRPr="00D93CCC">
        <w:rPr>
          <w:rFonts w:ascii="Times New Roman" w:hAnsi="Times New Roman"/>
          <w:sz w:val="24"/>
          <w:szCs w:val="24"/>
        </w:rPr>
        <w:lastRenderedPageBreak/>
        <w:t xml:space="preserve">opening the bags. The mixing process was repeated 1-2 more times, 3-4 days apart. After one week of inoculation aluminum cover were removed for the better supply of oxygen for fungal mycelia growth and sporulation. Within 15 days the fungal mycelia were completely covered the substrate and sporulated within 20 days (Appendix9-D). </w:t>
      </w:r>
      <w:bookmarkStart w:id="592" w:name="_Toc443362060"/>
      <w:bookmarkStart w:id="593" w:name="_Toc446473619"/>
      <w:bookmarkStart w:id="594" w:name="_Toc446473700"/>
      <w:bookmarkStart w:id="595" w:name="_Toc446473959"/>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pStyle w:val="Heading2"/>
        <w:spacing w:line="480" w:lineRule="auto"/>
        <w:rPr>
          <w:rFonts w:ascii="Times New Roman" w:hAnsi="Times New Roman"/>
          <w:color w:val="auto"/>
        </w:rPr>
      </w:pPr>
      <w:bookmarkStart w:id="596" w:name="_Toc479811678"/>
      <w:bookmarkStart w:id="597" w:name="_Toc497352331"/>
      <w:bookmarkEnd w:id="592"/>
      <w:bookmarkEnd w:id="593"/>
      <w:bookmarkEnd w:id="594"/>
      <w:bookmarkEnd w:id="595"/>
      <w:r w:rsidRPr="00D93CCC">
        <w:rPr>
          <w:rFonts w:ascii="Times New Roman" w:hAnsi="Times New Roman"/>
          <w:color w:val="auto"/>
        </w:rPr>
        <w:t>3.6. Spore drying and moisture content assessment</w:t>
      </w:r>
      <w:bookmarkEnd w:id="596"/>
      <w:bookmarkEnd w:id="597"/>
    </w:p>
    <w:p w:rsidR="00934D36" w:rsidRPr="00D93CCC" w:rsidRDefault="00934D36" w:rsidP="00C32E27">
      <w:pPr>
        <w:spacing w:line="480" w:lineRule="auto"/>
        <w:rPr>
          <w:rFonts w:ascii="Times New Roman" w:hAnsi="Times New Roman"/>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After 20 days the fungal biomass plus the substrate were transferred from the bags on to the trays which were wrapped with sterile news paper (Appendix 9-D). Two trays were generally used for each bag so that the substrate can be spread thin, to enhance hyphal maturation, sporulation and eventual drying.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Simultaneously when the cultures exposed to open tray from each treatments 200g of subsample culture (sorghum plus conidia) were taken at random places in duplicates for moisture content assessment (four subsamples per treatment). To dry the sample cultures they were kept in a chamber with an average temperature of 12 ± 4</w:t>
      </w:r>
      <w:r w:rsidRPr="00D93CCC">
        <w:rPr>
          <w:rFonts w:ascii="Times New Roman" w:hAnsi="Times New Roman"/>
          <w:sz w:val="24"/>
          <w:szCs w:val="24"/>
          <w:vertAlign w:val="superscript"/>
        </w:rPr>
        <w:t>0</w:t>
      </w:r>
      <w:r w:rsidRPr="00D93CCC">
        <w:rPr>
          <w:rFonts w:ascii="Times New Roman" w:hAnsi="Times New Roman"/>
          <w:sz w:val="24"/>
          <w:szCs w:val="24"/>
        </w:rPr>
        <w:t xml:space="preserve">C and an average relative humidity of 22 ± 6% for air dry. The moisture content of </w:t>
      </w:r>
      <w:r w:rsidRPr="00D93CCC">
        <w:rPr>
          <w:rFonts w:ascii="Times New Roman" w:hAnsi="Times New Roman"/>
          <w:iCs/>
          <w:sz w:val="24"/>
          <w:szCs w:val="24"/>
        </w:rPr>
        <w:t xml:space="preserve">the </w:t>
      </w:r>
      <w:r w:rsidRPr="00D93CCC">
        <w:rPr>
          <w:rFonts w:ascii="Times New Roman" w:hAnsi="Times New Roman"/>
          <w:sz w:val="24"/>
          <w:szCs w:val="24"/>
        </w:rPr>
        <w:t>culture and sorghum during air drying process were assessed in 24hrs intervals for ten days until the moisture content was stable. In order to monitor the efficiency of air drying, same amount of subsamples were taken from each treatment to oven drying for 24 hours at 105</w:t>
      </w:r>
      <w:r w:rsidRPr="00D93CCC">
        <w:rPr>
          <w:rFonts w:ascii="Times New Roman" w:hAnsi="Times New Roman"/>
          <w:sz w:val="24"/>
          <w:szCs w:val="24"/>
          <w:vertAlign w:val="superscript"/>
        </w:rPr>
        <w:t>0</w:t>
      </w:r>
      <w:r w:rsidRPr="00D93CCC">
        <w:rPr>
          <w:rFonts w:ascii="Times New Roman" w:hAnsi="Times New Roman"/>
          <w:sz w:val="24"/>
          <w:szCs w:val="24"/>
        </w:rPr>
        <w:t xml:space="preserve">C </w:t>
      </w:r>
      <w:r w:rsidRPr="00D93CCC">
        <w:rPr>
          <w:rFonts w:ascii="Times New Roman" w:hAnsi="Times New Roman"/>
          <w:noProof/>
          <w:sz w:val="24"/>
          <w:szCs w:val="24"/>
        </w:rPr>
        <w:t>(Rao</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w:t>
      </w:r>
    </w:p>
    <w:p w:rsidR="00934D36" w:rsidRPr="00D93CCC" w:rsidRDefault="00934D36">
      <w:pPr>
        <w:spacing w:after="200" w:line="276" w:lineRule="auto"/>
        <w:ind w:left="0"/>
        <w:jc w:val="left"/>
        <w:rPr>
          <w:rFonts w:ascii="Times New Roman" w:hAnsi="Times New Roman"/>
          <w:sz w:val="24"/>
          <w:szCs w:val="24"/>
        </w:rPr>
      </w:pPr>
      <w:r w:rsidRPr="00D93CCC">
        <w:rPr>
          <w:rFonts w:ascii="Times New Roman" w:hAnsi="Times New Roman"/>
          <w:sz w:val="24"/>
          <w:szCs w:val="24"/>
        </w:rPr>
        <w:br w:type="page"/>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lastRenderedPageBreak/>
        <w:t>Percentage of the final moisture content of the harvested spore was calculated using the following formula.</w:t>
      </w:r>
    </w:p>
    <w:p w:rsidR="00934D36" w:rsidRPr="00D93CCC" w:rsidRDefault="00934D36" w:rsidP="00C32E27">
      <w:pPr>
        <w:pStyle w:val="Heading2"/>
        <w:spacing w:before="0" w:line="480" w:lineRule="auto"/>
        <w:rPr>
          <w:rFonts w:ascii="Times New Roman" w:hAnsi="Times New Roman"/>
          <w:b w:val="0"/>
          <w:color w:val="auto"/>
          <w:sz w:val="24"/>
          <w:szCs w:val="24"/>
          <w:u w:val="single"/>
        </w:rPr>
      </w:pPr>
      <w:bookmarkStart w:id="598" w:name="_Toc443362061"/>
      <w:bookmarkStart w:id="599" w:name="_Toc446473620"/>
      <w:bookmarkStart w:id="600" w:name="_Toc446473701"/>
      <w:bookmarkStart w:id="601" w:name="_Toc446473960"/>
      <w:bookmarkStart w:id="602" w:name="_Toc448296595"/>
      <w:bookmarkStart w:id="603" w:name="_Toc479811679"/>
      <w:bookmarkStart w:id="604" w:name="_Toc479814348"/>
      <w:bookmarkStart w:id="605" w:name="_Toc496937367"/>
      <w:bookmarkStart w:id="606" w:name="_Toc497275525"/>
      <w:bookmarkStart w:id="607" w:name="_Toc497351270"/>
      <w:bookmarkStart w:id="608" w:name="_Toc497352332"/>
      <w:r w:rsidRPr="00D93CCC">
        <w:rPr>
          <w:rFonts w:ascii="Times New Roman" w:hAnsi="Times New Roman"/>
          <w:b w:val="0"/>
          <w:color w:val="auto"/>
          <w:sz w:val="24"/>
          <w:szCs w:val="24"/>
        </w:rPr>
        <w:t xml:space="preserve">% of moisture = </w:t>
      </w:r>
      <w:r w:rsidRPr="00D93CCC">
        <w:rPr>
          <w:rFonts w:ascii="Times New Roman" w:hAnsi="Times New Roman"/>
          <w:b w:val="0"/>
          <w:color w:val="auto"/>
          <w:sz w:val="24"/>
          <w:szCs w:val="24"/>
          <w:u w:val="single"/>
        </w:rPr>
        <w:t>MLod – MLad</w:t>
      </w:r>
      <w:bookmarkEnd w:id="598"/>
      <w:bookmarkEnd w:id="599"/>
      <w:bookmarkEnd w:id="600"/>
      <w:bookmarkEnd w:id="601"/>
      <w:r w:rsidRPr="00D93CCC">
        <w:rPr>
          <w:rFonts w:ascii="Times New Roman" w:hAnsi="Times New Roman"/>
          <w:b w:val="0"/>
          <w:color w:val="auto"/>
          <w:sz w:val="24"/>
          <w:szCs w:val="24"/>
        </w:rPr>
        <w:t xml:space="preserve">  x 100</w:t>
      </w:r>
      <w:bookmarkEnd w:id="602"/>
      <w:bookmarkEnd w:id="603"/>
      <w:bookmarkEnd w:id="604"/>
      <w:bookmarkEnd w:id="605"/>
      <w:bookmarkEnd w:id="606"/>
      <w:bookmarkEnd w:id="607"/>
      <w:bookmarkEnd w:id="608"/>
    </w:p>
    <w:p w:rsidR="00934D36" w:rsidRPr="00D93CCC" w:rsidRDefault="00934D36" w:rsidP="00C32E27">
      <w:pPr>
        <w:spacing w:line="480" w:lineRule="auto"/>
        <w:ind w:firstLine="720"/>
        <w:rPr>
          <w:rFonts w:ascii="Times New Roman" w:hAnsi="Times New Roman"/>
          <w:sz w:val="24"/>
          <w:szCs w:val="24"/>
        </w:rPr>
      </w:pPr>
      <w:r w:rsidRPr="00D93CCC">
        <w:rPr>
          <w:rFonts w:ascii="Times New Roman" w:hAnsi="Times New Roman"/>
          <w:sz w:val="24"/>
          <w:szCs w:val="24"/>
        </w:rPr>
        <w:t xml:space="preserve">                    MLod</w:t>
      </w:r>
    </w:p>
    <w:p w:rsidR="00934D36" w:rsidRPr="00D93CCC" w:rsidRDefault="00934D36" w:rsidP="00C32E27">
      <w:pPr>
        <w:autoSpaceDE w:val="0"/>
        <w:autoSpaceDN w:val="0"/>
        <w:adjustRightInd w:val="0"/>
        <w:spacing w:line="480" w:lineRule="auto"/>
        <w:ind w:firstLine="720"/>
        <w:rPr>
          <w:rFonts w:ascii="Times New Roman" w:hAnsi="Times New Roman"/>
          <w:sz w:val="24"/>
          <w:szCs w:val="24"/>
        </w:rPr>
      </w:pPr>
      <w:r w:rsidRPr="00D93CCC">
        <w:rPr>
          <w:rFonts w:ascii="Times New Roman" w:hAnsi="Times New Roman"/>
          <w:sz w:val="24"/>
          <w:szCs w:val="24"/>
        </w:rPr>
        <w:t>Where: - MLod= Moisture Loss with oven drying</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ab/>
        <w:t xml:space="preserve">   MLad= Moisture Loss with air drying  </w:t>
      </w:r>
    </w:p>
    <w:p w:rsidR="00934D36" w:rsidRPr="00D93CCC" w:rsidRDefault="00934D36" w:rsidP="00C32E27">
      <w:pPr>
        <w:jc w:val="left"/>
        <w:rPr>
          <w:rFonts w:ascii="Times New Roman" w:eastAsia="Times New Roman" w:hAnsi="Times New Roman"/>
          <w:b/>
          <w:bCs/>
          <w:sz w:val="26"/>
          <w:szCs w:val="26"/>
        </w:rPr>
      </w:pPr>
      <w:bookmarkStart w:id="609" w:name="_Toc479811680"/>
    </w:p>
    <w:p w:rsidR="00934D36" w:rsidRPr="00D93CCC" w:rsidRDefault="00934D36" w:rsidP="00C32E27">
      <w:pPr>
        <w:pStyle w:val="Heading2"/>
        <w:rPr>
          <w:rFonts w:ascii="Times New Roman" w:hAnsi="Times New Roman"/>
          <w:color w:val="auto"/>
        </w:rPr>
      </w:pPr>
      <w:bookmarkStart w:id="610" w:name="_Toc497352333"/>
      <w:r w:rsidRPr="00D93CCC">
        <w:rPr>
          <w:rFonts w:ascii="Times New Roman" w:hAnsi="Times New Roman"/>
          <w:color w:val="auto"/>
        </w:rPr>
        <w:t>3.7</w:t>
      </w:r>
      <w:bookmarkStart w:id="611" w:name="_Toc448296596"/>
      <w:bookmarkStart w:id="612" w:name="_Toc443362059"/>
      <w:bookmarkStart w:id="613" w:name="_Toc446473618"/>
      <w:bookmarkEnd w:id="609"/>
      <w:r w:rsidRPr="00D93CCC">
        <w:rPr>
          <w:rFonts w:ascii="Times New Roman" w:hAnsi="Times New Roman"/>
          <w:color w:val="auto"/>
        </w:rPr>
        <w:t xml:space="preserve">. Harvesting </w:t>
      </w:r>
      <w:r w:rsidR="00E44CC3" w:rsidRPr="00D93CCC">
        <w:rPr>
          <w:rFonts w:ascii="Times New Roman" w:hAnsi="Times New Roman"/>
          <w:i/>
          <w:color w:val="auto"/>
          <w:sz w:val="24"/>
          <w:szCs w:val="24"/>
        </w:rPr>
        <w:t>Beauveria bassiana</w:t>
      </w:r>
      <w:r w:rsidRPr="00D93CCC">
        <w:rPr>
          <w:rFonts w:ascii="Times New Roman" w:hAnsi="Times New Roman"/>
          <w:i/>
          <w:color w:val="auto"/>
        </w:rPr>
        <w:t xml:space="preserve"> </w:t>
      </w:r>
      <w:r w:rsidRPr="00D93CCC">
        <w:rPr>
          <w:rFonts w:ascii="Times New Roman" w:hAnsi="Times New Roman"/>
          <w:color w:val="auto"/>
        </w:rPr>
        <w:t>spores</w:t>
      </w:r>
      <w:bookmarkEnd w:id="610"/>
    </w:p>
    <w:bookmarkEnd w:id="611"/>
    <w:bookmarkEnd w:id="612"/>
    <w:bookmarkEnd w:id="613"/>
    <w:p w:rsidR="00934D36" w:rsidRPr="00D93CCC" w:rsidRDefault="00934D36" w:rsidP="00C32E27">
      <w:pPr>
        <w:pStyle w:val="Heading2"/>
        <w:rPr>
          <w:rFonts w:ascii="Times New Roman" w:hAnsi="Times New Roman"/>
          <w:color w:val="auto"/>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Harvesting was done manually for 20 minutes in a separate room. Any large clumps were first broken apart and the entire contents were gently mashed and then shaken. Spore powder separation from the dried substrate was done by placing the dried culture into a fine mesh bag size (25 x 50 cm), through a 35-mesh sieve (279 μm pore size) which was held inside a plastic bag (35 x 60 cm or larger) </w:t>
      </w:r>
      <w:r w:rsidRPr="00D93CCC">
        <w:rPr>
          <w:rFonts w:ascii="Times New Roman" w:hAnsi="Times New Roman"/>
          <w:noProof/>
          <w:sz w:val="24"/>
          <w:szCs w:val="24"/>
        </w:rPr>
        <w:t>(Gouli</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 After that, aerial conidia were harvested by manually shaking the fungus colonized substrate. The separated conidia from the grains passed through the mesh was weighed and kept in to plastic bag (Appendix 10).</w:t>
      </w:r>
    </w:p>
    <w:p w:rsidR="00934D36" w:rsidRPr="00D93CCC" w:rsidRDefault="00934D36" w:rsidP="00C32E27">
      <w:pPr>
        <w:pStyle w:val="Heading2"/>
        <w:spacing w:before="0" w:line="480" w:lineRule="auto"/>
        <w:rPr>
          <w:rFonts w:ascii="Times New Roman" w:hAnsi="Times New Roman"/>
          <w:color w:val="auto"/>
        </w:rPr>
      </w:pPr>
      <w:bookmarkStart w:id="614" w:name="_Toc448296597"/>
      <w:bookmarkStart w:id="615" w:name="_Toc471780626"/>
    </w:p>
    <w:p w:rsidR="00934D36" w:rsidRPr="00D93CCC" w:rsidRDefault="00934D36" w:rsidP="00C32E27">
      <w:pPr>
        <w:pStyle w:val="Heading2"/>
        <w:spacing w:before="0" w:line="480" w:lineRule="auto"/>
        <w:rPr>
          <w:rFonts w:ascii="Times New Roman" w:hAnsi="Times New Roman"/>
          <w:color w:val="auto"/>
        </w:rPr>
      </w:pPr>
      <w:bookmarkStart w:id="616" w:name="_Toc479811681"/>
      <w:bookmarkStart w:id="617" w:name="_Toc497352334"/>
      <w:r w:rsidRPr="00D93CCC">
        <w:rPr>
          <w:rFonts w:ascii="Times New Roman" w:hAnsi="Times New Roman"/>
          <w:color w:val="auto"/>
        </w:rPr>
        <w:t>3.8. Determination of spore concentration</w:t>
      </w:r>
      <w:bookmarkEnd w:id="614"/>
      <w:bookmarkEnd w:id="615"/>
      <w:bookmarkEnd w:id="616"/>
      <w:bookmarkEnd w:id="617"/>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After 10 days of air drying 1gm of harvested spore was transferred into 10 ml sterilized distilled water containing 0.1% of triton-X-100 solution in 100 ml conical flasks then shaken to mix for 10 min. The suspension was filtered through double layered muslin </w:t>
      </w:r>
      <w:r w:rsidRPr="00D93CCC">
        <w:rPr>
          <w:rFonts w:ascii="Times New Roman" w:hAnsi="Times New Roman"/>
          <w:sz w:val="24"/>
          <w:szCs w:val="24"/>
        </w:rPr>
        <w:lastRenderedPageBreak/>
        <w:t>cloth. Counting of spores was made after the serial dilution of the suspension using haemocytometer for determining the number of spores (concentration) per gm.</w:t>
      </w:r>
      <w:bookmarkStart w:id="618" w:name="_Toc448296598"/>
    </w:p>
    <w:p w:rsidR="00934D36" w:rsidRPr="00D93CCC" w:rsidRDefault="00934D36" w:rsidP="00C32E27">
      <w:pPr>
        <w:autoSpaceDE w:val="0"/>
        <w:autoSpaceDN w:val="0"/>
        <w:adjustRightInd w:val="0"/>
        <w:spacing w:line="480" w:lineRule="auto"/>
        <w:rPr>
          <w:rFonts w:ascii="Times New Roman" w:hAnsi="Times New Roman"/>
        </w:rPr>
      </w:pPr>
    </w:p>
    <w:p w:rsidR="00934D36" w:rsidRPr="00D93CCC" w:rsidRDefault="00934D36" w:rsidP="00C32E27">
      <w:pPr>
        <w:pStyle w:val="Heading2"/>
        <w:spacing w:before="0" w:line="480" w:lineRule="auto"/>
        <w:rPr>
          <w:rFonts w:ascii="Times New Roman" w:hAnsi="Times New Roman"/>
          <w:color w:val="auto"/>
        </w:rPr>
      </w:pPr>
      <w:bookmarkStart w:id="619" w:name="_Toc471780627"/>
      <w:bookmarkStart w:id="620" w:name="_Toc479811682"/>
      <w:bookmarkStart w:id="621" w:name="_Toc497352335"/>
      <w:r w:rsidRPr="00D93CCC">
        <w:rPr>
          <w:rFonts w:ascii="Times New Roman" w:hAnsi="Times New Roman"/>
          <w:color w:val="auto"/>
        </w:rPr>
        <w:t>3.9. Determining viability of spore</w:t>
      </w:r>
      <w:bookmarkEnd w:id="618"/>
      <w:bookmarkEnd w:id="619"/>
      <w:bookmarkEnd w:id="620"/>
      <w:bookmarkEnd w:id="621"/>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After spore powder were harvested the viability of the spore was assessed by sampling a 1gmof the conidia and suspended in a small volume of 0.01% triton-X-100 and filtered through sterile cheese cloth and then adjusting the spore concentration to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spore/ml. Spore viability was determined as indicated in the method under section  3.1 above. </w:t>
      </w:r>
    </w:p>
    <w:p w:rsidR="00934D36" w:rsidRPr="00D93CCC" w:rsidRDefault="00934D36">
      <w:pPr>
        <w:spacing w:after="200" w:line="276" w:lineRule="auto"/>
        <w:ind w:left="0"/>
        <w:jc w:val="left"/>
        <w:rPr>
          <w:rFonts w:ascii="Times New Roman" w:eastAsia="Times New Roman" w:hAnsi="Times New Roman"/>
          <w:b/>
          <w:bCs/>
          <w:kern w:val="32"/>
          <w:sz w:val="32"/>
          <w:szCs w:val="32"/>
        </w:rPr>
      </w:pPr>
      <w:bookmarkStart w:id="622" w:name="_Toc471780628"/>
      <w:bookmarkStart w:id="623" w:name="_Toc479811683"/>
      <w:r w:rsidRPr="00D93CCC">
        <w:rPr>
          <w:rFonts w:ascii="Times New Roman" w:hAnsi="Times New Roman"/>
        </w:rPr>
        <w:br w:type="page"/>
      </w:r>
    </w:p>
    <w:p w:rsidR="00934D36" w:rsidRPr="00D93CCC" w:rsidRDefault="00934D36" w:rsidP="00C32E27">
      <w:pPr>
        <w:pStyle w:val="Heading1"/>
        <w:spacing w:line="480" w:lineRule="auto"/>
        <w:ind w:left="720"/>
        <w:rPr>
          <w:rFonts w:ascii="Times New Roman" w:hAnsi="Times New Roman"/>
        </w:rPr>
      </w:pPr>
      <w:bookmarkStart w:id="624" w:name="_Toc497352336"/>
      <w:r w:rsidRPr="00D93CCC">
        <w:rPr>
          <w:rFonts w:ascii="Times New Roman" w:hAnsi="Times New Roman"/>
        </w:rPr>
        <w:lastRenderedPageBreak/>
        <w:t>4. Result</w:t>
      </w:r>
      <w:bookmarkEnd w:id="413"/>
      <w:bookmarkEnd w:id="622"/>
      <w:bookmarkEnd w:id="623"/>
      <w:bookmarkEnd w:id="624"/>
    </w:p>
    <w:p w:rsidR="00934D36" w:rsidRPr="00D93CCC" w:rsidRDefault="00934D36" w:rsidP="00C32E27">
      <w:pPr>
        <w:autoSpaceDE w:val="0"/>
        <w:autoSpaceDN w:val="0"/>
        <w:adjustRightInd w:val="0"/>
        <w:spacing w:line="480" w:lineRule="auto"/>
        <w:rPr>
          <w:rFonts w:ascii="Times New Roman" w:hAnsi="Times New Roman"/>
          <w:sz w:val="24"/>
          <w:szCs w:val="24"/>
        </w:rPr>
      </w:pPr>
      <w:bookmarkStart w:id="625" w:name="_Toc456664536"/>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mean spore germination (%) of 13 </w:t>
      </w:r>
      <w:r w:rsidRPr="00D93CCC">
        <w:rPr>
          <w:rFonts w:ascii="Times New Roman" w:hAnsi="Times New Roman"/>
          <w:i/>
          <w:sz w:val="24"/>
          <w:szCs w:val="24"/>
        </w:rPr>
        <w:t>Beauveria</w:t>
      </w:r>
      <w:r w:rsidRPr="00D93CCC">
        <w:rPr>
          <w:rFonts w:ascii="Times New Roman" w:hAnsi="Times New Roman"/>
          <w:sz w:val="24"/>
          <w:szCs w:val="24"/>
        </w:rPr>
        <w:t xml:space="preserve"> isolates before bioassay was ranged from </w:t>
      </w:r>
      <w:r w:rsidRPr="00D93CCC">
        <w:rPr>
          <w:rFonts w:ascii="Times New Roman" w:eastAsia="Times New Roman" w:hAnsi="Times New Roman"/>
          <w:sz w:val="24"/>
          <w:szCs w:val="24"/>
        </w:rPr>
        <w:t>76.33 ± 9.88- 95.75 ± 1.77 and 9 (</w:t>
      </w:r>
      <w:r w:rsidRPr="00D93CCC">
        <w:rPr>
          <w:rFonts w:ascii="Times New Roman" w:hAnsi="Times New Roman"/>
          <w:sz w:val="24"/>
          <w:szCs w:val="24"/>
        </w:rPr>
        <w:t xml:space="preserve">69.23%) </w:t>
      </w:r>
      <w:r w:rsidRPr="00D93CCC">
        <w:rPr>
          <w:rFonts w:ascii="Times New Roman" w:eastAsia="Times New Roman" w:hAnsi="Times New Roman"/>
          <w:sz w:val="24"/>
          <w:szCs w:val="24"/>
        </w:rPr>
        <w:t xml:space="preserve">isolates </w:t>
      </w:r>
      <w:r w:rsidRPr="00D93CCC">
        <w:rPr>
          <w:rFonts w:ascii="Times New Roman" w:hAnsi="Times New Roman"/>
          <w:sz w:val="24"/>
          <w:szCs w:val="24"/>
        </w:rPr>
        <w:t xml:space="preserve">showed &gt; 85% of spore germination at 24 hours. </w:t>
      </w:r>
      <w:r w:rsidRPr="00D93CCC">
        <w:rPr>
          <w:rFonts w:ascii="Times New Roman" w:eastAsia="Times New Roman" w:hAnsi="Times New Roman"/>
          <w:sz w:val="24"/>
          <w:szCs w:val="24"/>
        </w:rPr>
        <w:t>Three isolates, B7A, C3C and G2A scored even better spore germination potential (</w:t>
      </w:r>
      <w:r w:rsidRPr="00D93CCC">
        <w:rPr>
          <w:rFonts w:ascii="Times New Roman" w:eastAsia="Times New Roman" w:hAnsi="Times New Roman"/>
          <w:sz w:val="24"/>
          <w:szCs w:val="24"/>
          <w:u w:val="single"/>
        </w:rPr>
        <w:t>&gt;</w:t>
      </w:r>
      <w:r w:rsidRPr="00D93CCC">
        <w:rPr>
          <w:rFonts w:ascii="Times New Roman" w:eastAsia="Times New Roman" w:hAnsi="Times New Roman"/>
          <w:sz w:val="24"/>
          <w:szCs w:val="24"/>
        </w:rPr>
        <w:t xml:space="preserve"> 93%)</w:t>
      </w:r>
      <w:r w:rsidRPr="00D93CCC">
        <w:rPr>
          <w:rFonts w:ascii="Times New Roman" w:hAnsi="Times New Roman"/>
          <w:sz w:val="24"/>
          <w:szCs w:val="24"/>
        </w:rPr>
        <w:t xml:space="preserve"> (Table 1). There was significant differences in </w:t>
      </w:r>
      <w:r w:rsidRPr="00D93CCC">
        <w:rPr>
          <w:rFonts w:ascii="Times New Roman" w:hAnsi="Times New Roman"/>
          <w:i/>
          <w:iCs/>
          <w:sz w:val="24"/>
          <w:szCs w:val="24"/>
        </w:rPr>
        <w:t xml:space="preserve">Beauveria </w:t>
      </w:r>
      <w:r w:rsidRPr="00D93CCC">
        <w:rPr>
          <w:rFonts w:ascii="Times New Roman" w:hAnsi="Times New Roman"/>
          <w:iCs/>
          <w:sz w:val="24"/>
          <w:szCs w:val="24"/>
        </w:rPr>
        <w:t xml:space="preserve">isolates </w:t>
      </w:r>
      <w:r w:rsidRPr="00D93CCC">
        <w:rPr>
          <w:rFonts w:ascii="Times New Roman" w:hAnsi="Times New Roman"/>
          <w:sz w:val="24"/>
          <w:szCs w:val="24"/>
        </w:rPr>
        <w:t xml:space="preserve">spore germination (%) due to isolates at (DF = 12, F = 2.734 and P = 0.016).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Mortality of coffee berry borers dipped into spore suspensions of 1x10</w:t>
      </w:r>
      <w:r w:rsidRPr="00D93CCC">
        <w:rPr>
          <w:rFonts w:ascii="Times New Roman" w:hAnsi="Times New Roman"/>
          <w:sz w:val="24"/>
          <w:szCs w:val="24"/>
          <w:vertAlign w:val="superscript"/>
        </w:rPr>
        <w:t xml:space="preserve">7 </w:t>
      </w:r>
      <w:r w:rsidRPr="00D93CCC">
        <w:rPr>
          <w:rFonts w:ascii="Times New Roman" w:hAnsi="Times New Roman"/>
          <w:sz w:val="24"/>
          <w:szCs w:val="24"/>
        </w:rPr>
        <w:t>ml</w:t>
      </w:r>
      <w:r w:rsidRPr="00D93CCC">
        <w:rPr>
          <w:rFonts w:ascii="Times New Roman" w:hAnsi="Times New Roman"/>
          <w:sz w:val="24"/>
          <w:szCs w:val="24"/>
          <w:vertAlign w:val="superscript"/>
        </w:rPr>
        <w:t>-1</w:t>
      </w:r>
      <w:r w:rsidRPr="00D93CCC">
        <w:rPr>
          <w:rFonts w:ascii="Times New Roman" w:hAnsi="Times New Roman"/>
          <w:sz w:val="24"/>
          <w:szCs w:val="24"/>
        </w:rPr>
        <w:t xml:space="preserve"> showed high mortality with 13 of the isolates reaching 100% mortality within 5 days even though there was discrepancies on number the mortality of the coffee berry borers at different hours (days) intervals. Two (15.38%) isolates (B7A and C3C) showed LT</w:t>
      </w:r>
      <w:r w:rsidRPr="00D93CCC">
        <w:rPr>
          <w:rFonts w:ascii="Times New Roman" w:hAnsi="Times New Roman"/>
          <w:sz w:val="24"/>
          <w:szCs w:val="24"/>
          <w:vertAlign w:val="subscript"/>
        </w:rPr>
        <w:t>50</w:t>
      </w:r>
      <w:r w:rsidRPr="00D93CCC">
        <w:rPr>
          <w:rFonts w:ascii="Times New Roman" w:hAnsi="Times New Roman"/>
          <w:sz w:val="24"/>
          <w:szCs w:val="24"/>
        </w:rPr>
        <w:t xml:space="preserve"> mortality less than 72 hrs (3 days), 3(23.08%) isolates (B9D, G2A and G3H) cause mortality within less than 84 hrs (3.5 days), </w:t>
      </w:r>
      <w:r w:rsidRPr="00D93CCC">
        <w:rPr>
          <w:rFonts w:ascii="Times New Roman" w:eastAsia="Times New Roman" w:hAnsi="Times New Roman"/>
          <w:sz w:val="24"/>
          <w:szCs w:val="24"/>
        </w:rPr>
        <w:t xml:space="preserve">4 (30.77%) isolates (B1D, B2J, B5B andB7E) </w:t>
      </w:r>
      <w:r w:rsidRPr="00D93CCC">
        <w:rPr>
          <w:rFonts w:ascii="Times New Roman" w:hAnsi="Times New Roman"/>
          <w:sz w:val="24"/>
          <w:szCs w:val="24"/>
        </w:rPr>
        <w:t>less than 96 hrs (4 days)</w:t>
      </w:r>
      <w:r w:rsidRPr="00D93CCC">
        <w:rPr>
          <w:rFonts w:ascii="Times New Roman" w:eastAsia="Times New Roman" w:hAnsi="Times New Roman"/>
          <w:sz w:val="24"/>
          <w:szCs w:val="24"/>
        </w:rPr>
        <w:t xml:space="preserve"> and 2 (</w:t>
      </w:r>
      <w:r w:rsidRPr="00D93CCC">
        <w:rPr>
          <w:rFonts w:ascii="Times New Roman" w:hAnsi="Times New Roman"/>
          <w:sz w:val="24"/>
          <w:szCs w:val="24"/>
        </w:rPr>
        <w:t>15.38%) isolates (C1C and G5I) showed between 96 and 120 hrs (4 and 5.2 days). Generally 5 (38.46%) isolates B7A, B9D, C3C, G2A and G3H) showed LT</w:t>
      </w:r>
      <w:r w:rsidRPr="00D93CCC">
        <w:rPr>
          <w:rFonts w:ascii="Times New Roman" w:hAnsi="Times New Roman"/>
          <w:sz w:val="24"/>
          <w:szCs w:val="24"/>
          <w:vertAlign w:val="subscript"/>
        </w:rPr>
        <w:t>50</w:t>
      </w:r>
      <w:r w:rsidRPr="00D93CCC">
        <w:rPr>
          <w:rFonts w:ascii="Times New Roman" w:hAnsi="Times New Roman"/>
          <w:sz w:val="24"/>
          <w:szCs w:val="24"/>
        </w:rPr>
        <w:t xml:space="preserve"> mortality approximately ≤ 3.5 days. There was no mortality observed in the controls within 5 days and LT</w:t>
      </w:r>
      <w:r w:rsidRPr="00D93CCC">
        <w:rPr>
          <w:rFonts w:ascii="Times New Roman" w:hAnsi="Times New Roman"/>
          <w:sz w:val="24"/>
          <w:szCs w:val="24"/>
          <w:vertAlign w:val="subscript"/>
        </w:rPr>
        <w:t>50</w:t>
      </w:r>
      <w:r w:rsidRPr="00D93CCC">
        <w:rPr>
          <w:rFonts w:ascii="Times New Roman" w:hAnsi="Times New Roman"/>
          <w:sz w:val="24"/>
          <w:szCs w:val="24"/>
        </w:rPr>
        <w:t xml:space="preserve"> was 125.4hrs (5.23 days) (Table 7). </w:t>
      </w:r>
    </w:p>
    <w:p w:rsidR="00934D36" w:rsidRPr="00D93CCC" w:rsidRDefault="00934D36" w:rsidP="00C32E27">
      <w:pPr>
        <w:pStyle w:val="Caption"/>
        <w:keepNext/>
        <w:spacing w:line="480" w:lineRule="auto"/>
        <w:rPr>
          <w:rFonts w:ascii="Times New Roman" w:hAnsi="Times New Roman"/>
          <w:b w:val="0"/>
          <w:color w:val="auto"/>
          <w:sz w:val="24"/>
          <w:szCs w:val="24"/>
        </w:rPr>
      </w:pPr>
    </w:p>
    <w:p w:rsidR="00934D36" w:rsidRPr="00D93CCC" w:rsidRDefault="00934D36" w:rsidP="00C32E27">
      <w:pPr>
        <w:jc w:val="left"/>
        <w:rPr>
          <w:rFonts w:ascii="Times New Roman" w:hAnsi="Times New Roman"/>
          <w:bCs/>
          <w:sz w:val="24"/>
          <w:szCs w:val="24"/>
        </w:rPr>
      </w:pPr>
      <w:r w:rsidRPr="00D93CCC">
        <w:rPr>
          <w:rFonts w:ascii="Times New Roman" w:hAnsi="Times New Roman"/>
          <w:b/>
          <w:sz w:val="24"/>
          <w:szCs w:val="24"/>
        </w:rPr>
        <w:br w:type="page"/>
      </w:r>
    </w:p>
    <w:p w:rsidR="00934D36" w:rsidRPr="00D93CCC" w:rsidRDefault="00934D36" w:rsidP="00C32E27">
      <w:pPr>
        <w:pStyle w:val="Caption"/>
        <w:spacing w:line="480" w:lineRule="auto"/>
        <w:ind w:left="1800" w:hanging="1080"/>
        <w:rPr>
          <w:rFonts w:ascii="Times New Roman" w:hAnsi="Times New Roman"/>
          <w:b w:val="0"/>
          <w:color w:val="auto"/>
          <w:sz w:val="24"/>
          <w:szCs w:val="24"/>
        </w:rPr>
      </w:pPr>
      <w:bookmarkStart w:id="626" w:name="_Toc493564020"/>
      <w:bookmarkStart w:id="627" w:name="_Toc496226678"/>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7</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Spore germination (%), mortality (%), average lethal time in hours (LT</w:t>
      </w:r>
      <w:r w:rsidRPr="00D93CCC">
        <w:rPr>
          <w:rFonts w:ascii="Times New Roman" w:hAnsi="Times New Roman"/>
          <w:b w:val="0"/>
          <w:color w:val="auto"/>
          <w:sz w:val="24"/>
          <w:szCs w:val="24"/>
          <w:vertAlign w:val="subscript"/>
        </w:rPr>
        <w:t>50</w:t>
      </w:r>
      <w:r w:rsidRPr="00D93CCC">
        <w:rPr>
          <w:rFonts w:ascii="Times New Roman" w:hAnsi="Times New Roman"/>
          <w:b w:val="0"/>
          <w:color w:val="auto"/>
          <w:sz w:val="24"/>
          <w:szCs w:val="24"/>
        </w:rPr>
        <w:t xml:space="preserve">), spore production per CBB and scoring of bioassay test after dipping the insect into spore suspension of </w:t>
      </w:r>
      <w:r w:rsidRPr="00D93CCC">
        <w:rPr>
          <w:rFonts w:ascii="Times New Roman" w:hAnsi="Times New Roman"/>
          <w:b w:val="0"/>
          <w:i/>
          <w:color w:val="auto"/>
          <w:sz w:val="24"/>
          <w:szCs w:val="24"/>
        </w:rPr>
        <w:t>Beauveria</w:t>
      </w:r>
      <w:r w:rsidRPr="00D93CCC">
        <w:rPr>
          <w:rFonts w:ascii="Times New Roman" w:hAnsi="Times New Roman"/>
          <w:b w:val="0"/>
          <w:color w:val="auto"/>
          <w:sz w:val="24"/>
          <w:szCs w:val="24"/>
        </w:rPr>
        <w:t xml:space="preserve"> isolates at 1 x10</w:t>
      </w:r>
      <w:r w:rsidRPr="00D93CCC">
        <w:rPr>
          <w:rFonts w:ascii="Times New Roman" w:hAnsi="Times New Roman"/>
          <w:b w:val="0"/>
          <w:color w:val="auto"/>
          <w:sz w:val="24"/>
          <w:szCs w:val="24"/>
          <w:vertAlign w:val="superscript"/>
        </w:rPr>
        <w:t>7</w:t>
      </w:r>
      <w:r w:rsidRPr="00D93CCC">
        <w:rPr>
          <w:rFonts w:ascii="Times New Roman" w:hAnsi="Times New Roman"/>
          <w:b w:val="0"/>
          <w:color w:val="auto"/>
          <w:sz w:val="24"/>
          <w:szCs w:val="24"/>
        </w:rPr>
        <w:t xml:space="preserve"> ml</w:t>
      </w:r>
      <w:r w:rsidRPr="00D93CCC">
        <w:rPr>
          <w:rFonts w:ascii="Times New Roman" w:hAnsi="Times New Roman"/>
          <w:b w:val="0"/>
          <w:color w:val="auto"/>
          <w:sz w:val="24"/>
          <w:szCs w:val="24"/>
          <w:vertAlign w:val="superscript"/>
        </w:rPr>
        <w:t>-1</w:t>
      </w:r>
      <w:r w:rsidRPr="00D93CCC">
        <w:rPr>
          <w:rFonts w:ascii="Times New Roman" w:hAnsi="Times New Roman"/>
          <w:b w:val="0"/>
          <w:color w:val="auto"/>
          <w:sz w:val="24"/>
          <w:szCs w:val="24"/>
        </w:rPr>
        <w:t>.</w:t>
      </w:r>
      <w:bookmarkEnd w:id="626"/>
      <w:bookmarkEnd w:id="627"/>
    </w:p>
    <w:tbl>
      <w:tblPr>
        <w:tblW w:w="0" w:type="auto"/>
        <w:jc w:val="right"/>
        <w:tblBorders>
          <w:bottom w:val="single" w:sz="4" w:space="0" w:color="auto"/>
        </w:tblBorders>
        <w:tblLook w:val="04A0"/>
      </w:tblPr>
      <w:tblGrid>
        <w:gridCol w:w="950"/>
        <w:gridCol w:w="1849"/>
        <w:gridCol w:w="1750"/>
        <w:gridCol w:w="1123"/>
        <w:gridCol w:w="2417"/>
        <w:gridCol w:w="963"/>
      </w:tblGrid>
      <w:tr w:rsidR="00934D36" w:rsidRPr="00D93CCC" w:rsidTr="00C32E27">
        <w:trPr>
          <w:trHeight w:val="543"/>
          <w:jc w:val="right"/>
        </w:trPr>
        <w:tc>
          <w:tcPr>
            <w:tcW w:w="0" w:type="auto"/>
            <w:vMerge w:val="restart"/>
            <w:tcBorders>
              <w:bottom w:val="nil"/>
            </w:tcBorders>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Isolates</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Germination (%)</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Mortality100%;</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LT</w:t>
            </w:r>
            <w:r w:rsidRPr="00D93CCC">
              <w:rPr>
                <w:rFonts w:ascii="Times New Roman" w:eastAsia="Times New Roman" w:hAnsi="Times New Roman"/>
                <w:sz w:val="24"/>
                <w:szCs w:val="24"/>
                <w:vertAlign w:val="subscript"/>
              </w:rPr>
              <w:t>50</w:t>
            </w:r>
            <w:r w:rsidRPr="00D93CCC">
              <w:rPr>
                <w:rFonts w:ascii="Times New Roman" w:eastAsia="Times New Roman" w:hAnsi="Times New Roman"/>
                <w:sz w:val="24"/>
                <w:szCs w:val="24"/>
              </w:rPr>
              <w:t>(hrs)</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Spore per CBB</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Scoring</w:t>
            </w:r>
          </w:p>
        </w:tc>
      </w:tr>
      <w:tr w:rsidR="00934D36" w:rsidRPr="00D93CCC" w:rsidTr="00C32E27">
        <w:trPr>
          <w:trHeight w:val="317"/>
          <w:jc w:val="right"/>
        </w:trPr>
        <w:tc>
          <w:tcPr>
            <w:tcW w:w="0" w:type="auto"/>
            <w:vMerge/>
            <w:tcBorders>
              <w:bottom w:val="single" w:sz="4" w:space="0" w:color="auto"/>
            </w:tcBorders>
            <w:vAlign w:val="center"/>
            <w:hideMark/>
          </w:tcPr>
          <w:p w:rsidR="00934D36" w:rsidRPr="00D93CCC" w:rsidRDefault="00934D36" w:rsidP="00C32E27">
            <w:pPr>
              <w:ind w:left="0"/>
              <w:jc w:val="center"/>
              <w:rPr>
                <w:rFonts w:ascii="Times New Roman" w:eastAsia="Times New Roman" w:hAnsi="Times New Roman"/>
                <w:sz w:val="24"/>
                <w:szCs w:val="24"/>
              </w:rPr>
            </w:pP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A</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B</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C</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E</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F</w:t>
            </w:r>
          </w:p>
        </w:tc>
      </w:tr>
      <w:tr w:rsidR="00934D36" w:rsidRPr="00D93CCC" w:rsidTr="00C32E27">
        <w:trPr>
          <w:trHeight w:val="347"/>
          <w:jc w:val="right"/>
        </w:trPr>
        <w:tc>
          <w:tcPr>
            <w:tcW w:w="0" w:type="auto"/>
            <w:tcBorders>
              <w:top w:val="single" w:sz="4" w:space="0" w:color="auto"/>
            </w:tcBorders>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B1D</w:t>
            </w:r>
          </w:p>
        </w:tc>
        <w:tc>
          <w:tcPr>
            <w:tcW w:w="0" w:type="auto"/>
            <w:tcBorders>
              <w:top w:val="single" w:sz="4" w:space="0" w:color="auto"/>
            </w:tcBorders>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82.17 ± 7.59</w:t>
            </w:r>
            <w:r w:rsidRPr="00D93CCC">
              <w:rPr>
                <w:rFonts w:ascii="Times New Roman" w:eastAsia="Times New Roman" w:hAnsi="Times New Roman"/>
                <w:b/>
                <w:bCs/>
                <w:sz w:val="24"/>
                <w:szCs w:val="24"/>
                <w:vertAlign w:val="superscript"/>
              </w:rPr>
              <w:t>ab</w:t>
            </w:r>
          </w:p>
        </w:tc>
        <w:tc>
          <w:tcPr>
            <w:tcW w:w="0" w:type="auto"/>
            <w:tcBorders>
              <w:top w:val="single" w:sz="4" w:space="0" w:color="auto"/>
            </w:tcBorders>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tcBorders>
              <w:top w:val="single" w:sz="4" w:space="0" w:color="auto"/>
            </w:tcBorders>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87.94</w:t>
            </w:r>
          </w:p>
        </w:tc>
        <w:tc>
          <w:tcPr>
            <w:tcW w:w="0" w:type="auto"/>
            <w:tcBorders>
              <w:top w:val="single" w:sz="4" w:space="0" w:color="auto"/>
            </w:tcBorders>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3.3 x 10</w:t>
            </w:r>
            <w:r w:rsidRPr="00D93CCC">
              <w:rPr>
                <w:rFonts w:ascii="Times New Roman" w:eastAsia="Times New Roman" w:hAnsi="Times New Roman"/>
                <w:sz w:val="24"/>
                <w:szCs w:val="24"/>
                <w:vertAlign w:val="superscript"/>
              </w:rPr>
              <w:t>6</w:t>
            </w:r>
            <w:r w:rsidRPr="00D93CCC">
              <w:rPr>
                <w:rFonts w:ascii="Times New Roman" w:eastAsia="Times New Roman" w:hAnsi="Times New Roman"/>
                <w:sz w:val="24"/>
                <w:szCs w:val="24"/>
              </w:rPr>
              <w:t>± 1.1 x 10</w:t>
            </w:r>
            <w:r w:rsidRPr="00D93CCC">
              <w:rPr>
                <w:rFonts w:ascii="Times New Roman" w:eastAsia="Times New Roman" w:hAnsi="Times New Roman"/>
                <w:sz w:val="24"/>
                <w:szCs w:val="24"/>
                <w:vertAlign w:val="superscript"/>
              </w:rPr>
              <w:t xml:space="preserve">6 </w:t>
            </w:r>
            <w:r w:rsidRPr="00D93CCC">
              <w:rPr>
                <w:rFonts w:ascii="Times New Roman" w:eastAsia="Times New Roman" w:hAnsi="Times New Roman"/>
                <w:b/>
                <w:bCs/>
                <w:sz w:val="24"/>
                <w:szCs w:val="24"/>
                <w:vertAlign w:val="superscript"/>
              </w:rPr>
              <w:t>a, b</w:t>
            </w:r>
          </w:p>
        </w:tc>
        <w:tc>
          <w:tcPr>
            <w:tcW w:w="0" w:type="auto"/>
            <w:tcBorders>
              <w:top w:val="single" w:sz="4" w:space="0" w:color="auto"/>
            </w:tcBorders>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B2J</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88.50 ± 4.77</w:t>
            </w:r>
            <w:r w:rsidRPr="00D93CCC">
              <w:rPr>
                <w:rFonts w:ascii="Times New Roman" w:eastAsia="Times New Roman" w:hAnsi="Times New Roman"/>
                <w:b/>
                <w:bCs/>
                <w:sz w:val="24"/>
                <w:szCs w:val="24"/>
                <w:vertAlign w:val="superscript"/>
              </w:rPr>
              <w:t>ab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89.18</w:t>
            </w:r>
          </w:p>
        </w:tc>
        <w:tc>
          <w:tcPr>
            <w:tcW w:w="0" w:type="auto"/>
            <w:shd w:val="clear" w:color="auto" w:fill="auto"/>
            <w:vAlign w:val="center"/>
            <w:hideMark/>
          </w:tcPr>
          <w:p w:rsidR="00934D36" w:rsidRPr="00D93CCC" w:rsidRDefault="00934D36" w:rsidP="00C32E27">
            <w:pPr>
              <w:ind w:left="0"/>
              <w:rPr>
                <w:rFonts w:ascii="Times New Roman" w:eastAsia="Times New Roman" w:hAnsi="Times New Roman"/>
                <w:sz w:val="24"/>
                <w:szCs w:val="24"/>
              </w:rPr>
            </w:pPr>
            <w:r w:rsidRPr="00D93CCC">
              <w:rPr>
                <w:rFonts w:ascii="Times New Roman" w:eastAsia="Times New Roman" w:hAnsi="Times New Roman"/>
                <w:sz w:val="24"/>
                <w:szCs w:val="24"/>
              </w:rPr>
              <w:t>2.9 x 10</w:t>
            </w:r>
            <w:r w:rsidRPr="00D93CCC">
              <w:rPr>
                <w:rFonts w:ascii="Times New Roman" w:eastAsia="Times New Roman" w:hAnsi="Times New Roman"/>
                <w:sz w:val="24"/>
                <w:szCs w:val="24"/>
                <w:vertAlign w:val="superscript"/>
              </w:rPr>
              <w:t>7</w:t>
            </w:r>
            <w:r w:rsidRPr="00D93CCC">
              <w:rPr>
                <w:rFonts w:ascii="Times New Roman" w:eastAsia="Times New Roman" w:hAnsi="Times New Roman"/>
                <w:sz w:val="24"/>
                <w:szCs w:val="24"/>
              </w:rPr>
              <w:t>± 2.3 x 10</w:t>
            </w:r>
            <w:r w:rsidRPr="00D93CCC">
              <w:rPr>
                <w:rFonts w:ascii="Times New Roman" w:eastAsia="Times New Roman" w:hAnsi="Times New Roman"/>
                <w:sz w:val="24"/>
                <w:szCs w:val="24"/>
                <w:vertAlign w:val="superscript"/>
              </w:rPr>
              <w:t>7</w:t>
            </w:r>
            <w:r w:rsidRPr="00D93CCC">
              <w:rPr>
                <w:rFonts w:ascii="Times New Roman" w:eastAsia="Times New Roman" w:hAnsi="Times New Roman"/>
                <w:b/>
                <w:bCs/>
                <w:sz w:val="24"/>
                <w:szCs w:val="24"/>
                <w:vertAlign w:val="superscript"/>
              </w:rPr>
              <w:t xml:space="preserve"> b</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B5B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85.33 ± 7.59</w:t>
            </w:r>
            <w:r w:rsidRPr="00D93CCC">
              <w:rPr>
                <w:rFonts w:ascii="Times New Roman" w:eastAsia="Times New Roman" w:hAnsi="Times New Roman"/>
                <w:b/>
                <w:bCs/>
                <w:sz w:val="24"/>
                <w:szCs w:val="24"/>
                <w:vertAlign w:val="superscript"/>
              </w:rPr>
              <w:t>ab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93.32</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1.5 x 10</w:t>
            </w:r>
            <w:r w:rsidRPr="00D93CCC">
              <w:rPr>
                <w:rFonts w:ascii="Times New Roman" w:eastAsia="Times New Roman" w:hAnsi="Times New Roman"/>
                <w:sz w:val="24"/>
                <w:szCs w:val="24"/>
                <w:vertAlign w:val="superscript"/>
              </w:rPr>
              <w:t>7</w:t>
            </w:r>
            <w:r w:rsidRPr="00D93CCC">
              <w:rPr>
                <w:rFonts w:ascii="Times New Roman" w:eastAsia="Times New Roman" w:hAnsi="Times New Roman"/>
                <w:sz w:val="24"/>
                <w:szCs w:val="24"/>
              </w:rPr>
              <w:t>± 1.7 x 10</w:t>
            </w:r>
            <w:r w:rsidRPr="00D93CCC">
              <w:rPr>
                <w:rFonts w:ascii="Times New Roman" w:eastAsia="Times New Roman" w:hAnsi="Times New Roman"/>
                <w:sz w:val="24"/>
                <w:szCs w:val="24"/>
                <w:vertAlign w:val="superscript"/>
              </w:rPr>
              <w:t xml:space="preserve">7 </w:t>
            </w:r>
            <w:r w:rsidRPr="00D93CCC">
              <w:rPr>
                <w:rFonts w:ascii="Times New Roman" w:eastAsia="Times New Roman" w:hAnsi="Times New Roman"/>
                <w:b/>
                <w:bCs/>
                <w:sz w:val="24"/>
                <w:szCs w:val="24"/>
                <w:vertAlign w:val="superscript"/>
              </w:rPr>
              <w:t>a, b</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B6F</w:t>
            </w:r>
          </w:p>
        </w:tc>
        <w:tc>
          <w:tcPr>
            <w:tcW w:w="0" w:type="auto"/>
            <w:shd w:val="clear" w:color="auto" w:fill="auto"/>
            <w:noWrap/>
            <w:vAlign w:val="center"/>
            <w:hideMark/>
          </w:tcPr>
          <w:p w:rsidR="00934D36" w:rsidRPr="00D93CCC" w:rsidRDefault="00934D36" w:rsidP="00C32E27">
            <w:pPr>
              <w:ind w:left="0"/>
              <w:rPr>
                <w:rFonts w:ascii="Times New Roman" w:eastAsia="Times New Roman" w:hAnsi="Times New Roman"/>
                <w:sz w:val="24"/>
                <w:szCs w:val="24"/>
              </w:rPr>
            </w:pPr>
            <w:r w:rsidRPr="00D93CCC">
              <w:rPr>
                <w:rFonts w:ascii="Times New Roman" w:eastAsia="Times New Roman" w:hAnsi="Times New Roman"/>
                <w:sz w:val="24"/>
                <w:szCs w:val="24"/>
              </w:rPr>
              <w:t>76.33 ±9.88</w:t>
            </w:r>
            <w:r w:rsidRPr="00D93CCC">
              <w:rPr>
                <w:rFonts w:ascii="Times New Roman" w:eastAsia="Times New Roman" w:hAnsi="Times New Roman"/>
                <w:b/>
                <w:bCs/>
                <w:sz w:val="24"/>
                <w:szCs w:val="24"/>
                <w:vertAlign w:val="superscript"/>
              </w:rPr>
              <w:t>a</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96.17</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4.3 x 10</w:t>
            </w:r>
            <w:r w:rsidRPr="00D93CCC">
              <w:rPr>
                <w:rFonts w:ascii="Times New Roman" w:eastAsia="Times New Roman" w:hAnsi="Times New Roman"/>
                <w:sz w:val="24"/>
                <w:szCs w:val="24"/>
                <w:vertAlign w:val="superscript"/>
              </w:rPr>
              <w:t>6</w:t>
            </w:r>
            <w:r w:rsidRPr="00D93CCC">
              <w:rPr>
                <w:rFonts w:ascii="Times New Roman" w:eastAsia="Times New Roman" w:hAnsi="Times New Roman"/>
                <w:sz w:val="24"/>
                <w:szCs w:val="24"/>
              </w:rPr>
              <w:t>± 2.0 x 10</w:t>
            </w:r>
            <w:r w:rsidRPr="00D93CCC">
              <w:rPr>
                <w:rFonts w:ascii="Times New Roman" w:eastAsia="Times New Roman" w:hAnsi="Times New Roman"/>
                <w:sz w:val="24"/>
                <w:szCs w:val="24"/>
                <w:vertAlign w:val="superscript"/>
              </w:rPr>
              <w:t xml:space="preserve">6 </w:t>
            </w:r>
            <w:r w:rsidRPr="00D93CCC">
              <w:rPr>
                <w:rFonts w:ascii="Times New Roman" w:eastAsia="Times New Roman" w:hAnsi="Times New Roman"/>
                <w:b/>
                <w:bCs/>
                <w:sz w:val="24"/>
                <w:szCs w:val="24"/>
                <w:vertAlign w:val="superscript"/>
              </w:rPr>
              <w:t>a, b</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B7A</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93.83 ± 1.04</w:t>
            </w:r>
            <w:r w:rsidRPr="00D93CCC">
              <w:rPr>
                <w:rFonts w:ascii="Times New Roman" w:eastAsia="Times New Roman" w:hAnsi="Times New Roman"/>
                <w:b/>
                <w:bCs/>
                <w:sz w:val="24"/>
                <w:szCs w:val="24"/>
                <w:vertAlign w:val="superscript"/>
              </w:rPr>
              <w:t>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66.68</w:t>
            </w:r>
          </w:p>
        </w:tc>
        <w:tc>
          <w:tcPr>
            <w:tcW w:w="0" w:type="auto"/>
            <w:shd w:val="clear" w:color="auto" w:fill="auto"/>
            <w:vAlign w:val="center"/>
            <w:hideMark/>
          </w:tcPr>
          <w:p w:rsidR="00934D36" w:rsidRPr="00D93CCC" w:rsidRDefault="00934D36" w:rsidP="00C32E27">
            <w:pPr>
              <w:ind w:left="0"/>
              <w:rPr>
                <w:rFonts w:ascii="Times New Roman" w:eastAsia="Times New Roman" w:hAnsi="Times New Roman"/>
                <w:sz w:val="24"/>
                <w:szCs w:val="24"/>
              </w:rPr>
            </w:pPr>
            <w:r w:rsidRPr="00D93CCC">
              <w:rPr>
                <w:rFonts w:ascii="Times New Roman" w:eastAsia="Times New Roman" w:hAnsi="Times New Roman"/>
                <w:sz w:val="24"/>
                <w:szCs w:val="24"/>
              </w:rPr>
              <w:t>8.3 x 10</w:t>
            </w:r>
            <w:r w:rsidRPr="00D93CCC">
              <w:rPr>
                <w:rFonts w:ascii="Times New Roman" w:eastAsia="Times New Roman" w:hAnsi="Times New Roman"/>
                <w:sz w:val="24"/>
                <w:szCs w:val="24"/>
                <w:vertAlign w:val="superscript"/>
              </w:rPr>
              <w:t>7</w:t>
            </w:r>
            <w:r w:rsidRPr="00D93CCC">
              <w:rPr>
                <w:rFonts w:ascii="Times New Roman" w:eastAsia="Times New Roman" w:hAnsi="Times New Roman"/>
                <w:sz w:val="24"/>
                <w:szCs w:val="24"/>
              </w:rPr>
              <w:t>± 1.3 x 10</w:t>
            </w:r>
            <w:r w:rsidRPr="00D93CCC">
              <w:rPr>
                <w:rFonts w:ascii="Times New Roman" w:eastAsia="Times New Roman" w:hAnsi="Times New Roman"/>
                <w:sz w:val="24"/>
                <w:szCs w:val="24"/>
                <w:vertAlign w:val="superscript"/>
              </w:rPr>
              <w:t xml:space="preserve">7 </w:t>
            </w:r>
            <w:r w:rsidRPr="00D93CCC">
              <w:rPr>
                <w:rFonts w:ascii="Times New Roman" w:eastAsia="Times New Roman" w:hAnsi="Times New Roman"/>
                <w:b/>
                <w:bCs/>
                <w:sz w:val="24"/>
                <w:szCs w:val="24"/>
                <w:vertAlign w:val="superscript"/>
              </w:rPr>
              <w:t>c</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B7E</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77.83 ± 9.70</w:t>
            </w:r>
            <w:r w:rsidRPr="00D93CCC">
              <w:rPr>
                <w:rFonts w:ascii="Times New Roman" w:eastAsia="Times New Roman" w:hAnsi="Times New Roman"/>
                <w:b/>
                <w:bCs/>
                <w:sz w:val="24"/>
                <w:szCs w:val="24"/>
                <w:vertAlign w:val="superscript"/>
              </w:rPr>
              <w:t>ab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94.57</w:t>
            </w:r>
          </w:p>
        </w:tc>
        <w:tc>
          <w:tcPr>
            <w:tcW w:w="0" w:type="auto"/>
            <w:shd w:val="clear" w:color="auto" w:fill="auto"/>
            <w:vAlign w:val="center"/>
            <w:hideMark/>
          </w:tcPr>
          <w:p w:rsidR="00934D36" w:rsidRPr="00D93CCC" w:rsidRDefault="00934D36" w:rsidP="00C32E27">
            <w:pPr>
              <w:ind w:left="0"/>
              <w:rPr>
                <w:rFonts w:ascii="Times New Roman" w:eastAsia="Times New Roman" w:hAnsi="Times New Roman"/>
                <w:sz w:val="24"/>
                <w:szCs w:val="24"/>
              </w:rPr>
            </w:pPr>
            <w:r w:rsidRPr="00D93CCC">
              <w:rPr>
                <w:rFonts w:ascii="Times New Roman" w:eastAsia="Times New Roman" w:hAnsi="Times New Roman"/>
                <w:sz w:val="24"/>
                <w:szCs w:val="24"/>
              </w:rPr>
              <w:t>5.0 x 10</w:t>
            </w:r>
            <w:r w:rsidRPr="00D93CCC">
              <w:rPr>
                <w:rFonts w:ascii="Times New Roman" w:eastAsia="Times New Roman" w:hAnsi="Times New Roman"/>
                <w:sz w:val="24"/>
                <w:szCs w:val="24"/>
                <w:vertAlign w:val="superscript"/>
              </w:rPr>
              <w:t>5</w:t>
            </w:r>
            <w:r w:rsidRPr="00D93CCC">
              <w:rPr>
                <w:rFonts w:ascii="Times New Roman" w:eastAsia="Times New Roman" w:hAnsi="Times New Roman"/>
                <w:sz w:val="24"/>
                <w:szCs w:val="24"/>
              </w:rPr>
              <w:t>± 2.6 x 10</w:t>
            </w:r>
            <w:r w:rsidRPr="00D93CCC">
              <w:rPr>
                <w:rFonts w:ascii="Times New Roman" w:eastAsia="Times New Roman" w:hAnsi="Times New Roman"/>
                <w:sz w:val="24"/>
                <w:szCs w:val="24"/>
                <w:vertAlign w:val="superscript"/>
              </w:rPr>
              <w:t>5</w:t>
            </w:r>
            <w:r w:rsidRPr="00D93CCC">
              <w:rPr>
                <w:rFonts w:ascii="Times New Roman" w:eastAsia="Times New Roman" w:hAnsi="Times New Roman"/>
                <w:b/>
                <w:bCs/>
                <w:sz w:val="24"/>
                <w:szCs w:val="24"/>
                <w:vertAlign w:val="superscript"/>
              </w:rPr>
              <w:t xml:space="preserve"> a</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B9D</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88.17 ± 4.75</w:t>
            </w:r>
            <w:r w:rsidRPr="00D93CCC">
              <w:rPr>
                <w:rFonts w:ascii="Times New Roman" w:eastAsia="Times New Roman" w:hAnsi="Times New Roman"/>
                <w:b/>
                <w:bCs/>
                <w:sz w:val="24"/>
                <w:szCs w:val="24"/>
                <w:vertAlign w:val="superscript"/>
              </w:rPr>
              <w:t>ab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83.77</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2.7 x 10</w:t>
            </w:r>
            <w:r w:rsidRPr="00D93CCC">
              <w:rPr>
                <w:rFonts w:ascii="Times New Roman" w:eastAsia="Times New Roman" w:hAnsi="Times New Roman"/>
                <w:sz w:val="24"/>
                <w:szCs w:val="24"/>
                <w:vertAlign w:val="superscript"/>
              </w:rPr>
              <w:t>6</w:t>
            </w:r>
            <w:r w:rsidRPr="00D93CCC">
              <w:rPr>
                <w:rFonts w:ascii="Times New Roman" w:eastAsia="Times New Roman" w:hAnsi="Times New Roman"/>
                <w:sz w:val="24"/>
                <w:szCs w:val="24"/>
              </w:rPr>
              <w:t>± 9.9 x 10</w:t>
            </w:r>
            <w:r w:rsidRPr="00D93CCC">
              <w:rPr>
                <w:rFonts w:ascii="Times New Roman" w:eastAsia="Times New Roman" w:hAnsi="Times New Roman"/>
                <w:sz w:val="24"/>
                <w:szCs w:val="24"/>
                <w:vertAlign w:val="superscript"/>
              </w:rPr>
              <w:t>5</w:t>
            </w:r>
            <w:r w:rsidRPr="00D93CCC">
              <w:rPr>
                <w:rFonts w:ascii="Times New Roman" w:eastAsia="Times New Roman" w:hAnsi="Times New Roman"/>
                <w:b/>
                <w:bCs/>
                <w:sz w:val="24"/>
                <w:szCs w:val="24"/>
                <w:vertAlign w:val="superscript"/>
              </w:rPr>
              <w:t xml:space="preserve"> a, b</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C1C</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83.17 ± 5.01</w:t>
            </w:r>
            <w:r w:rsidRPr="00D93CCC">
              <w:rPr>
                <w:rFonts w:ascii="Times New Roman" w:eastAsia="Times New Roman" w:hAnsi="Times New Roman"/>
                <w:b/>
                <w:bCs/>
                <w:sz w:val="24"/>
                <w:szCs w:val="24"/>
                <w:vertAlign w:val="superscript"/>
              </w:rPr>
              <w:t>ab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103.24</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6.5 x 10</w:t>
            </w:r>
            <w:r w:rsidRPr="00D93CCC">
              <w:rPr>
                <w:rFonts w:ascii="Times New Roman" w:eastAsia="Times New Roman" w:hAnsi="Times New Roman"/>
                <w:sz w:val="24"/>
                <w:szCs w:val="24"/>
                <w:vertAlign w:val="superscript"/>
              </w:rPr>
              <w:t>6</w:t>
            </w:r>
            <w:r w:rsidRPr="00D93CCC">
              <w:rPr>
                <w:rFonts w:ascii="Times New Roman" w:eastAsia="Times New Roman" w:hAnsi="Times New Roman"/>
                <w:sz w:val="24"/>
                <w:szCs w:val="24"/>
              </w:rPr>
              <w:t>± 8.0 x10</w:t>
            </w:r>
            <w:r w:rsidRPr="00D93CCC">
              <w:rPr>
                <w:rFonts w:ascii="Times New Roman" w:eastAsia="Times New Roman" w:hAnsi="Times New Roman"/>
                <w:sz w:val="24"/>
                <w:szCs w:val="24"/>
                <w:vertAlign w:val="superscript"/>
              </w:rPr>
              <w:t xml:space="preserve">5 </w:t>
            </w:r>
            <w:r w:rsidRPr="00D93CCC">
              <w:rPr>
                <w:rFonts w:ascii="Times New Roman" w:eastAsia="Times New Roman" w:hAnsi="Times New Roman"/>
                <w:b/>
                <w:bCs/>
                <w:sz w:val="24"/>
                <w:szCs w:val="24"/>
                <w:vertAlign w:val="superscript"/>
              </w:rPr>
              <w:t>a, b</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C3C</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95.75 ± 1.77</w:t>
            </w:r>
            <w:r w:rsidRPr="00D93CCC">
              <w:rPr>
                <w:rFonts w:ascii="Times New Roman" w:eastAsia="Times New Roman" w:hAnsi="Times New Roman"/>
                <w:b/>
                <w:bCs/>
                <w:sz w:val="24"/>
                <w:szCs w:val="24"/>
                <w:vertAlign w:val="superscript"/>
              </w:rPr>
              <w:t>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67.44</w:t>
            </w:r>
          </w:p>
        </w:tc>
        <w:tc>
          <w:tcPr>
            <w:tcW w:w="0" w:type="auto"/>
            <w:shd w:val="clear" w:color="auto" w:fill="auto"/>
            <w:vAlign w:val="center"/>
            <w:hideMark/>
          </w:tcPr>
          <w:p w:rsidR="00934D36" w:rsidRPr="00D93CCC" w:rsidRDefault="00934D36" w:rsidP="00C32E27">
            <w:pPr>
              <w:ind w:left="0"/>
              <w:rPr>
                <w:rFonts w:ascii="Times New Roman" w:eastAsia="Times New Roman" w:hAnsi="Times New Roman"/>
                <w:sz w:val="24"/>
                <w:szCs w:val="24"/>
              </w:rPr>
            </w:pPr>
            <w:r w:rsidRPr="00D93CCC">
              <w:rPr>
                <w:rFonts w:ascii="Times New Roman" w:eastAsia="Times New Roman" w:hAnsi="Times New Roman"/>
                <w:sz w:val="24"/>
                <w:szCs w:val="24"/>
              </w:rPr>
              <w:t>6.5 x 10</w:t>
            </w:r>
            <w:r w:rsidRPr="00D93CCC">
              <w:rPr>
                <w:rFonts w:ascii="Times New Roman" w:eastAsia="Times New Roman" w:hAnsi="Times New Roman"/>
                <w:sz w:val="24"/>
                <w:szCs w:val="24"/>
                <w:vertAlign w:val="superscript"/>
              </w:rPr>
              <w:t>7</w:t>
            </w:r>
            <w:r w:rsidRPr="00D93CCC">
              <w:rPr>
                <w:rFonts w:ascii="Times New Roman" w:eastAsia="Times New Roman" w:hAnsi="Times New Roman"/>
                <w:sz w:val="24"/>
                <w:szCs w:val="24"/>
              </w:rPr>
              <w:t>± 2.1 x10</w:t>
            </w:r>
            <w:r w:rsidRPr="00D93CCC">
              <w:rPr>
                <w:rFonts w:ascii="Times New Roman" w:eastAsia="Times New Roman" w:hAnsi="Times New Roman"/>
                <w:sz w:val="24"/>
                <w:szCs w:val="24"/>
                <w:vertAlign w:val="superscript"/>
              </w:rPr>
              <w:t xml:space="preserve">6 </w:t>
            </w:r>
            <w:r w:rsidRPr="00D93CCC">
              <w:rPr>
                <w:rFonts w:ascii="Times New Roman" w:eastAsia="Times New Roman" w:hAnsi="Times New Roman"/>
                <w:b/>
                <w:bCs/>
                <w:sz w:val="24"/>
                <w:szCs w:val="24"/>
                <w:vertAlign w:val="superscript"/>
              </w:rPr>
              <w:t>c</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C5I</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89.00 ± 6.38</w:t>
            </w:r>
            <w:r w:rsidRPr="00D93CCC">
              <w:rPr>
                <w:rFonts w:ascii="Times New Roman" w:eastAsia="Times New Roman" w:hAnsi="Times New Roman"/>
                <w:b/>
                <w:bCs/>
                <w:sz w:val="24"/>
                <w:szCs w:val="24"/>
                <w:vertAlign w:val="superscript"/>
              </w:rPr>
              <w:t>ab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85.26</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5.5 x 10</w:t>
            </w:r>
            <w:r w:rsidRPr="00D93CCC">
              <w:rPr>
                <w:rFonts w:ascii="Times New Roman" w:eastAsia="Times New Roman" w:hAnsi="Times New Roman"/>
                <w:sz w:val="24"/>
                <w:szCs w:val="24"/>
                <w:vertAlign w:val="superscript"/>
              </w:rPr>
              <w:t>6</w:t>
            </w:r>
            <w:r w:rsidRPr="00D93CCC">
              <w:rPr>
                <w:rFonts w:ascii="Times New Roman" w:eastAsia="Times New Roman" w:hAnsi="Times New Roman"/>
                <w:sz w:val="24"/>
                <w:szCs w:val="24"/>
              </w:rPr>
              <w:t>± 6.6 x10</w:t>
            </w:r>
            <w:r w:rsidRPr="00D93CCC">
              <w:rPr>
                <w:rFonts w:ascii="Times New Roman" w:eastAsia="Times New Roman" w:hAnsi="Times New Roman"/>
                <w:sz w:val="24"/>
                <w:szCs w:val="24"/>
                <w:vertAlign w:val="superscript"/>
              </w:rPr>
              <w:t xml:space="preserve">5 </w:t>
            </w:r>
            <w:r w:rsidRPr="00D93CCC">
              <w:rPr>
                <w:rFonts w:ascii="Times New Roman" w:eastAsia="Times New Roman" w:hAnsi="Times New Roman"/>
                <w:b/>
                <w:bCs/>
                <w:sz w:val="24"/>
                <w:szCs w:val="24"/>
                <w:vertAlign w:val="superscript"/>
              </w:rPr>
              <w:t>a, b</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G2A</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94.83 ± 0.58</w:t>
            </w:r>
            <w:r w:rsidRPr="00D93CCC">
              <w:rPr>
                <w:rFonts w:ascii="Times New Roman" w:eastAsia="Times New Roman" w:hAnsi="Times New Roman"/>
                <w:b/>
                <w:bCs/>
                <w:sz w:val="24"/>
                <w:szCs w:val="24"/>
                <w:vertAlign w:val="superscript"/>
              </w:rPr>
              <w:t>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78.30</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6.7 x 10</w:t>
            </w:r>
            <w:r w:rsidRPr="00D93CCC">
              <w:rPr>
                <w:rFonts w:ascii="Times New Roman" w:eastAsia="Times New Roman" w:hAnsi="Times New Roman"/>
                <w:sz w:val="24"/>
                <w:szCs w:val="24"/>
                <w:vertAlign w:val="superscript"/>
              </w:rPr>
              <w:t>6</w:t>
            </w:r>
            <w:r w:rsidRPr="00D93CCC">
              <w:rPr>
                <w:rFonts w:ascii="Times New Roman" w:eastAsia="Times New Roman" w:hAnsi="Times New Roman"/>
                <w:sz w:val="24"/>
                <w:szCs w:val="24"/>
              </w:rPr>
              <w:t>± 3.8 x10</w:t>
            </w:r>
            <w:r w:rsidRPr="00D93CCC">
              <w:rPr>
                <w:rFonts w:ascii="Times New Roman" w:eastAsia="Times New Roman" w:hAnsi="Times New Roman"/>
                <w:sz w:val="24"/>
                <w:szCs w:val="24"/>
                <w:vertAlign w:val="superscript"/>
              </w:rPr>
              <w:t xml:space="preserve">6 </w:t>
            </w:r>
            <w:r w:rsidRPr="00D93CCC">
              <w:rPr>
                <w:rFonts w:ascii="Times New Roman" w:eastAsia="Times New Roman" w:hAnsi="Times New Roman"/>
                <w:b/>
                <w:bCs/>
                <w:sz w:val="24"/>
                <w:szCs w:val="24"/>
                <w:vertAlign w:val="superscript"/>
              </w:rPr>
              <w:t>a, b</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G3H</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86.67 ± 2.84</w:t>
            </w:r>
            <w:r w:rsidRPr="00D93CCC">
              <w:rPr>
                <w:rFonts w:ascii="Times New Roman" w:eastAsia="Times New Roman" w:hAnsi="Times New Roman"/>
                <w:b/>
                <w:bCs/>
                <w:sz w:val="24"/>
                <w:szCs w:val="24"/>
                <w:vertAlign w:val="superscript"/>
              </w:rPr>
              <w:t>ab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80.58</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3.4 x 10</w:t>
            </w:r>
            <w:r w:rsidRPr="00D93CCC">
              <w:rPr>
                <w:rFonts w:ascii="Times New Roman" w:eastAsia="Times New Roman" w:hAnsi="Times New Roman"/>
                <w:sz w:val="24"/>
                <w:szCs w:val="24"/>
                <w:vertAlign w:val="superscript"/>
              </w:rPr>
              <w:t>6</w:t>
            </w:r>
            <w:r w:rsidRPr="00D93CCC">
              <w:rPr>
                <w:rFonts w:ascii="Times New Roman" w:eastAsia="Times New Roman" w:hAnsi="Times New Roman"/>
                <w:sz w:val="24"/>
                <w:szCs w:val="24"/>
              </w:rPr>
              <w:t>± 3.3 x10</w:t>
            </w:r>
            <w:r w:rsidRPr="00D93CCC">
              <w:rPr>
                <w:rFonts w:ascii="Times New Roman" w:eastAsia="Times New Roman" w:hAnsi="Times New Roman"/>
                <w:sz w:val="24"/>
                <w:szCs w:val="24"/>
                <w:vertAlign w:val="superscript"/>
              </w:rPr>
              <w:t xml:space="preserve">6 </w:t>
            </w:r>
            <w:r w:rsidRPr="00D93CCC">
              <w:rPr>
                <w:rFonts w:ascii="Times New Roman" w:eastAsia="Times New Roman" w:hAnsi="Times New Roman"/>
                <w:b/>
                <w:bCs/>
                <w:sz w:val="24"/>
                <w:szCs w:val="24"/>
                <w:vertAlign w:val="superscript"/>
              </w:rPr>
              <w:t>a, b</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r w:rsidR="00934D36" w:rsidRPr="00D93CCC" w:rsidTr="00C32E27">
        <w:trPr>
          <w:trHeight w:val="347"/>
          <w:jc w:val="right"/>
        </w:trPr>
        <w:tc>
          <w:tcPr>
            <w:tcW w:w="0" w:type="auto"/>
            <w:shd w:val="clear" w:color="000000" w:fill="FFFFFF"/>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G5I</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87.00 ± 5.63</w:t>
            </w:r>
            <w:r w:rsidRPr="00D93CCC">
              <w:rPr>
                <w:rFonts w:ascii="Times New Roman" w:eastAsia="Times New Roman" w:hAnsi="Times New Roman"/>
                <w:b/>
                <w:bCs/>
                <w:sz w:val="24"/>
                <w:szCs w:val="24"/>
                <w:vertAlign w:val="superscript"/>
              </w:rPr>
              <w:t>ab</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100.00 ± 0.00</w:t>
            </w:r>
          </w:p>
        </w:tc>
        <w:tc>
          <w:tcPr>
            <w:tcW w:w="0" w:type="auto"/>
            <w:shd w:val="clear" w:color="auto" w:fill="auto"/>
            <w:noWrap/>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hAnsi="Times New Roman"/>
                <w:sz w:val="24"/>
                <w:szCs w:val="24"/>
              </w:rPr>
              <w:t>125.40</w:t>
            </w:r>
          </w:p>
        </w:tc>
        <w:tc>
          <w:tcPr>
            <w:tcW w:w="0" w:type="auto"/>
            <w:shd w:val="clear" w:color="auto" w:fill="auto"/>
            <w:vAlign w:val="center"/>
            <w:hideMark/>
          </w:tcPr>
          <w:p w:rsidR="00934D36" w:rsidRPr="00D93CCC" w:rsidRDefault="00934D36" w:rsidP="00C32E27">
            <w:pPr>
              <w:ind w:left="0"/>
              <w:rPr>
                <w:rFonts w:ascii="Times New Roman" w:eastAsia="Times New Roman" w:hAnsi="Times New Roman"/>
                <w:sz w:val="24"/>
                <w:szCs w:val="24"/>
              </w:rPr>
            </w:pPr>
            <w:r w:rsidRPr="00D93CCC">
              <w:rPr>
                <w:rFonts w:ascii="Times New Roman" w:eastAsia="Times New Roman" w:hAnsi="Times New Roman"/>
                <w:sz w:val="24"/>
                <w:szCs w:val="24"/>
              </w:rPr>
              <w:t>5.5 x 10</w:t>
            </w:r>
            <w:r w:rsidRPr="00D93CCC">
              <w:rPr>
                <w:rFonts w:ascii="Times New Roman" w:eastAsia="Times New Roman" w:hAnsi="Times New Roman"/>
                <w:sz w:val="24"/>
                <w:szCs w:val="24"/>
                <w:vertAlign w:val="superscript"/>
              </w:rPr>
              <w:t>5</w:t>
            </w:r>
            <w:r w:rsidRPr="00D93CCC">
              <w:rPr>
                <w:rFonts w:ascii="Times New Roman" w:eastAsia="Times New Roman" w:hAnsi="Times New Roman"/>
                <w:sz w:val="24"/>
                <w:szCs w:val="24"/>
              </w:rPr>
              <w:t>± 3.3 x 10</w:t>
            </w:r>
            <w:r w:rsidRPr="00D93CCC">
              <w:rPr>
                <w:rFonts w:ascii="Times New Roman" w:eastAsia="Times New Roman" w:hAnsi="Times New Roman"/>
                <w:sz w:val="24"/>
                <w:szCs w:val="24"/>
                <w:vertAlign w:val="superscript"/>
              </w:rPr>
              <w:t xml:space="preserve">5 </w:t>
            </w:r>
            <w:r w:rsidRPr="00D93CCC">
              <w:rPr>
                <w:rFonts w:ascii="Times New Roman" w:eastAsia="Times New Roman" w:hAnsi="Times New Roman"/>
                <w:b/>
                <w:bCs/>
                <w:sz w:val="24"/>
                <w:szCs w:val="24"/>
                <w:vertAlign w:val="superscript"/>
              </w:rPr>
              <w:t>a</w:t>
            </w:r>
          </w:p>
        </w:tc>
        <w:tc>
          <w:tcPr>
            <w:tcW w:w="0" w:type="auto"/>
            <w:shd w:val="clear" w:color="auto" w:fill="auto"/>
            <w:vAlign w:val="center"/>
            <w:hideMark/>
          </w:tcPr>
          <w:p w:rsidR="00934D36" w:rsidRPr="00D93CCC" w:rsidRDefault="00934D36" w:rsidP="00C32E27">
            <w:pPr>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r>
    </w:tbl>
    <w:p w:rsidR="00934D36" w:rsidRPr="00D93CCC" w:rsidRDefault="00934D36" w:rsidP="00C32E27"/>
    <w:bookmarkEnd w:id="625"/>
    <w:p w:rsidR="00934D36" w:rsidRPr="00D93CCC" w:rsidRDefault="00934D36" w:rsidP="00C32E27">
      <w:pPr>
        <w:autoSpaceDE w:val="0"/>
        <w:autoSpaceDN w:val="0"/>
        <w:adjustRightInd w:val="0"/>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Each treatment was replicated 3 times and ten CBB were subjected per each treatment. Mean </w:t>
      </w:r>
      <w:r w:rsidRPr="00D93CCC">
        <w:rPr>
          <w:rFonts w:ascii="Times New Roman" w:eastAsia="Times New Roman" w:hAnsi="Times New Roman"/>
          <w:sz w:val="24"/>
          <w:szCs w:val="24"/>
        </w:rPr>
        <w:t>± SD, percentage of germination, mortality (%) and spore per CBB were calculated with SPSS 20. Different letters showed significant differences of spore germination test using ANOVA post hoc LSD Tukey’s test at P &lt; 0.05.</w:t>
      </w:r>
      <w:r w:rsidRPr="00D93CCC">
        <w:rPr>
          <w:rFonts w:ascii="Times New Roman" w:hAnsi="Times New Roman"/>
          <w:sz w:val="24"/>
          <w:szCs w:val="24"/>
          <w:shd w:val="clear" w:color="auto" w:fill="FFFFFF"/>
        </w:rPr>
        <w:t>Lethal Time 50 (</w:t>
      </w:r>
      <w:r w:rsidRPr="00D93CCC">
        <w:rPr>
          <w:rFonts w:ascii="Times New Roman" w:hAnsi="Times New Roman"/>
          <w:sz w:val="24"/>
          <w:szCs w:val="24"/>
        </w:rPr>
        <w:t>LT</w:t>
      </w:r>
      <w:r w:rsidRPr="00D93CCC">
        <w:rPr>
          <w:rFonts w:ascii="Times New Roman" w:hAnsi="Times New Roman"/>
          <w:sz w:val="24"/>
          <w:szCs w:val="24"/>
          <w:vertAlign w:val="subscript"/>
        </w:rPr>
        <w:t>50</w:t>
      </w:r>
      <w:r w:rsidRPr="00D93CCC">
        <w:rPr>
          <w:rFonts w:ascii="Times New Roman" w:hAnsi="Times New Roman"/>
          <w:sz w:val="24"/>
          <w:szCs w:val="24"/>
        </w:rPr>
        <w:t>)was determined using probit analysis. Scoring of each parameter was given based on; a “+” score was based on minimum values for each parameter as follows: mortality: 100 %; germination: &gt; 85%; LT</w:t>
      </w:r>
      <w:r w:rsidRPr="00D93CCC">
        <w:rPr>
          <w:rFonts w:ascii="Times New Roman" w:hAnsi="Times New Roman"/>
          <w:sz w:val="24"/>
          <w:szCs w:val="24"/>
          <w:vertAlign w:val="subscript"/>
        </w:rPr>
        <w:t>50</w:t>
      </w:r>
      <w:r w:rsidRPr="00D93CCC">
        <w:rPr>
          <w:rFonts w:ascii="Times New Roman" w:hAnsi="Times New Roman"/>
          <w:sz w:val="24"/>
          <w:szCs w:val="24"/>
        </w:rPr>
        <w:t xml:space="preserve"> ≤ 84hrs (3.5 days) and spore production: ≥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spores insect</w:t>
      </w:r>
      <w:r w:rsidRPr="00D93CCC">
        <w:rPr>
          <w:rFonts w:ascii="Times New Roman" w:hAnsi="Times New Roman"/>
          <w:sz w:val="24"/>
          <w:szCs w:val="24"/>
          <w:vertAlign w:val="superscript"/>
        </w:rPr>
        <w:t>-1</w:t>
      </w:r>
      <w:r w:rsidRPr="00D93CCC">
        <w:rPr>
          <w:rFonts w:ascii="Times New Roman" w:hAnsi="Times New Roman"/>
          <w:sz w:val="24"/>
          <w:szCs w:val="24"/>
        </w:rPr>
        <w:t xml:space="preserve">. The better the isolate, the higher the “+” score, with 4“+” being optimal, 3“+” good, 2“+” average and below 2“+”, below average. </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lastRenderedPageBreak/>
        <w:t>From the average mean spore production 4 (30.77%) isolates B2J, B5B, B7A and C3C produced more than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spores per beetle (Table 7). Seven (53.85%) isolates (</w:t>
      </w:r>
      <w:r w:rsidRPr="00D93CCC">
        <w:rPr>
          <w:rFonts w:ascii="Times New Roman" w:eastAsia="Times New Roman" w:hAnsi="Times New Roman"/>
          <w:sz w:val="24"/>
          <w:szCs w:val="24"/>
        </w:rPr>
        <w:t>B1D, B6F, B9D, C1C, C5I, G2A and G3H</w:t>
      </w:r>
      <w:r w:rsidRPr="00D93CCC">
        <w:rPr>
          <w:rFonts w:ascii="Times New Roman" w:hAnsi="Times New Roman"/>
          <w:sz w:val="24"/>
          <w:szCs w:val="24"/>
        </w:rPr>
        <w:t xml:space="preserve"> produced between 1x10</w:t>
      </w:r>
      <w:r w:rsidRPr="00D93CCC">
        <w:rPr>
          <w:rFonts w:ascii="Times New Roman" w:hAnsi="Times New Roman"/>
          <w:sz w:val="24"/>
          <w:szCs w:val="24"/>
          <w:vertAlign w:val="superscript"/>
        </w:rPr>
        <w:t xml:space="preserve">6 </w:t>
      </w:r>
      <w:r w:rsidRPr="00D93CCC">
        <w:rPr>
          <w:rFonts w:ascii="Times New Roman" w:hAnsi="Times New Roman"/>
          <w:sz w:val="24"/>
          <w:szCs w:val="24"/>
        </w:rPr>
        <w:t>and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spores per beetle and two isolates, B7E and G5I produced between 1 x 10</w:t>
      </w:r>
      <w:r w:rsidRPr="00D93CCC">
        <w:rPr>
          <w:rFonts w:ascii="Times New Roman" w:hAnsi="Times New Roman"/>
          <w:sz w:val="24"/>
          <w:szCs w:val="24"/>
          <w:vertAlign w:val="superscript"/>
        </w:rPr>
        <w:t xml:space="preserve">5 </w:t>
      </w:r>
      <w:r w:rsidRPr="00D93CCC">
        <w:rPr>
          <w:rFonts w:ascii="Times New Roman" w:hAnsi="Times New Roman"/>
          <w:sz w:val="24"/>
          <w:szCs w:val="24"/>
        </w:rPr>
        <w:t>and 1x10</w:t>
      </w:r>
      <w:r w:rsidRPr="00D93CCC">
        <w:rPr>
          <w:rFonts w:ascii="Times New Roman" w:hAnsi="Times New Roman"/>
          <w:sz w:val="24"/>
          <w:szCs w:val="24"/>
          <w:vertAlign w:val="superscript"/>
        </w:rPr>
        <w:t>6</w:t>
      </w:r>
      <w:r w:rsidRPr="00D93CCC">
        <w:rPr>
          <w:rFonts w:ascii="Times New Roman" w:hAnsi="Times New Roman"/>
          <w:sz w:val="24"/>
          <w:szCs w:val="24"/>
        </w:rPr>
        <w:t xml:space="preserve"> spores per beetle. There were significant differences in spore production on coffee berry borer cadavers at (F = </w:t>
      </w:r>
      <w:r w:rsidRPr="00D93CCC">
        <w:rPr>
          <w:rFonts w:ascii="Times New Roman" w:eastAsia="Times New Roman" w:hAnsi="Times New Roman"/>
          <w:sz w:val="24"/>
          <w:szCs w:val="24"/>
        </w:rPr>
        <w:t>25.525</w:t>
      </w:r>
      <w:r w:rsidRPr="00D93CCC">
        <w:rPr>
          <w:rFonts w:ascii="Times New Roman" w:hAnsi="Times New Roman"/>
          <w:sz w:val="24"/>
          <w:szCs w:val="24"/>
        </w:rPr>
        <w:t xml:space="preserve">, df = 12, P = 0.000) (Table 7).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Scoring of each parameter tested for screening potential </w:t>
      </w:r>
      <w:r w:rsidRPr="00D93CCC">
        <w:rPr>
          <w:rFonts w:ascii="Times New Roman" w:hAnsi="Times New Roman"/>
          <w:i/>
          <w:sz w:val="24"/>
          <w:szCs w:val="24"/>
        </w:rPr>
        <w:t>Beauveria</w:t>
      </w:r>
      <w:r w:rsidRPr="00D93CCC">
        <w:rPr>
          <w:rFonts w:ascii="Times New Roman" w:hAnsi="Times New Roman"/>
          <w:sz w:val="24"/>
          <w:szCs w:val="24"/>
        </w:rPr>
        <w:t xml:space="preserve"> isolates that fulfill the minimum requirements were scored as “+’ sign. Two isolates which qualify the minimum values for each parameter with 4“+”were B7A and C3C while 5 isolates (B2J, B5B, B9D,G2A and G3H) scored 3+ and the rest 6 isolates scored 2“+” and below (Table 7).</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pStyle w:val="Caption"/>
        <w:spacing w:line="480" w:lineRule="auto"/>
        <w:ind w:left="1890" w:hanging="1170"/>
        <w:rPr>
          <w:rFonts w:ascii="Times New Roman" w:hAnsi="Times New Roman"/>
          <w:b w:val="0"/>
          <w:color w:val="auto"/>
          <w:sz w:val="24"/>
          <w:szCs w:val="24"/>
        </w:rPr>
      </w:pPr>
      <w:bookmarkStart w:id="628" w:name="_Toc456677445"/>
      <w:bookmarkStart w:id="629" w:name="_Toc493564009"/>
      <w:bookmarkStart w:id="630" w:name="_Toc496226667"/>
      <w:r w:rsidRPr="00D93CCC">
        <w:rPr>
          <w:rFonts w:ascii="Times New Roman" w:hAnsi="Times New Roman"/>
          <w:color w:val="auto"/>
          <w:sz w:val="24"/>
          <w:szCs w:val="24"/>
        </w:rPr>
        <w:t xml:space="preserve">Figure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Figure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5</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Mycelia and spore grown on the cadavers of coffee berry borer inoculated with </w:t>
      </w:r>
      <w:r w:rsidR="00E44CC3" w:rsidRPr="00D93CCC">
        <w:rPr>
          <w:rFonts w:ascii="Times New Roman" w:hAnsi="Times New Roman"/>
          <w:b w:val="0"/>
          <w:i/>
          <w:color w:val="auto"/>
          <w:sz w:val="24"/>
          <w:szCs w:val="24"/>
        </w:rPr>
        <w:t>Beauveria bassiana</w:t>
      </w:r>
      <w:r w:rsidRPr="00D93CCC">
        <w:rPr>
          <w:rFonts w:ascii="Times New Roman" w:hAnsi="Times New Roman"/>
          <w:b w:val="0"/>
          <w:color w:val="auto"/>
          <w:sz w:val="24"/>
          <w:szCs w:val="24"/>
        </w:rPr>
        <w:t xml:space="preserve"> spores: different parts of the borer body is shown</w:t>
      </w:r>
      <w:r w:rsidRPr="00D93CCC">
        <w:rPr>
          <w:rFonts w:ascii="Times New Roman" w:hAnsi="Times New Roman"/>
          <w:color w:val="auto"/>
          <w:sz w:val="24"/>
          <w:szCs w:val="24"/>
        </w:rPr>
        <w:t xml:space="preserve"> </w:t>
      </w:r>
      <w:r w:rsidRPr="00D93CCC">
        <w:rPr>
          <w:rFonts w:ascii="Times New Roman" w:hAnsi="Times New Roman"/>
          <w:b w:val="0"/>
          <w:color w:val="auto"/>
          <w:sz w:val="24"/>
          <w:szCs w:val="24"/>
        </w:rPr>
        <w:t>with spore 1x10</w:t>
      </w:r>
      <w:r w:rsidRPr="00D93CCC">
        <w:rPr>
          <w:rFonts w:ascii="Times New Roman" w:hAnsi="Times New Roman"/>
          <w:b w:val="0"/>
          <w:color w:val="auto"/>
          <w:sz w:val="24"/>
          <w:szCs w:val="24"/>
          <w:vertAlign w:val="superscript"/>
        </w:rPr>
        <w:t>7</w:t>
      </w:r>
      <w:r w:rsidRPr="00D93CCC">
        <w:rPr>
          <w:rFonts w:ascii="Times New Roman" w:hAnsi="Times New Roman"/>
          <w:b w:val="0"/>
          <w:color w:val="auto"/>
          <w:sz w:val="24"/>
          <w:szCs w:val="24"/>
        </w:rPr>
        <w:t>spore ml-1</w:t>
      </w:r>
      <w:bookmarkEnd w:id="628"/>
      <w:bookmarkEnd w:id="629"/>
      <w:bookmarkEnd w:id="630"/>
    </w:p>
    <w:p w:rsidR="00934D36" w:rsidRPr="00D93CCC" w:rsidRDefault="00C530D4" w:rsidP="00C32E27">
      <w:pPr>
        <w:spacing w:line="480" w:lineRule="auto"/>
        <w:rPr>
          <w:rFonts w:ascii="Times New Roman" w:hAnsi="Times New Roman"/>
          <w:sz w:val="24"/>
          <w:szCs w:val="24"/>
        </w:rPr>
      </w:pPr>
      <w:r>
        <w:rPr>
          <w:rFonts w:ascii="Times New Roman" w:hAnsi="Times New Roman"/>
          <w:noProof/>
        </w:rPr>
        <w:drawing>
          <wp:inline distT="0" distB="0" distL="0" distR="0">
            <wp:extent cx="5451475" cy="1116330"/>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5451475" cy="1116330"/>
                    </a:xfrm>
                    <a:prstGeom prst="rect">
                      <a:avLst/>
                    </a:prstGeom>
                    <a:noFill/>
                    <a:ln w="9525">
                      <a:noFill/>
                      <a:miter lim="800000"/>
                      <a:headEnd/>
                      <a:tailEnd/>
                    </a:ln>
                  </pic:spPr>
                </pic:pic>
              </a:graphicData>
            </a:graphic>
          </wp:inline>
        </w:drawing>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The above pictures illustrated mycelia growth and spore production on surface of CBB cadaver within 7-10 days after treatment.</w:t>
      </w:r>
    </w:p>
    <w:p w:rsidR="00934D36" w:rsidRPr="00D93CCC" w:rsidRDefault="00934D36" w:rsidP="00C32E27">
      <w:pPr>
        <w:spacing w:line="480" w:lineRule="auto"/>
        <w:rPr>
          <w:rFonts w:ascii="Times New Roman" w:hAnsi="Times New Roman"/>
          <w:sz w:val="24"/>
          <w:szCs w:val="24"/>
        </w:rPr>
      </w:pPr>
    </w:p>
    <w:p w:rsidR="00934D36" w:rsidRPr="00D93CCC" w:rsidRDefault="00C530D4" w:rsidP="00C32E27">
      <w:pPr>
        <w:pStyle w:val="Caption"/>
        <w:spacing w:line="480" w:lineRule="auto"/>
        <w:ind w:hanging="1080"/>
        <w:jc w:val="right"/>
        <w:rPr>
          <w:rFonts w:ascii="Times New Roman" w:hAnsi="Times New Roman"/>
          <w:color w:val="auto"/>
          <w:sz w:val="24"/>
          <w:szCs w:val="24"/>
        </w:rPr>
      </w:pPr>
      <w:r>
        <w:rPr>
          <w:rFonts w:ascii="Times New Roman" w:eastAsia="Times New Roman" w:hAnsi="Times New Roman"/>
          <w:noProof/>
          <w:color w:val="auto"/>
          <w:sz w:val="24"/>
          <w:szCs w:val="24"/>
        </w:rPr>
        <w:lastRenderedPageBreak/>
        <w:drawing>
          <wp:inline distT="0" distB="0" distL="0" distR="0">
            <wp:extent cx="5257800" cy="2927985"/>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5257800" cy="2927985"/>
                    </a:xfrm>
                    <a:prstGeom prst="rect">
                      <a:avLst/>
                    </a:prstGeom>
                    <a:noFill/>
                    <a:ln w="9525">
                      <a:noFill/>
                      <a:miter lim="800000"/>
                      <a:headEnd/>
                      <a:tailEnd/>
                    </a:ln>
                  </pic:spPr>
                </pic:pic>
              </a:graphicData>
            </a:graphic>
          </wp:inline>
        </w:drawing>
      </w:r>
      <w:bookmarkStart w:id="631" w:name="_Toc456677446"/>
    </w:p>
    <w:p w:rsidR="00934D36" w:rsidRPr="00D93CCC" w:rsidRDefault="00934D36" w:rsidP="00C32E27">
      <w:pPr>
        <w:spacing w:line="480" w:lineRule="auto"/>
        <w:ind w:left="1890" w:hanging="1170"/>
      </w:pPr>
      <w:bookmarkStart w:id="632" w:name="_Toc493564010"/>
      <w:bookmarkStart w:id="633" w:name="_Toc496226668"/>
      <w:r w:rsidRPr="00D93CCC">
        <w:rPr>
          <w:rFonts w:ascii="Times New Roman" w:hAnsi="Times New Roman"/>
          <w:b/>
          <w:sz w:val="24"/>
          <w:szCs w:val="24"/>
        </w:rPr>
        <w:t xml:space="preserve">Figure </w:t>
      </w:r>
      <w:r w:rsidR="00E464D6" w:rsidRPr="00D93CCC">
        <w:rPr>
          <w:rFonts w:ascii="Times New Roman" w:hAnsi="Times New Roman"/>
          <w:b/>
          <w:sz w:val="24"/>
          <w:szCs w:val="24"/>
        </w:rPr>
        <w:fldChar w:fldCharType="begin"/>
      </w:r>
      <w:r w:rsidRPr="00D93CCC">
        <w:rPr>
          <w:rFonts w:ascii="Times New Roman" w:hAnsi="Times New Roman"/>
          <w:b/>
          <w:sz w:val="24"/>
          <w:szCs w:val="24"/>
        </w:rPr>
        <w:instrText xml:space="preserve"> SEQ Figure \* ARABIC </w:instrText>
      </w:r>
      <w:r w:rsidR="00E464D6" w:rsidRPr="00D93CCC">
        <w:rPr>
          <w:rFonts w:ascii="Times New Roman" w:hAnsi="Times New Roman"/>
          <w:b/>
          <w:sz w:val="24"/>
          <w:szCs w:val="24"/>
        </w:rPr>
        <w:fldChar w:fldCharType="separate"/>
      </w:r>
      <w:r w:rsidR="00926B9C" w:rsidRPr="00D93CCC">
        <w:rPr>
          <w:rFonts w:ascii="Times New Roman" w:hAnsi="Times New Roman"/>
          <w:b/>
          <w:noProof/>
          <w:sz w:val="24"/>
          <w:szCs w:val="24"/>
        </w:rPr>
        <w:t>6</w:t>
      </w:r>
      <w:r w:rsidR="00E464D6" w:rsidRPr="00D93CCC">
        <w:rPr>
          <w:rFonts w:ascii="Times New Roman" w:hAnsi="Times New Roman"/>
          <w:b/>
          <w:sz w:val="24"/>
          <w:szCs w:val="24"/>
        </w:rPr>
        <w:fldChar w:fldCharType="end"/>
      </w:r>
      <w:r w:rsidRPr="00D93CCC">
        <w:rPr>
          <w:rFonts w:ascii="Times New Roman" w:hAnsi="Times New Roman"/>
          <w:b/>
          <w:sz w:val="24"/>
          <w:szCs w:val="24"/>
        </w:rPr>
        <w:t xml:space="preserve">:- </w:t>
      </w:r>
      <w:bookmarkEnd w:id="631"/>
      <w:r w:rsidRPr="00D93CCC">
        <w:rPr>
          <w:rFonts w:ascii="Times New Roman" w:hAnsi="Times New Roman"/>
          <w:sz w:val="24"/>
          <w:szCs w:val="24"/>
        </w:rPr>
        <w:t>The amount of moisture loss during air drying of the conidia and sorghum substrate (200g) per each sample. The amount of the moisture loss were calculated using SPSS 20 and bars represent confidence intervals for means (P = 0.05).</w:t>
      </w:r>
      <w:bookmarkEnd w:id="632"/>
      <w:bookmarkEnd w:id="633"/>
    </w:p>
    <w:p w:rsidR="00934D36" w:rsidRPr="00D93CCC" w:rsidRDefault="00934D36" w:rsidP="00C32E27">
      <w:pPr>
        <w:pStyle w:val="Caption"/>
        <w:tabs>
          <w:tab w:val="left" w:pos="426"/>
        </w:tabs>
        <w:spacing w:line="480" w:lineRule="auto"/>
        <w:ind w:hanging="1080"/>
        <w:rPr>
          <w:rFonts w:ascii="Times New Roman" w:eastAsia="Times New Roman" w:hAnsi="Times New Roman"/>
          <w:noProof/>
          <w:color w:val="auto"/>
          <w:sz w:val="24"/>
          <w:szCs w:val="24"/>
        </w:rPr>
      </w:pP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The moisture content fell rapidly during the first 4 days of assessment when the substrate exposed from the bag onto the tray and afterwards the moisture loss was relatively small and remained steady at around 10</w:t>
      </w:r>
      <w:r w:rsidRPr="00D93CCC">
        <w:rPr>
          <w:rFonts w:ascii="Times New Roman" w:hAnsi="Times New Roman"/>
          <w:sz w:val="24"/>
          <w:szCs w:val="24"/>
          <w:vertAlign w:val="superscript"/>
        </w:rPr>
        <w:t>th</w:t>
      </w:r>
      <w:r w:rsidRPr="00D93CCC">
        <w:rPr>
          <w:rFonts w:ascii="Times New Roman" w:hAnsi="Times New Roman"/>
          <w:sz w:val="24"/>
          <w:szCs w:val="24"/>
        </w:rPr>
        <w:t xml:space="preserve"> days (Fig.6). All the cultures of the three isolates showed almost the same pattern of moisture loss</w:t>
      </w:r>
      <w:r w:rsidRPr="00D93CCC">
        <w:rPr>
          <w:rFonts w:ascii="Times New Roman" w:eastAsia="Times New Roman" w:hAnsi="Times New Roman"/>
          <w:sz w:val="24"/>
          <w:szCs w:val="24"/>
        </w:rPr>
        <w:t xml:space="preserve">. </w:t>
      </w:r>
    </w:p>
    <w:p w:rsidR="00934D36" w:rsidRPr="00D93CCC" w:rsidRDefault="00934D36" w:rsidP="00C32E27">
      <w:pPr>
        <w:pStyle w:val="Caption"/>
        <w:keepNext/>
        <w:spacing w:after="0" w:line="480" w:lineRule="auto"/>
        <w:ind w:hanging="990"/>
        <w:rPr>
          <w:rFonts w:ascii="Times New Roman" w:hAnsi="Times New Roman"/>
          <w:b w:val="0"/>
          <w:color w:val="auto"/>
          <w:sz w:val="24"/>
          <w:szCs w:val="24"/>
        </w:rPr>
      </w:pPr>
    </w:p>
    <w:p w:rsidR="00934D36" w:rsidRPr="00D93CCC" w:rsidRDefault="00934D36" w:rsidP="00C32E27">
      <w:pPr>
        <w:pStyle w:val="Caption"/>
        <w:keepNext/>
        <w:spacing w:after="0" w:line="480" w:lineRule="auto"/>
        <w:ind w:hanging="990"/>
        <w:rPr>
          <w:rFonts w:ascii="Times New Roman" w:hAnsi="Times New Roman"/>
          <w:b w:val="0"/>
          <w:color w:val="auto"/>
          <w:sz w:val="24"/>
          <w:szCs w:val="24"/>
        </w:rPr>
      </w:pPr>
    </w:p>
    <w:p w:rsidR="00934D36" w:rsidRPr="00D93CCC" w:rsidRDefault="00934D36" w:rsidP="00C32E27">
      <w:pPr>
        <w:rPr>
          <w:rFonts w:ascii="Times New Roman" w:hAnsi="Times New Roman"/>
        </w:rPr>
      </w:pPr>
      <w:r w:rsidRPr="00D93CCC">
        <w:rPr>
          <w:rFonts w:ascii="Times New Roman" w:hAnsi="Times New Roman"/>
        </w:rPr>
        <w:br w:type="page"/>
      </w:r>
    </w:p>
    <w:p w:rsidR="00934D36" w:rsidRPr="00D93CCC" w:rsidRDefault="00934D36" w:rsidP="00C32E27">
      <w:pPr>
        <w:pStyle w:val="Caption"/>
        <w:spacing w:line="480" w:lineRule="auto"/>
        <w:ind w:left="1800" w:hanging="1080"/>
        <w:rPr>
          <w:rFonts w:ascii="Times New Roman" w:hAnsi="Times New Roman"/>
          <w:b w:val="0"/>
          <w:color w:val="auto"/>
          <w:sz w:val="24"/>
          <w:szCs w:val="24"/>
        </w:rPr>
      </w:pPr>
      <w:bookmarkStart w:id="634" w:name="_Toc493564021"/>
      <w:bookmarkStart w:id="635" w:name="_Toc496226679"/>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8</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The weight of culture after 10 days air drying, oven drying and percentage of moisture attained.</w:t>
      </w:r>
      <w:bookmarkEnd w:id="634"/>
      <w:bookmarkEnd w:id="635"/>
    </w:p>
    <w:tbl>
      <w:tblPr>
        <w:tblW w:w="6620" w:type="dxa"/>
        <w:jc w:val="center"/>
        <w:tblInd w:w="92" w:type="dxa"/>
        <w:tblBorders>
          <w:bottom w:val="single" w:sz="4" w:space="0" w:color="auto"/>
        </w:tblBorders>
        <w:tblLook w:val="04A0"/>
      </w:tblPr>
      <w:tblGrid>
        <w:gridCol w:w="1131"/>
        <w:gridCol w:w="1842"/>
        <w:gridCol w:w="1771"/>
        <w:gridCol w:w="1876"/>
      </w:tblGrid>
      <w:tr w:rsidR="00934D36" w:rsidRPr="00D93CCC" w:rsidTr="00C32E27">
        <w:trPr>
          <w:trHeight w:val="360"/>
          <w:jc w:val="center"/>
        </w:trPr>
        <w:tc>
          <w:tcPr>
            <w:tcW w:w="0" w:type="auto"/>
            <w:tcBorders>
              <w:bottom w:val="single" w:sz="4" w:space="0" w:color="auto"/>
            </w:tcBorders>
            <w:shd w:val="clear" w:color="auto" w:fill="auto"/>
            <w:vAlign w:val="center"/>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Isolates</w:t>
            </w:r>
          </w:p>
        </w:tc>
        <w:tc>
          <w:tcPr>
            <w:tcW w:w="0" w:type="auto"/>
            <w:tcBorders>
              <w:bottom w:val="single" w:sz="4" w:space="0" w:color="auto"/>
            </w:tcBorders>
            <w:shd w:val="clear" w:color="auto" w:fill="auto"/>
            <w:vAlign w:val="center"/>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Air drying</w:t>
            </w:r>
          </w:p>
        </w:tc>
        <w:tc>
          <w:tcPr>
            <w:tcW w:w="0" w:type="auto"/>
            <w:tcBorders>
              <w:bottom w:val="single" w:sz="4" w:space="0" w:color="auto"/>
            </w:tcBorders>
            <w:shd w:val="clear" w:color="auto" w:fill="auto"/>
            <w:vAlign w:val="center"/>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Oven drying</w:t>
            </w:r>
          </w:p>
        </w:tc>
        <w:tc>
          <w:tcPr>
            <w:tcW w:w="0" w:type="auto"/>
            <w:tcBorders>
              <w:bottom w:val="single" w:sz="4" w:space="0" w:color="auto"/>
            </w:tcBorders>
            <w:shd w:val="clear" w:color="auto" w:fill="auto"/>
            <w:vAlign w:val="center"/>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 of moisture</w:t>
            </w:r>
          </w:p>
        </w:tc>
      </w:tr>
      <w:tr w:rsidR="00934D36" w:rsidRPr="00D93CCC" w:rsidTr="00C32E27">
        <w:trPr>
          <w:trHeight w:val="242"/>
          <w:jc w:val="center"/>
        </w:trPr>
        <w:tc>
          <w:tcPr>
            <w:tcW w:w="0" w:type="auto"/>
            <w:tcBorders>
              <w:top w:val="single" w:sz="4" w:space="0" w:color="auto"/>
            </w:tcBorders>
            <w:shd w:val="clear" w:color="auto" w:fill="auto"/>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B7A</w:t>
            </w:r>
          </w:p>
        </w:tc>
        <w:tc>
          <w:tcPr>
            <w:tcW w:w="0" w:type="auto"/>
            <w:tcBorders>
              <w:top w:val="single" w:sz="4" w:space="0" w:color="auto"/>
            </w:tcBorders>
            <w:shd w:val="clear" w:color="auto" w:fill="auto"/>
            <w:noWrap/>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143.87 ± 0.98</w:t>
            </w:r>
          </w:p>
        </w:tc>
        <w:tc>
          <w:tcPr>
            <w:tcW w:w="0" w:type="auto"/>
            <w:tcBorders>
              <w:top w:val="single" w:sz="4" w:space="0" w:color="auto"/>
            </w:tcBorders>
            <w:shd w:val="clear" w:color="auto" w:fill="auto"/>
            <w:noWrap/>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136.85 ±1.59</w:t>
            </w:r>
          </w:p>
        </w:tc>
        <w:tc>
          <w:tcPr>
            <w:tcW w:w="0" w:type="auto"/>
            <w:tcBorders>
              <w:top w:val="single" w:sz="4" w:space="0" w:color="auto"/>
            </w:tcBorders>
            <w:shd w:val="clear" w:color="auto" w:fill="auto"/>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11.09 ± 2.39</w:t>
            </w:r>
          </w:p>
        </w:tc>
      </w:tr>
      <w:tr w:rsidR="00934D36" w:rsidRPr="00D93CCC" w:rsidTr="00C32E27">
        <w:trPr>
          <w:trHeight w:val="426"/>
          <w:jc w:val="center"/>
        </w:trPr>
        <w:tc>
          <w:tcPr>
            <w:tcW w:w="0" w:type="auto"/>
            <w:shd w:val="clear" w:color="auto" w:fill="auto"/>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C3C</w:t>
            </w:r>
          </w:p>
        </w:tc>
        <w:tc>
          <w:tcPr>
            <w:tcW w:w="0" w:type="auto"/>
            <w:shd w:val="clear" w:color="auto" w:fill="auto"/>
            <w:noWrap/>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145.13 ± 2.78</w:t>
            </w:r>
          </w:p>
        </w:tc>
        <w:tc>
          <w:tcPr>
            <w:tcW w:w="0" w:type="auto"/>
            <w:shd w:val="clear" w:color="auto" w:fill="auto"/>
            <w:noWrap/>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137.16 ±1.22</w:t>
            </w:r>
          </w:p>
        </w:tc>
        <w:tc>
          <w:tcPr>
            <w:tcW w:w="0" w:type="auto"/>
            <w:shd w:val="clear" w:color="auto" w:fill="auto"/>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12.62 ± 5.66</w:t>
            </w:r>
          </w:p>
        </w:tc>
      </w:tr>
      <w:tr w:rsidR="00934D36" w:rsidRPr="00D93CCC" w:rsidTr="00C32E27">
        <w:trPr>
          <w:trHeight w:val="426"/>
          <w:jc w:val="center"/>
        </w:trPr>
        <w:tc>
          <w:tcPr>
            <w:tcW w:w="0" w:type="auto"/>
            <w:shd w:val="clear" w:color="auto" w:fill="auto"/>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G2A</w:t>
            </w:r>
          </w:p>
        </w:tc>
        <w:tc>
          <w:tcPr>
            <w:tcW w:w="0" w:type="auto"/>
            <w:shd w:val="clear" w:color="auto" w:fill="auto"/>
            <w:noWrap/>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145.14 ± 2.65</w:t>
            </w:r>
          </w:p>
        </w:tc>
        <w:tc>
          <w:tcPr>
            <w:tcW w:w="0" w:type="auto"/>
            <w:shd w:val="clear" w:color="auto" w:fill="auto"/>
            <w:noWrap/>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137.05 ±1.15</w:t>
            </w:r>
          </w:p>
        </w:tc>
        <w:tc>
          <w:tcPr>
            <w:tcW w:w="0" w:type="auto"/>
            <w:shd w:val="clear" w:color="auto" w:fill="auto"/>
            <w:vAlign w:val="bottom"/>
            <w:hideMark/>
          </w:tcPr>
          <w:p w:rsidR="00934D36" w:rsidRPr="00D93CCC" w:rsidRDefault="00934D36" w:rsidP="00C32E27">
            <w:pPr>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12.86 ± 3.75</w:t>
            </w:r>
          </w:p>
        </w:tc>
      </w:tr>
    </w:tbl>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From each treatment 200gof four subsamples were taken for assessment. Air and oven drying moisture loss from each were recorded with in 24 hrs (1 day) interval for ten days. The mean </w:t>
      </w:r>
      <w:r w:rsidRPr="00D93CCC">
        <w:rPr>
          <w:rFonts w:ascii="Times New Roman" w:eastAsia="Times New Roman" w:hAnsi="Times New Roman"/>
          <w:sz w:val="24"/>
          <w:szCs w:val="24"/>
        </w:rPr>
        <w:t>± SD</w:t>
      </w:r>
      <w:r w:rsidRPr="00D93CCC">
        <w:rPr>
          <w:rFonts w:ascii="Times New Roman" w:hAnsi="Times New Roman"/>
          <w:sz w:val="24"/>
          <w:szCs w:val="24"/>
        </w:rPr>
        <w:t xml:space="preserve"> were calculated using SPSS 20. </w:t>
      </w:r>
    </w:p>
    <w:p w:rsidR="00934D36" w:rsidRPr="00D93CCC" w:rsidRDefault="00934D36" w:rsidP="00C32E27">
      <w:pPr>
        <w:autoSpaceDE w:val="0"/>
        <w:autoSpaceDN w:val="0"/>
        <w:adjustRightInd w:val="0"/>
        <w:spacing w:line="480" w:lineRule="auto"/>
        <w:rPr>
          <w:rFonts w:ascii="Times New Roman" w:hAnsi="Times New Roman"/>
          <w:sz w:val="24"/>
          <w:szCs w:val="24"/>
        </w:rPr>
      </w:pPr>
      <w:bookmarkStart w:id="636" w:name="_Toc456664540"/>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The mean weight of air dried and oven dried of the three culture (B7A, C3C and G2A) were (</w:t>
      </w:r>
      <w:r w:rsidRPr="00D93CCC">
        <w:rPr>
          <w:rFonts w:ascii="Times New Roman" w:eastAsia="Times New Roman" w:hAnsi="Times New Roman"/>
          <w:sz w:val="24"/>
          <w:szCs w:val="24"/>
        </w:rPr>
        <w:t>143.87 ± 0.98, 145.13 ± 2.78 and 145.14 ± 2.65) and (136.85 ±1.59, 137.16 ±1.22 and 137.05 ±1.15) respectively, while the mean percentage of moisture content of the three isolates</w:t>
      </w:r>
      <w:r w:rsidRPr="00D93CCC">
        <w:rPr>
          <w:rFonts w:ascii="Times New Roman" w:hAnsi="Times New Roman"/>
          <w:sz w:val="24"/>
          <w:szCs w:val="24"/>
        </w:rPr>
        <w:t xml:space="preserve"> B7A, C3C and G2A</w:t>
      </w:r>
      <w:r w:rsidRPr="00D93CCC">
        <w:rPr>
          <w:rFonts w:ascii="Times New Roman" w:eastAsia="Times New Roman" w:hAnsi="Times New Roman"/>
          <w:sz w:val="24"/>
          <w:szCs w:val="24"/>
        </w:rPr>
        <w:t xml:space="preserve"> were 11.09 ± 2.39, 12.62 ± 5.66 and 12.86 ± 3.75 respectively (Table 8). </w:t>
      </w: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p>
    <w:p w:rsidR="00934D36" w:rsidRPr="00D93CCC" w:rsidRDefault="00934D36" w:rsidP="00C32E27">
      <w:pPr>
        <w:spacing w:line="480" w:lineRule="auto"/>
        <w:rPr>
          <w:rFonts w:ascii="Times New Roman" w:eastAsia="Times New Roman" w:hAnsi="Times New Roman"/>
          <w:sz w:val="24"/>
          <w:szCs w:val="24"/>
        </w:rPr>
      </w:pPr>
      <w:r w:rsidRPr="00D93CCC">
        <w:rPr>
          <w:rFonts w:ascii="Times New Roman" w:hAnsi="Times New Roman"/>
          <w:sz w:val="24"/>
          <w:szCs w:val="24"/>
        </w:rPr>
        <w:t>After 10 days of air drying the average mean spore concentration per gram</w:t>
      </w:r>
      <w:r w:rsidRPr="00D93CCC">
        <w:rPr>
          <w:rFonts w:ascii="Times New Roman" w:hAnsi="Times New Roman"/>
          <w:iCs/>
          <w:sz w:val="24"/>
          <w:szCs w:val="24"/>
        </w:rPr>
        <w:t xml:space="preserve"> of harvested spore and </w:t>
      </w:r>
      <w:r w:rsidRPr="00D93CCC">
        <w:rPr>
          <w:rFonts w:ascii="Times New Roman" w:hAnsi="Times New Roman"/>
          <w:sz w:val="24"/>
          <w:szCs w:val="24"/>
        </w:rPr>
        <w:t>the weight of powder spore per 1kg of sorghum substrate were</w:t>
      </w:r>
      <w:r w:rsidRPr="00D93CCC">
        <w:rPr>
          <w:rFonts w:ascii="Times New Roman" w:eastAsia="Times New Roman" w:hAnsi="Times New Roman"/>
          <w:sz w:val="24"/>
          <w:szCs w:val="24"/>
        </w:rPr>
        <w:t xml:space="preserve"> (4.80 x10</w:t>
      </w:r>
      <w:r w:rsidRPr="00D93CCC">
        <w:rPr>
          <w:rFonts w:ascii="Times New Roman" w:eastAsia="Times New Roman" w:hAnsi="Times New Roman"/>
          <w:sz w:val="24"/>
          <w:szCs w:val="24"/>
          <w:vertAlign w:val="superscript"/>
        </w:rPr>
        <w:t>10</w:t>
      </w:r>
      <w:r w:rsidRPr="00D93CCC">
        <w:rPr>
          <w:rFonts w:ascii="Times New Roman" w:eastAsia="Times New Roman" w:hAnsi="Times New Roman"/>
          <w:sz w:val="24"/>
          <w:szCs w:val="24"/>
        </w:rPr>
        <w:t>, 4.07 x10</w:t>
      </w:r>
      <w:r w:rsidRPr="00D93CCC">
        <w:rPr>
          <w:rFonts w:ascii="Times New Roman" w:eastAsia="Times New Roman" w:hAnsi="Times New Roman"/>
          <w:sz w:val="24"/>
          <w:szCs w:val="24"/>
          <w:vertAlign w:val="superscript"/>
        </w:rPr>
        <w:t xml:space="preserve">9 </w:t>
      </w:r>
      <w:r w:rsidRPr="00D93CCC">
        <w:rPr>
          <w:rFonts w:ascii="Times New Roman" w:eastAsia="Times New Roman" w:hAnsi="Times New Roman"/>
          <w:sz w:val="24"/>
          <w:szCs w:val="24"/>
        </w:rPr>
        <w:t>and 3.33 x10</w:t>
      </w:r>
      <w:r w:rsidRPr="00D93CCC">
        <w:rPr>
          <w:rFonts w:ascii="Times New Roman" w:eastAsia="Times New Roman" w:hAnsi="Times New Roman"/>
          <w:sz w:val="24"/>
          <w:szCs w:val="24"/>
          <w:vertAlign w:val="superscript"/>
        </w:rPr>
        <w:t>9</w:t>
      </w:r>
      <w:r w:rsidRPr="00D93CCC">
        <w:rPr>
          <w:rFonts w:ascii="Times New Roman" w:eastAsia="Times New Roman" w:hAnsi="Times New Roman"/>
          <w:sz w:val="24"/>
          <w:szCs w:val="24"/>
        </w:rPr>
        <w:t xml:space="preserve">) and </w:t>
      </w:r>
      <w:r w:rsidRPr="00D93CCC">
        <w:rPr>
          <w:rFonts w:ascii="Times New Roman" w:hAnsi="Times New Roman"/>
          <w:sz w:val="24"/>
          <w:szCs w:val="24"/>
        </w:rPr>
        <w:t>(</w:t>
      </w:r>
      <w:r w:rsidRPr="00D93CCC">
        <w:rPr>
          <w:rFonts w:ascii="Times New Roman" w:eastAsia="Times New Roman" w:hAnsi="Times New Roman"/>
          <w:sz w:val="24"/>
          <w:szCs w:val="24"/>
        </w:rPr>
        <w:t>8.48 ± 0.71, 7.32 ± 0.56 and 8.26 ± 0.42)</w:t>
      </w:r>
      <w:r w:rsidRPr="00D93CCC">
        <w:rPr>
          <w:rFonts w:ascii="Times New Roman" w:hAnsi="Times New Roman"/>
          <w:sz w:val="24"/>
          <w:szCs w:val="24"/>
        </w:rPr>
        <w:t>by</w:t>
      </w:r>
      <w:r w:rsidRPr="00D93CCC">
        <w:rPr>
          <w:rFonts w:ascii="Times New Roman" w:eastAsia="Times New Roman" w:hAnsi="Times New Roman"/>
          <w:sz w:val="24"/>
          <w:szCs w:val="24"/>
        </w:rPr>
        <w:t xml:space="preserve"> the </w:t>
      </w:r>
      <w:r w:rsidRPr="00D93CCC">
        <w:rPr>
          <w:rFonts w:ascii="Times New Roman" w:hAnsi="Times New Roman"/>
          <w:sz w:val="24"/>
          <w:szCs w:val="24"/>
        </w:rPr>
        <w:t xml:space="preserve">isolates of B7A, C3C and G2A respectively. The spore production and the average mean spore germination potential (%) of the harvested spore from B7A, C3C and G2A were </w:t>
      </w:r>
      <w:r w:rsidRPr="00D93CCC">
        <w:rPr>
          <w:rFonts w:ascii="Times New Roman" w:hAnsi="Times New Roman"/>
          <w:sz w:val="24"/>
          <w:szCs w:val="24"/>
        </w:rPr>
        <w:lastRenderedPageBreak/>
        <w:t>(</w:t>
      </w:r>
      <w:r w:rsidRPr="00D93CCC">
        <w:rPr>
          <w:rFonts w:ascii="Times New Roman" w:eastAsia="Times New Roman" w:hAnsi="Times New Roman"/>
          <w:sz w:val="24"/>
          <w:szCs w:val="24"/>
        </w:rPr>
        <w:t>4.01x10</w:t>
      </w:r>
      <w:r w:rsidRPr="00D93CCC">
        <w:rPr>
          <w:rFonts w:ascii="Times New Roman" w:eastAsia="Times New Roman" w:hAnsi="Times New Roman"/>
          <w:sz w:val="24"/>
          <w:szCs w:val="24"/>
          <w:vertAlign w:val="superscript"/>
        </w:rPr>
        <w:t xml:space="preserve">11 </w:t>
      </w:r>
      <w:r w:rsidRPr="00D93CCC">
        <w:rPr>
          <w:rFonts w:ascii="Times New Roman" w:eastAsia="Times New Roman" w:hAnsi="Times New Roman"/>
          <w:sz w:val="24"/>
          <w:szCs w:val="24"/>
        </w:rPr>
        <w:t>± 2.00 x 10</w:t>
      </w:r>
      <w:r w:rsidRPr="00D93CCC">
        <w:rPr>
          <w:rFonts w:ascii="Times New Roman" w:eastAsia="Times New Roman" w:hAnsi="Times New Roman"/>
          <w:sz w:val="24"/>
          <w:szCs w:val="24"/>
          <w:vertAlign w:val="superscript"/>
        </w:rPr>
        <w:t>11</w:t>
      </w:r>
      <w:r w:rsidRPr="00D93CCC">
        <w:rPr>
          <w:rFonts w:ascii="Times New Roman" w:eastAsia="Times New Roman" w:hAnsi="Times New Roman"/>
          <w:sz w:val="24"/>
          <w:szCs w:val="24"/>
        </w:rPr>
        <w:t>, 3.06 x10</w:t>
      </w:r>
      <w:r w:rsidRPr="00D93CCC">
        <w:rPr>
          <w:rFonts w:ascii="Times New Roman" w:eastAsia="Times New Roman" w:hAnsi="Times New Roman"/>
          <w:sz w:val="24"/>
          <w:szCs w:val="24"/>
          <w:vertAlign w:val="superscript"/>
        </w:rPr>
        <w:t xml:space="preserve">10 </w:t>
      </w:r>
      <w:r w:rsidRPr="00D93CCC">
        <w:rPr>
          <w:rFonts w:ascii="Times New Roman" w:eastAsia="Times New Roman" w:hAnsi="Times New Roman"/>
          <w:sz w:val="24"/>
          <w:szCs w:val="24"/>
        </w:rPr>
        <w:t>± 1.90 x 10</w:t>
      </w:r>
      <w:r w:rsidRPr="00D93CCC">
        <w:rPr>
          <w:rFonts w:ascii="Times New Roman" w:eastAsia="Times New Roman" w:hAnsi="Times New Roman"/>
          <w:sz w:val="24"/>
          <w:szCs w:val="24"/>
          <w:vertAlign w:val="superscript"/>
        </w:rPr>
        <w:t>10</w:t>
      </w:r>
      <w:r w:rsidRPr="00D93CCC">
        <w:rPr>
          <w:rFonts w:ascii="Times New Roman" w:eastAsia="Times New Roman" w:hAnsi="Times New Roman"/>
          <w:sz w:val="24"/>
          <w:szCs w:val="24"/>
        </w:rPr>
        <w:t xml:space="preserve"> and 2.71x10</w:t>
      </w:r>
      <w:r w:rsidRPr="00D93CCC">
        <w:rPr>
          <w:rFonts w:ascii="Times New Roman" w:eastAsia="Times New Roman" w:hAnsi="Times New Roman"/>
          <w:sz w:val="24"/>
          <w:szCs w:val="24"/>
          <w:vertAlign w:val="superscript"/>
        </w:rPr>
        <w:t>10</w:t>
      </w:r>
      <w:r w:rsidRPr="00D93CCC">
        <w:rPr>
          <w:rFonts w:ascii="Times New Roman" w:eastAsia="Times New Roman" w:hAnsi="Times New Roman"/>
          <w:sz w:val="24"/>
          <w:szCs w:val="24"/>
        </w:rPr>
        <w:t xml:space="preserve"> ± 1.45 x 10</w:t>
      </w:r>
      <w:r w:rsidRPr="00D93CCC">
        <w:rPr>
          <w:rFonts w:ascii="Times New Roman" w:eastAsia="Times New Roman" w:hAnsi="Times New Roman"/>
          <w:sz w:val="24"/>
          <w:szCs w:val="24"/>
          <w:vertAlign w:val="superscript"/>
        </w:rPr>
        <w:t>9</w:t>
      </w:r>
      <w:r w:rsidRPr="00D93CCC">
        <w:rPr>
          <w:rFonts w:ascii="Times New Roman" w:eastAsia="Times New Roman" w:hAnsi="Times New Roman"/>
          <w:sz w:val="24"/>
          <w:szCs w:val="24"/>
        </w:rPr>
        <w:t xml:space="preserve">) and </w:t>
      </w:r>
      <w:r w:rsidRPr="00D93CCC">
        <w:rPr>
          <w:rFonts w:ascii="Times New Roman" w:hAnsi="Times New Roman"/>
          <w:sz w:val="24"/>
          <w:szCs w:val="24"/>
        </w:rPr>
        <w:t>(</w:t>
      </w:r>
      <w:r w:rsidRPr="00D93CCC">
        <w:rPr>
          <w:rFonts w:ascii="Times New Roman" w:eastAsia="Times New Roman" w:hAnsi="Times New Roman"/>
          <w:sz w:val="24"/>
          <w:szCs w:val="24"/>
        </w:rPr>
        <w:t>89.33 ± 5.01, 86.50 ± 6.61 and 88.50 ± 3.77) respectively (Table 9).</w:t>
      </w:r>
    </w:p>
    <w:p w:rsidR="00934D36" w:rsidRPr="00D93CCC" w:rsidRDefault="00934D36" w:rsidP="00C32E27">
      <w:pPr>
        <w:spacing w:line="480" w:lineRule="auto"/>
        <w:rPr>
          <w:rFonts w:ascii="Times New Roman" w:eastAsia="Times New Roman" w:hAnsi="Times New Roman"/>
          <w:sz w:val="24"/>
          <w:szCs w:val="24"/>
        </w:rPr>
      </w:pPr>
    </w:p>
    <w:p w:rsidR="00934D36" w:rsidRPr="00D93CCC" w:rsidRDefault="00934D36" w:rsidP="00C32E27">
      <w:pPr>
        <w:pStyle w:val="Caption"/>
        <w:spacing w:line="480" w:lineRule="auto"/>
        <w:ind w:left="1890" w:hanging="1170"/>
        <w:rPr>
          <w:rFonts w:ascii="Times New Roman" w:hAnsi="Times New Roman"/>
          <w:b w:val="0"/>
          <w:color w:val="auto"/>
          <w:sz w:val="24"/>
          <w:szCs w:val="24"/>
        </w:rPr>
      </w:pPr>
      <w:bookmarkStart w:id="637" w:name="_Toc493564022"/>
      <w:bookmarkStart w:id="638" w:name="_Toc496226680"/>
      <w:r w:rsidRPr="00D93CCC">
        <w:rPr>
          <w:rFonts w:ascii="Times New Roman" w:hAnsi="Times New Roman"/>
          <w:color w:val="auto"/>
          <w:sz w:val="24"/>
          <w:szCs w:val="24"/>
        </w:rPr>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9</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The spore concentration, spore powder (g), spore production and spore germination (%) of entomopathogenic fungi, </w:t>
      </w:r>
      <w:r w:rsidR="00E44CC3" w:rsidRPr="00D93CCC">
        <w:rPr>
          <w:rFonts w:ascii="Times New Roman" w:hAnsi="Times New Roman"/>
          <w:b w:val="0"/>
          <w:i/>
          <w:color w:val="auto"/>
          <w:sz w:val="24"/>
          <w:szCs w:val="24"/>
        </w:rPr>
        <w:t>Beauveria bassiana</w:t>
      </w:r>
      <w:r w:rsidRPr="00D93CCC">
        <w:rPr>
          <w:rFonts w:ascii="Times New Roman" w:hAnsi="Times New Roman"/>
          <w:b w:val="0"/>
          <w:color w:val="auto"/>
          <w:sz w:val="24"/>
          <w:szCs w:val="24"/>
        </w:rPr>
        <w:t xml:space="preserve"> per kg of sorghum substrates.</w:t>
      </w:r>
      <w:bookmarkEnd w:id="637"/>
      <w:bookmarkEnd w:id="638"/>
    </w:p>
    <w:tbl>
      <w:tblPr>
        <w:tblW w:w="0" w:type="auto"/>
        <w:jc w:val="right"/>
        <w:tblBorders>
          <w:top w:val="single" w:sz="4" w:space="0" w:color="auto"/>
          <w:bottom w:val="single" w:sz="4" w:space="0" w:color="auto"/>
        </w:tblBorders>
        <w:tblLook w:val="04A0"/>
      </w:tblPr>
      <w:tblGrid>
        <w:gridCol w:w="919"/>
        <w:gridCol w:w="2501"/>
        <w:gridCol w:w="1500"/>
        <w:gridCol w:w="2505"/>
        <w:gridCol w:w="1781"/>
      </w:tblGrid>
      <w:tr w:rsidR="00934D36" w:rsidRPr="00D93CCC" w:rsidTr="00C32E27">
        <w:trPr>
          <w:trHeight w:val="602"/>
          <w:jc w:val="right"/>
        </w:trPr>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Isolates</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Spore Concentration</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Spore powder</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Spore Production</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Germination (%)</w:t>
            </w:r>
          </w:p>
        </w:tc>
      </w:tr>
      <w:tr w:rsidR="00934D36" w:rsidRPr="00D93CCC" w:rsidTr="00C32E27">
        <w:trPr>
          <w:trHeight w:val="311"/>
          <w:jc w:val="right"/>
        </w:trPr>
        <w:tc>
          <w:tcPr>
            <w:tcW w:w="0" w:type="auto"/>
            <w:tcBorders>
              <w:top w:val="single" w:sz="4" w:space="0" w:color="auto"/>
            </w:tcBorders>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A</w:t>
            </w:r>
          </w:p>
        </w:tc>
        <w:tc>
          <w:tcPr>
            <w:tcW w:w="0" w:type="auto"/>
            <w:tcBorders>
              <w:top w:val="single" w:sz="4" w:space="0" w:color="auto"/>
            </w:tcBorders>
            <w:shd w:val="clear" w:color="auto" w:fill="auto"/>
            <w:noWrap/>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B</w:t>
            </w:r>
          </w:p>
        </w:tc>
        <w:tc>
          <w:tcPr>
            <w:tcW w:w="0" w:type="auto"/>
            <w:tcBorders>
              <w:top w:val="single" w:sz="4" w:space="0" w:color="auto"/>
            </w:tcBorders>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C</w:t>
            </w:r>
          </w:p>
        </w:tc>
        <w:tc>
          <w:tcPr>
            <w:tcW w:w="0" w:type="auto"/>
            <w:tcBorders>
              <w:top w:val="single" w:sz="4" w:space="0" w:color="auto"/>
            </w:tcBorders>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D</w:t>
            </w:r>
          </w:p>
        </w:tc>
        <w:tc>
          <w:tcPr>
            <w:tcW w:w="0" w:type="auto"/>
            <w:tcBorders>
              <w:top w:val="single" w:sz="4" w:space="0" w:color="auto"/>
            </w:tcBorders>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E</w:t>
            </w:r>
          </w:p>
        </w:tc>
      </w:tr>
      <w:tr w:rsidR="00934D36" w:rsidRPr="00D93CCC" w:rsidTr="00C32E27">
        <w:trPr>
          <w:trHeight w:val="354"/>
          <w:jc w:val="right"/>
        </w:trPr>
        <w:tc>
          <w:tcPr>
            <w:tcW w:w="0" w:type="auto"/>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B7A</w:t>
            </w:r>
          </w:p>
        </w:tc>
        <w:tc>
          <w:tcPr>
            <w:tcW w:w="0" w:type="auto"/>
            <w:shd w:val="clear" w:color="auto" w:fill="auto"/>
            <w:vAlign w:val="center"/>
            <w:hideMark/>
          </w:tcPr>
          <w:p w:rsidR="00934D36" w:rsidRPr="00D93CCC" w:rsidRDefault="00934D36" w:rsidP="00C32E27">
            <w:pPr>
              <w:spacing w:line="276" w:lineRule="auto"/>
              <w:ind w:left="0"/>
              <w:jc w:val="left"/>
              <w:rPr>
                <w:rFonts w:ascii="Times New Roman" w:eastAsia="Times New Roman" w:hAnsi="Times New Roman"/>
                <w:sz w:val="23"/>
                <w:szCs w:val="23"/>
              </w:rPr>
            </w:pPr>
            <w:r w:rsidRPr="00D93CCC">
              <w:rPr>
                <w:rFonts w:ascii="Times New Roman" w:eastAsia="Times New Roman" w:hAnsi="Times New Roman"/>
                <w:sz w:val="23"/>
                <w:szCs w:val="23"/>
              </w:rPr>
              <w:t>4.80 x10</w:t>
            </w:r>
            <w:r w:rsidRPr="00D93CCC">
              <w:rPr>
                <w:rFonts w:ascii="Times New Roman" w:eastAsia="Times New Roman" w:hAnsi="Times New Roman"/>
                <w:sz w:val="23"/>
                <w:szCs w:val="23"/>
                <w:vertAlign w:val="superscript"/>
              </w:rPr>
              <w:t xml:space="preserve">10 </w:t>
            </w:r>
            <w:r w:rsidRPr="00D93CCC">
              <w:rPr>
                <w:rFonts w:ascii="Times New Roman" w:eastAsia="Times New Roman" w:hAnsi="Times New Roman"/>
                <w:sz w:val="23"/>
                <w:szCs w:val="23"/>
              </w:rPr>
              <w:t>± 2.66 x10</w:t>
            </w:r>
            <w:r w:rsidRPr="00D93CCC">
              <w:rPr>
                <w:rFonts w:ascii="Times New Roman" w:eastAsia="Times New Roman" w:hAnsi="Times New Roman"/>
                <w:sz w:val="23"/>
                <w:szCs w:val="23"/>
                <w:vertAlign w:val="superscript"/>
              </w:rPr>
              <w:t>10</w:t>
            </w:r>
            <w:r w:rsidRPr="00D93CCC">
              <w:rPr>
                <w:rFonts w:ascii="Times New Roman" w:eastAsia="Times New Roman" w:hAnsi="Times New Roman"/>
                <w:sz w:val="23"/>
                <w:szCs w:val="23"/>
              </w:rPr>
              <w:t>B</w:t>
            </w:r>
          </w:p>
        </w:tc>
        <w:tc>
          <w:tcPr>
            <w:tcW w:w="0" w:type="auto"/>
            <w:shd w:val="clear" w:color="auto" w:fill="auto"/>
            <w:noWrap/>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8.48 ± 0.71</w:t>
            </w:r>
            <w:r w:rsidRPr="00D93CCC">
              <w:rPr>
                <w:rFonts w:ascii="Times New Roman" w:eastAsia="Times New Roman" w:hAnsi="Times New Roman"/>
                <w:sz w:val="23"/>
                <w:szCs w:val="23"/>
                <w:vertAlign w:val="superscript"/>
              </w:rPr>
              <w:t>A</w:t>
            </w:r>
          </w:p>
        </w:tc>
        <w:tc>
          <w:tcPr>
            <w:tcW w:w="0" w:type="auto"/>
            <w:shd w:val="clear" w:color="000000" w:fill="FFFFFF"/>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4.01x10</w:t>
            </w:r>
            <w:r w:rsidRPr="00D93CCC">
              <w:rPr>
                <w:rFonts w:ascii="Times New Roman" w:eastAsia="Times New Roman" w:hAnsi="Times New Roman"/>
                <w:sz w:val="23"/>
                <w:szCs w:val="23"/>
                <w:vertAlign w:val="superscript"/>
              </w:rPr>
              <w:t xml:space="preserve">11 </w:t>
            </w:r>
            <w:r w:rsidRPr="00D93CCC">
              <w:rPr>
                <w:rFonts w:ascii="Times New Roman" w:eastAsia="Times New Roman" w:hAnsi="Times New Roman"/>
                <w:sz w:val="23"/>
                <w:szCs w:val="23"/>
              </w:rPr>
              <w:t>± 2.00 x 10</w:t>
            </w:r>
            <w:r w:rsidRPr="00D93CCC">
              <w:rPr>
                <w:rFonts w:ascii="Times New Roman" w:eastAsia="Times New Roman" w:hAnsi="Times New Roman"/>
                <w:sz w:val="23"/>
                <w:szCs w:val="23"/>
                <w:vertAlign w:val="superscript"/>
              </w:rPr>
              <w:t>11A</w:t>
            </w:r>
          </w:p>
        </w:tc>
        <w:tc>
          <w:tcPr>
            <w:tcW w:w="0" w:type="auto"/>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89.33 ± 5.01</w:t>
            </w:r>
            <w:r w:rsidRPr="00D93CCC">
              <w:rPr>
                <w:rFonts w:ascii="Times New Roman" w:eastAsia="Times New Roman" w:hAnsi="Times New Roman"/>
                <w:b/>
                <w:bCs/>
                <w:sz w:val="23"/>
                <w:szCs w:val="23"/>
                <w:vertAlign w:val="superscript"/>
              </w:rPr>
              <w:t>A</w:t>
            </w:r>
          </w:p>
        </w:tc>
      </w:tr>
      <w:tr w:rsidR="00934D36" w:rsidRPr="00D93CCC" w:rsidTr="00C32E27">
        <w:trPr>
          <w:trHeight w:val="354"/>
          <w:jc w:val="right"/>
        </w:trPr>
        <w:tc>
          <w:tcPr>
            <w:tcW w:w="0" w:type="auto"/>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C3C</w:t>
            </w:r>
          </w:p>
        </w:tc>
        <w:tc>
          <w:tcPr>
            <w:tcW w:w="0" w:type="auto"/>
            <w:shd w:val="clear" w:color="auto" w:fill="auto"/>
            <w:vAlign w:val="center"/>
            <w:hideMark/>
          </w:tcPr>
          <w:p w:rsidR="00934D36" w:rsidRPr="00D93CCC" w:rsidRDefault="00934D36" w:rsidP="00C32E27">
            <w:pPr>
              <w:spacing w:line="276" w:lineRule="auto"/>
              <w:ind w:left="0"/>
              <w:jc w:val="left"/>
              <w:rPr>
                <w:rFonts w:ascii="Times New Roman" w:eastAsia="Times New Roman" w:hAnsi="Times New Roman"/>
                <w:sz w:val="23"/>
                <w:szCs w:val="23"/>
              </w:rPr>
            </w:pPr>
            <w:r w:rsidRPr="00D93CCC">
              <w:rPr>
                <w:rFonts w:ascii="Times New Roman" w:eastAsia="Times New Roman" w:hAnsi="Times New Roman"/>
                <w:sz w:val="23"/>
                <w:szCs w:val="23"/>
              </w:rPr>
              <w:t>4.07 x10</w:t>
            </w:r>
            <w:r w:rsidRPr="00D93CCC">
              <w:rPr>
                <w:rFonts w:ascii="Times New Roman" w:eastAsia="Times New Roman" w:hAnsi="Times New Roman"/>
                <w:sz w:val="23"/>
                <w:szCs w:val="23"/>
                <w:vertAlign w:val="superscript"/>
              </w:rPr>
              <w:t xml:space="preserve">9 </w:t>
            </w:r>
            <w:r w:rsidRPr="00D93CCC">
              <w:rPr>
                <w:rFonts w:ascii="Times New Roman" w:eastAsia="Times New Roman" w:hAnsi="Times New Roman"/>
                <w:sz w:val="23"/>
                <w:szCs w:val="23"/>
              </w:rPr>
              <w:t>± 2.24 x10</w:t>
            </w:r>
            <w:r w:rsidRPr="00D93CCC">
              <w:rPr>
                <w:rFonts w:ascii="Times New Roman" w:eastAsia="Times New Roman" w:hAnsi="Times New Roman"/>
                <w:sz w:val="23"/>
                <w:szCs w:val="23"/>
                <w:vertAlign w:val="superscript"/>
              </w:rPr>
              <w:t>9</w:t>
            </w:r>
            <w:r w:rsidRPr="00D93CCC">
              <w:rPr>
                <w:rFonts w:ascii="Times New Roman" w:eastAsia="Times New Roman" w:hAnsi="Times New Roman"/>
                <w:sz w:val="23"/>
                <w:szCs w:val="23"/>
              </w:rPr>
              <w:t>A</w:t>
            </w:r>
          </w:p>
        </w:tc>
        <w:tc>
          <w:tcPr>
            <w:tcW w:w="0" w:type="auto"/>
            <w:shd w:val="clear" w:color="auto" w:fill="auto"/>
            <w:noWrap/>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7.32 ± 0.56</w:t>
            </w:r>
            <w:r w:rsidRPr="00D93CCC">
              <w:rPr>
                <w:rFonts w:ascii="Times New Roman" w:eastAsia="Times New Roman" w:hAnsi="Times New Roman"/>
                <w:sz w:val="23"/>
                <w:szCs w:val="23"/>
                <w:vertAlign w:val="superscript"/>
              </w:rPr>
              <w:t>A</w:t>
            </w:r>
          </w:p>
        </w:tc>
        <w:tc>
          <w:tcPr>
            <w:tcW w:w="0" w:type="auto"/>
            <w:shd w:val="clear" w:color="000000" w:fill="FFFFFF"/>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3.06 x10</w:t>
            </w:r>
            <w:r w:rsidRPr="00D93CCC">
              <w:rPr>
                <w:rFonts w:ascii="Times New Roman" w:eastAsia="Times New Roman" w:hAnsi="Times New Roman"/>
                <w:sz w:val="23"/>
                <w:szCs w:val="23"/>
                <w:vertAlign w:val="superscript"/>
              </w:rPr>
              <w:t xml:space="preserve">10 </w:t>
            </w:r>
            <w:r w:rsidRPr="00D93CCC">
              <w:rPr>
                <w:rFonts w:ascii="Times New Roman" w:eastAsia="Times New Roman" w:hAnsi="Times New Roman"/>
                <w:sz w:val="23"/>
                <w:szCs w:val="23"/>
              </w:rPr>
              <w:t>± 1.90 x 10</w:t>
            </w:r>
            <w:r w:rsidRPr="00D93CCC">
              <w:rPr>
                <w:rFonts w:ascii="Times New Roman" w:eastAsia="Times New Roman" w:hAnsi="Times New Roman"/>
                <w:sz w:val="23"/>
                <w:szCs w:val="23"/>
                <w:vertAlign w:val="superscript"/>
              </w:rPr>
              <w:t>10B</w:t>
            </w:r>
          </w:p>
        </w:tc>
        <w:tc>
          <w:tcPr>
            <w:tcW w:w="0" w:type="auto"/>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86.50 ± 6.61</w:t>
            </w:r>
            <w:r w:rsidRPr="00D93CCC">
              <w:rPr>
                <w:rFonts w:ascii="Times New Roman" w:eastAsia="Times New Roman" w:hAnsi="Times New Roman"/>
                <w:b/>
                <w:bCs/>
                <w:sz w:val="23"/>
                <w:szCs w:val="23"/>
                <w:vertAlign w:val="superscript"/>
              </w:rPr>
              <w:t>A</w:t>
            </w:r>
          </w:p>
        </w:tc>
      </w:tr>
      <w:tr w:rsidR="00934D36" w:rsidRPr="00D93CCC" w:rsidTr="00C32E27">
        <w:trPr>
          <w:trHeight w:val="354"/>
          <w:jc w:val="right"/>
        </w:trPr>
        <w:tc>
          <w:tcPr>
            <w:tcW w:w="0" w:type="auto"/>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G2A</w:t>
            </w:r>
          </w:p>
        </w:tc>
        <w:tc>
          <w:tcPr>
            <w:tcW w:w="0" w:type="auto"/>
            <w:shd w:val="clear" w:color="auto" w:fill="auto"/>
            <w:vAlign w:val="center"/>
            <w:hideMark/>
          </w:tcPr>
          <w:p w:rsidR="00934D36" w:rsidRPr="00D93CCC" w:rsidRDefault="00934D36" w:rsidP="00C32E27">
            <w:pPr>
              <w:spacing w:line="276" w:lineRule="auto"/>
              <w:ind w:left="0"/>
              <w:jc w:val="left"/>
              <w:rPr>
                <w:rFonts w:ascii="Times New Roman" w:eastAsia="Times New Roman" w:hAnsi="Times New Roman"/>
                <w:sz w:val="23"/>
                <w:szCs w:val="23"/>
              </w:rPr>
            </w:pPr>
            <w:r w:rsidRPr="00D93CCC">
              <w:rPr>
                <w:rFonts w:ascii="Times New Roman" w:eastAsia="Times New Roman" w:hAnsi="Times New Roman"/>
                <w:sz w:val="23"/>
                <w:szCs w:val="23"/>
              </w:rPr>
              <w:t>3.33 x10</w:t>
            </w:r>
            <w:r w:rsidRPr="00D93CCC">
              <w:rPr>
                <w:rFonts w:ascii="Times New Roman" w:eastAsia="Times New Roman" w:hAnsi="Times New Roman"/>
                <w:sz w:val="23"/>
                <w:szCs w:val="23"/>
                <w:vertAlign w:val="superscript"/>
              </w:rPr>
              <w:t xml:space="preserve">9 </w:t>
            </w:r>
            <w:r w:rsidRPr="00D93CCC">
              <w:rPr>
                <w:rFonts w:ascii="Times New Roman" w:eastAsia="Times New Roman" w:hAnsi="Times New Roman"/>
                <w:sz w:val="23"/>
                <w:szCs w:val="23"/>
              </w:rPr>
              <w:t>±1.85 x10</w:t>
            </w:r>
            <w:r w:rsidRPr="00D93CCC">
              <w:rPr>
                <w:rFonts w:ascii="Times New Roman" w:eastAsia="Times New Roman" w:hAnsi="Times New Roman"/>
                <w:sz w:val="23"/>
                <w:szCs w:val="23"/>
                <w:vertAlign w:val="superscript"/>
              </w:rPr>
              <w:t>9</w:t>
            </w:r>
            <w:r w:rsidRPr="00D93CCC">
              <w:rPr>
                <w:rFonts w:ascii="Times New Roman" w:eastAsia="Times New Roman" w:hAnsi="Times New Roman"/>
                <w:sz w:val="23"/>
                <w:szCs w:val="23"/>
              </w:rPr>
              <w:t>A</w:t>
            </w:r>
          </w:p>
        </w:tc>
        <w:tc>
          <w:tcPr>
            <w:tcW w:w="0" w:type="auto"/>
            <w:shd w:val="clear" w:color="auto" w:fill="auto"/>
            <w:noWrap/>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8.26 ± 0.42</w:t>
            </w:r>
            <w:r w:rsidRPr="00D93CCC">
              <w:rPr>
                <w:rFonts w:ascii="Times New Roman" w:eastAsia="Times New Roman" w:hAnsi="Times New Roman"/>
                <w:sz w:val="23"/>
                <w:szCs w:val="23"/>
                <w:vertAlign w:val="superscript"/>
              </w:rPr>
              <w:t>A</w:t>
            </w:r>
          </w:p>
        </w:tc>
        <w:tc>
          <w:tcPr>
            <w:tcW w:w="0" w:type="auto"/>
            <w:shd w:val="clear" w:color="000000" w:fill="FFFFFF"/>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2.71x10</w:t>
            </w:r>
            <w:r w:rsidRPr="00D93CCC">
              <w:rPr>
                <w:rFonts w:ascii="Times New Roman" w:eastAsia="Times New Roman" w:hAnsi="Times New Roman"/>
                <w:sz w:val="23"/>
                <w:szCs w:val="23"/>
                <w:vertAlign w:val="superscript"/>
              </w:rPr>
              <w:t>10</w:t>
            </w:r>
            <w:r w:rsidRPr="00D93CCC">
              <w:rPr>
                <w:rFonts w:ascii="Times New Roman" w:eastAsia="Times New Roman" w:hAnsi="Times New Roman"/>
                <w:sz w:val="23"/>
                <w:szCs w:val="23"/>
              </w:rPr>
              <w:t xml:space="preserve"> ± 1.45 x 10</w:t>
            </w:r>
            <w:r w:rsidRPr="00D93CCC">
              <w:rPr>
                <w:rFonts w:ascii="Times New Roman" w:eastAsia="Times New Roman" w:hAnsi="Times New Roman"/>
                <w:sz w:val="23"/>
                <w:szCs w:val="23"/>
                <w:vertAlign w:val="superscript"/>
              </w:rPr>
              <w:t>9B</w:t>
            </w:r>
          </w:p>
        </w:tc>
        <w:tc>
          <w:tcPr>
            <w:tcW w:w="0" w:type="auto"/>
            <w:shd w:val="clear" w:color="auto" w:fill="auto"/>
            <w:vAlign w:val="center"/>
            <w:hideMark/>
          </w:tcPr>
          <w:p w:rsidR="00934D36" w:rsidRPr="00D93CCC" w:rsidRDefault="00934D36" w:rsidP="00C32E27">
            <w:pPr>
              <w:spacing w:line="276" w:lineRule="auto"/>
              <w:ind w:left="0"/>
              <w:jc w:val="center"/>
              <w:rPr>
                <w:rFonts w:ascii="Times New Roman" w:eastAsia="Times New Roman" w:hAnsi="Times New Roman"/>
                <w:sz w:val="23"/>
                <w:szCs w:val="23"/>
              </w:rPr>
            </w:pPr>
            <w:r w:rsidRPr="00D93CCC">
              <w:rPr>
                <w:rFonts w:ascii="Times New Roman" w:eastAsia="Times New Roman" w:hAnsi="Times New Roman"/>
                <w:sz w:val="23"/>
                <w:szCs w:val="23"/>
              </w:rPr>
              <w:t>88.50 ± 3.77</w:t>
            </w:r>
            <w:r w:rsidRPr="00D93CCC">
              <w:rPr>
                <w:rFonts w:ascii="Times New Roman" w:eastAsia="Times New Roman" w:hAnsi="Times New Roman"/>
                <w:b/>
                <w:bCs/>
                <w:sz w:val="23"/>
                <w:szCs w:val="23"/>
                <w:vertAlign w:val="superscript"/>
              </w:rPr>
              <w:t>A</w:t>
            </w:r>
          </w:p>
        </w:tc>
      </w:tr>
    </w:tbl>
    <w:p w:rsidR="00934D36" w:rsidRPr="00D93CCC" w:rsidRDefault="00934D36" w:rsidP="00C32E27"/>
    <w:bookmarkEnd w:id="636"/>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 xml:space="preserve">The spore concentration, spore powder, spore production and germination potential of B7A, C3C and G2A </w:t>
      </w:r>
      <w:r w:rsidRPr="00D93CCC">
        <w:rPr>
          <w:rFonts w:ascii="Times New Roman" w:hAnsi="Times New Roman"/>
          <w:i/>
          <w:sz w:val="24"/>
          <w:szCs w:val="24"/>
        </w:rPr>
        <w:t>Beauveria</w:t>
      </w:r>
      <w:r w:rsidRPr="00D93CCC">
        <w:rPr>
          <w:rFonts w:ascii="Times New Roman" w:hAnsi="Times New Roman"/>
          <w:sz w:val="24"/>
          <w:szCs w:val="24"/>
        </w:rPr>
        <w:t xml:space="preserve"> isolate after 10 days of drying. A = Isolates, B = The mean concentration of spores per ml in one gram of harvested spore; C = The mean powder spore harvested per kg of sorghum and D = B x C; spores produced / kg sorghum. Each trial replicate 3 times and average mean ± SD were calculated using SPSS 20. Different letters indicates the significance difference at </w:t>
      </w:r>
      <w:r w:rsidRPr="00D93CCC">
        <w:rPr>
          <w:rFonts w:ascii="Times New Roman" w:eastAsia="Times New Roman" w:hAnsi="Times New Roman"/>
          <w:sz w:val="24"/>
          <w:szCs w:val="24"/>
        </w:rPr>
        <w:t xml:space="preserve">LSD of Tukey’s P &lt; 0.05. </w:t>
      </w: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eastAsia="Times New Roman" w:hAnsi="Times New Roman"/>
          <w:sz w:val="24"/>
          <w:szCs w:val="24"/>
        </w:rPr>
        <w:t xml:space="preserve">There was a significant difference on spore concentration per gram (df = 2, F= 8.208 and P = 0.019)  and spore production (df = 2, F = 10.174 and P = 0.012) by isolate B7A from the other two isolates. However, there was no difference on amount of harvested spore powder (df = 2, F = 3.548, P = 0.096) and spore germination (%) potential (df = 2, F = </w:t>
      </w:r>
      <w:r w:rsidRPr="00D93CCC">
        <w:rPr>
          <w:rFonts w:ascii="Times New Roman" w:hAnsi="Times New Roman"/>
          <w:sz w:val="24"/>
          <w:szCs w:val="24"/>
        </w:rPr>
        <w:t>0.230</w:t>
      </w:r>
      <w:r w:rsidRPr="00D93CCC">
        <w:rPr>
          <w:rFonts w:ascii="Times New Roman" w:eastAsia="Times New Roman" w:hAnsi="Times New Roman"/>
          <w:sz w:val="24"/>
          <w:szCs w:val="24"/>
        </w:rPr>
        <w:t xml:space="preserve">, P = </w:t>
      </w:r>
      <w:r w:rsidRPr="00D93CCC">
        <w:rPr>
          <w:rFonts w:ascii="Times New Roman" w:hAnsi="Times New Roman"/>
          <w:sz w:val="24"/>
          <w:szCs w:val="24"/>
        </w:rPr>
        <w:t xml:space="preserve">0.801) </w:t>
      </w:r>
      <w:r w:rsidRPr="00D93CCC">
        <w:rPr>
          <w:rFonts w:ascii="Times New Roman" w:eastAsia="Times New Roman" w:hAnsi="Times New Roman"/>
          <w:sz w:val="24"/>
          <w:szCs w:val="24"/>
        </w:rPr>
        <w:t xml:space="preserve">among the isolates. </w:t>
      </w:r>
    </w:p>
    <w:p w:rsidR="00934D36" w:rsidRPr="00D93CCC" w:rsidRDefault="00934D36" w:rsidP="00C32E27">
      <w:pPr>
        <w:jc w:val="left"/>
        <w:rPr>
          <w:rFonts w:ascii="Times New Roman" w:eastAsia="Times New Roman" w:hAnsi="Times New Roman"/>
          <w:b/>
          <w:bCs/>
          <w:kern w:val="32"/>
          <w:sz w:val="32"/>
          <w:szCs w:val="32"/>
        </w:rPr>
      </w:pPr>
      <w:r w:rsidRPr="00D93CCC">
        <w:rPr>
          <w:rFonts w:ascii="Times New Roman" w:hAnsi="Times New Roman"/>
        </w:rPr>
        <w:br w:type="page"/>
      </w:r>
    </w:p>
    <w:p w:rsidR="00934D36" w:rsidRPr="00D93CCC" w:rsidRDefault="00934D36" w:rsidP="00C32E27">
      <w:pPr>
        <w:pStyle w:val="Heading1"/>
        <w:spacing w:before="0" w:after="0" w:line="480" w:lineRule="auto"/>
        <w:ind w:left="720"/>
        <w:rPr>
          <w:rFonts w:ascii="Times New Roman" w:hAnsi="Times New Roman"/>
        </w:rPr>
      </w:pPr>
      <w:bookmarkStart w:id="639" w:name="_Toc471780629"/>
      <w:bookmarkStart w:id="640" w:name="_Toc479811684"/>
      <w:bookmarkStart w:id="641" w:name="_Toc497352337"/>
      <w:r w:rsidRPr="00D93CCC">
        <w:rPr>
          <w:rFonts w:ascii="Times New Roman" w:hAnsi="Times New Roman"/>
        </w:rPr>
        <w:lastRenderedPageBreak/>
        <w:t>5. Discussion</w:t>
      </w:r>
      <w:bookmarkEnd w:id="639"/>
      <w:bookmarkEnd w:id="640"/>
      <w:bookmarkEnd w:id="641"/>
    </w:p>
    <w:p w:rsidR="00934D36" w:rsidRPr="00D93CCC" w:rsidRDefault="00934D36" w:rsidP="00C32E27">
      <w:pPr>
        <w:spacing w:line="480" w:lineRule="auto"/>
        <w:rPr>
          <w:rFonts w:ascii="Times New Roman" w:hAnsi="Times New Roman"/>
        </w:rPr>
      </w:pPr>
    </w:p>
    <w:p w:rsidR="00934D36" w:rsidRPr="00D93CCC" w:rsidRDefault="00934D36" w:rsidP="00C32E27">
      <w:pPr>
        <w:tabs>
          <w:tab w:val="left" w:pos="3960"/>
        </w:tabs>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 xml:space="preserve">The mean percentage of germination by the 13 </w:t>
      </w:r>
      <w:r w:rsidRPr="00D93CCC">
        <w:rPr>
          <w:rFonts w:ascii="Times New Roman" w:hAnsi="Times New Roman"/>
          <w:i/>
          <w:sz w:val="24"/>
          <w:szCs w:val="24"/>
        </w:rPr>
        <w:t>Beauveria</w:t>
      </w:r>
      <w:r w:rsidRPr="00D93CCC">
        <w:rPr>
          <w:rFonts w:ascii="Times New Roman" w:hAnsi="Times New Roman"/>
          <w:sz w:val="24"/>
          <w:szCs w:val="24"/>
        </w:rPr>
        <w:t xml:space="preserve"> isolates before bioassay ranged from </w:t>
      </w:r>
      <w:r w:rsidRPr="00D93CCC">
        <w:rPr>
          <w:rFonts w:ascii="Times New Roman" w:eastAsia="Times New Roman" w:hAnsi="Times New Roman"/>
          <w:sz w:val="24"/>
          <w:szCs w:val="24"/>
        </w:rPr>
        <w:t>76.33 ± 9.88to95.75 ± 1.77 and among them 9 (</w:t>
      </w:r>
      <w:r w:rsidRPr="00D93CCC">
        <w:rPr>
          <w:rFonts w:ascii="Times New Roman" w:hAnsi="Times New Roman"/>
          <w:sz w:val="24"/>
          <w:szCs w:val="24"/>
        </w:rPr>
        <w:t xml:space="preserve">69.23%) </w:t>
      </w:r>
      <w:r w:rsidRPr="00D93CCC">
        <w:rPr>
          <w:rFonts w:ascii="Times New Roman" w:eastAsia="Times New Roman" w:hAnsi="Times New Roman"/>
          <w:sz w:val="24"/>
          <w:szCs w:val="24"/>
        </w:rPr>
        <w:t xml:space="preserve">isolates </w:t>
      </w:r>
      <w:r w:rsidRPr="00D93CCC">
        <w:rPr>
          <w:rFonts w:ascii="Times New Roman" w:hAnsi="Times New Roman"/>
          <w:sz w:val="24"/>
          <w:szCs w:val="24"/>
        </w:rPr>
        <w:t xml:space="preserve">showed more than 85% germination at 24 hours. </w:t>
      </w:r>
      <w:r w:rsidRPr="00D93CCC">
        <w:rPr>
          <w:rFonts w:ascii="Times New Roman" w:hAnsi="Times New Roman"/>
          <w:noProof/>
          <w:sz w:val="24"/>
          <w:szCs w:val="24"/>
        </w:rPr>
        <w:t>Posada and Vega (2005b)</w:t>
      </w:r>
      <w:r w:rsidRPr="00D93CCC">
        <w:rPr>
          <w:rFonts w:ascii="Times New Roman" w:hAnsi="Times New Roman"/>
          <w:sz w:val="24"/>
          <w:szCs w:val="24"/>
        </w:rPr>
        <w:t xml:space="preserve"> obtained 0-95% spore germination from fifty </w:t>
      </w:r>
      <w:r w:rsidRPr="00D93CCC">
        <w:rPr>
          <w:rFonts w:ascii="Times New Roman" w:hAnsi="Times New Roman"/>
          <w:i/>
          <w:sz w:val="24"/>
          <w:szCs w:val="24"/>
        </w:rPr>
        <w:t xml:space="preserve">Beauveria </w:t>
      </w:r>
      <w:r w:rsidRPr="00D93CCC">
        <w:rPr>
          <w:rFonts w:ascii="Times New Roman" w:hAnsi="Times New Roman"/>
          <w:sz w:val="24"/>
          <w:szCs w:val="24"/>
        </w:rPr>
        <w:t xml:space="preserve">isolates at 24 hrs. Unlike his result, none of these isolates showed 0% of germination rather </w:t>
      </w:r>
      <w:r w:rsidRPr="00D93CCC">
        <w:rPr>
          <w:rFonts w:ascii="Times New Roman" w:eastAsia="Times New Roman" w:hAnsi="Times New Roman"/>
          <w:sz w:val="24"/>
          <w:szCs w:val="24"/>
        </w:rPr>
        <w:t>76.33%</w:t>
      </w:r>
      <w:r w:rsidRPr="00D93CCC">
        <w:rPr>
          <w:rFonts w:ascii="Times New Roman" w:hAnsi="Times New Roman"/>
          <w:sz w:val="24"/>
          <w:szCs w:val="24"/>
        </w:rPr>
        <w:t xml:space="preserve"> was the lowest</w:t>
      </w:r>
      <w:r w:rsidRPr="00D93CCC">
        <w:rPr>
          <w:rFonts w:ascii="Times New Roman" w:eastAsia="Times New Roman" w:hAnsi="Times New Roman"/>
          <w:sz w:val="24"/>
          <w:szCs w:val="24"/>
        </w:rPr>
        <w:t>. The isolates in this study showed better germination potential and are therefore good candidates as biocontrol agent.</w:t>
      </w: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All of the thirteen isolates showed 100% mortality on CBB pathogenicity test, even 4 (30.77%) isolates that scored &lt; 85% of germination also caused 100% mortality. This implies that some virulent spores may germinate after 24 hours. </w:t>
      </w:r>
      <w:r w:rsidRPr="00D93CCC">
        <w:rPr>
          <w:rFonts w:ascii="Times New Roman" w:hAnsi="Times New Roman"/>
          <w:noProof/>
          <w:sz w:val="24"/>
          <w:szCs w:val="24"/>
        </w:rPr>
        <w:t>Posada and Vega (2005b)</w:t>
      </w:r>
      <w:r w:rsidRPr="00D93CCC">
        <w:rPr>
          <w:rFonts w:ascii="Times New Roman" w:hAnsi="Times New Roman"/>
          <w:sz w:val="24"/>
          <w:szCs w:val="24"/>
        </w:rPr>
        <w:t xml:space="preserve"> reported that isolates exhibiting no germination within 24 hrs still caused 100% mortality. However, the delay of spores to germinate is not a good quality because the spore may be damaged by environmental factor such as temperature, UV and low humidity which are the potential cause for loss of spore viability. In such cases, special physical protection means should be implemented. For such spores, under shade coffee plantation, like most of coffee grows in Ethiopia, may be advantageous as the shade will protect the spores from direct light, UV and low humidity. Shade with high humidity condition</w:t>
      </w:r>
      <w:r w:rsidR="00DB7A5D" w:rsidRPr="00D93CCC">
        <w:rPr>
          <w:rFonts w:ascii="Times New Roman" w:hAnsi="Times New Roman"/>
          <w:sz w:val="24"/>
          <w:szCs w:val="24"/>
        </w:rPr>
        <w:t>s</w:t>
      </w:r>
      <w:r w:rsidRPr="00D93CCC">
        <w:rPr>
          <w:rFonts w:ascii="Times New Roman" w:hAnsi="Times New Roman"/>
          <w:sz w:val="24"/>
          <w:szCs w:val="24"/>
        </w:rPr>
        <w:t xml:space="preserve"> favor</w:t>
      </w:r>
      <w:r w:rsidR="00DB7A5D" w:rsidRPr="00D93CCC">
        <w:rPr>
          <w:rFonts w:ascii="Times New Roman" w:hAnsi="Times New Roman"/>
          <w:sz w:val="24"/>
          <w:szCs w:val="24"/>
        </w:rPr>
        <w:t>s</w:t>
      </w:r>
      <w:r w:rsidRPr="00D93CCC">
        <w:rPr>
          <w:rFonts w:ascii="Times New Roman" w:hAnsi="Times New Roman"/>
          <w:sz w:val="24"/>
          <w:szCs w:val="24"/>
        </w:rPr>
        <w:t xml:space="preserve"> the growth and survival of </w:t>
      </w:r>
      <w:r w:rsidRPr="00D93CCC">
        <w:rPr>
          <w:rFonts w:ascii="Times New Roman" w:hAnsi="Times New Roman"/>
          <w:i/>
          <w:iCs/>
          <w:sz w:val="24"/>
          <w:szCs w:val="24"/>
        </w:rPr>
        <w:t>B. bassiana</w:t>
      </w:r>
      <w:r w:rsidRPr="00D93CCC">
        <w:rPr>
          <w:rFonts w:ascii="Times New Roman" w:hAnsi="Times New Roman"/>
          <w:sz w:val="24"/>
          <w:szCs w:val="24"/>
        </w:rPr>
        <w:t xml:space="preserve"> </w:t>
      </w:r>
      <w:r w:rsidRPr="00D93CCC">
        <w:rPr>
          <w:rFonts w:ascii="Times New Roman" w:hAnsi="Times New Roman"/>
          <w:noProof/>
          <w:sz w:val="24"/>
          <w:szCs w:val="24"/>
        </w:rPr>
        <w:t>(Staver</w:t>
      </w:r>
      <w:r w:rsidRPr="00D93CCC">
        <w:rPr>
          <w:rFonts w:ascii="Times New Roman" w:hAnsi="Times New Roman"/>
          <w:i/>
          <w:noProof/>
          <w:sz w:val="24"/>
          <w:szCs w:val="24"/>
        </w:rPr>
        <w:t xml:space="preserve"> et al.</w:t>
      </w:r>
      <w:r w:rsidRPr="00D93CCC">
        <w:rPr>
          <w:rFonts w:ascii="Times New Roman" w:hAnsi="Times New Roman"/>
          <w:noProof/>
          <w:sz w:val="24"/>
          <w:szCs w:val="24"/>
        </w:rPr>
        <w:t>, 2001)</w:t>
      </w:r>
      <w:r w:rsidRPr="00D93CCC">
        <w:rPr>
          <w:rFonts w:ascii="Times New Roman" w:hAnsi="Times New Roman"/>
          <w:sz w:val="24"/>
          <w:szCs w:val="24"/>
        </w:rPr>
        <w:t xml:space="preserve">. Most of these isolates </w:t>
      </w:r>
      <w:r w:rsidRPr="00D93CCC">
        <w:rPr>
          <w:rFonts w:ascii="Times New Roman" w:eastAsia="Times New Roman" w:hAnsi="Times New Roman"/>
          <w:sz w:val="24"/>
          <w:szCs w:val="24"/>
        </w:rPr>
        <w:t>9 (</w:t>
      </w:r>
      <w:r w:rsidRPr="00D93CCC">
        <w:rPr>
          <w:rFonts w:ascii="Times New Roman" w:hAnsi="Times New Roman"/>
          <w:sz w:val="24"/>
          <w:szCs w:val="24"/>
        </w:rPr>
        <w:t xml:space="preserve">69.23%) showed &gt; 85% spores germination were within 24hrs implies </w:t>
      </w:r>
      <w:r w:rsidRPr="00D93CCC">
        <w:rPr>
          <w:rFonts w:ascii="Times New Roman" w:hAnsi="Times New Roman"/>
          <w:sz w:val="24"/>
          <w:szCs w:val="24"/>
        </w:rPr>
        <w:lastRenderedPageBreak/>
        <w:t>that they are less likely affected by potentially adverse conditions that might reduce their viability in the field application other than the shade.</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 xml:space="preserve">The germination value is a parameter that needs to be considered for spore viability. Isolates should keep their potential of germination under different circumstances such as after conidial mass production and field application. The average mean spore germination potential (%) of the isolates, B7A, C3C and G2A after mass production and harvesting process from the substrate were </w:t>
      </w:r>
      <w:r w:rsidRPr="00D93CCC">
        <w:rPr>
          <w:rFonts w:ascii="Times New Roman" w:eastAsia="Times New Roman" w:hAnsi="Times New Roman"/>
          <w:sz w:val="24"/>
          <w:szCs w:val="24"/>
        </w:rPr>
        <w:t>89.33 ± 5.01, 86.50 ± 6.61 and 88.50 ± 3.77 respectively. I</w:t>
      </w:r>
      <w:r w:rsidRPr="00D93CCC">
        <w:rPr>
          <w:rFonts w:ascii="Times New Roman" w:hAnsi="Times New Roman"/>
          <w:sz w:val="24"/>
          <w:szCs w:val="24"/>
        </w:rPr>
        <w:t xml:space="preserve">solates, B7A, C3C and G2A which were best in spore germination during bioassay screening showed reduction of germination potential on average by 6.69% after mass production but still they showed more than 88.11% of average germination after mass production.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germination potential and pathogenicity of the spores are the two most important quality control parameters in rapid mortality of coffee berry borer. To assess pathogenicity potential of the isolates dipping method was preferred than spraying when conducting bioassay on coffee berry borer with entomopathogenic fungal. The first reason was the uniform spore concentrations and thus pathogenicity can be easily compared across isolates and the second one was dipping provides a massive spore concentration to the insect and results in faster mortality than spraying </w:t>
      </w:r>
      <w:r w:rsidRPr="00D93CCC">
        <w:rPr>
          <w:rFonts w:ascii="Times New Roman" w:hAnsi="Times New Roman"/>
          <w:noProof/>
          <w:sz w:val="24"/>
          <w:szCs w:val="24"/>
        </w:rPr>
        <w:t>(Posada and Vega, 2005b)</w:t>
      </w:r>
      <w:r w:rsidRPr="00D93CCC">
        <w:rPr>
          <w:rFonts w:ascii="Times New Roman" w:hAnsi="Times New Roman"/>
          <w:sz w:val="24"/>
          <w:szCs w:val="24"/>
        </w:rPr>
        <w:t xml:space="preserve">. Dipping method also has a chance of contacting every insect’s body uniformly. </w:t>
      </w:r>
      <w:r w:rsidRPr="00D93CCC">
        <w:rPr>
          <w:rFonts w:ascii="Times New Roman" w:hAnsi="Times New Roman"/>
          <w:noProof/>
          <w:sz w:val="24"/>
          <w:szCs w:val="24"/>
        </w:rPr>
        <w:t>Marín</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(2000)</w:t>
      </w:r>
      <w:r w:rsidRPr="00D93CCC">
        <w:rPr>
          <w:rFonts w:ascii="Times New Roman" w:hAnsi="Times New Roman"/>
          <w:sz w:val="24"/>
          <w:szCs w:val="24"/>
        </w:rPr>
        <w:t xml:space="preserve"> have shown that coffee berry borer mortality caused by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is just over three days using the dipping method. Spraying and exposing the insects to the </w:t>
      </w:r>
      <w:r w:rsidRPr="00D93CCC">
        <w:rPr>
          <w:rFonts w:ascii="Times New Roman" w:hAnsi="Times New Roman"/>
          <w:sz w:val="24"/>
          <w:szCs w:val="24"/>
        </w:rPr>
        <w:lastRenderedPageBreak/>
        <w:t xml:space="preserve">droplet deposit can take more than 10 days for mortality </w:t>
      </w:r>
      <w:r w:rsidRPr="00D93CCC">
        <w:rPr>
          <w:rFonts w:ascii="Times New Roman" w:hAnsi="Times New Roman"/>
          <w:noProof/>
          <w:sz w:val="24"/>
          <w:szCs w:val="24"/>
        </w:rPr>
        <w:t>(Gandarilla-Pacheco</w:t>
      </w:r>
      <w:r w:rsidRPr="00D93CCC">
        <w:rPr>
          <w:rFonts w:ascii="Times New Roman" w:hAnsi="Times New Roman"/>
          <w:i/>
          <w:noProof/>
          <w:sz w:val="24"/>
          <w:szCs w:val="24"/>
        </w:rPr>
        <w:t xml:space="preserve"> et al.</w:t>
      </w:r>
      <w:r w:rsidRPr="00D93CCC">
        <w:rPr>
          <w:rFonts w:ascii="Times New Roman" w:hAnsi="Times New Roman"/>
          <w:noProof/>
          <w:sz w:val="24"/>
          <w:szCs w:val="24"/>
        </w:rPr>
        <w:t>, 2013)</w:t>
      </w:r>
      <w:r w:rsidRPr="00D93CCC">
        <w:rPr>
          <w:rFonts w:ascii="Times New Roman" w:hAnsi="Times New Roman"/>
          <w:sz w:val="24"/>
          <w:szCs w:val="24"/>
        </w:rPr>
        <w:t>. Even though, dipping methodology does not mimic field application methods it is a valuable tool for assessing what strains should be studied in more detail when screening of fungal strains.</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The mortality of coffee berry borers dipped into 1x10</w:t>
      </w:r>
      <w:r w:rsidRPr="00D93CCC">
        <w:rPr>
          <w:rFonts w:ascii="Times New Roman" w:hAnsi="Times New Roman"/>
          <w:sz w:val="24"/>
          <w:szCs w:val="24"/>
          <w:vertAlign w:val="superscript"/>
        </w:rPr>
        <w:t xml:space="preserve">7 </w:t>
      </w:r>
      <w:r w:rsidRPr="00D93CCC">
        <w:rPr>
          <w:rFonts w:ascii="Times New Roman" w:hAnsi="Times New Roman"/>
          <w:sz w:val="24"/>
          <w:szCs w:val="24"/>
        </w:rPr>
        <w:t>spore ml</w:t>
      </w:r>
      <w:r w:rsidRPr="00D93CCC">
        <w:rPr>
          <w:rFonts w:ascii="Times New Roman" w:hAnsi="Times New Roman"/>
          <w:sz w:val="24"/>
          <w:szCs w:val="24"/>
          <w:vertAlign w:val="superscript"/>
        </w:rPr>
        <w:t>-1</w:t>
      </w:r>
      <w:r w:rsidRPr="00D93CCC">
        <w:rPr>
          <w:rFonts w:ascii="Times New Roman" w:hAnsi="Times New Roman"/>
          <w:sz w:val="24"/>
          <w:szCs w:val="24"/>
        </w:rPr>
        <w:t xml:space="preserve"> showed high mortality with 13 of the isolates reaching 100% mortality even though there were some discrepancies on number the mortality of the coffee berry borers at different hours (days) intervals (Table 7). </w:t>
      </w:r>
      <w:r w:rsidRPr="00D93CCC">
        <w:rPr>
          <w:rFonts w:ascii="Times New Roman" w:hAnsi="Times New Roman"/>
          <w:noProof/>
          <w:sz w:val="24"/>
          <w:szCs w:val="24"/>
        </w:rPr>
        <w:t>Posada and Vega (2005b)</w:t>
      </w:r>
      <w:r w:rsidRPr="00D93CCC">
        <w:rPr>
          <w:rFonts w:ascii="Times New Roman" w:hAnsi="Times New Roman"/>
          <w:sz w:val="24"/>
          <w:szCs w:val="24"/>
        </w:rPr>
        <w:t xml:space="preserve"> have also obtained high coffee berry borer mortality with 47 of the fungal isolates reaching 100% mortality, two isolates causing 97.5% mortality and one causing 67.5% mortality with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spores suspensions ml</w:t>
      </w:r>
      <w:r w:rsidRPr="00D93CCC">
        <w:rPr>
          <w:rFonts w:ascii="Times New Roman" w:hAnsi="Times New Roman"/>
          <w:sz w:val="24"/>
          <w:szCs w:val="24"/>
          <w:vertAlign w:val="superscript"/>
        </w:rPr>
        <w:t>-1</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The average survival time (LT</w:t>
      </w:r>
      <w:r w:rsidRPr="00D93CCC">
        <w:rPr>
          <w:rFonts w:ascii="Times New Roman" w:hAnsi="Times New Roman"/>
          <w:sz w:val="24"/>
          <w:szCs w:val="24"/>
          <w:vertAlign w:val="subscript"/>
        </w:rPr>
        <w:t>50</w:t>
      </w:r>
      <w:r w:rsidRPr="00D93CCC">
        <w:rPr>
          <w:rFonts w:ascii="Times New Roman" w:hAnsi="Times New Roman"/>
          <w:sz w:val="24"/>
          <w:szCs w:val="24"/>
        </w:rPr>
        <w:t xml:space="preserve">)of the 13 isolates 2 isolates showed &lt; 72 hrs (3 days), 3 isolates 72 - 84 hrs (3-3.5 days), </w:t>
      </w:r>
      <w:r w:rsidRPr="00D93CCC">
        <w:rPr>
          <w:rFonts w:ascii="Times New Roman" w:eastAsia="Times New Roman" w:hAnsi="Times New Roman"/>
          <w:sz w:val="24"/>
          <w:szCs w:val="24"/>
        </w:rPr>
        <w:t xml:space="preserve">5 isolates 84 </w:t>
      </w:r>
      <w:r w:rsidRPr="00D93CCC">
        <w:rPr>
          <w:rFonts w:ascii="Times New Roman" w:hAnsi="Times New Roman"/>
          <w:sz w:val="24"/>
          <w:szCs w:val="24"/>
        </w:rPr>
        <w:t>- 96 hrs (3.5 - 4 days)</w:t>
      </w:r>
      <w:r w:rsidRPr="00D93CCC">
        <w:rPr>
          <w:rFonts w:ascii="Times New Roman" w:eastAsia="Times New Roman" w:hAnsi="Times New Roman"/>
          <w:sz w:val="24"/>
          <w:szCs w:val="24"/>
        </w:rPr>
        <w:t xml:space="preserve"> and 3</w:t>
      </w:r>
      <w:r w:rsidRPr="00D93CCC">
        <w:rPr>
          <w:rFonts w:ascii="Times New Roman" w:hAnsi="Times New Roman"/>
          <w:sz w:val="24"/>
          <w:szCs w:val="24"/>
        </w:rPr>
        <w:t>isolates showed between 96 - 120 hrs (4 - 5.2 days). With the same method of treatment Posada and Vega (2005) using fifty isolates obtained 3.2 - 9.6 days of average survival time (LT</w:t>
      </w:r>
      <w:r w:rsidRPr="00D93CCC">
        <w:rPr>
          <w:rFonts w:ascii="Times New Roman" w:hAnsi="Times New Roman"/>
          <w:sz w:val="24"/>
          <w:szCs w:val="24"/>
          <w:vertAlign w:val="subscript"/>
        </w:rPr>
        <w:t>50</w:t>
      </w:r>
      <w:r w:rsidRPr="00D93CCC">
        <w:rPr>
          <w:rFonts w:ascii="Times New Roman" w:hAnsi="Times New Roman"/>
          <w:sz w:val="24"/>
          <w:szCs w:val="24"/>
        </w:rPr>
        <w:t>). From the over all of this bioassay experiment 4 isolates (G3H, B7A, C3C and G2A) caused 100% mortality within ≤ 80.58 hrs (3.3 days). Thirty one isolates caused 100% coffee berry borer mortality within 3.2 and 4.0 days, while 17 isolates took between 4 - 6 days; two isolates took longer than 6 days to kill the insects (Posada and Vega, 2005). There was no mortality in the controls due to fungal growth. The average survival time for the controls was 129.5 hrs (5.39) days.</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lastRenderedPageBreak/>
        <w:t>Amount of spore production is also the other parameter for selection of the isolates. The highest average mean spore production per beetle was observed by isolates of B2J, B5B, B7A and C3C and produce more than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spore/beetle (Table 7). These isolates produce spore above the minimum requirement of spore production (&gt;1 x 10</w:t>
      </w:r>
      <w:r w:rsidRPr="00D93CCC">
        <w:rPr>
          <w:rFonts w:ascii="Times New Roman" w:hAnsi="Times New Roman"/>
          <w:sz w:val="24"/>
          <w:szCs w:val="24"/>
          <w:vertAlign w:val="superscript"/>
        </w:rPr>
        <w:t>7</w:t>
      </w:r>
      <w:r w:rsidRPr="00D93CCC">
        <w:rPr>
          <w:rFonts w:ascii="Times New Roman" w:hAnsi="Times New Roman"/>
          <w:sz w:val="24"/>
          <w:szCs w:val="24"/>
        </w:rPr>
        <w:t xml:space="preserve">) </w:t>
      </w:r>
      <w:r w:rsidRPr="00D93CCC">
        <w:rPr>
          <w:rFonts w:ascii="Times New Roman" w:hAnsi="Times New Roman"/>
          <w:sz w:val="24"/>
          <w:szCs w:val="24"/>
          <w:shd w:val="clear" w:color="auto" w:fill="FFFFFF"/>
        </w:rPr>
        <w:t>which is the baseline concentration used to evaluate</w:t>
      </w:r>
      <w:r w:rsidRPr="00D93CCC">
        <w:rPr>
          <w:rStyle w:val="apple-converted-space"/>
          <w:rFonts w:ascii="Times New Roman" w:hAnsi="Times New Roman"/>
          <w:sz w:val="24"/>
          <w:szCs w:val="24"/>
          <w:shd w:val="clear" w:color="auto" w:fill="FFFFFF"/>
        </w:rPr>
        <w:t> </w:t>
      </w:r>
      <w:r w:rsidRPr="00D93CCC">
        <w:rPr>
          <w:rStyle w:val="Emphasis"/>
          <w:rFonts w:ascii="Times New Roman" w:hAnsi="Times New Roman"/>
          <w:sz w:val="24"/>
          <w:szCs w:val="24"/>
          <w:shd w:val="clear" w:color="auto" w:fill="FFFFFF"/>
        </w:rPr>
        <w:t>B. bassiana</w:t>
      </w:r>
      <w:r w:rsidRPr="00D93CCC">
        <w:rPr>
          <w:rStyle w:val="apple-converted-space"/>
          <w:rFonts w:ascii="Times New Roman" w:hAnsi="Times New Roman"/>
          <w:sz w:val="24"/>
          <w:szCs w:val="24"/>
          <w:shd w:val="clear" w:color="auto" w:fill="FFFFFF"/>
        </w:rPr>
        <w:t> </w:t>
      </w:r>
      <w:r w:rsidRPr="00D93CCC">
        <w:rPr>
          <w:rFonts w:ascii="Times New Roman" w:hAnsi="Times New Roman"/>
          <w:sz w:val="24"/>
          <w:szCs w:val="24"/>
          <w:shd w:val="clear" w:color="auto" w:fill="FFFFFF"/>
        </w:rPr>
        <w:t xml:space="preserve">against coffee berry borers at the National Coffee Research Center (Cenicafé) in Colombia </w:t>
      </w:r>
      <w:r w:rsidRPr="00D93CCC">
        <w:rPr>
          <w:rFonts w:ascii="Times New Roman" w:hAnsi="Times New Roman"/>
          <w:noProof/>
          <w:sz w:val="24"/>
          <w:szCs w:val="24"/>
          <w:shd w:val="clear" w:color="auto" w:fill="FFFFFF"/>
        </w:rPr>
        <w:t>(Marín</w:t>
      </w:r>
      <w:r w:rsidRPr="00D93CCC">
        <w:rPr>
          <w:rFonts w:ascii="Times New Roman" w:hAnsi="Times New Roman"/>
          <w:i/>
          <w:noProof/>
          <w:sz w:val="24"/>
          <w:szCs w:val="24"/>
          <w:shd w:val="clear" w:color="auto" w:fill="FFFFFF"/>
        </w:rPr>
        <w:t xml:space="preserve"> et al.</w:t>
      </w:r>
      <w:r w:rsidRPr="00D93CCC">
        <w:rPr>
          <w:rFonts w:ascii="Times New Roman" w:hAnsi="Times New Roman"/>
          <w:noProof/>
          <w:sz w:val="24"/>
          <w:szCs w:val="24"/>
          <w:shd w:val="clear" w:color="auto" w:fill="FFFFFF"/>
        </w:rPr>
        <w:t>, 2000)</w:t>
      </w:r>
      <w:r w:rsidRPr="00D93CCC">
        <w:rPr>
          <w:rFonts w:ascii="Times New Roman" w:hAnsi="Times New Roman"/>
          <w:sz w:val="24"/>
          <w:szCs w:val="24"/>
          <w:shd w:val="clear" w:color="auto" w:fill="FFFFFF"/>
        </w:rPr>
        <w:t>.</w:t>
      </w:r>
      <w:r w:rsidRPr="00D93CCC">
        <w:rPr>
          <w:rFonts w:ascii="Times New Roman" w:hAnsi="Times New Roman"/>
          <w:sz w:val="24"/>
          <w:szCs w:val="24"/>
        </w:rPr>
        <w:t xml:space="preserve">Thus, production of conidia on the cadaver could provide a fresh source of fungal inoculum directly in the coffee agro-ecosystem if the sprayed spores colonize the beetle. </w:t>
      </w:r>
      <w:r w:rsidRPr="00D93CCC">
        <w:rPr>
          <w:rFonts w:ascii="Times New Roman" w:hAnsi="Times New Roman"/>
          <w:noProof/>
          <w:sz w:val="24"/>
          <w:szCs w:val="24"/>
        </w:rPr>
        <w:t>(Posada and Vega, 2005b)</w:t>
      </w:r>
      <w:r w:rsidRPr="00D93CCC">
        <w:rPr>
          <w:rFonts w:ascii="Times New Roman" w:hAnsi="Times New Roman"/>
          <w:sz w:val="24"/>
          <w:szCs w:val="24"/>
        </w:rPr>
        <w:t xml:space="preserve"> proposed and estimate from two </w:t>
      </w:r>
      <w:r w:rsidRPr="00D93CCC">
        <w:rPr>
          <w:rFonts w:ascii="Times New Roman" w:hAnsi="Times New Roman"/>
          <w:i/>
          <w:iCs/>
          <w:sz w:val="24"/>
          <w:szCs w:val="24"/>
        </w:rPr>
        <w:t>B. bassiana</w:t>
      </w:r>
      <w:r w:rsidRPr="00D93CCC">
        <w:rPr>
          <w:rFonts w:ascii="Times New Roman" w:hAnsi="Times New Roman"/>
          <w:iCs/>
          <w:sz w:val="24"/>
          <w:szCs w:val="24"/>
        </w:rPr>
        <w:t xml:space="preserve"> isolates applied on coffee berry borer treatment that </w:t>
      </w:r>
      <w:r w:rsidRPr="00D93CCC">
        <w:rPr>
          <w:rFonts w:ascii="Times New Roman" w:hAnsi="Times New Roman"/>
          <w:sz w:val="24"/>
          <w:szCs w:val="24"/>
        </w:rPr>
        <w:t>produce 1x10</w:t>
      </w:r>
      <w:r w:rsidRPr="00D93CCC">
        <w:rPr>
          <w:rFonts w:ascii="Times New Roman" w:hAnsi="Times New Roman"/>
          <w:sz w:val="24"/>
          <w:szCs w:val="24"/>
          <w:vertAlign w:val="superscript"/>
        </w:rPr>
        <w:t>7</w:t>
      </w:r>
      <w:r w:rsidRPr="00D93CCC">
        <w:rPr>
          <w:rFonts w:ascii="Times New Roman" w:hAnsi="Times New Roman"/>
          <w:sz w:val="24"/>
          <w:szCs w:val="24"/>
        </w:rPr>
        <w:t>spores per beetle per plant and 5000 plants per hectare would contribute (2 beetles x 5000 plants/hector 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spore/beetle = 1x10</w:t>
      </w:r>
      <w:r w:rsidRPr="00D93CCC">
        <w:rPr>
          <w:rFonts w:ascii="Times New Roman" w:hAnsi="Times New Roman"/>
          <w:sz w:val="24"/>
          <w:szCs w:val="24"/>
          <w:vertAlign w:val="superscript"/>
        </w:rPr>
        <w:t>11</w:t>
      </w:r>
      <w:r w:rsidRPr="00D93CCC">
        <w:rPr>
          <w:rFonts w:ascii="Times New Roman" w:hAnsi="Times New Roman"/>
          <w:sz w:val="24"/>
          <w:szCs w:val="24"/>
        </w:rPr>
        <w:t xml:space="preserve">) spores per ha, which can be equal to what is applied in a commercial application </w:t>
      </w:r>
      <w:r w:rsidRPr="00D93CCC">
        <w:rPr>
          <w:rFonts w:ascii="Times New Roman" w:hAnsi="Times New Roman"/>
          <w:noProof/>
          <w:sz w:val="24"/>
          <w:szCs w:val="24"/>
          <w:shd w:val="clear" w:color="auto" w:fill="FFFFFF"/>
        </w:rPr>
        <w:t>(Marín</w:t>
      </w:r>
      <w:r w:rsidRPr="00D93CCC">
        <w:rPr>
          <w:rFonts w:ascii="Times New Roman" w:hAnsi="Times New Roman"/>
          <w:i/>
          <w:noProof/>
          <w:sz w:val="24"/>
          <w:szCs w:val="24"/>
          <w:shd w:val="clear" w:color="auto" w:fill="FFFFFF"/>
        </w:rPr>
        <w:t xml:space="preserve"> et al.</w:t>
      </w:r>
      <w:r w:rsidRPr="00D93CCC">
        <w:rPr>
          <w:rFonts w:ascii="Times New Roman" w:hAnsi="Times New Roman"/>
          <w:noProof/>
          <w:sz w:val="24"/>
          <w:szCs w:val="24"/>
          <w:shd w:val="clear" w:color="auto" w:fill="FFFFFF"/>
        </w:rPr>
        <w:t>, 2000)</w:t>
      </w:r>
      <w:r w:rsidRPr="00D93CCC">
        <w:rPr>
          <w:rFonts w:ascii="Times New Roman" w:hAnsi="Times New Roman"/>
          <w:sz w:val="24"/>
          <w:szCs w:val="24"/>
        </w:rPr>
        <w:t>. Four Beauveria isolates that produce more than 1x10</w:t>
      </w:r>
      <w:r w:rsidRPr="00D93CCC">
        <w:rPr>
          <w:rFonts w:ascii="Times New Roman" w:hAnsi="Times New Roman"/>
          <w:sz w:val="24"/>
          <w:szCs w:val="24"/>
          <w:vertAlign w:val="superscript"/>
        </w:rPr>
        <w:t>7</w:t>
      </w:r>
      <w:r w:rsidRPr="00D93CCC">
        <w:rPr>
          <w:rFonts w:ascii="Times New Roman" w:hAnsi="Times New Roman"/>
          <w:sz w:val="24"/>
          <w:szCs w:val="24"/>
        </w:rPr>
        <w:t xml:space="preserve"> spore per beetle from this experiment could be a potential source of coffee ecosystem inoculum and can persist their life cycle especially these coffee that grow under the shade. Fungal entomopathogen isolates that provide a fast kill and produce a high number of spores in the insect cadaver can play an important role in causing natural epizootics, thus reducing coffee berry borer populations and leading to a more sustainable agricultural system.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 xml:space="preserve">Screening and scoring system of the potential </w:t>
      </w:r>
      <w:r w:rsidRPr="00D93CCC">
        <w:rPr>
          <w:rFonts w:ascii="Times New Roman" w:hAnsi="Times New Roman"/>
          <w:i/>
          <w:sz w:val="24"/>
          <w:szCs w:val="24"/>
        </w:rPr>
        <w:t>B. bassiana</w:t>
      </w:r>
      <w:r w:rsidRPr="00D93CCC">
        <w:rPr>
          <w:rFonts w:ascii="Times New Roman" w:hAnsi="Times New Roman"/>
          <w:sz w:val="24"/>
          <w:szCs w:val="24"/>
        </w:rPr>
        <w:t xml:space="preserve"> isolates were based the criteria sated in the bioassays test that showed from 0 - 4 “+” sign. For scoring system a “+” was assigned when the isolate fulfilled minimum values (according to this context) for each of the parameter. Among the 13 isolates evaluated based on the parameters only 2 isolates </w:t>
      </w:r>
      <w:r w:rsidRPr="00D93CCC">
        <w:rPr>
          <w:rFonts w:ascii="Times New Roman" w:hAnsi="Times New Roman"/>
          <w:sz w:val="24"/>
          <w:szCs w:val="24"/>
        </w:rPr>
        <w:lastRenderedPageBreak/>
        <w:t>(B7A and C3C) scored 4 “+” and 5 isolates (</w:t>
      </w:r>
      <w:r w:rsidRPr="00D93CCC">
        <w:rPr>
          <w:rFonts w:ascii="Times New Roman" w:eastAsia="Times New Roman" w:hAnsi="Times New Roman"/>
          <w:sz w:val="24"/>
          <w:szCs w:val="24"/>
        </w:rPr>
        <w:t>B5B, B2J, B9D, G2A and G3H)</w:t>
      </w:r>
      <w:r w:rsidRPr="00D93CCC">
        <w:rPr>
          <w:rFonts w:ascii="Times New Roman" w:hAnsi="Times New Roman"/>
          <w:sz w:val="24"/>
          <w:szCs w:val="24"/>
        </w:rPr>
        <w:t xml:space="preserve"> scored 3 “+”as a good potential biocontrol agents. Thus, the criteria that were selected can be used to narrow down the number of strains to be assessed bioassay studies. However, by incorporating isolate G2A, only three isolates, B7A, C3C and G2A were selected for the next biopesticide conidial mass production. Isolate G2A showed best spore germination potential (94.83 ± 0.58) % and less LT</w:t>
      </w:r>
      <w:r w:rsidRPr="00D93CCC">
        <w:rPr>
          <w:rFonts w:ascii="Times New Roman" w:hAnsi="Times New Roman"/>
          <w:sz w:val="24"/>
          <w:szCs w:val="24"/>
          <w:vertAlign w:val="subscript"/>
        </w:rPr>
        <w:t>50,</w:t>
      </w:r>
      <w:r w:rsidRPr="00D93CCC">
        <w:rPr>
          <w:rFonts w:ascii="Times New Roman" w:hAnsi="Times New Roman"/>
          <w:sz w:val="24"/>
          <w:szCs w:val="24"/>
        </w:rPr>
        <w:t xml:space="preserve"> (78.30 hrs or 3.25 days) than the rest isolates (</w:t>
      </w:r>
      <w:r w:rsidRPr="00D93CCC">
        <w:rPr>
          <w:rFonts w:ascii="Times New Roman" w:eastAsia="Times New Roman" w:hAnsi="Times New Roman"/>
          <w:sz w:val="24"/>
          <w:szCs w:val="24"/>
        </w:rPr>
        <w:t xml:space="preserve">B5B, B2J and B9D) that showed better spore production/beetle than G2A. </w:t>
      </w: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Insect mortality and average survival time presents only a partial view of pathogenicity and does not provide adequate information to select the best fungal isolates (Posada and Vega 2005). In this present study a method to evaluate candidate fungal entomopathogens was based on four parameters: spore germination (%), insect mortality (%), lethal time LT</w:t>
      </w:r>
      <w:r w:rsidRPr="00D93CCC">
        <w:rPr>
          <w:rFonts w:ascii="Times New Roman" w:hAnsi="Times New Roman"/>
          <w:sz w:val="24"/>
          <w:szCs w:val="24"/>
          <w:vertAlign w:val="subscript"/>
        </w:rPr>
        <w:t>50</w:t>
      </w:r>
      <w:r w:rsidRPr="00D93CCC">
        <w:rPr>
          <w:rFonts w:ascii="Times New Roman" w:hAnsi="Times New Roman"/>
          <w:sz w:val="24"/>
          <w:szCs w:val="24"/>
        </w:rPr>
        <w:t>, and spore production per insect. This information provides a better picture to determine which fungal isolates should be considered for subsequent mass production, formulation and possible commercialization. In this study attempts were carried out to develop a screening method that can be applied in future studies aimed at assessing the potential use of fungal entomopathogens in insect pest management strategies, IPM.</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iCs/>
          <w:sz w:val="24"/>
          <w:szCs w:val="24"/>
        </w:rPr>
      </w:pPr>
      <w:r w:rsidRPr="00D93CCC">
        <w:rPr>
          <w:rFonts w:ascii="Times New Roman" w:hAnsi="Times New Roman"/>
          <w:sz w:val="24"/>
          <w:szCs w:val="24"/>
        </w:rPr>
        <w:t>Mass production of spore from 1kg of sorghum substrate at 20 days showed significantly higher spore production using liquid-solid phase fermentation.</w:t>
      </w:r>
      <w:r w:rsidRPr="00D93CCC">
        <w:rPr>
          <w:rFonts w:ascii="Times New Roman" w:hAnsi="Times New Roman"/>
          <w:iCs/>
          <w:sz w:val="24"/>
          <w:szCs w:val="24"/>
        </w:rPr>
        <w:t xml:space="preserve"> T</w:t>
      </w:r>
      <w:r w:rsidRPr="00D93CCC">
        <w:rPr>
          <w:rFonts w:ascii="Times New Roman" w:hAnsi="Times New Roman"/>
          <w:sz w:val="24"/>
          <w:szCs w:val="24"/>
        </w:rPr>
        <w:t xml:space="preserve">he average mean spore concentration of B7A, </w:t>
      </w:r>
      <w:r w:rsidRPr="00D93CCC">
        <w:rPr>
          <w:rFonts w:ascii="Times New Roman" w:eastAsia="Times New Roman" w:hAnsi="Times New Roman"/>
          <w:sz w:val="24"/>
          <w:szCs w:val="24"/>
        </w:rPr>
        <w:t xml:space="preserve">C3C and G2A </w:t>
      </w:r>
      <w:r w:rsidRPr="00D93CCC">
        <w:rPr>
          <w:rFonts w:ascii="Times New Roman" w:eastAsia="Times New Roman" w:hAnsi="Times New Roman"/>
          <w:i/>
          <w:sz w:val="24"/>
          <w:szCs w:val="24"/>
        </w:rPr>
        <w:t>Beauveria</w:t>
      </w:r>
      <w:r w:rsidRPr="00D93CCC">
        <w:rPr>
          <w:rFonts w:ascii="Times New Roman" w:eastAsia="Times New Roman" w:hAnsi="Times New Roman"/>
          <w:sz w:val="24"/>
          <w:szCs w:val="24"/>
        </w:rPr>
        <w:t xml:space="preserve"> isolates were 4.80 x10</w:t>
      </w:r>
      <w:r w:rsidRPr="00D93CCC">
        <w:rPr>
          <w:rFonts w:ascii="Times New Roman" w:eastAsia="Times New Roman" w:hAnsi="Times New Roman"/>
          <w:sz w:val="24"/>
          <w:szCs w:val="24"/>
          <w:vertAlign w:val="superscript"/>
        </w:rPr>
        <w:t>10</w:t>
      </w:r>
      <w:r w:rsidRPr="00D93CCC">
        <w:rPr>
          <w:rFonts w:ascii="Times New Roman" w:eastAsia="Times New Roman" w:hAnsi="Times New Roman"/>
          <w:sz w:val="24"/>
          <w:szCs w:val="24"/>
        </w:rPr>
        <w:t>, 4.07 x10</w:t>
      </w:r>
      <w:r w:rsidRPr="00D93CCC">
        <w:rPr>
          <w:rFonts w:ascii="Times New Roman" w:eastAsia="Times New Roman" w:hAnsi="Times New Roman"/>
          <w:sz w:val="24"/>
          <w:szCs w:val="24"/>
          <w:vertAlign w:val="superscript"/>
        </w:rPr>
        <w:t>9</w:t>
      </w:r>
      <w:r w:rsidRPr="00D93CCC">
        <w:rPr>
          <w:rFonts w:ascii="Times New Roman" w:eastAsia="Times New Roman" w:hAnsi="Times New Roman"/>
          <w:sz w:val="24"/>
          <w:szCs w:val="24"/>
        </w:rPr>
        <w:t xml:space="preserve"> and 3.33 x10</w:t>
      </w:r>
      <w:r w:rsidRPr="00D93CCC">
        <w:rPr>
          <w:rFonts w:ascii="Times New Roman" w:eastAsia="Times New Roman" w:hAnsi="Times New Roman"/>
          <w:sz w:val="24"/>
          <w:szCs w:val="24"/>
          <w:vertAlign w:val="superscript"/>
        </w:rPr>
        <w:t>9</w:t>
      </w:r>
      <w:r w:rsidRPr="00D93CCC">
        <w:rPr>
          <w:rFonts w:ascii="Times New Roman" w:eastAsia="Times New Roman" w:hAnsi="Times New Roman"/>
          <w:sz w:val="24"/>
          <w:szCs w:val="24"/>
        </w:rPr>
        <w:t>spore ml</w:t>
      </w:r>
      <w:r w:rsidRPr="00D93CCC">
        <w:rPr>
          <w:rFonts w:ascii="Times New Roman" w:eastAsia="Times New Roman" w:hAnsi="Times New Roman"/>
          <w:sz w:val="24"/>
          <w:szCs w:val="24"/>
          <w:vertAlign w:val="superscript"/>
        </w:rPr>
        <w:t xml:space="preserve">-1 </w:t>
      </w:r>
      <w:r w:rsidRPr="00D93CCC">
        <w:rPr>
          <w:rFonts w:ascii="Times New Roman" w:eastAsia="Times New Roman" w:hAnsi="Times New Roman"/>
          <w:sz w:val="24"/>
          <w:szCs w:val="24"/>
        </w:rPr>
        <w:t>respectively. Isolate</w:t>
      </w:r>
      <w:r w:rsidRPr="00D93CCC">
        <w:rPr>
          <w:rFonts w:ascii="Times New Roman" w:hAnsi="Times New Roman"/>
          <w:sz w:val="24"/>
          <w:szCs w:val="24"/>
        </w:rPr>
        <w:t xml:space="preserve"> B7A</w:t>
      </w:r>
      <w:r w:rsidRPr="00D93CCC">
        <w:rPr>
          <w:rFonts w:ascii="Times New Roman" w:eastAsia="Times New Roman" w:hAnsi="Times New Roman"/>
          <w:sz w:val="24"/>
          <w:szCs w:val="24"/>
        </w:rPr>
        <w:t xml:space="preserve"> showed statistically significant difference </w:t>
      </w:r>
      <w:r w:rsidRPr="00D93CCC">
        <w:rPr>
          <w:rFonts w:ascii="Times New Roman" w:eastAsia="Times New Roman" w:hAnsi="Times New Roman"/>
          <w:sz w:val="24"/>
          <w:szCs w:val="24"/>
        </w:rPr>
        <w:lastRenderedPageBreak/>
        <w:t>in spore count ml</w:t>
      </w:r>
      <w:r w:rsidRPr="00D93CCC">
        <w:rPr>
          <w:rFonts w:ascii="Times New Roman" w:eastAsia="Times New Roman" w:hAnsi="Times New Roman"/>
          <w:sz w:val="24"/>
          <w:szCs w:val="24"/>
          <w:vertAlign w:val="superscript"/>
        </w:rPr>
        <w:t xml:space="preserve">-1 </w:t>
      </w:r>
      <w:r w:rsidRPr="00D93CCC">
        <w:rPr>
          <w:rFonts w:ascii="Times New Roman" w:eastAsia="Times New Roman" w:hAnsi="Times New Roman"/>
          <w:sz w:val="24"/>
          <w:szCs w:val="24"/>
        </w:rPr>
        <w:t xml:space="preserve">from other isolates. </w:t>
      </w:r>
      <w:r w:rsidRPr="00D93CCC">
        <w:rPr>
          <w:rFonts w:ascii="Times New Roman" w:hAnsi="Times New Roman"/>
          <w:bCs/>
          <w:noProof/>
          <w:sz w:val="24"/>
          <w:szCs w:val="24"/>
        </w:rPr>
        <w:t>Latifian</w:t>
      </w:r>
      <w:r w:rsidRPr="00D93CCC">
        <w:rPr>
          <w:rFonts w:ascii="Times New Roman" w:hAnsi="Times New Roman"/>
          <w:bCs/>
          <w:i/>
          <w:noProof/>
          <w:sz w:val="24"/>
          <w:szCs w:val="24"/>
        </w:rPr>
        <w:t xml:space="preserve"> et al.</w:t>
      </w:r>
      <w:r w:rsidRPr="00D93CCC">
        <w:rPr>
          <w:rFonts w:ascii="Times New Roman" w:hAnsi="Times New Roman"/>
          <w:bCs/>
          <w:noProof/>
          <w:sz w:val="24"/>
          <w:szCs w:val="24"/>
        </w:rPr>
        <w:t xml:space="preserve"> (2013)</w:t>
      </w:r>
      <w:r w:rsidRPr="00D93CCC">
        <w:rPr>
          <w:rFonts w:ascii="Times New Roman" w:hAnsi="Times New Roman"/>
          <w:sz w:val="24"/>
          <w:szCs w:val="24"/>
        </w:rPr>
        <w:t xml:space="preserve"> obtained (6.24 x10</w:t>
      </w:r>
      <w:r w:rsidRPr="00D93CCC">
        <w:rPr>
          <w:rFonts w:ascii="Times New Roman" w:hAnsi="Times New Roman"/>
          <w:sz w:val="24"/>
          <w:szCs w:val="24"/>
          <w:vertAlign w:val="superscript"/>
        </w:rPr>
        <w:t>4</w:t>
      </w:r>
      <w:r w:rsidRPr="00D93CCC">
        <w:rPr>
          <w:rFonts w:ascii="Times New Roman" w:hAnsi="Times New Roman"/>
          <w:sz w:val="24"/>
          <w:szCs w:val="24"/>
        </w:rPr>
        <w:t xml:space="preserve"> spores/ml) on rice and (4.34 x10</w:t>
      </w:r>
      <w:r w:rsidRPr="00D93CCC">
        <w:rPr>
          <w:rFonts w:ascii="Times New Roman" w:hAnsi="Times New Roman"/>
          <w:sz w:val="24"/>
          <w:szCs w:val="24"/>
          <w:vertAlign w:val="superscript"/>
        </w:rPr>
        <w:t>4</w:t>
      </w:r>
      <w:r w:rsidRPr="00D93CCC">
        <w:rPr>
          <w:rFonts w:ascii="Times New Roman" w:hAnsi="Times New Roman"/>
          <w:sz w:val="24"/>
          <w:szCs w:val="24"/>
        </w:rPr>
        <w:t xml:space="preserve"> spores/ml) from 150g sorghum seeds. </w:t>
      </w:r>
      <w:r w:rsidRPr="00D93CCC">
        <w:rPr>
          <w:rFonts w:ascii="Times New Roman" w:hAnsi="Times New Roman"/>
          <w:bCs/>
          <w:sz w:val="24"/>
          <w:szCs w:val="24"/>
        </w:rPr>
        <w:t xml:space="preserve">Interestingly </w:t>
      </w:r>
      <w:r w:rsidRPr="00D93CCC">
        <w:rPr>
          <w:rFonts w:ascii="Times New Roman" w:hAnsi="Times New Roman"/>
          <w:bCs/>
          <w:noProof/>
          <w:sz w:val="24"/>
          <w:szCs w:val="24"/>
        </w:rPr>
        <w:t>Banik</w:t>
      </w:r>
      <w:r w:rsidRPr="00D93CCC">
        <w:rPr>
          <w:rFonts w:ascii="Times New Roman" w:hAnsi="Times New Roman"/>
          <w:bCs/>
          <w:i/>
          <w:noProof/>
          <w:sz w:val="24"/>
          <w:szCs w:val="24"/>
        </w:rPr>
        <w:t xml:space="preserve"> et al.</w:t>
      </w:r>
      <w:r w:rsidRPr="00D93CCC">
        <w:rPr>
          <w:rFonts w:ascii="Times New Roman" w:hAnsi="Times New Roman"/>
          <w:bCs/>
          <w:noProof/>
          <w:sz w:val="24"/>
          <w:szCs w:val="24"/>
        </w:rPr>
        <w:t xml:space="preserve"> (2017)</w:t>
      </w:r>
      <w:r w:rsidRPr="00D93CCC">
        <w:rPr>
          <w:rFonts w:ascii="Times New Roman" w:hAnsi="Times New Roman"/>
          <w:sz w:val="24"/>
          <w:szCs w:val="24"/>
        </w:rPr>
        <w:t xml:space="preserve"> obtained 8.3 x 10</w:t>
      </w:r>
      <w:r w:rsidRPr="00D93CCC">
        <w:rPr>
          <w:rFonts w:ascii="Times New Roman" w:hAnsi="Times New Roman"/>
          <w:sz w:val="24"/>
          <w:szCs w:val="24"/>
          <w:vertAlign w:val="superscript"/>
        </w:rPr>
        <w:t>9</w:t>
      </w:r>
      <w:r w:rsidRPr="00D93CCC">
        <w:rPr>
          <w:rFonts w:ascii="Times New Roman" w:hAnsi="Times New Roman"/>
          <w:sz w:val="24"/>
          <w:szCs w:val="24"/>
        </w:rPr>
        <w:t xml:space="preserve"> more spores g</w:t>
      </w:r>
      <w:r w:rsidRPr="00D93CCC">
        <w:rPr>
          <w:rFonts w:ascii="Times New Roman" w:hAnsi="Times New Roman"/>
          <w:sz w:val="24"/>
          <w:szCs w:val="24"/>
          <w:vertAlign w:val="superscript"/>
        </w:rPr>
        <w:t>-1</w:t>
      </w:r>
      <w:r w:rsidRPr="00D93CCC">
        <w:rPr>
          <w:rFonts w:ascii="Times New Roman" w:hAnsi="Times New Roman"/>
          <w:sz w:val="24"/>
          <w:szCs w:val="24"/>
        </w:rPr>
        <w:t xml:space="preserve"> with rice water and</w:t>
      </w:r>
      <w:r w:rsidRPr="00D93CCC">
        <w:rPr>
          <w:rFonts w:ascii="Times New Roman" w:hAnsi="Times New Roman"/>
          <w:bCs/>
          <w:sz w:val="24"/>
          <w:szCs w:val="24"/>
        </w:rPr>
        <w:t xml:space="preserve"> using the</w:t>
      </w:r>
      <w:r w:rsidRPr="00D93CCC">
        <w:rPr>
          <w:rFonts w:ascii="Times New Roman" w:hAnsi="Times New Roman"/>
          <w:sz w:val="24"/>
          <w:szCs w:val="24"/>
        </w:rPr>
        <w:t xml:space="preserve"> new technique of polyurethane foams medium in first 10 days. </w:t>
      </w:r>
      <w:r w:rsidRPr="00D93CCC">
        <w:rPr>
          <w:rFonts w:ascii="Times New Roman" w:hAnsi="Times New Roman"/>
          <w:noProof/>
          <w:sz w:val="24"/>
          <w:szCs w:val="24"/>
        </w:rPr>
        <w:t>Santa</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(2005)</w:t>
      </w:r>
      <w:r w:rsidRPr="00D93CCC">
        <w:rPr>
          <w:rFonts w:ascii="Times New Roman" w:hAnsi="Times New Roman"/>
          <w:sz w:val="24"/>
          <w:szCs w:val="24"/>
        </w:rPr>
        <w:t xml:space="preserve"> </w:t>
      </w:r>
      <w:r w:rsidRPr="00D93CCC">
        <w:rPr>
          <w:rFonts w:ascii="Times New Roman" w:hAnsi="Times New Roman"/>
          <w:iCs/>
          <w:sz w:val="24"/>
          <w:szCs w:val="24"/>
        </w:rPr>
        <w:t>using agricultural potatoes, coffee husks and sugar-cane bagasse</w:t>
      </w:r>
      <w:r w:rsidRPr="00D93CCC">
        <w:rPr>
          <w:rFonts w:ascii="Times New Roman" w:hAnsi="Times New Roman"/>
          <w:sz w:val="24"/>
          <w:szCs w:val="24"/>
        </w:rPr>
        <w:t xml:space="preserve"> obtained even more maximum production(1.07 x 10</w:t>
      </w:r>
      <w:r w:rsidRPr="00D93CCC">
        <w:rPr>
          <w:rFonts w:ascii="Times New Roman" w:hAnsi="Times New Roman"/>
          <w:sz w:val="24"/>
          <w:szCs w:val="24"/>
          <w:vertAlign w:val="superscript"/>
        </w:rPr>
        <w:t>10</w:t>
      </w:r>
      <w:r w:rsidRPr="00D93CCC">
        <w:rPr>
          <w:rFonts w:ascii="Times New Roman" w:hAnsi="Times New Roman"/>
          <w:sz w:val="24"/>
          <w:szCs w:val="24"/>
        </w:rPr>
        <w:t>spores g</w:t>
      </w:r>
      <w:r w:rsidRPr="00D93CCC">
        <w:rPr>
          <w:rFonts w:ascii="Times New Roman" w:hAnsi="Times New Roman"/>
          <w:sz w:val="24"/>
          <w:szCs w:val="24"/>
          <w:vertAlign w:val="superscript"/>
        </w:rPr>
        <w:t>-1</w:t>
      </w:r>
      <w:r w:rsidRPr="00D93CCC">
        <w:rPr>
          <w:rFonts w:ascii="Times New Roman" w:hAnsi="Times New Roman"/>
          <w:sz w:val="24"/>
          <w:szCs w:val="24"/>
        </w:rPr>
        <w:t>) at the 10</w:t>
      </w:r>
      <w:r w:rsidRPr="00D93CCC">
        <w:rPr>
          <w:rFonts w:ascii="Times New Roman" w:hAnsi="Times New Roman"/>
          <w:sz w:val="24"/>
          <w:szCs w:val="24"/>
          <w:vertAlign w:val="superscript"/>
        </w:rPr>
        <w:t>th</w:t>
      </w:r>
      <w:r w:rsidRPr="00D93CCC">
        <w:rPr>
          <w:rFonts w:ascii="Times New Roman" w:hAnsi="Times New Roman"/>
          <w:sz w:val="24"/>
          <w:szCs w:val="24"/>
        </w:rPr>
        <w:t xml:space="preserve"> day of fermentation. </w:t>
      </w:r>
      <w:r w:rsidRPr="00D93CCC">
        <w:rPr>
          <w:rFonts w:ascii="Times New Roman" w:hAnsi="Times New Roman"/>
          <w:bCs/>
          <w:noProof/>
          <w:sz w:val="24"/>
          <w:szCs w:val="24"/>
        </w:rPr>
        <w:t>(Sahayaraj and Namasivayam, 2008)</w:t>
      </w:r>
      <w:r w:rsidRPr="00D93CCC">
        <w:rPr>
          <w:rFonts w:ascii="Times New Roman" w:hAnsi="Times New Roman"/>
          <w:bCs/>
          <w:sz w:val="24"/>
          <w:szCs w:val="24"/>
        </w:rPr>
        <w:t xml:space="preserve"> also </w:t>
      </w:r>
      <w:r w:rsidRPr="00D93CCC">
        <w:rPr>
          <w:rFonts w:ascii="Times New Roman" w:eastAsia="Times New Roman" w:hAnsi="Times New Roman"/>
          <w:sz w:val="24"/>
          <w:szCs w:val="24"/>
        </w:rPr>
        <w:t xml:space="preserve">using a variety of agro-industrial residue </w:t>
      </w:r>
      <w:r w:rsidRPr="00D93CCC">
        <w:rPr>
          <w:rFonts w:ascii="Times New Roman" w:hAnsi="Times New Roman"/>
          <w:bCs/>
          <w:sz w:val="24"/>
          <w:szCs w:val="24"/>
        </w:rPr>
        <w:t xml:space="preserve">from 100g of substrate obtained spores count </w:t>
      </w:r>
      <w:r w:rsidRPr="00D93CCC">
        <w:rPr>
          <w:rFonts w:ascii="Times New Roman" w:hAnsi="Times New Roman"/>
          <w:sz w:val="24"/>
          <w:szCs w:val="24"/>
        </w:rPr>
        <w:t>(x10</w:t>
      </w:r>
      <w:r w:rsidRPr="00D93CCC">
        <w:rPr>
          <w:rFonts w:ascii="Times New Roman" w:hAnsi="Times New Roman"/>
          <w:sz w:val="24"/>
          <w:szCs w:val="24"/>
          <w:vertAlign w:val="superscript"/>
        </w:rPr>
        <w:t>8</w:t>
      </w:r>
      <w:r w:rsidRPr="00D93CCC">
        <w:rPr>
          <w:rFonts w:ascii="Times New Roman" w:hAnsi="Times New Roman"/>
          <w:sz w:val="24"/>
          <w:szCs w:val="24"/>
        </w:rPr>
        <w:t xml:space="preserve">) </w:t>
      </w:r>
      <w:r w:rsidRPr="00D93CCC">
        <w:rPr>
          <w:rFonts w:ascii="Times New Roman" w:hAnsi="Times New Roman"/>
          <w:bCs/>
          <w:sz w:val="24"/>
          <w:szCs w:val="24"/>
        </w:rPr>
        <w:t xml:space="preserve">from </w:t>
      </w:r>
      <w:r w:rsidRPr="00D93CCC">
        <w:rPr>
          <w:rFonts w:ascii="Times New Roman" w:hAnsi="Times New Roman"/>
          <w:sz w:val="24"/>
          <w:szCs w:val="24"/>
        </w:rPr>
        <w:t xml:space="preserve">Rice 11.24,Wheat 11.76, Sorghum 10.24, Pearl millet 9.78, Raghi 10.72 and Maize 9.44.From this study spore concentration obtained from isolate B7A was relatively higher spore concentration while </w:t>
      </w:r>
      <w:r w:rsidRPr="00D93CCC">
        <w:rPr>
          <w:rFonts w:ascii="Times New Roman" w:eastAsia="Times New Roman" w:hAnsi="Times New Roman"/>
          <w:sz w:val="24"/>
          <w:szCs w:val="24"/>
        </w:rPr>
        <w:t>C3C and G2A</w:t>
      </w:r>
      <w:r w:rsidRPr="00D93CCC">
        <w:rPr>
          <w:rFonts w:ascii="Times New Roman" w:hAnsi="Times New Roman"/>
          <w:sz w:val="24"/>
          <w:szCs w:val="24"/>
        </w:rPr>
        <w:t xml:space="preserve"> isolates produce less than </w:t>
      </w:r>
      <w:r w:rsidRPr="00D93CCC">
        <w:rPr>
          <w:rFonts w:ascii="Times New Roman" w:hAnsi="Times New Roman"/>
          <w:noProof/>
          <w:sz w:val="24"/>
          <w:szCs w:val="24"/>
        </w:rPr>
        <w:t>(Santa</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 xml:space="preserve"> and</w:t>
      </w:r>
      <w:r w:rsidRPr="00D93CCC">
        <w:rPr>
          <w:rFonts w:ascii="Times New Roman" w:hAnsi="Times New Roman"/>
          <w:bCs/>
          <w:sz w:val="24"/>
          <w:szCs w:val="24"/>
        </w:rPr>
        <w:t xml:space="preserve"> </w:t>
      </w:r>
      <w:r w:rsidRPr="00D93CCC">
        <w:rPr>
          <w:rFonts w:ascii="Times New Roman" w:hAnsi="Times New Roman"/>
          <w:bCs/>
          <w:noProof/>
          <w:sz w:val="24"/>
          <w:szCs w:val="24"/>
        </w:rPr>
        <w:t>(Banik</w:t>
      </w:r>
      <w:r w:rsidRPr="00D93CCC">
        <w:rPr>
          <w:rFonts w:ascii="Times New Roman" w:hAnsi="Times New Roman"/>
          <w:bCs/>
          <w:i/>
          <w:noProof/>
          <w:sz w:val="24"/>
          <w:szCs w:val="24"/>
        </w:rPr>
        <w:t xml:space="preserve"> et al.</w:t>
      </w:r>
      <w:r w:rsidRPr="00D93CCC">
        <w:rPr>
          <w:rFonts w:ascii="Times New Roman" w:hAnsi="Times New Roman"/>
          <w:bCs/>
          <w:noProof/>
          <w:sz w:val="24"/>
          <w:szCs w:val="24"/>
        </w:rPr>
        <w:t>, 2017)</w:t>
      </w:r>
      <w:r w:rsidRPr="00D93CCC">
        <w:rPr>
          <w:rFonts w:ascii="Times New Roman" w:hAnsi="Times New Roman"/>
          <w:bCs/>
          <w:sz w:val="24"/>
          <w:szCs w:val="24"/>
        </w:rPr>
        <w:t xml:space="preserve"> </w:t>
      </w:r>
      <w:r w:rsidRPr="00D93CCC">
        <w:rPr>
          <w:rFonts w:ascii="Times New Roman" w:hAnsi="Times New Roman"/>
          <w:sz w:val="24"/>
          <w:szCs w:val="24"/>
        </w:rPr>
        <w:t xml:space="preserve">but higher than </w:t>
      </w:r>
      <w:r w:rsidRPr="00D93CCC">
        <w:rPr>
          <w:rFonts w:ascii="Times New Roman" w:hAnsi="Times New Roman"/>
          <w:bCs/>
          <w:noProof/>
          <w:sz w:val="24"/>
          <w:szCs w:val="24"/>
        </w:rPr>
        <w:t>(Sahayaraj and Namasivayam, 2008)</w:t>
      </w:r>
      <w:r w:rsidRPr="00D93CCC">
        <w:rPr>
          <w:rFonts w:ascii="Times New Roman" w:hAnsi="Times New Roman"/>
          <w:bCs/>
          <w:sz w:val="24"/>
          <w:szCs w:val="24"/>
        </w:rPr>
        <w:t xml:space="preserve"> and </w:t>
      </w:r>
      <w:r w:rsidRPr="00D93CCC">
        <w:rPr>
          <w:rFonts w:ascii="Times New Roman" w:hAnsi="Times New Roman"/>
          <w:bCs/>
          <w:noProof/>
          <w:sz w:val="24"/>
          <w:szCs w:val="24"/>
        </w:rPr>
        <w:t>(Latifian</w:t>
      </w:r>
      <w:r w:rsidRPr="00D93CCC">
        <w:rPr>
          <w:rFonts w:ascii="Times New Roman" w:hAnsi="Times New Roman"/>
          <w:bCs/>
          <w:i/>
          <w:noProof/>
          <w:sz w:val="24"/>
          <w:szCs w:val="24"/>
        </w:rPr>
        <w:t xml:space="preserve"> et al.</w:t>
      </w:r>
      <w:r w:rsidRPr="00D93CCC">
        <w:rPr>
          <w:rFonts w:ascii="Times New Roman" w:hAnsi="Times New Roman"/>
          <w:bCs/>
          <w:noProof/>
          <w:sz w:val="24"/>
          <w:szCs w:val="24"/>
        </w:rPr>
        <w:t>, 2013)</w:t>
      </w:r>
      <w:r w:rsidRPr="00D93CCC">
        <w:rPr>
          <w:rFonts w:ascii="Times New Roman" w:hAnsi="Times New Roman"/>
          <w:sz w:val="24"/>
          <w:szCs w:val="24"/>
        </w:rPr>
        <w:t xml:space="preserve"> spore g</w:t>
      </w:r>
      <w:r w:rsidRPr="00D93CCC">
        <w:rPr>
          <w:rFonts w:ascii="Times New Roman" w:hAnsi="Times New Roman"/>
          <w:sz w:val="24"/>
          <w:szCs w:val="24"/>
          <w:vertAlign w:val="superscript"/>
        </w:rPr>
        <w:t>-1</w:t>
      </w:r>
      <w:r w:rsidRPr="00D93CCC">
        <w:rPr>
          <w:rFonts w:ascii="Times New Roman" w:hAnsi="Times New Roman"/>
          <w:sz w:val="24"/>
          <w:szCs w:val="24"/>
        </w:rPr>
        <w:t xml:space="preserve"> that use different or same substrates. In the case of </w:t>
      </w:r>
      <w:r w:rsidRPr="00D93CCC">
        <w:rPr>
          <w:rFonts w:ascii="Times New Roman" w:hAnsi="Times New Roman"/>
          <w:iCs/>
          <w:sz w:val="24"/>
          <w:szCs w:val="24"/>
        </w:rPr>
        <w:t xml:space="preserve">isolate B7A the spore concentration per gm of the substrate was relatively higher </w:t>
      </w:r>
      <w:r w:rsidRPr="00D93CCC">
        <w:rPr>
          <w:rFonts w:ascii="Times New Roman" w:eastAsia="Times New Roman" w:hAnsi="Times New Roman"/>
          <w:sz w:val="24"/>
          <w:szCs w:val="24"/>
        </w:rPr>
        <w:t>(4.80 x 10</w:t>
      </w:r>
      <w:r w:rsidRPr="00D93CCC">
        <w:rPr>
          <w:rFonts w:ascii="Times New Roman" w:eastAsia="Times New Roman" w:hAnsi="Times New Roman"/>
          <w:sz w:val="24"/>
          <w:szCs w:val="24"/>
          <w:vertAlign w:val="superscript"/>
        </w:rPr>
        <w:t>10</w:t>
      </w:r>
      <w:r w:rsidRPr="00D93CCC">
        <w:rPr>
          <w:rFonts w:ascii="Times New Roman" w:eastAsia="Times New Roman" w:hAnsi="Times New Roman"/>
          <w:sz w:val="24"/>
          <w:szCs w:val="24"/>
        </w:rPr>
        <w:t>)</w:t>
      </w:r>
      <w:r w:rsidRPr="00D93CCC">
        <w:rPr>
          <w:rFonts w:ascii="Times New Roman" w:hAnsi="Times New Roman"/>
          <w:iCs/>
          <w:sz w:val="24"/>
          <w:szCs w:val="24"/>
        </w:rPr>
        <w:t xml:space="preserve"> as compared to other isolates and also showed statistically significance difference at (p &lt; 0.05,</w:t>
      </w:r>
      <w:r w:rsidRPr="00D93CCC">
        <w:rPr>
          <w:rFonts w:ascii="Times New Roman" w:eastAsia="Times New Roman" w:hAnsi="Times New Roman"/>
          <w:sz w:val="24"/>
          <w:szCs w:val="24"/>
        </w:rPr>
        <w:t xml:space="preserve"> P = 0.019</w:t>
      </w:r>
      <w:r w:rsidRPr="00D93CCC">
        <w:rPr>
          <w:rFonts w:ascii="Times New Roman" w:hAnsi="Times New Roman"/>
          <w:iCs/>
          <w:sz w:val="24"/>
          <w:szCs w:val="24"/>
        </w:rPr>
        <w:t>).</w:t>
      </w:r>
    </w:p>
    <w:p w:rsidR="00934D36" w:rsidRPr="00D93CCC" w:rsidRDefault="00934D36" w:rsidP="00C32E27">
      <w:pPr>
        <w:autoSpaceDE w:val="0"/>
        <w:autoSpaceDN w:val="0"/>
        <w:adjustRightInd w:val="0"/>
        <w:spacing w:line="480" w:lineRule="auto"/>
        <w:rPr>
          <w:rFonts w:ascii="Times New Roman" w:hAnsi="Times New Roman"/>
          <w:iCs/>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success of microbial control of insect pests depends not only on the isolation, characterization and pathogenicity, but also on the successful mass production of the microbial agents in the laboratory. Large-scale availability of the biocontrol agent is a primary requirement in the biocontrol program. For a successful integrated pest management program, the agents like the entomopathogenic fungi should be amenable to easy and cheap mass multiplication. Several naturally available substrates were tested for mass multiplication of </w:t>
      </w:r>
      <w:r w:rsidRPr="00D93CCC">
        <w:rPr>
          <w:rFonts w:ascii="Times New Roman" w:hAnsi="Times New Roman"/>
          <w:i/>
          <w:sz w:val="24"/>
          <w:szCs w:val="24"/>
        </w:rPr>
        <w:t xml:space="preserve">B. bassiana. </w:t>
      </w: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lastRenderedPageBreak/>
        <w:t>The weight of spore powder harvested (g) per 1kg of the substrate of each isolates ofB7A,C3C</w:t>
      </w:r>
      <w:r w:rsidRPr="00D93CCC">
        <w:rPr>
          <w:rFonts w:ascii="Times New Roman" w:eastAsia="Times New Roman" w:hAnsi="Times New Roman"/>
          <w:sz w:val="24"/>
          <w:szCs w:val="24"/>
        </w:rPr>
        <w:t xml:space="preserve"> and </w:t>
      </w:r>
      <w:r w:rsidRPr="00D93CCC">
        <w:rPr>
          <w:rFonts w:ascii="Times New Roman" w:hAnsi="Times New Roman"/>
          <w:sz w:val="24"/>
          <w:szCs w:val="24"/>
        </w:rPr>
        <w:t>G2A</w:t>
      </w:r>
      <w:r w:rsidRPr="00D93CCC">
        <w:rPr>
          <w:rFonts w:ascii="Times New Roman" w:eastAsia="Times New Roman" w:hAnsi="Times New Roman"/>
          <w:sz w:val="24"/>
          <w:szCs w:val="24"/>
        </w:rPr>
        <w:t xml:space="preserve"> were 8.48 ± 0.71, 7.32 ±0.57 and 8.26 ± 0.42 respectively and </w:t>
      </w:r>
      <w:r w:rsidRPr="00D93CCC">
        <w:rPr>
          <w:rFonts w:ascii="Times New Roman" w:hAnsi="Times New Roman"/>
          <w:iCs/>
          <w:sz w:val="24"/>
          <w:szCs w:val="24"/>
        </w:rPr>
        <w:t xml:space="preserve">did not show statistically significant different at P &lt; 0.05, P = </w:t>
      </w:r>
      <w:r w:rsidRPr="00D93CCC">
        <w:rPr>
          <w:rFonts w:ascii="Times New Roman" w:eastAsia="Times New Roman" w:hAnsi="Times New Roman"/>
          <w:sz w:val="24"/>
          <w:szCs w:val="24"/>
        </w:rPr>
        <w:t xml:space="preserve">0.096). </w:t>
      </w:r>
      <w:r w:rsidRPr="00D93CCC">
        <w:rPr>
          <w:rFonts w:ascii="Times New Roman" w:hAnsi="Times New Roman"/>
          <w:bCs/>
          <w:noProof/>
          <w:sz w:val="24"/>
          <w:szCs w:val="24"/>
        </w:rPr>
        <w:t>Sahayaraj and Namasivayam (2008)</w:t>
      </w:r>
      <w:r w:rsidRPr="00D93CCC">
        <w:rPr>
          <w:rFonts w:ascii="Times New Roman" w:hAnsi="Times New Roman"/>
          <w:bCs/>
          <w:sz w:val="24"/>
          <w:szCs w:val="24"/>
        </w:rPr>
        <w:t xml:space="preserve"> from 100g of agricultural products obtained the spore powder (g) from </w:t>
      </w:r>
      <w:r w:rsidRPr="00D93CCC">
        <w:rPr>
          <w:rFonts w:ascii="Times New Roman" w:hAnsi="Times New Roman"/>
          <w:sz w:val="24"/>
          <w:szCs w:val="24"/>
        </w:rPr>
        <w:t>Rice 0.11, Wheat 0.19, Sorghum 0.41, Pearl millet 0.47, Raghi 0.64 and Maize 0.56</w:t>
      </w:r>
      <w:r w:rsidRPr="00D93CCC">
        <w:rPr>
          <w:rFonts w:ascii="Times New Roman" w:hAnsi="Times New Roman"/>
          <w:bCs/>
          <w:sz w:val="24"/>
          <w:szCs w:val="24"/>
        </w:rPr>
        <w:t xml:space="preserve">. The biomass products obtained from this research showed relatively more comparing with </w:t>
      </w:r>
      <w:r w:rsidRPr="00D93CCC">
        <w:rPr>
          <w:rFonts w:ascii="Times New Roman" w:hAnsi="Times New Roman"/>
          <w:bCs/>
          <w:noProof/>
          <w:sz w:val="24"/>
          <w:szCs w:val="24"/>
        </w:rPr>
        <w:t>Sahayaraj and Namasivayam (2008)</w:t>
      </w:r>
      <w:r w:rsidRPr="00D93CCC">
        <w:rPr>
          <w:rFonts w:ascii="Times New Roman" w:hAnsi="Times New Roman"/>
          <w:bCs/>
          <w:sz w:val="24"/>
          <w:szCs w:val="24"/>
        </w:rPr>
        <w:t xml:space="preserve"> with different or same substrate.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Spore separation from the substrate was done using manual shaking method to harvest the spore and this method could be stronger than the mechanical method allowing some sorghum bran will mix and pass through the sieve mesh thereby adding the weight to the spore powder. </w:t>
      </w:r>
      <w:r w:rsidRPr="00D93CCC">
        <w:rPr>
          <w:rFonts w:ascii="Times New Roman" w:hAnsi="Times New Roman"/>
          <w:noProof/>
          <w:sz w:val="24"/>
          <w:szCs w:val="24"/>
        </w:rPr>
        <w:t>(Posada and Vega, 2005b)</w:t>
      </w:r>
      <w:r w:rsidRPr="00D93CCC">
        <w:rPr>
          <w:rFonts w:ascii="Times New Roman" w:hAnsi="Times New Roman"/>
          <w:sz w:val="24"/>
          <w:szCs w:val="24"/>
        </w:rPr>
        <w:t xml:space="preserve"> compared mechanical and manual method of spore harvesting and they found out that the spore concentration was highly variable for harvest methods and for isolates. The spore concentration was higher for the mechanical method and this result was the opposite for the spore powder weight obtained using the manual method. The advantage of mechanical method over the manual method is that the same frequency will be generated during the time of cultures being sieved, while in the manual method the rhythm of shaking changed more often because the operator became tired.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Both mechanical and manual harvesting methodologies had low efficiency to extract the spores from the grains and this resulted in low spore productivity and requires looking for better methods of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mass production and spore harvesting if the fungus is </w:t>
      </w:r>
      <w:r w:rsidRPr="00D93CCC">
        <w:rPr>
          <w:rFonts w:ascii="Times New Roman" w:hAnsi="Times New Roman"/>
          <w:sz w:val="24"/>
          <w:szCs w:val="24"/>
        </w:rPr>
        <w:lastRenderedPageBreak/>
        <w:t xml:space="preserve">going to be used as a myco-insecticide </w:t>
      </w:r>
      <w:r w:rsidRPr="00D93CCC">
        <w:rPr>
          <w:rFonts w:ascii="Times New Roman" w:hAnsi="Times New Roman"/>
          <w:noProof/>
          <w:sz w:val="24"/>
          <w:szCs w:val="24"/>
        </w:rPr>
        <w:t>(Jaronski, 2013)</w:t>
      </w:r>
      <w:r w:rsidRPr="00D93CCC">
        <w:rPr>
          <w:rFonts w:ascii="Times New Roman" w:hAnsi="Times New Roman"/>
          <w:sz w:val="24"/>
          <w:szCs w:val="24"/>
        </w:rPr>
        <w:t xml:space="preserve"> . If industrial production of entomopathogenic fungal spores as a myco-insecticide it is necessary to adapt or change production methods to increase spore production and harvest with greater efficiency </w:t>
      </w:r>
      <w:r w:rsidRPr="00D93CCC">
        <w:rPr>
          <w:rFonts w:ascii="Times New Roman" w:hAnsi="Times New Roman"/>
          <w:noProof/>
          <w:sz w:val="24"/>
          <w:szCs w:val="24"/>
        </w:rPr>
        <w:t>(Ye</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In the case of </w:t>
      </w:r>
      <w:r w:rsidRPr="00D93CCC">
        <w:rPr>
          <w:rFonts w:ascii="Times New Roman" w:hAnsi="Times New Roman"/>
          <w:i/>
          <w:iCs/>
          <w:sz w:val="24"/>
          <w:szCs w:val="24"/>
        </w:rPr>
        <w:t>B. bassiana</w:t>
      </w:r>
      <w:r w:rsidRPr="00D93CCC">
        <w:rPr>
          <w:rFonts w:ascii="Times New Roman" w:hAnsi="Times New Roman"/>
          <w:sz w:val="24"/>
          <w:szCs w:val="24"/>
        </w:rPr>
        <w:t xml:space="preserve"> products based on gains, it will be necessary to improve the extraction method to remove the spores that are retained from the substrate. </w:t>
      </w:r>
      <w:r w:rsidRPr="00D93CCC">
        <w:rPr>
          <w:rFonts w:ascii="Times New Roman" w:hAnsi="Times New Roman"/>
          <w:noProof/>
          <w:sz w:val="24"/>
          <w:szCs w:val="24"/>
        </w:rPr>
        <w:t>Posada-Flórez (2008)</w:t>
      </w:r>
      <w:r w:rsidRPr="00D93CCC">
        <w:rPr>
          <w:rFonts w:ascii="Times New Roman" w:hAnsi="Times New Roman"/>
          <w:sz w:val="24"/>
          <w:szCs w:val="24"/>
        </w:rPr>
        <w:t xml:space="preserve"> have produced spore based on rice substrate using manual and mechanical extraction method the rice retained which were twice the spores produced.</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spacing w:line="480" w:lineRule="auto"/>
        <w:rPr>
          <w:rFonts w:ascii="Times New Roman" w:eastAsia="Times New Roman" w:hAnsi="Times New Roman"/>
          <w:sz w:val="24"/>
          <w:szCs w:val="24"/>
        </w:rPr>
      </w:pPr>
      <w:r w:rsidRPr="00D93CCC">
        <w:rPr>
          <w:rFonts w:ascii="Times New Roman" w:hAnsi="Times New Roman"/>
          <w:sz w:val="24"/>
          <w:szCs w:val="24"/>
        </w:rPr>
        <w:t xml:space="preserve">The spore production per kg sorghum substrate were significantly higher from B7A, </w:t>
      </w:r>
      <w:r w:rsidRPr="00D93CCC">
        <w:rPr>
          <w:rFonts w:ascii="Times New Roman" w:eastAsia="Times New Roman" w:hAnsi="Times New Roman"/>
          <w:sz w:val="24"/>
          <w:szCs w:val="24"/>
        </w:rPr>
        <w:t>C3C and G2Aand produced 4.01x10</w:t>
      </w:r>
      <w:r w:rsidRPr="00D93CCC">
        <w:rPr>
          <w:rFonts w:ascii="Times New Roman" w:eastAsia="Times New Roman" w:hAnsi="Times New Roman"/>
          <w:sz w:val="24"/>
          <w:szCs w:val="24"/>
          <w:vertAlign w:val="superscript"/>
        </w:rPr>
        <w:t>11</w:t>
      </w:r>
      <w:r w:rsidRPr="00D93CCC">
        <w:rPr>
          <w:rFonts w:ascii="Times New Roman" w:eastAsia="Times New Roman" w:hAnsi="Times New Roman"/>
          <w:sz w:val="24"/>
          <w:szCs w:val="24"/>
        </w:rPr>
        <w:t xml:space="preserve"> ± 2.00 x 10</w:t>
      </w:r>
      <w:r w:rsidRPr="00D93CCC">
        <w:rPr>
          <w:rFonts w:ascii="Times New Roman" w:eastAsia="Times New Roman" w:hAnsi="Times New Roman"/>
          <w:sz w:val="24"/>
          <w:szCs w:val="24"/>
          <w:vertAlign w:val="superscript"/>
        </w:rPr>
        <w:t>11</w:t>
      </w:r>
      <w:r w:rsidRPr="00D93CCC">
        <w:rPr>
          <w:rFonts w:ascii="Times New Roman" w:eastAsia="Times New Roman" w:hAnsi="Times New Roman"/>
          <w:sz w:val="24"/>
          <w:szCs w:val="24"/>
        </w:rPr>
        <w:t>, 3.06 x10</w:t>
      </w:r>
      <w:r w:rsidRPr="00D93CCC">
        <w:rPr>
          <w:rFonts w:ascii="Times New Roman" w:eastAsia="Times New Roman" w:hAnsi="Times New Roman"/>
          <w:sz w:val="24"/>
          <w:szCs w:val="24"/>
          <w:vertAlign w:val="superscript"/>
        </w:rPr>
        <w:t>10</w:t>
      </w:r>
      <w:r w:rsidRPr="00D93CCC">
        <w:rPr>
          <w:rFonts w:ascii="Times New Roman" w:eastAsia="Times New Roman" w:hAnsi="Times New Roman"/>
          <w:sz w:val="24"/>
          <w:szCs w:val="24"/>
        </w:rPr>
        <w:t xml:space="preserve"> ± 1.90 x 10</w:t>
      </w:r>
      <w:r w:rsidRPr="00D93CCC">
        <w:rPr>
          <w:rFonts w:ascii="Times New Roman" w:eastAsia="Times New Roman" w:hAnsi="Times New Roman"/>
          <w:sz w:val="24"/>
          <w:szCs w:val="24"/>
          <w:vertAlign w:val="superscript"/>
        </w:rPr>
        <w:t>10</w:t>
      </w:r>
      <w:r w:rsidRPr="00D93CCC">
        <w:rPr>
          <w:rFonts w:ascii="Times New Roman" w:eastAsia="Times New Roman" w:hAnsi="Times New Roman"/>
          <w:sz w:val="24"/>
          <w:szCs w:val="24"/>
        </w:rPr>
        <w:t xml:space="preserve"> and 2.71x10</w:t>
      </w:r>
      <w:r w:rsidRPr="00D93CCC">
        <w:rPr>
          <w:rFonts w:ascii="Times New Roman" w:eastAsia="Times New Roman" w:hAnsi="Times New Roman"/>
          <w:sz w:val="24"/>
          <w:szCs w:val="24"/>
          <w:vertAlign w:val="superscript"/>
        </w:rPr>
        <w:t>10</w:t>
      </w:r>
      <w:r w:rsidRPr="00D93CCC">
        <w:rPr>
          <w:rFonts w:ascii="Times New Roman" w:eastAsia="Times New Roman" w:hAnsi="Times New Roman"/>
          <w:sz w:val="24"/>
          <w:szCs w:val="24"/>
        </w:rPr>
        <w:t xml:space="preserve"> ± 1.45 x 10</w:t>
      </w:r>
      <w:r w:rsidRPr="00D93CCC">
        <w:rPr>
          <w:rFonts w:ascii="Times New Roman" w:eastAsia="Times New Roman" w:hAnsi="Times New Roman"/>
          <w:sz w:val="24"/>
          <w:szCs w:val="24"/>
          <w:vertAlign w:val="superscript"/>
        </w:rPr>
        <w:t>9</w:t>
      </w:r>
      <w:r w:rsidRPr="00D93CCC">
        <w:rPr>
          <w:rFonts w:ascii="Times New Roman" w:eastAsia="Times New Roman" w:hAnsi="Times New Roman"/>
          <w:sz w:val="24"/>
          <w:szCs w:val="24"/>
        </w:rPr>
        <w:t xml:space="preserve"> spore/kg respectively</w:t>
      </w:r>
      <w:r w:rsidRPr="00D93CCC">
        <w:rPr>
          <w:rFonts w:ascii="Times New Roman" w:hAnsi="Times New Roman"/>
          <w:sz w:val="24"/>
          <w:szCs w:val="24"/>
        </w:rPr>
        <w:t xml:space="preserve">. </w:t>
      </w:r>
      <w:r w:rsidRPr="00D93CCC">
        <w:rPr>
          <w:rFonts w:ascii="Times New Roman" w:hAnsi="Times New Roman"/>
          <w:noProof/>
          <w:sz w:val="24"/>
          <w:szCs w:val="24"/>
        </w:rPr>
        <w:t>Abraham</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(2003)</w:t>
      </w:r>
      <w:r w:rsidRPr="00D93CCC">
        <w:rPr>
          <w:rFonts w:ascii="Times New Roman" w:hAnsi="Times New Roman"/>
          <w:sz w:val="24"/>
          <w:szCs w:val="24"/>
        </w:rPr>
        <w:t xml:space="preserve"> also harvested significantly higher spore production of </w:t>
      </w:r>
      <w:r w:rsidRPr="00D93CCC">
        <w:rPr>
          <w:rFonts w:ascii="Times New Roman" w:hAnsi="Times New Roman"/>
          <w:i/>
          <w:sz w:val="24"/>
          <w:szCs w:val="24"/>
        </w:rPr>
        <w:t>B. bassiana</w:t>
      </w:r>
      <w:r w:rsidRPr="00D93CCC">
        <w:rPr>
          <w:rFonts w:ascii="Times New Roman" w:hAnsi="Times New Roman"/>
          <w:sz w:val="24"/>
          <w:szCs w:val="24"/>
        </w:rPr>
        <w:t xml:space="preserve"> in chopped carrots (2.08 x 10</w:t>
      </w:r>
      <w:r w:rsidRPr="00D93CCC">
        <w:rPr>
          <w:rFonts w:ascii="Times New Roman" w:hAnsi="Times New Roman"/>
          <w:sz w:val="24"/>
          <w:szCs w:val="24"/>
          <w:vertAlign w:val="superscript"/>
        </w:rPr>
        <w:t>10</w:t>
      </w:r>
      <w:r w:rsidRPr="00D93CCC">
        <w:rPr>
          <w:rFonts w:ascii="Times New Roman" w:hAnsi="Times New Roman"/>
          <w:sz w:val="24"/>
          <w:szCs w:val="24"/>
        </w:rPr>
        <w:t xml:space="preserve"> spores/100 g), tapioca (1.74 x 10</w:t>
      </w:r>
      <w:r w:rsidRPr="00D93CCC">
        <w:rPr>
          <w:rFonts w:ascii="Times New Roman" w:hAnsi="Times New Roman"/>
          <w:sz w:val="24"/>
          <w:szCs w:val="24"/>
          <w:vertAlign w:val="superscript"/>
        </w:rPr>
        <w:t>10</w:t>
      </w:r>
      <w:r w:rsidRPr="00D93CCC">
        <w:rPr>
          <w:rFonts w:ascii="Times New Roman" w:hAnsi="Times New Roman"/>
          <w:sz w:val="24"/>
          <w:szCs w:val="24"/>
        </w:rPr>
        <w:t xml:space="preserve"> spores/100 g) and potato (1.67 x 10</w:t>
      </w:r>
      <w:r w:rsidRPr="00D93CCC">
        <w:rPr>
          <w:rFonts w:ascii="Times New Roman" w:hAnsi="Times New Roman"/>
          <w:sz w:val="24"/>
          <w:szCs w:val="24"/>
          <w:vertAlign w:val="superscript"/>
        </w:rPr>
        <w:t>10</w:t>
      </w:r>
      <w:r w:rsidRPr="00D93CCC">
        <w:rPr>
          <w:rFonts w:ascii="Times New Roman" w:hAnsi="Times New Roman"/>
          <w:sz w:val="24"/>
          <w:szCs w:val="24"/>
        </w:rPr>
        <w:t xml:space="preserve"> spores/100 g) compared to PDA medium (1.45 x 10</w:t>
      </w:r>
      <w:r w:rsidRPr="00D93CCC">
        <w:rPr>
          <w:rFonts w:ascii="Times New Roman" w:hAnsi="Times New Roman"/>
          <w:sz w:val="24"/>
          <w:szCs w:val="24"/>
          <w:vertAlign w:val="superscript"/>
        </w:rPr>
        <w:t>10</w:t>
      </w:r>
      <w:r w:rsidRPr="00D93CCC">
        <w:rPr>
          <w:rFonts w:ascii="Times New Roman" w:hAnsi="Times New Roman"/>
          <w:sz w:val="24"/>
          <w:szCs w:val="24"/>
        </w:rPr>
        <w:t xml:space="preserve"> spores/100 ml).Tincilley </w:t>
      </w:r>
      <w:r w:rsidRPr="00D93CCC">
        <w:rPr>
          <w:rFonts w:ascii="Times New Roman" w:hAnsi="Times New Roman"/>
          <w:i/>
          <w:sz w:val="24"/>
          <w:szCs w:val="24"/>
        </w:rPr>
        <w:t>et al.</w:t>
      </w:r>
      <w:r w:rsidRPr="00D93CCC">
        <w:rPr>
          <w:rFonts w:ascii="Times New Roman" w:hAnsi="Times New Roman"/>
          <w:sz w:val="24"/>
          <w:szCs w:val="24"/>
        </w:rPr>
        <w:t xml:space="preserve"> (2003) using 6% molasses obtained (1.53 x 10</w:t>
      </w:r>
      <w:r w:rsidRPr="00D93CCC">
        <w:rPr>
          <w:rFonts w:ascii="Times New Roman" w:hAnsi="Times New Roman"/>
          <w:sz w:val="24"/>
          <w:szCs w:val="24"/>
          <w:vertAlign w:val="superscript"/>
        </w:rPr>
        <w:t>10</w:t>
      </w:r>
      <w:r w:rsidRPr="00D93CCC">
        <w:rPr>
          <w:rFonts w:ascii="Times New Roman" w:hAnsi="Times New Roman"/>
          <w:sz w:val="24"/>
          <w:szCs w:val="24"/>
        </w:rPr>
        <w:t xml:space="preserve"> spores/100 ml), 4% (1.25 x 10</w:t>
      </w:r>
      <w:r w:rsidRPr="00D93CCC">
        <w:rPr>
          <w:rFonts w:ascii="Times New Roman" w:hAnsi="Times New Roman"/>
          <w:sz w:val="24"/>
          <w:szCs w:val="24"/>
          <w:vertAlign w:val="superscript"/>
        </w:rPr>
        <w:t>10</w:t>
      </w:r>
      <w:r w:rsidRPr="00D93CCC">
        <w:rPr>
          <w:rFonts w:ascii="Times New Roman" w:hAnsi="Times New Roman"/>
          <w:sz w:val="24"/>
          <w:szCs w:val="24"/>
        </w:rPr>
        <w:t xml:space="preserve"> spores/100 ml) and 5% (1.25 x 10</w:t>
      </w:r>
      <w:r w:rsidRPr="00D93CCC">
        <w:rPr>
          <w:rFonts w:ascii="Times New Roman" w:hAnsi="Times New Roman"/>
          <w:sz w:val="24"/>
          <w:szCs w:val="24"/>
          <w:vertAlign w:val="superscript"/>
        </w:rPr>
        <w:t>10</w:t>
      </w:r>
      <w:r w:rsidRPr="00D93CCC">
        <w:rPr>
          <w:rFonts w:ascii="Times New Roman" w:hAnsi="Times New Roman"/>
          <w:sz w:val="24"/>
          <w:szCs w:val="24"/>
        </w:rPr>
        <w:t xml:space="preserve"> ml) and 3% (1.08 x 10</w:t>
      </w:r>
      <w:r w:rsidRPr="00D93CCC">
        <w:rPr>
          <w:rFonts w:ascii="Times New Roman" w:hAnsi="Times New Roman"/>
          <w:sz w:val="24"/>
          <w:szCs w:val="24"/>
          <w:vertAlign w:val="superscript"/>
        </w:rPr>
        <w:t>10</w:t>
      </w:r>
      <w:r w:rsidRPr="00D93CCC">
        <w:rPr>
          <w:rFonts w:ascii="Times New Roman" w:hAnsi="Times New Roman"/>
          <w:sz w:val="24"/>
          <w:szCs w:val="24"/>
        </w:rPr>
        <w:t xml:space="preserve"> spores/100 ml). Spore production by B7A isolates showed almost similar amount with </w:t>
      </w:r>
      <w:r w:rsidRPr="00D93CCC">
        <w:rPr>
          <w:rFonts w:ascii="Times New Roman" w:hAnsi="Times New Roman"/>
          <w:noProof/>
          <w:sz w:val="24"/>
          <w:szCs w:val="24"/>
        </w:rPr>
        <w:t>(Abraham</w:t>
      </w:r>
      <w:r w:rsidRPr="00D93CCC">
        <w:rPr>
          <w:rFonts w:ascii="Times New Roman" w:hAnsi="Times New Roman"/>
          <w:i/>
          <w:noProof/>
          <w:sz w:val="24"/>
          <w:szCs w:val="24"/>
        </w:rPr>
        <w:t xml:space="preserve"> et al.</w:t>
      </w:r>
      <w:r w:rsidRPr="00D93CCC">
        <w:rPr>
          <w:rFonts w:ascii="Times New Roman" w:hAnsi="Times New Roman"/>
          <w:noProof/>
          <w:sz w:val="24"/>
          <w:szCs w:val="24"/>
        </w:rPr>
        <w:t>, 2003)</w:t>
      </w:r>
      <w:r w:rsidRPr="00D93CCC">
        <w:rPr>
          <w:rFonts w:ascii="Times New Roman" w:hAnsi="Times New Roman"/>
          <w:sz w:val="24"/>
          <w:szCs w:val="24"/>
        </w:rPr>
        <w:t xml:space="preserve"> but higher than </w:t>
      </w:r>
      <w:r w:rsidRPr="00D93CCC">
        <w:rPr>
          <w:rFonts w:ascii="Times New Roman" w:hAnsi="Times New Roman"/>
          <w:bCs/>
          <w:noProof/>
          <w:sz w:val="24"/>
          <w:szCs w:val="24"/>
        </w:rPr>
        <w:t>(Sahayaraj and Namasivayam, 2008)</w:t>
      </w:r>
      <w:r w:rsidRPr="00D93CCC">
        <w:rPr>
          <w:rFonts w:ascii="Times New Roman" w:hAnsi="Times New Roman"/>
          <w:bCs/>
          <w:sz w:val="24"/>
          <w:szCs w:val="24"/>
        </w:rPr>
        <w:t xml:space="preserve"> </w:t>
      </w:r>
      <w:r w:rsidRPr="00D93CCC">
        <w:rPr>
          <w:rFonts w:ascii="Times New Roman" w:hAnsi="Times New Roman"/>
          <w:sz w:val="24"/>
          <w:szCs w:val="24"/>
        </w:rPr>
        <w:t xml:space="preserve">and others isolates C3C andG2A. They produce almost same amounts comparable with that of </w:t>
      </w:r>
      <w:r w:rsidRPr="00D93CCC">
        <w:rPr>
          <w:rFonts w:ascii="Times New Roman" w:hAnsi="Times New Roman"/>
          <w:bCs/>
          <w:noProof/>
          <w:sz w:val="24"/>
          <w:szCs w:val="24"/>
        </w:rPr>
        <w:t>(Sahayaraj and Namasivayam, 2008)</w:t>
      </w:r>
      <w:r w:rsidRPr="00D93CCC">
        <w:rPr>
          <w:rFonts w:ascii="Times New Roman" w:hAnsi="Times New Roman"/>
          <w:bCs/>
          <w:sz w:val="24"/>
          <w:szCs w:val="24"/>
        </w:rPr>
        <w:t xml:space="preserve"> even using same substrate (sorghum).</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Moisture loss is a result of the metabolic activity of the fungus, transpiration and diffusion while the cultures are developing. Metabolic and added water moisture in the </w:t>
      </w:r>
      <w:r w:rsidRPr="00D93CCC">
        <w:rPr>
          <w:rFonts w:ascii="Times New Roman" w:hAnsi="Times New Roman"/>
          <w:sz w:val="24"/>
          <w:szCs w:val="24"/>
        </w:rPr>
        <w:lastRenderedPageBreak/>
        <w:t xml:space="preserve">production process should be very low and be acceptable level. To assess the moisture content of the </w:t>
      </w:r>
      <w:r w:rsidRPr="00D93CCC">
        <w:rPr>
          <w:rFonts w:ascii="Times New Roman" w:hAnsi="Times New Roman"/>
          <w:i/>
          <w:iCs/>
          <w:sz w:val="24"/>
          <w:szCs w:val="24"/>
        </w:rPr>
        <w:t xml:space="preserve">Beauveria </w:t>
      </w:r>
      <w:r w:rsidRPr="00D93CCC">
        <w:rPr>
          <w:rFonts w:ascii="Times New Roman" w:hAnsi="Times New Roman"/>
          <w:iCs/>
          <w:sz w:val="24"/>
          <w:szCs w:val="24"/>
        </w:rPr>
        <w:t xml:space="preserve">isolates </w:t>
      </w:r>
      <w:r w:rsidRPr="00D93CCC">
        <w:rPr>
          <w:rFonts w:ascii="Times New Roman" w:hAnsi="Times New Roman"/>
          <w:sz w:val="24"/>
          <w:szCs w:val="24"/>
        </w:rPr>
        <w:t>culture and sorghum each treatment were dried for ten days until the moisture content was stable (Fig. 5). When the culture and sorghum exposed from mass producing bag on to open air tray the moisture content was fell rapidly during the first four days and then after the moisture loss was relatively small and remained steady at around 10</w:t>
      </w:r>
      <w:r w:rsidRPr="00D93CCC">
        <w:rPr>
          <w:rFonts w:ascii="Times New Roman" w:hAnsi="Times New Roman"/>
          <w:sz w:val="24"/>
          <w:szCs w:val="24"/>
          <w:vertAlign w:val="superscript"/>
        </w:rPr>
        <w:t>th</w:t>
      </w:r>
      <w:r w:rsidRPr="00D93CCC">
        <w:rPr>
          <w:rFonts w:ascii="Times New Roman" w:hAnsi="Times New Roman"/>
          <w:sz w:val="24"/>
          <w:szCs w:val="24"/>
        </w:rPr>
        <w:t xml:space="preserve"> day (Fig.5). The corresponding dry weights at each day attended were inversely proportional to the moisture loss in the first four days and the weight reduction became very small and finally remains stable at the 10 day. The mean percentages of moisture content of these cultures were ranged from </w:t>
      </w:r>
      <w:r w:rsidRPr="00D93CCC">
        <w:rPr>
          <w:rFonts w:ascii="Times New Roman" w:eastAsia="Times New Roman" w:hAnsi="Times New Roman"/>
          <w:sz w:val="24"/>
          <w:szCs w:val="24"/>
        </w:rPr>
        <w:t xml:space="preserve">11.09 ± 2.39 - 12.86 ± 3.75. The mount of moisture content that was achieved at 10 days as compared to </w:t>
      </w:r>
      <w:r w:rsidRPr="00D93CCC">
        <w:rPr>
          <w:rFonts w:ascii="Times New Roman" w:eastAsia="Times New Roman" w:hAnsi="Times New Roman"/>
          <w:noProof/>
          <w:sz w:val="24"/>
          <w:szCs w:val="24"/>
        </w:rPr>
        <w:t>(Posada-Flórez, 2008)</w:t>
      </w:r>
      <w:r w:rsidRPr="00D93CCC">
        <w:rPr>
          <w:rFonts w:ascii="Times New Roman" w:eastAsia="Times New Roman" w:hAnsi="Times New Roman"/>
          <w:sz w:val="24"/>
          <w:szCs w:val="24"/>
        </w:rPr>
        <w:t xml:space="preserve"> was relatively high.</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The lowest moisture content achieved from harvested spore powder was around 10% for the 15 days harvesting period </w:t>
      </w:r>
      <w:r w:rsidRPr="00D93CCC">
        <w:rPr>
          <w:rFonts w:ascii="Times New Roman" w:hAnsi="Times New Roman"/>
          <w:noProof/>
          <w:sz w:val="24"/>
          <w:szCs w:val="24"/>
        </w:rPr>
        <w:t>(Posada-Flórez, 2008)</w:t>
      </w:r>
      <w:r w:rsidRPr="00D93CCC">
        <w:rPr>
          <w:rFonts w:ascii="Times New Roman" w:hAnsi="Times New Roman"/>
          <w:sz w:val="24"/>
          <w:szCs w:val="24"/>
        </w:rPr>
        <w:t xml:space="preserve"> and this moisture content, obtained under controlled conditions of air drying. It was still considered as too high to store the spores and to preserve their viability. The moisture content of the spore would have been preferable to be 5% </w:t>
      </w:r>
      <w:r w:rsidRPr="00D93CCC">
        <w:rPr>
          <w:rFonts w:ascii="Times New Roman" w:hAnsi="Times New Roman"/>
          <w:noProof/>
          <w:sz w:val="24"/>
          <w:szCs w:val="24"/>
        </w:rPr>
        <w:t>(Bateman</w:t>
      </w:r>
      <w:r w:rsidRPr="00D93CCC">
        <w:rPr>
          <w:rFonts w:ascii="Times New Roman" w:hAnsi="Times New Roman"/>
          <w:i/>
          <w:noProof/>
          <w:sz w:val="24"/>
          <w:szCs w:val="24"/>
        </w:rPr>
        <w:t xml:space="preserve"> et al.</w:t>
      </w:r>
      <w:r w:rsidRPr="00D93CCC">
        <w:rPr>
          <w:rFonts w:ascii="Times New Roman" w:hAnsi="Times New Roman"/>
          <w:noProof/>
          <w:sz w:val="24"/>
          <w:szCs w:val="24"/>
        </w:rPr>
        <w:t>, 1995)</w:t>
      </w:r>
      <w:r w:rsidRPr="00D93CCC">
        <w:rPr>
          <w:rFonts w:ascii="Times New Roman" w:hAnsi="Times New Roman"/>
          <w:sz w:val="24"/>
          <w:szCs w:val="24"/>
        </w:rPr>
        <w:t xml:space="preserve">. This means the percentage moisture content that was achieved from the culture and sorghum during air drying process was not satisfactory (Table 8). </w:t>
      </w:r>
      <w:r w:rsidRPr="00D93CCC">
        <w:rPr>
          <w:rFonts w:ascii="Times New Roman" w:eastAsia="Times New Roman" w:hAnsi="Times New Roman"/>
          <w:sz w:val="24"/>
          <w:szCs w:val="24"/>
        </w:rPr>
        <w:t>P</w:t>
      </w:r>
      <w:r w:rsidRPr="00D93CCC">
        <w:rPr>
          <w:rFonts w:ascii="Times New Roman" w:hAnsi="Times New Roman"/>
          <w:sz w:val="24"/>
          <w:szCs w:val="24"/>
        </w:rPr>
        <w:t xml:space="preserve">rolonged period of time exposing the spore for drying will affect the spore viability </w:t>
      </w:r>
      <w:r w:rsidRPr="00D93CCC">
        <w:rPr>
          <w:rFonts w:ascii="Times New Roman" w:hAnsi="Times New Roman"/>
          <w:noProof/>
          <w:sz w:val="24"/>
          <w:szCs w:val="24"/>
        </w:rPr>
        <w:t>(Gouli</w:t>
      </w:r>
      <w:r w:rsidRPr="00D93CCC">
        <w:rPr>
          <w:rFonts w:ascii="Times New Roman" w:hAnsi="Times New Roman"/>
          <w:i/>
          <w:noProof/>
          <w:sz w:val="24"/>
          <w:szCs w:val="24"/>
        </w:rPr>
        <w:t xml:space="preserve"> et al.</w:t>
      </w:r>
      <w:r w:rsidRPr="00D93CCC">
        <w:rPr>
          <w:rFonts w:ascii="Times New Roman" w:hAnsi="Times New Roman"/>
          <w:noProof/>
          <w:sz w:val="24"/>
          <w:szCs w:val="24"/>
        </w:rPr>
        <w:t>, 2005)</w:t>
      </w:r>
      <w:r w:rsidRPr="00D93CCC">
        <w:rPr>
          <w:rFonts w:ascii="Times New Roman" w:hAnsi="Times New Roman"/>
          <w:sz w:val="24"/>
          <w:szCs w:val="24"/>
        </w:rPr>
        <w:t>. Attaining both the minimum accepted moisture content and viability of the spore may be the challenge of mass production and commercialization of biopesticide producers especially for small scale producers that do not use technologies for this purpose.</w:t>
      </w: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lastRenderedPageBreak/>
        <w:t xml:space="preserve">One way to decrease the moisture content would be to keep the spore mix with a desiccant such as silica gel which would help to achieve the objective of spore storage with low moisture content </w:t>
      </w:r>
      <w:r w:rsidRPr="00D93CCC">
        <w:rPr>
          <w:rFonts w:ascii="Times New Roman" w:hAnsi="Times New Roman"/>
          <w:noProof/>
          <w:sz w:val="24"/>
          <w:szCs w:val="24"/>
        </w:rPr>
        <w:t>(Moore and Caudwell, 1997)</w:t>
      </w:r>
      <w:r w:rsidRPr="00D93CCC">
        <w:rPr>
          <w:rFonts w:ascii="Times New Roman" w:hAnsi="Times New Roman"/>
          <w:sz w:val="24"/>
          <w:szCs w:val="24"/>
        </w:rPr>
        <w:t>. The use of silica gel to maintain the spore moisture at a low level would not pose a technical problem even for larger scale production. Moisture content can influence the weight of the spores harvested. The duration of the drying process depends on the ambient temperature and humidity, air circulation and ventilation. Drying of the fungal spore too rapidly or slowly can be harmful to conidia, so it is critical to determine viability after drying is complete. If the conidia are exposed to open air for a long period of time to attain the lowest acceptable level of moisture content they lose their viability and will die. If they are stored with high moisture content they will germinate and die. Therefore, the two main challenges of biopesticide mass production are attending the lowest acceptable moisture content and keeping viability of the spore.</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Selection of favorable time for application of </w:t>
      </w:r>
      <w:r w:rsidR="00E44CC3" w:rsidRPr="00D93CCC">
        <w:rPr>
          <w:rFonts w:ascii="Times New Roman" w:hAnsi="Times New Roman"/>
          <w:i/>
          <w:sz w:val="24"/>
          <w:szCs w:val="24"/>
        </w:rPr>
        <w:t>Beauveria bassiana</w:t>
      </w:r>
      <w:r w:rsidRPr="00D93CCC">
        <w:rPr>
          <w:rFonts w:ascii="Times New Roman" w:hAnsi="Times New Roman"/>
          <w:i/>
          <w:sz w:val="24"/>
          <w:szCs w:val="24"/>
        </w:rPr>
        <w:t xml:space="preserve"> </w:t>
      </w:r>
      <w:r w:rsidRPr="00D93CCC">
        <w:rPr>
          <w:rFonts w:ascii="Times New Roman" w:hAnsi="Times New Roman"/>
          <w:sz w:val="24"/>
          <w:szCs w:val="24"/>
        </w:rPr>
        <w:t xml:space="preserve">can be best and mostly effective when female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are just starting to penetrate the berries. Usually effective control coincides with the beginning of the rainy season and later during harvesting when the pest migrate to new berries. The effect of </w:t>
      </w:r>
      <w:r w:rsidRPr="00D93CCC">
        <w:rPr>
          <w:rFonts w:ascii="Times New Roman" w:hAnsi="Times New Roman"/>
          <w:i/>
          <w:sz w:val="24"/>
          <w:szCs w:val="24"/>
        </w:rPr>
        <w:t>B. bassiana</w:t>
      </w:r>
      <w:r w:rsidRPr="00D93CCC">
        <w:rPr>
          <w:rFonts w:ascii="Times New Roman" w:hAnsi="Times New Roman"/>
          <w:sz w:val="24"/>
          <w:szCs w:val="24"/>
        </w:rPr>
        <w:t xml:space="preserve"> on the target pest may be on different ways, insects infected with an entomopathogenic fungus may alter their behavior during mating and oviposition </w:t>
      </w:r>
      <w:r w:rsidRPr="00D93CCC">
        <w:rPr>
          <w:rFonts w:ascii="Times New Roman" w:hAnsi="Times New Roman"/>
          <w:noProof/>
          <w:sz w:val="24"/>
          <w:szCs w:val="24"/>
        </w:rPr>
        <w:t>(Goettel</w:t>
      </w:r>
      <w:r w:rsidRPr="00D93CCC">
        <w:rPr>
          <w:rFonts w:ascii="Times New Roman" w:hAnsi="Times New Roman"/>
          <w:i/>
          <w:noProof/>
          <w:sz w:val="24"/>
          <w:szCs w:val="24"/>
        </w:rPr>
        <w:t xml:space="preserve"> et al.</w:t>
      </w:r>
      <w:r w:rsidRPr="00D93CCC">
        <w:rPr>
          <w:rFonts w:ascii="Times New Roman" w:hAnsi="Times New Roman"/>
          <w:noProof/>
          <w:sz w:val="24"/>
          <w:szCs w:val="24"/>
        </w:rPr>
        <w:t>, 2011)</w:t>
      </w:r>
      <w:r w:rsidRPr="00D93CCC">
        <w:rPr>
          <w:rFonts w:ascii="Times New Roman" w:hAnsi="Times New Roman"/>
          <w:sz w:val="24"/>
          <w:szCs w:val="24"/>
        </w:rPr>
        <w:t xml:space="preserve"> decreasing their progeny. In the case of coffee berry borer, the infection can cause physiological damage to insects in such a way that they cannot mate inside berries, or eggs do not develop after mating </w:t>
      </w:r>
      <w:r w:rsidRPr="00D93CCC">
        <w:rPr>
          <w:rFonts w:ascii="Times New Roman" w:hAnsi="Times New Roman"/>
          <w:noProof/>
          <w:sz w:val="24"/>
          <w:szCs w:val="24"/>
        </w:rPr>
        <w:t>(Roy</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Fungal infection can also induce aberrant behavior that can </w:t>
      </w:r>
      <w:r w:rsidRPr="00D93CCC">
        <w:rPr>
          <w:rFonts w:ascii="Times New Roman" w:hAnsi="Times New Roman"/>
          <w:sz w:val="24"/>
          <w:szCs w:val="24"/>
        </w:rPr>
        <w:lastRenderedPageBreak/>
        <w:t xml:space="preserve">decrease the fitness of the insect. These behaviors include male copulating more with infected females, or infected females not copulating, which are behaviors previously reported in other species of insects </w:t>
      </w:r>
      <w:r w:rsidRPr="00D93CCC">
        <w:rPr>
          <w:rFonts w:ascii="Times New Roman" w:hAnsi="Times New Roman"/>
          <w:noProof/>
          <w:sz w:val="24"/>
          <w:szCs w:val="24"/>
        </w:rPr>
        <w:t>(Roy</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low prices being paid to coffee growers and unstable market price in Ethiopia have contributes a reduction of attention of coffee pest management inputs FAO (2014). Moreover, lack of the knowledge of the control strategy of this devastating coffee pest will aggravate the damage of the coffee production. According to </w:t>
      </w:r>
      <w:r w:rsidRPr="00D93CCC">
        <w:rPr>
          <w:rFonts w:ascii="Times New Roman" w:hAnsi="Times New Roman"/>
          <w:noProof/>
          <w:sz w:val="24"/>
          <w:szCs w:val="24"/>
        </w:rPr>
        <w:t>Staver</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(2001)</w:t>
      </w:r>
      <w:r w:rsidRPr="00D93CCC">
        <w:rPr>
          <w:rFonts w:ascii="Times New Roman" w:hAnsi="Times New Roman"/>
          <w:sz w:val="24"/>
          <w:szCs w:val="24"/>
        </w:rPr>
        <w:t xml:space="preserve"> any investment in fungal entomopathogen production in coffee producing countries aimed at the coffee berry borer should be based on use of a strain with the highest potential for causing high mortality and for being recycled in coffee fields. If the coffee is growing under shade like most coffee production in Ethiopia, have high humidity conditions favorable for </w:t>
      </w:r>
      <w:r w:rsidRPr="00D93CCC">
        <w:rPr>
          <w:rFonts w:ascii="Times New Roman" w:hAnsi="Times New Roman"/>
          <w:i/>
          <w:iCs/>
          <w:sz w:val="24"/>
          <w:szCs w:val="24"/>
        </w:rPr>
        <w:t>B. bassiana</w:t>
      </w:r>
      <w:r w:rsidRPr="00D93CCC">
        <w:rPr>
          <w:rFonts w:ascii="Times New Roman" w:hAnsi="Times New Roman"/>
          <w:sz w:val="24"/>
          <w:szCs w:val="24"/>
        </w:rPr>
        <w:t>.</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In the field </w:t>
      </w:r>
      <w:r w:rsidR="00E44CC3" w:rsidRPr="00D93CCC">
        <w:rPr>
          <w:rFonts w:ascii="Times New Roman" w:hAnsi="Times New Roman"/>
          <w:i/>
          <w:iCs/>
          <w:sz w:val="24"/>
          <w:szCs w:val="24"/>
        </w:rPr>
        <w:t>Beauveria bassiana</w:t>
      </w:r>
      <w:r w:rsidRPr="00D93CCC">
        <w:rPr>
          <w:rFonts w:ascii="Times New Roman" w:hAnsi="Times New Roman"/>
          <w:i/>
          <w:iCs/>
          <w:sz w:val="24"/>
          <w:szCs w:val="24"/>
        </w:rPr>
        <w:t xml:space="preserve"> </w:t>
      </w:r>
      <w:r w:rsidRPr="00D93CCC">
        <w:rPr>
          <w:rFonts w:ascii="Times New Roman" w:hAnsi="Times New Roman"/>
          <w:sz w:val="24"/>
          <w:szCs w:val="24"/>
        </w:rPr>
        <w:t xml:space="preserve">exclusively attacks adult </w:t>
      </w:r>
      <w:r w:rsidRPr="00D93CCC">
        <w:rPr>
          <w:rFonts w:ascii="Times New Roman" w:hAnsi="Times New Roman"/>
          <w:i/>
          <w:iCs/>
          <w:sz w:val="24"/>
          <w:szCs w:val="24"/>
        </w:rPr>
        <w:t xml:space="preserve">H. hampei </w:t>
      </w:r>
      <w:r w:rsidRPr="00D93CCC">
        <w:rPr>
          <w:rFonts w:ascii="Times New Roman" w:hAnsi="Times New Roman"/>
          <w:sz w:val="24"/>
          <w:szCs w:val="24"/>
        </w:rPr>
        <w:t xml:space="preserve">and infection can be detected by a blob of white, cotton-wool like mycelium, growing away from the body of the insect, appearing at the entrance of the tunnel (perforation) bored into the coffee berry </w:t>
      </w:r>
      <w:r w:rsidRPr="00D93CCC">
        <w:rPr>
          <w:rFonts w:ascii="Times New Roman" w:hAnsi="Times New Roman"/>
          <w:noProof/>
          <w:sz w:val="24"/>
          <w:szCs w:val="24"/>
        </w:rPr>
        <w:t>Damon (2000)</w:t>
      </w:r>
      <w:r w:rsidRPr="00D93CCC">
        <w:rPr>
          <w:rFonts w:ascii="Times New Roman" w:hAnsi="Times New Roman"/>
          <w:sz w:val="24"/>
          <w:szCs w:val="24"/>
        </w:rPr>
        <w:t>.</w:t>
      </w:r>
      <w:r w:rsidRPr="00D93CCC">
        <w:rPr>
          <w:rFonts w:ascii="Times New Roman" w:hAnsi="Times New Roman"/>
          <w:i/>
          <w:iCs/>
          <w:sz w:val="24"/>
          <w:szCs w:val="24"/>
        </w:rPr>
        <w:t xml:space="preserve"> </w:t>
      </w:r>
      <w:r w:rsidR="00E44CC3" w:rsidRPr="00D93CCC">
        <w:rPr>
          <w:rFonts w:ascii="Times New Roman" w:hAnsi="Times New Roman"/>
          <w:i/>
          <w:iCs/>
          <w:sz w:val="24"/>
          <w:szCs w:val="24"/>
        </w:rPr>
        <w:t>Beauveria bassiana</w:t>
      </w:r>
      <w:r w:rsidRPr="00D93CCC">
        <w:rPr>
          <w:rFonts w:ascii="Times New Roman" w:hAnsi="Times New Roman"/>
          <w:i/>
          <w:iCs/>
          <w:sz w:val="24"/>
          <w:szCs w:val="24"/>
        </w:rPr>
        <w:t xml:space="preserve"> </w:t>
      </w:r>
      <w:r w:rsidRPr="00D93CCC">
        <w:rPr>
          <w:rFonts w:ascii="Times New Roman" w:hAnsi="Times New Roman"/>
          <w:sz w:val="24"/>
          <w:szCs w:val="24"/>
        </w:rPr>
        <w:t xml:space="preserve">is a broad host range insect pathogen that has been approved by EPA (United States Environmental Protection Agency), for use as an insect pest biological control agent and is available from various commercial companies world-wide </w:t>
      </w:r>
      <w:r w:rsidRPr="00D93CCC">
        <w:rPr>
          <w:rFonts w:ascii="Times New Roman" w:hAnsi="Times New Roman"/>
          <w:noProof/>
          <w:sz w:val="24"/>
          <w:szCs w:val="24"/>
        </w:rPr>
        <w:t>Goettel</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(2011)</w:t>
      </w:r>
      <w:r w:rsidRPr="00D93CCC">
        <w:rPr>
          <w:rFonts w:ascii="Times New Roman" w:hAnsi="Times New Roman"/>
          <w:sz w:val="24"/>
          <w:szCs w:val="24"/>
        </w:rPr>
        <w:t xml:space="preserve">. Today, the fungus is considered a natural controller of the pest because it is found infecting the insect in all the coffee producing where coffee berry borer has arrived and reported. Countries were used chemical pesticides but problems </w:t>
      </w:r>
      <w:r w:rsidRPr="00D93CCC">
        <w:rPr>
          <w:rFonts w:ascii="Times New Roman" w:hAnsi="Times New Roman"/>
          <w:sz w:val="24"/>
          <w:szCs w:val="24"/>
        </w:rPr>
        <w:lastRenderedPageBreak/>
        <w:t xml:space="preserve">such as resistant to chemical insecticides and environmental issues forced to ban these chemicals from use. Therefore, it is advisable to initiate the utilization of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as biopesticides which is environmentally friendly pest management method in Ethiopia to control or maintain the coffee berry borer under the economic injury level. </w:t>
      </w:r>
    </w:p>
    <w:p w:rsidR="00934D36" w:rsidRPr="00D93CCC" w:rsidRDefault="00934D36" w:rsidP="00C32E27">
      <w:pPr>
        <w:pStyle w:val="Heading1"/>
        <w:spacing w:before="0" w:after="0" w:line="480" w:lineRule="auto"/>
        <w:ind w:left="720"/>
        <w:rPr>
          <w:rFonts w:ascii="Times New Roman" w:hAnsi="Times New Roman"/>
        </w:rPr>
      </w:pPr>
      <w:bookmarkStart w:id="642" w:name="_Toc471780630"/>
      <w:bookmarkStart w:id="643" w:name="_Toc479811685"/>
    </w:p>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Pr>
        <w:pStyle w:val="Heading1"/>
        <w:spacing w:before="0" w:after="0" w:line="480" w:lineRule="auto"/>
        <w:ind w:left="720"/>
        <w:rPr>
          <w:rFonts w:ascii="Times New Roman" w:hAnsi="Times New Roman"/>
        </w:rPr>
      </w:pPr>
    </w:p>
    <w:p w:rsidR="00934D36" w:rsidRPr="00D93CCC" w:rsidRDefault="00934D36" w:rsidP="00C32E27">
      <w:pPr>
        <w:pStyle w:val="Heading1"/>
        <w:spacing w:before="0" w:after="0" w:line="480" w:lineRule="auto"/>
        <w:ind w:left="720"/>
        <w:rPr>
          <w:rFonts w:ascii="Times New Roman" w:hAnsi="Times New Roman"/>
        </w:rPr>
      </w:pPr>
    </w:p>
    <w:p w:rsidR="00934D36" w:rsidRPr="00D93CCC" w:rsidRDefault="00934D36" w:rsidP="00C32E27">
      <w:pPr>
        <w:jc w:val="left"/>
        <w:rPr>
          <w:rFonts w:ascii="Times New Roman" w:eastAsia="Times New Roman" w:hAnsi="Times New Roman"/>
          <w:b/>
          <w:bCs/>
          <w:kern w:val="32"/>
          <w:sz w:val="32"/>
          <w:szCs w:val="32"/>
        </w:rPr>
      </w:pPr>
      <w:r w:rsidRPr="00D93CCC">
        <w:rPr>
          <w:rFonts w:ascii="Times New Roman" w:hAnsi="Times New Roman"/>
        </w:rPr>
        <w:br w:type="page"/>
      </w:r>
    </w:p>
    <w:p w:rsidR="00934D36" w:rsidRPr="00D93CCC" w:rsidRDefault="00934D36" w:rsidP="00C32E27">
      <w:pPr>
        <w:pStyle w:val="Heading1"/>
        <w:spacing w:before="0" w:after="0" w:line="480" w:lineRule="auto"/>
        <w:ind w:left="720"/>
        <w:rPr>
          <w:rFonts w:ascii="Times New Roman" w:hAnsi="Times New Roman"/>
        </w:rPr>
      </w:pPr>
      <w:bookmarkStart w:id="644" w:name="_Toc497352338"/>
      <w:r w:rsidRPr="00D93CCC">
        <w:rPr>
          <w:rFonts w:ascii="Times New Roman" w:hAnsi="Times New Roman"/>
        </w:rPr>
        <w:lastRenderedPageBreak/>
        <w:t>6. Conclusion</w:t>
      </w:r>
      <w:bookmarkEnd w:id="642"/>
      <w:bookmarkEnd w:id="643"/>
      <w:bookmarkEnd w:id="644"/>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Screening, evaluation and mass production of entomopathogenic fungi,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for of biopesticides against coffee berry borer are very critical steps. The pathogenicity potential of thirteen of these isolates were checked with their spore germination potential, pathogenicity, 100% mortality, average survival time (LT</w:t>
      </w:r>
      <w:r w:rsidRPr="00D93CCC">
        <w:rPr>
          <w:rFonts w:ascii="Times New Roman" w:hAnsi="Times New Roman"/>
          <w:sz w:val="24"/>
          <w:szCs w:val="24"/>
          <w:vertAlign w:val="subscript"/>
        </w:rPr>
        <w:t>50</w:t>
      </w:r>
      <w:r w:rsidRPr="00D93CCC">
        <w:rPr>
          <w:rFonts w:ascii="Times New Roman" w:hAnsi="Times New Roman"/>
          <w:sz w:val="24"/>
          <w:szCs w:val="24"/>
        </w:rPr>
        <w:t xml:space="preserve">) and spore production of each isolates on insects cadaver were the criteria and seven isolates scored the minimum requirements and they were considered as the potential biocontrol agents. Especially, two isolates B7A and C3C scoring and fulfilling all the 4 criteria were selected as the better isolates for biocontrol agents. This information provides a better picture to determine which isolates should be considered for subsequent mass production, formulation and possible commercialization. The use of high quality standards for spores increases the likelihood of success when applied in the field. The shorter mean mortality time and high germination potential of the isolates selected for mass production caused rapid mortality observed. </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The spore concentration per gram, powder spore harvested and spore produced per kg of the sorghum substrate were considerable amount for future utilization of the isolates as a biopesticides. Three of the </w:t>
      </w:r>
      <w:r w:rsidRPr="00D93CCC">
        <w:rPr>
          <w:rFonts w:ascii="Times New Roman" w:hAnsi="Times New Roman"/>
          <w:i/>
          <w:sz w:val="24"/>
          <w:szCs w:val="24"/>
        </w:rPr>
        <w:t>Beauveria</w:t>
      </w:r>
      <w:r w:rsidRPr="00D93CCC">
        <w:rPr>
          <w:rFonts w:ascii="Times New Roman" w:hAnsi="Times New Roman"/>
          <w:sz w:val="24"/>
          <w:szCs w:val="24"/>
        </w:rPr>
        <w:t xml:space="preserve"> isolates were good at spore production using the sorghum substrate. However, the moisture content that was achieved after culture and substrate was air dried was not satisfactory as compared to the recommended moisture content to store and keeping the viability the spore.</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rPr>
      </w:pPr>
      <w:r w:rsidRPr="00D93CCC">
        <w:rPr>
          <w:rFonts w:ascii="Times New Roman" w:hAnsi="Times New Roman"/>
          <w:sz w:val="24"/>
          <w:szCs w:val="24"/>
        </w:rPr>
        <w:lastRenderedPageBreak/>
        <w:t xml:space="preserve">Although the total spore production of these isolates were higher the spores with the highest weight may be due to high moisture content, this did not mean that they have high spore concentrations. The significant high amount of spore production may also be due to the presence of sorghum bran of the substrate. These substances will block the nozzles of application equipment during application. These characteristics need to be evaluated if fungal production is to be scaled up to avoid application problems in the field situations. </w:t>
      </w:r>
    </w:p>
    <w:p w:rsidR="00934D36" w:rsidRPr="00D93CCC" w:rsidRDefault="00934D36" w:rsidP="00C32E27">
      <w:pPr>
        <w:pStyle w:val="Heading1"/>
        <w:spacing w:line="480" w:lineRule="auto"/>
        <w:ind w:left="720"/>
        <w:rPr>
          <w:rFonts w:ascii="Times New Roman" w:hAnsi="Times New Roman"/>
        </w:rPr>
      </w:pPr>
    </w:p>
    <w:p w:rsidR="00934D36" w:rsidRPr="00D93CCC" w:rsidRDefault="00934D36" w:rsidP="00C32E27">
      <w:pPr>
        <w:pStyle w:val="Heading1"/>
        <w:spacing w:line="480" w:lineRule="auto"/>
        <w:ind w:left="720"/>
        <w:rPr>
          <w:rFonts w:ascii="Times New Roman" w:hAnsi="Times New Roman"/>
        </w:rPr>
      </w:pPr>
    </w:p>
    <w:p w:rsidR="00934D36" w:rsidRPr="00D93CCC" w:rsidRDefault="00934D36" w:rsidP="00C32E27">
      <w:pPr>
        <w:pStyle w:val="Heading1"/>
        <w:spacing w:line="480" w:lineRule="auto"/>
        <w:ind w:left="720"/>
        <w:rPr>
          <w:rFonts w:ascii="Times New Roman" w:hAnsi="Times New Roman"/>
        </w:rPr>
      </w:pPr>
    </w:p>
    <w:p w:rsidR="00934D36" w:rsidRPr="00D93CCC" w:rsidRDefault="00934D36" w:rsidP="00C32E27">
      <w:pPr>
        <w:pStyle w:val="Heading1"/>
        <w:spacing w:line="480" w:lineRule="auto"/>
        <w:ind w:left="720"/>
        <w:rPr>
          <w:rFonts w:ascii="Times New Roman" w:hAnsi="Times New Roman"/>
        </w:rPr>
      </w:pPr>
    </w:p>
    <w:p w:rsidR="00934D36" w:rsidRPr="00D93CCC" w:rsidRDefault="00934D36" w:rsidP="00C32E27">
      <w:pPr>
        <w:pStyle w:val="Heading1"/>
        <w:spacing w:line="480" w:lineRule="auto"/>
        <w:ind w:left="720"/>
        <w:rPr>
          <w:rFonts w:ascii="Times New Roman" w:hAnsi="Times New Roman"/>
        </w:rPr>
      </w:pPr>
    </w:p>
    <w:p w:rsidR="00934D36" w:rsidRPr="00D93CCC" w:rsidRDefault="00934D36" w:rsidP="00C32E27">
      <w:pPr>
        <w:jc w:val="left"/>
        <w:rPr>
          <w:rFonts w:ascii="Times New Roman" w:eastAsia="Times New Roman" w:hAnsi="Times New Roman"/>
          <w:b/>
          <w:bCs/>
          <w:kern w:val="32"/>
          <w:sz w:val="32"/>
          <w:szCs w:val="32"/>
        </w:rPr>
      </w:pPr>
      <w:r w:rsidRPr="00D93CCC">
        <w:rPr>
          <w:rFonts w:ascii="Times New Roman" w:hAnsi="Times New Roman"/>
        </w:rPr>
        <w:br w:type="page"/>
      </w:r>
    </w:p>
    <w:p w:rsidR="00934D36" w:rsidRPr="00D93CCC" w:rsidRDefault="00934D36" w:rsidP="00C32E27">
      <w:pPr>
        <w:pStyle w:val="Heading1"/>
        <w:ind w:left="720"/>
        <w:rPr>
          <w:rFonts w:ascii="Times New Roman" w:hAnsi="Times New Roman"/>
        </w:rPr>
      </w:pPr>
      <w:bookmarkStart w:id="645" w:name="_Toc471780631"/>
      <w:bookmarkStart w:id="646" w:name="_Toc479811686"/>
      <w:bookmarkStart w:id="647" w:name="_Toc497352339"/>
      <w:r w:rsidRPr="00D93CCC">
        <w:rPr>
          <w:rFonts w:ascii="Times New Roman" w:hAnsi="Times New Roman"/>
        </w:rPr>
        <w:lastRenderedPageBreak/>
        <w:t>7. Recommendation</w:t>
      </w:r>
      <w:bookmarkEnd w:id="645"/>
      <w:bookmarkEnd w:id="646"/>
      <w:bookmarkEnd w:id="647"/>
    </w:p>
    <w:p w:rsidR="00934D36" w:rsidRPr="00D93CCC" w:rsidRDefault="00934D36" w:rsidP="00C32E27">
      <w:pPr>
        <w:spacing w:line="480" w:lineRule="auto"/>
        <w:rPr>
          <w:rFonts w:ascii="Times New Roman" w:hAnsi="Times New Roman"/>
        </w:rPr>
      </w:pPr>
    </w:p>
    <w:p w:rsidR="00934D36" w:rsidRPr="00D93CCC" w:rsidRDefault="00934D36" w:rsidP="00131A6E">
      <w:pPr>
        <w:pStyle w:val="ListParagraph"/>
        <w:numPr>
          <w:ilvl w:val="0"/>
          <w:numId w:val="7"/>
        </w:numPr>
        <w:spacing w:line="480" w:lineRule="auto"/>
        <w:ind w:left="720"/>
        <w:rPr>
          <w:rFonts w:ascii="Times New Roman" w:hAnsi="Times New Roman"/>
          <w:sz w:val="24"/>
          <w:szCs w:val="24"/>
        </w:rPr>
      </w:pPr>
      <w:r w:rsidRPr="00D93CCC">
        <w:rPr>
          <w:rFonts w:ascii="Times New Roman" w:hAnsi="Times New Roman"/>
          <w:sz w:val="24"/>
          <w:szCs w:val="24"/>
        </w:rPr>
        <w:t>Assess the population status of coffee berry borer at different coffee producing area to plan control measure nationally.</w:t>
      </w:r>
    </w:p>
    <w:p w:rsidR="00934D36" w:rsidRPr="00D93CCC" w:rsidRDefault="00934D36" w:rsidP="00131A6E">
      <w:pPr>
        <w:pStyle w:val="ListParagraph"/>
        <w:numPr>
          <w:ilvl w:val="0"/>
          <w:numId w:val="7"/>
        </w:numPr>
        <w:spacing w:line="480" w:lineRule="auto"/>
        <w:ind w:left="720"/>
        <w:rPr>
          <w:rFonts w:ascii="Times New Roman" w:hAnsi="Times New Roman"/>
          <w:sz w:val="24"/>
          <w:szCs w:val="24"/>
        </w:rPr>
      </w:pPr>
      <w:r w:rsidRPr="00D93CCC">
        <w:rPr>
          <w:rFonts w:ascii="Times New Roman" w:hAnsi="Times New Roman"/>
          <w:sz w:val="24"/>
          <w:szCs w:val="24"/>
        </w:rPr>
        <w:t>Additional researches are required to find a better virulent isolates of short LT</w:t>
      </w:r>
      <w:r w:rsidRPr="00D93CCC">
        <w:rPr>
          <w:rFonts w:ascii="Times New Roman" w:hAnsi="Times New Roman"/>
          <w:sz w:val="24"/>
          <w:szCs w:val="24"/>
          <w:vertAlign w:val="subscript"/>
        </w:rPr>
        <w:t>50</w:t>
      </w:r>
    </w:p>
    <w:p w:rsidR="00934D36" w:rsidRPr="00D93CCC" w:rsidRDefault="00934D36" w:rsidP="00131A6E">
      <w:pPr>
        <w:pStyle w:val="ListParagraph"/>
        <w:numPr>
          <w:ilvl w:val="0"/>
          <w:numId w:val="7"/>
        </w:numPr>
        <w:spacing w:line="480" w:lineRule="auto"/>
        <w:ind w:left="720"/>
        <w:rPr>
          <w:rFonts w:ascii="Times New Roman" w:hAnsi="Times New Roman"/>
          <w:sz w:val="24"/>
          <w:szCs w:val="24"/>
        </w:rPr>
      </w:pPr>
      <w:r w:rsidRPr="00D93CCC">
        <w:rPr>
          <w:rFonts w:ascii="Times New Roman" w:hAnsi="Times New Roman"/>
          <w:sz w:val="24"/>
          <w:szCs w:val="24"/>
        </w:rPr>
        <w:t>Desiccant such as silica gel are required to meet the standards of moisture content of mass produced conidia</w:t>
      </w:r>
    </w:p>
    <w:p w:rsidR="00934D36" w:rsidRPr="00D93CCC" w:rsidRDefault="00934D36" w:rsidP="00131A6E">
      <w:pPr>
        <w:pStyle w:val="ListParagraph"/>
        <w:numPr>
          <w:ilvl w:val="0"/>
          <w:numId w:val="7"/>
        </w:numPr>
        <w:spacing w:line="480" w:lineRule="auto"/>
        <w:ind w:left="720"/>
        <w:rPr>
          <w:rFonts w:ascii="Times New Roman" w:hAnsi="Times New Roman"/>
        </w:rPr>
      </w:pPr>
      <w:r w:rsidRPr="00D93CCC">
        <w:rPr>
          <w:rFonts w:ascii="Times New Roman" w:hAnsi="Times New Roman"/>
          <w:sz w:val="24"/>
          <w:szCs w:val="24"/>
        </w:rPr>
        <w:t>Formulation of the conidia with different inert materials should be assessed to improve the shelf life and maintain viability.</w:t>
      </w:r>
    </w:p>
    <w:p w:rsidR="00934D36" w:rsidRPr="00D93CCC" w:rsidRDefault="00934D36" w:rsidP="00131A6E">
      <w:pPr>
        <w:pStyle w:val="ListParagraph"/>
        <w:numPr>
          <w:ilvl w:val="0"/>
          <w:numId w:val="7"/>
        </w:numPr>
        <w:spacing w:line="480" w:lineRule="auto"/>
        <w:ind w:left="720"/>
        <w:rPr>
          <w:rFonts w:ascii="Times New Roman" w:hAnsi="Times New Roman"/>
          <w:sz w:val="24"/>
          <w:szCs w:val="24"/>
        </w:rPr>
      </w:pPr>
      <w:r w:rsidRPr="00D93CCC">
        <w:rPr>
          <w:rFonts w:ascii="Times New Roman" w:hAnsi="Times New Roman"/>
          <w:sz w:val="24"/>
          <w:szCs w:val="24"/>
        </w:rPr>
        <w:t>Environmental impact of these isolates before usage of the fungi as biopesticides need be assessed</w:t>
      </w:r>
    </w:p>
    <w:p w:rsidR="00934D36" w:rsidRPr="00D93CCC" w:rsidRDefault="00934D36" w:rsidP="00C32E27">
      <w:pPr>
        <w:spacing w:line="480" w:lineRule="auto"/>
        <w:rPr>
          <w:rFonts w:ascii="Times New Roman" w:hAnsi="Times New Roman"/>
        </w:rPr>
      </w:pPr>
    </w:p>
    <w:p w:rsidR="00934D36" w:rsidRPr="00D93CCC" w:rsidRDefault="00934D36" w:rsidP="00C32E27"/>
    <w:p w:rsidR="00934D36" w:rsidRPr="00D93CCC" w:rsidRDefault="00934D36">
      <w:pPr>
        <w:spacing w:after="200" w:line="276" w:lineRule="auto"/>
        <w:ind w:left="0"/>
        <w:jc w:val="left"/>
      </w:pPr>
      <w:r w:rsidRPr="00D93CCC">
        <w:br w:type="page"/>
      </w:r>
    </w:p>
    <w:p w:rsidR="00934D36" w:rsidRPr="00D93CCC" w:rsidRDefault="00934D36" w:rsidP="00C32E27">
      <w:pPr>
        <w:pStyle w:val="Heading1"/>
        <w:spacing w:before="0" w:after="0" w:line="360" w:lineRule="auto"/>
        <w:ind w:left="720"/>
        <w:jc w:val="center"/>
        <w:rPr>
          <w:rFonts w:ascii="Times New Roman" w:hAnsi="Times New Roman"/>
        </w:rPr>
      </w:pPr>
      <w:bookmarkStart w:id="648" w:name="_Toc497352340"/>
      <w:r w:rsidRPr="00D93CCC">
        <w:rPr>
          <w:rFonts w:ascii="Times New Roman" w:hAnsi="Times New Roman"/>
        </w:rPr>
        <w:lastRenderedPageBreak/>
        <w:t>CHAPTER FIVE</w:t>
      </w:r>
      <w:bookmarkEnd w:id="648"/>
    </w:p>
    <w:p w:rsidR="00934D36" w:rsidRPr="00D93CCC" w:rsidRDefault="00934D36" w:rsidP="00C32E27">
      <w:pPr>
        <w:pStyle w:val="Heading1"/>
        <w:spacing w:before="0" w:after="0" w:line="360" w:lineRule="auto"/>
        <w:ind w:left="720"/>
        <w:jc w:val="both"/>
        <w:rPr>
          <w:rFonts w:ascii="Times New Roman" w:hAnsi="Times New Roman"/>
          <w:sz w:val="24"/>
          <w:szCs w:val="24"/>
        </w:rPr>
      </w:pPr>
      <w:bookmarkStart w:id="649" w:name="_Toc453049353"/>
      <w:bookmarkStart w:id="650" w:name="_Toc453049977"/>
      <w:bookmarkStart w:id="651" w:name="_Toc453050882"/>
      <w:bookmarkStart w:id="652" w:name="_Toc471780633"/>
      <w:bookmarkStart w:id="653" w:name="_Toc479811688"/>
    </w:p>
    <w:p w:rsidR="00934D36" w:rsidRPr="00D93CCC" w:rsidRDefault="00934D36" w:rsidP="00C32E27">
      <w:pPr>
        <w:pStyle w:val="Heading1"/>
        <w:spacing w:before="0" w:after="0" w:line="480" w:lineRule="auto"/>
        <w:ind w:left="720"/>
        <w:jc w:val="both"/>
        <w:rPr>
          <w:rFonts w:ascii="Times New Roman" w:hAnsi="Times New Roman"/>
          <w:sz w:val="24"/>
          <w:szCs w:val="24"/>
        </w:rPr>
      </w:pPr>
      <w:bookmarkStart w:id="654" w:name="_Toc497352341"/>
      <w:bookmarkEnd w:id="649"/>
      <w:bookmarkEnd w:id="650"/>
      <w:bookmarkEnd w:id="651"/>
      <w:bookmarkEnd w:id="652"/>
      <w:bookmarkEnd w:id="653"/>
      <w:r w:rsidRPr="00D93CCC">
        <w:rPr>
          <w:rFonts w:ascii="Times New Roman" w:hAnsi="Times New Roman"/>
          <w:sz w:val="24"/>
          <w:szCs w:val="24"/>
        </w:rPr>
        <w:t xml:space="preserve">Endophytic Establishment Test of Entomopathogenic Fungus,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into Coffee Seedlings (</w:t>
      </w:r>
      <w:r w:rsidRPr="00D93CCC">
        <w:rPr>
          <w:rFonts w:ascii="Times New Roman" w:hAnsi="Times New Roman"/>
          <w:i/>
          <w:sz w:val="24"/>
          <w:szCs w:val="24"/>
        </w:rPr>
        <w:t>Coffee arabica</w:t>
      </w:r>
      <w:r w:rsidRPr="00D93CCC">
        <w:rPr>
          <w:rFonts w:ascii="Times New Roman" w:hAnsi="Times New Roman"/>
          <w:sz w:val="24"/>
          <w:szCs w:val="24"/>
        </w:rPr>
        <w:t>) for Feature Biocontrol Potential against Coffee Berry Borer (</w:t>
      </w:r>
      <w:r w:rsidRPr="00D93CCC">
        <w:rPr>
          <w:rFonts w:ascii="Times New Roman" w:hAnsi="Times New Roman"/>
          <w:i/>
          <w:sz w:val="24"/>
          <w:szCs w:val="24"/>
        </w:rPr>
        <w:t>Hypothenemus hampei</w:t>
      </w:r>
      <w:r w:rsidRPr="00D93CCC">
        <w:rPr>
          <w:rFonts w:ascii="Times New Roman" w:hAnsi="Times New Roman"/>
          <w:sz w:val="24"/>
          <w:szCs w:val="24"/>
        </w:rPr>
        <w:t>)</w:t>
      </w:r>
      <w:bookmarkEnd w:id="654"/>
    </w:p>
    <w:p w:rsidR="00C57B5E" w:rsidRPr="00D93CCC" w:rsidRDefault="00C57B5E" w:rsidP="00C32E27">
      <w:pPr>
        <w:pStyle w:val="Heading1"/>
        <w:spacing w:before="0" w:after="0" w:line="480" w:lineRule="auto"/>
        <w:ind w:left="720"/>
        <w:rPr>
          <w:rFonts w:ascii="Times New Roman" w:hAnsi="Times New Roman"/>
          <w:sz w:val="30"/>
        </w:rPr>
      </w:pPr>
    </w:p>
    <w:p w:rsidR="00C57B5E" w:rsidRPr="00D93CCC" w:rsidRDefault="00C57B5E">
      <w:pPr>
        <w:spacing w:after="200" w:line="276" w:lineRule="auto"/>
        <w:ind w:left="0"/>
        <w:jc w:val="left"/>
        <w:rPr>
          <w:rFonts w:ascii="Times New Roman" w:eastAsia="Times New Roman" w:hAnsi="Times New Roman"/>
          <w:b/>
          <w:bCs/>
          <w:kern w:val="32"/>
          <w:sz w:val="30"/>
          <w:szCs w:val="32"/>
        </w:rPr>
      </w:pPr>
      <w:r w:rsidRPr="00D93CCC">
        <w:rPr>
          <w:rFonts w:ascii="Times New Roman" w:hAnsi="Times New Roman"/>
          <w:sz w:val="30"/>
        </w:rPr>
        <w:br w:type="page"/>
      </w:r>
    </w:p>
    <w:p w:rsidR="00934D36" w:rsidRPr="00D93CCC" w:rsidRDefault="00934D36" w:rsidP="00C32E27">
      <w:pPr>
        <w:pStyle w:val="Heading1"/>
        <w:spacing w:before="0" w:after="0" w:line="480" w:lineRule="auto"/>
        <w:ind w:left="720"/>
        <w:rPr>
          <w:rFonts w:ascii="Times New Roman" w:hAnsi="Times New Roman"/>
          <w:sz w:val="30"/>
        </w:rPr>
      </w:pPr>
      <w:bookmarkStart w:id="655" w:name="_Toc497352342"/>
      <w:r w:rsidRPr="00D93CCC">
        <w:rPr>
          <w:rFonts w:ascii="Times New Roman" w:hAnsi="Times New Roman"/>
          <w:sz w:val="30"/>
        </w:rPr>
        <w:lastRenderedPageBreak/>
        <w:t>Abstract</w:t>
      </w:r>
      <w:bookmarkEnd w:id="655"/>
    </w:p>
    <w:p w:rsidR="00985120" w:rsidRPr="00D93CCC" w:rsidRDefault="00985120" w:rsidP="00C32E27">
      <w:pPr>
        <w:tabs>
          <w:tab w:val="left" w:pos="1980"/>
        </w:tabs>
        <w:spacing w:line="360" w:lineRule="auto"/>
        <w:rPr>
          <w:rFonts w:ascii="Times New Roman" w:hAnsi="Times New Roman"/>
          <w:sz w:val="24"/>
          <w:szCs w:val="24"/>
        </w:rPr>
      </w:pPr>
    </w:p>
    <w:p w:rsidR="00934D36" w:rsidRPr="00D93CCC" w:rsidRDefault="00E44CC3" w:rsidP="00985120">
      <w:pPr>
        <w:tabs>
          <w:tab w:val="left" w:pos="1980"/>
        </w:tabs>
        <w:spacing w:line="480" w:lineRule="auto"/>
        <w:rPr>
          <w:rFonts w:ascii="Times New Roman" w:hAnsi="Times New Roman"/>
          <w:bCs/>
          <w:sz w:val="24"/>
          <w:szCs w:val="24"/>
        </w:rPr>
      </w:pPr>
      <w:r w:rsidRPr="00D93CCC">
        <w:rPr>
          <w:rFonts w:ascii="Times New Roman" w:hAnsi="Times New Roman"/>
          <w:i/>
          <w:sz w:val="24"/>
          <w:szCs w:val="24"/>
        </w:rPr>
        <w:t>Beauveria bassiana</w:t>
      </w:r>
      <w:r w:rsidR="00934D36" w:rsidRPr="00D93CCC">
        <w:rPr>
          <w:rFonts w:ascii="Times New Roman" w:hAnsi="Times New Roman"/>
          <w:sz w:val="24"/>
          <w:szCs w:val="24"/>
        </w:rPr>
        <w:t xml:space="preserve"> is endophytic fungi that could establish in the plant system develop endophytes-stimulated Induced Systemic Resistance (ISR) against insect pests. In this work artificially</w:t>
      </w:r>
      <w:r w:rsidR="00934D36" w:rsidRPr="00D93CCC">
        <w:rPr>
          <w:rFonts w:ascii="Times New Roman" w:hAnsi="Times New Roman"/>
          <w:i/>
          <w:sz w:val="24"/>
          <w:szCs w:val="24"/>
        </w:rPr>
        <w:t xml:space="preserve"> </w:t>
      </w:r>
      <w:r w:rsidR="00934D36" w:rsidRPr="00D93CCC">
        <w:rPr>
          <w:rFonts w:ascii="Times New Roman" w:hAnsi="Times New Roman"/>
          <w:sz w:val="24"/>
          <w:szCs w:val="24"/>
        </w:rPr>
        <w:t>inoculated</w:t>
      </w:r>
      <w:r w:rsidR="00934D36" w:rsidRPr="00D93CCC">
        <w:rPr>
          <w:rFonts w:ascii="Times New Roman" w:hAnsi="Times New Roman"/>
          <w:i/>
          <w:sz w:val="24"/>
          <w:szCs w:val="24"/>
        </w:rPr>
        <w:t xml:space="preserve"> B. bassiana</w:t>
      </w:r>
      <w:r w:rsidR="00934D36" w:rsidRPr="00D93CCC">
        <w:rPr>
          <w:rFonts w:ascii="Times New Roman" w:hAnsi="Times New Roman"/>
          <w:sz w:val="24"/>
          <w:szCs w:val="24"/>
        </w:rPr>
        <w:t xml:space="preserve"> into the coffee seedlings system could established as endophytes. One month old cultures were </w:t>
      </w:r>
      <w:r w:rsidR="00934D36" w:rsidRPr="00D93CCC">
        <w:rPr>
          <w:rFonts w:ascii="Times New Roman" w:eastAsia="Times New Roman" w:hAnsi="Times New Roman"/>
          <w:sz w:val="24"/>
          <w:szCs w:val="24"/>
        </w:rPr>
        <w:t>scraped and suspended into 10 ml sterile 0.1% Triton-X 100 and filtered through sterile cheesecloth and adjusted a final concentration to 1x10</w:t>
      </w:r>
      <w:r w:rsidR="00934D36" w:rsidRPr="00D93CCC">
        <w:rPr>
          <w:rFonts w:ascii="Times New Roman" w:eastAsia="Times New Roman" w:hAnsi="Times New Roman"/>
          <w:sz w:val="24"/>
          <w:szCs w:val="24"/>
          <w:vertAlign w:val="superscript"/>
        </w:rPr>
        <w:t>8</w:t>
      </w:r>
      <w:r w:rsidR="00934D36" w:rsidRPr="00D93CCC">
        <w:rPr>
          <w:rFonts w:ascii="Times New Roman" w:eastAsia="Times New Roman" w:hAnsi="Times New Roman"/>
          <w:sz w:val="24"/>
          <w:szCs w:val="24"/>
        </w:rPr>
        <w:t xml:space="preserve"> conidia/ml using </w:t>
      </w:r>
      <w:r w:rsidR="00934D36" w:rsidRPr="00D93CCC">
        <w:rPr>
          <w:rFonts w:ascii="Times New Roman" w:hAnsi="Times New Roman"/>
          <w:sz w:val="24"/>
          <w:szCs w:val="24"/>
        </w:rPr>
        <w:t>hemocytometer</w:t>
      </w:r>
      <w:r w:rsidR="00934D36" w:rsidRPr="00D93CCC">
        <w:rPr>
          <w:rFonts w:ascii="Times New Roman" w:eastAsia="Times New Roman" w:hAnsi="Times New Roman"/>
          <w:sz w:val="24"/>
          <w:szCs w:val="24"/>
        </w:rPr>
        <w:t xml:space="preserve">. </w:t>
      </w:r>
      <w:r w:rsidR="00934D36" w:rsidRPr="00D93CCC">
        <w:rPr>
          <w:rFonts w:ascii="Times New Roman" w:hAnsi="Times New Roman"/>
          <w:sz w:val="24"/>
          <w:szCs w:val="24"/>
        </w:rPr>
        <w:t xml:space="preserve">Colonization of leaves, stems, and roots of coffee seedlings by </w:t>
      </w:r>
      <w:r w:rsidR="00934D36" w:rsidRPr="00D93CCC">
        <w:rPr>
          <w:rFonts w:ascii="Times New Roman" w:hAnsi="Times New Roman"/>
          <w:i/>
          <w:sz w:val="24"/>
          <w:szCs w:val="24"/>
        </w:rPr>
        <w:t>Beauveria</w:t>
      </w:r>
      <w:r w:rsidR="00934D36" w:rsidRPr="00D93CCC">
        <w:rPr>
          <w:rFonts w:ascii="Times New Roman" w:hAnsi="Times New Roman"/>
          <w:sz w:val="24"/>
          <w:szCs w:val="24"/>
        </w:rPr>
        <w:t xml:space="preserve"> isolates inoculated with 1x10</w:t>
      </w:r>
      <w:r w:rsidR="00934D36" w:rsidRPr="00D93CCC">
        <w:rPr>
          <w:rFonts w:ascii="Times New Roman" w:hAnsi="Times New Roman"/>
          <w:sz w:val="24"/>
          <w:szCs w:val="24"/>
          <w:vertAlign w:val="superscript"/>
        </w:rPr>
        <w:t xml:space="preserve">8 </w:t>
      </w:r>
      <w:r w:rsidR="00934D36" w:rsidRPr="00D93CCC">
        <w:rPr>
          <w:rFonts w:ascii="Times New Roman" w:hAnsi="Times New Roman"/>
          <w:sz w:val="24"/>
          <w:szCs w:val="24"/>
        </w:rPr>
        <w:t xml:space="preserve">spore/ml was assessed within 60 and 120 days after application of the isolates as biocontrol agent. From the inoculated seedlings702 segments of subsample (roots, stems and leaves) were assessed. The colony forming unit (CFU) recovered from the roots, stem and leaves showed progressive results from 54 (7.69%) to 90 (12.82%), from 29 (4.13%) to 51 (7.26%) and from 9 (1.28%) to 14 (1.99%) respectively at two and four months of post inoculation times. From the total inoculated and screened 702 subsamples, 92 (13.11%) showed endophytic recovery at two months and 155 (22.08%) at four months. A significant variation was not detected in the colonization frequency of </w:t>
      </w:r>
      <w:r w:rsidR="00934D36" w:rsidRPr="00D93CCC">
        <w:rPr>
          <w:rFonts w:ascii="Times New Roman" w:hAnsi="Times New Roman"/>
          <w:i/>
          <w:sz w:val="24"/>
          <w:szCs w:val="24"/>
        </w:rPr>
        <w:t>Beauveria</w:t>
      </w:r>
      <w:r w:rsidR="00934D36" w:rsidRPr="00D93CCC">
        <w:rPr>
          <w:rFonts w:ascii="Times New Roman" w:hAnsi="Times New Roman"/>
          <w:sz w:val="24"/>
          <w:szCs w:val="24"/>
        </w:rPr>
        <w:t xml:space="preserve"> isolates in the coffee seedlings, at P &lt; 0.05. Endophytic colonization by </w:t>
      </w:r>
      <w:r w:rsidR="00934D36" w:rsidRPr="00D93CCC">
        <w:rPr>
          <w:rFonts w:ascii="Times New Roman" w:hAnsi="Times New Roman"/>
          <w:i/>
          <w:sz w:val="24"/>
          <w:szCs w:val="24"/>
        </w:rPr>
        <w:t>Beauveria</w:t>
      </w:r>
      <w:r w:rsidR="00934D36" w:rsidRPr="00D93CCC">
        <w:rPr>
          <w:rFonts w:ascii="Times New Roman" w:hAnsi="Times New Roman"/>
          <w:sz w:val="24"/>
          <w:szCs w:val="24"/>
        </w:rPr>
        <w:t xml:space="preserve"> isolates had no adverse effects on the growth of the coffee seedlings and i</w:t>
      </w:r>
      <w:r w:rsidR="00934D36" w:rsidRPr="00D93CCC">
        <w:rPr>
          <w:rFonts w:ascii="Times New Roman" w:hAnsi="Times New Roman"/>
          <w:bCs/>
          <w:sz w:val="24"/>
          <w:szCs w:val="24"/>
        </w:rPr>
        <w:t xml:space="preserve">t is evident that </w:t>
      </w:r>
      <w:r w:rsidR="00934D36" w:rsidRPr="00D93CCC">
        <w:rPr>
          <w:rFonts w:ascii="Times New Roman" w:hAnsi="Times New Roman"/>
          <w:i/>
          <w:sz w:val="24"/>
          <w:szCs w:val="24"/>
        </w:rPr>
        <w:t>Beauveria</w:t>
      </w:r>
      <w:r w:rsidR="00934D36" w:rsidRPr="00D93CCC">
        <w:rPr>
          <w:rFonts w:ascii="Times New Roman" w:hAnsi="Times New Roman"/>
          <w:sz w:val="24"/>
          <w:szCs w:val="24"/>
        </w:rPr>
        <w:t xml:space="preserve"> isolates </w:t>
      </w:r>
      <w:r w:rsidR="00934D36" w:rsidRPr="00D93CCC">
        <w:rPr>
          <w:rFonts w:ascii="Times New Roman" w:hAnsi="Times New Roman"/>
          <w:bCs/>
          <w:sz w:val="24"/>
          <w:szCs w:val="24"/>
        </w:rPr>
        <w:t>are able to colonize coffee seedling plant tissues as asymptomatic endophytes.</w:t>
      </w:r>
      <w:bookmarkStart w:id="656" w:name="_Toc471780635"/>
      <w:bookmarkStart w:id="657" w:name="_Toc479811690"/>
      <w:bookmarkStart w:id="658" w:name="_Toc449491765"/>
    </w:p>
    <w:p w:rsidR="00934D36" w:rsidRPr="00D93CCC" w:rsidRDefault="00934D36" w:rsidP="00C32E27">
      <w:pPr>
        <w:tabs>
          <w:tab w:val="left" w:pos="1980"/>
        </w:tabs>
        <w:spacing w:line="360" w:lineRule="auto"/>
        <w:rPr>
          <w:rFonts w:ascii="Times New Roman" w:hAnsi="Times New Roman"/>
          <w:bCs/>
          <w:sz w:val="24"/>
          <w:szCs w:val="24"/>
        </w:rPr>
      </w:pPr>
    </w:p>
    <w:p w:rsidR="00934D36" w:rsidRPr="00D93CCC" w:rsidRDefault="00934D36" w:rsidP="00C32E27">
      <w:pPr>
        <w:tabs>
          <w:tab w:val="left" w:pos="1980"/>
        </w:tabs>
        <w:spacing w:line="360" w:lineRule="auto"/>
        <w:ind w:left="2970" w:hanging="2250"/>
        <w:rPr>
          <w:rFonts w:ascii="Times New Roman" w:hAnsi="Times New Roman"/>
          <w:b/>
          <w:sz w:val="24"/>
          <w:szCs w:val="24"/>
        </w:rPr>
      </w:pPr>
      <w:r w:rsidRPr="00D93CCC">
        <w:rPr>
          <w:rFonts w:ascii="Times New Roman" w:hAnsi="Times New Roman"/>
          <w:b/>
          <w:i/>
          <w:sz w:val="24"/>
          <w:szCs w:val="24"/>
        </w:rPr>
        <w:t>Key words/phrases</w:t>
      </w:r>
      <w:r w:rsidR="00985120" w:rsidRPr="00D93CCC">
        <w:rPr>
          <w:rFonts w:ascii="Times New Roman" w:hAnsi="Times New Roman"/>
          <w:b/>
          <w:i/>
          <w:sz w:val="24"/>
          <w:szCs w:val="24"/>
        </w:rPr>
        <w:t>:</w:t>
      </w:r>
      <w:r w:rsidR="00985120" w:rsidRPr="00D93CCC">
        <w:rPr>
          <w:rFonts w:ascii="Times New Roman" w:hAnsi="Times New Roman"/>
          <w:bCs/>
          <w:sz w:val="24"/>
          <w:szCs w:val="24"/>
        </w:rPr>
        <w:t xml:space="preserve"> -</w:t>
      </w:r>
      <w:r w:rsidRPr="00D93CCC">
        <w:rPr>
          <w:rFonts w:ascii="Times New Roman" w:hAnsi="Times New Roman"/>
          <w:bCs/>
          <w:sz w:val="24"/>
          <w:szCs w:val="24"/>
        </w:rPr>
        <w:t xml:space="preserve"> </w:t>
      </w:r>
      <w:r w:rsidRPr="00D93CCC">
        <w:rPr>
          <w:rFonts w:ascii="Times New Roman" w:hAnsi="Times New Roman"/>
          <w:sz w:val="24"/>
          <w:szCs w:val="24"/>
        </w:rPr>
        <w:t xml:space="preserve">Endophytes, </w:t>
      </w:r>
      <w:r w:rsidRPr="00D93CCC">
        <w:rPr>
          <w:rFonts w:ascii="Times New Roman" w:hAnsi="Times New Roman"/>
          <w:i/>
          <w:sz w:val="24"/>
          <w:szCs w:val="24"/>
        </w:rPr>
        <w:t>B. bassiana</w:t>
      </w:r>
      <w:r w:rsidRPr="00D93CCC">
        <w:rPr>
          <w:rFonts w:ascii="Times New Roman" w:hAnsi="Times New Roman"/>
          <w:sz w:val="24"/>
          <w:szCs w:val="24"/>
        </w:rPr>
        <w:t>, coffee seedlings, coffee berry borer, postinoculation recovery, colonization frequency</w:t>
      </w:r>
    </w:p>
    <w:p w:rsidR="00C57B5E" w:rsidRPr="00D93CCC" w:rsidRDefault="00476B7A">
      <w:pPr>
        <w:spacing w:after="200" w:line="276" w:lineRule="auto"/>
        <w:ind w:left="0"/>
        <w:jc w:val="left"/>
        <w:rPr>
          <w:rFonts w:ascii="Times New Roman" w:eastAsia="Times New Roman" w:hAnsi="Times New Roman"/>
          <w:b/>
          <w:bCs/>
          <w:kern w:val="32"/>
          <w:sz w:val="32"/>
          <w:szCs w:val="32"/>
          <w:highlight w:val="lightGray"/>
        </w:rPr>
      </w:pPr>
      <w:r w:rsidRPr="00D93CCC">
        <w:rPr>
          <w:rFonts w:ascii="Times New Roman" w:hAnsi="Times New Roman"/>
        </w:rPr>
        <w:t xml:space="preserve">Spacing </w:t>
      </w:r>
      <w:r w:rsidR="00C57B5E" w:rsidRPr="00D93CCC">
        <w:rPr>
          <w:rFonts w:ascii="Times New Roman" w:hAnsi="Times New Roman"/>
          <w:highlight w:val="lightGray"/>
        </w:rPr>
        <w:br w:type="page"/>
      </w:r>
    </w:p>
    <w:p w:rsidR="00934D36" w:rsidRPr="00D93CCC" w:rsidRDefault="00934D36" w:rsidP="00C57B5E">
      <w:pPr>
        <w:pStyle w:val="Heading1"/>
        <w:numPr>
          <w:ilvl w:val="0"/>
          <w:numId w:val="19"/>
        </w:numPr>
        <w:rPr>
          <w:rFonts w:ascii="Times New Roman" w:hAnsi="Times New Roman"/>
        </w:rPr>
      </w:pPr>
      <w:bookmarkStart w:id="659" w:name="_Toc497352343"/>
      <w:r w:rsidRPr="00D93CCC">
        <w:rPr>
          <w:rFonts w:ascii="Times New Roman" w:hAnsi="Times New Roman"/>
        </w:rPr>
        <w:lastRenderedPageBreak/>
        <w:t>Introduction</w:t>
      </w:r>
      <w:bookmarkEnd w:id="656"/>
      <w:bookmarkEnd w:id="657"/>
      <w:bookmarkEnd w:id="659"/>
    </w:p>
    <w:p w:rsidR="00934D36" w:rsidRPr="00D93CCC" w:rsidRDefault="00934D36" w:rsidP="00C32E27"/>
    <w:p w:rsidR="00934D36" w:rsidRPr="00D93CCC" w:rsidRDefault="00934D36" w:rsidP="00C32E27">
      <w:pPr>
        <w:rPr>
          <w:rFonts w:ascii="Times New Roman" w:hAnsi="Times New Roman"/>
        </w:rPr>
      </w:pPr>
    </w:p>
    <w:p w:rsidR="00934D36" w:rsidRPr="00D93CCC" w:rsidRDefault="00934D36" w:rsidP="00C32E27">
      <w:pPr>
        <w:autoSpaceDE w:val="0"/>
        <w:autoSpaceDN w:val="0"/>
        <w:adjustRightInd w:val="0"/>
        <w:spacing w:line="480" w:lineRule="auto"/>
        <w:rPr>
          <w:rFonts w:ascii="Times New Roman" w:hAnsi="Times New Roman"/>
          <w:i/>
          <w:iCs/>
          <w:sz w:val="24"/>
          <w:szCs w:val="24"/>
        </w:rPr>
      </w:pPr>
      <w:r w:rsidRPr="00D93CCC">
        <w:rPr>
          <w:rFonts w:ascii="Times New Roman" w:hAnsi="Times New Roman"/>
          <w:sz w:val="24"/>
          <w:szCs w:val="24"/>
        </w:rPr>
        <w:t xml:space="preserve">Biological control of insect pests is considered to be a complement to chemical use in modern agriculture systems. The major constraints to crop production throughout the world are the pre-and post-harvest loss due to infestation by different types of pests </w:t>
      </w:r>
      <w:r w:rsidRPr="00D93CCC">
        <w:rPr>
          <w:rFonts w:ascii="Times New Roman" w:hAnsi="Times New Roman"/>
          <w:noProof/>
          <w:sz w:val="24"/>
          <w:szCs w:val="24"/>
        </w:rPr>
        <w:t>(Le Pelley, 1968)</w:t>
      </w:r>
      <w:r w:rsidRPr="00D93CCC">
        <w:rPr>
          <w:rFonts w:ascii="Times New Roman" w:hAnsi="Times New Roman"/>
          <w:sz w:val="24"/>
          <w:szCs w:val="24"/>
        </w:rPr>
        <w:t xml:space="preserve">. </w:t>
      </w:r>
      <w:r w:rsidRPr="00D93CCC">
        <w:rPr>
          <w:rFonts w:ascii="Times New Roman" w:eastAsia="TimesNewRomanPSMT" w:hAnsi="Times New Roman"/>
          <w:sz w:val="24"/>
          <w:szCs w:val="24"/>
        </w:rPr>
        <w:t xml:space="preserve">Biological control of crop pests using endophytes is receiving research attention in recent years </w:t>
      </w:r>
      <w:r w:rsidRPr="00D93CCC">
        <w:rPr>
          <w:rFonts w:ascii="Times New Roman" w:eastAsia="TimesNewRomanPSMT" w:hAnsi="Times New Roman"/>
          <w:noProof/>
          <w:sz w:val="24"/>
          <w:szCs w:val="24"/>
        </w:rPr>
        <w:t>(Vega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2008)</w:t>
      </w:r>
      <w:r w:rsidRPr="00D93CCC">
        <w:rPr>
          <w:rFonts w:ascii="Times New Roman" w:eastAsia="TimesNewRomanPSMT" w:hAnsi="Times New Roman"/>
          <w:sz w:val="24"/>
          <w:szCs w:val="24"/>
        </w:rPr>
        <w:t xml:space="preserve">. These </w:t>
      </w:r>
      <w:r w:rsidRPr="00D93CCC">
        <w:rPr>
          <w:rFonts w:ascii="Times New Roman" w:hAnsi="Times New Roman"/>
          <w:sz w:val="24"/>
          <w:szCs w:val="24"/>
        </w:rPr>
        <w:t xml:space="preserve">endophytes are microorganisms that live within plant tissues without causing symptoms of disease. They are important components of plant microbiomes and </w:t>
      </w:r>
      <w:r w:rsidRPr="00D93CCC">
        <w:rPr>
          <w:rFonts w:ascii="Times New Roman" w:eastAsia="TimesNewRomanPSMT" w:hAnsi="Times New Roman"/>
          <w:sz w:val="24"/>
          <w:szCs w:val="24"/>
        </w:rPr>
        <w:t xml:space="preserve">have an impact on the fitness of plants by not only direct growth promotion, but also by suppressing plant pathogens and consequently applied in disease management in modern agricultural systems </w:t>
      </w:r>
      <w:r w:rsidRPr="00D93CCC">
        <w:rPr>
          <w:rFonts w:ascii="Times New Roman" w:hAnsi="Times New Roman"/>
          <w:noProof/>
          <w:sz w:val="24"/>
          <w:szCs w:val="24"/>
        </w:rPr>
        <w:t>(Gimenez</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eastAsia="TimesNewRomanPSMT" w:hAnsi="Times New Roman"/>
          <w:sz w:val="24"/>
          <w:szCs w:val="24"/>
        </w:rPr>
        <w:t xml:space="preserve">.They also </w:t>
      </w:r>
      <w:r w:rsidRPr="00D93CCC">
        <w:rPr>
          <w:rFonts w:ascii="Times New Roman" w:hAnsi="Times New Roman"/>
          <w:sz w:val="24"/>
          <w:szCs w:val="24"/>
        </w:rPr>
        <w:t>interact with and overlap in function with, other core microbial groups that colonize plant tissues, e.g., mycorrhizal fungi, pathogens, epiphytes, and saprotrophs</w:t>
      </w:r>
      <w:r w:rsidRPr="00D93CCC">
        <w:rPr>
          <w:rFonts w:ascii="Times New Roman" w:eastAsia="TimesNewRomanPSMT" w:hAnsi="Times New Roman"/>
          <w:sz w:val="24"/>
          <w:szCs w:val="24"/>
        </w:rPr>
        <w:t xml:space="preserve"> </w:t>
      </w:r>
      <w:r w:rsidRPr="00D93CCC">
        <w:rPr>
          <w:rFonts w:ascii="Times New Roman" w:eastAsia="TimesNewRomanPSMT" w:hAnsi="Times New Roman"/>
          <w:noProof/>
          <w:sz w:val="24"/>
          <w:szCs w:val="24"/>
        </w:rPr>
        <w:t>(Vega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2008)</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Plants, in general, can serve as hosts to a large and diverse group of endophytic organisms including bacteria, fungi, and algae </w:t>
      </w:r>
      <w:r w:rsidRPr="00D93CCC">
        <w:rPr>
          <w:rFonts w:ascii="Times New Roman" w:hAnsi="Times New Roman"/>
          <w:noProof/>
          <w:sz w:val="24"/>
          <w:szCs w:val="24"/>
        </w:rPr>
        <w:t>(Hurek and Reinhold-Hurek, 2003)</w:t>
      </w:r>
      <w:r w:rsidRPr="00D93CCC">
        <w:rPr>
          <w:rFonts w:ascii="Times New Roman" w:hAnsi="Times New Roman"/>
          <w:sz w:val="24"/>
          <w:szCs w:val="24"/>
        </w:rPr>
        <w:t xml:space="preserve">. Fungal endophytes are one of the important groups that are found across diverse habitats in the majority of plant species </w:t>
      </w:r>
      <w:r w:rsidRPr="00D93CCC">
        <w:rPr>
          <w:rFonts w:ascii="Times New Roman" w:hAnsi="Times New Roman"/>
          <w:noProof/>
          <w:sz w:val="24"/>
          <w:szCs w:val="24"/>
        </w:rPr>
        <w:t>(Vega</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They can reside in root, stem, leaf or multiple tissues </w:t>
      </w:r>
      <w:r w:rsidRPr="00D93CCC">
        <w:rPr>
          <w:rFonts w:ascii="Times New Roman" w:hAnsi="Times New Roman"/>
          <w:noProof/>
          <w:sz w:val="24"/>
          <w:szCs w:val="24"/>
        </w:rPr>
        <w:t>(Yuan</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and exhibit a wide range of functional diversity and life histories </w:t>
      </w:r>
      <w:r w:rsidRPr="00D93CCC">
        <w:rPr>
          <w:rFonts w:ascii="Times New Roman" w:hAnsi="Times New Roman"/>
          <w:noProof/>
          <w:sz w:val="24"/>
          <w:szCs w:val="24"/>
        </w:rPr>
        <w:t>(Rodriguez</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Fungal endophytes alter the content of several important nutrients in tissues and can play an important role in plant defense </w:t>
      </w:r>
      <w:r w:rsidRPr="00D93CCC">
        <w:rPr>
          <w:rFonts w:ascii="Times New Roman" w:hAnsi="Times New Roman"/>
          <w:noProof/>
          <w:sz w:val="24"/>
          <w:szCs w:val="24"/>
        </w:rPr>
        <w:t>(Gimenez</w:t>
      </w:r>
      <w:r w:rsidRPr="00D93CCC">
        <w:rPr>
          <w:rFonts w:ascii="Times New Roman" w:hAnsi="Times New Roman"/>
          <w:i/>
          <w:noProof/>
          <w:sz w:val="24"/>
          <w:szCs w:val="24"/>
        </w:rPr>
        <w:t xml:space="preserve"> et al.</w:t>
      </w:r>
      <w:r w:rsidRPr="00D93CCC">
        <w:rPr>
          <w:rFonts w:ascii="Times New Roman" w:hAnsi="Times New Roman"/>
          <w:noProof/>
          <w:sz w:val="24"/>
          <w:szCs w:val="24"/>
        </w:rPr>
        <w:t>, 2007; Rodriguez</w:t>
      </w:r>
      <w:r w:rsidRPr="00D93CCC">
        <w:rPr>
          <w:rFonts w:ascii="Times New Roman" w:hAnsi="Times New Roman"/>
          <w:i/>
          <w:noProof/>
          <w:sz w:val="24"/>
          <w:szCs w:val="24"/>
        </w:rPr>
        <w:t xml:space="preserve"> et al.</w:t>
      </w:r>
      <w:r w:rsidRPr="00D93CCC">
        <w:rPr>
          <w:rFonts w:ascii="Times New Roman" w:hAnsi="Times New Roman"/>
          <w:noProof/>
          <w:sz w:val="24"/>
          <w:szCs w:val="24"/>
        </w:rPr>
        <w:t>, 2009; Yuan</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w:t>
      </w:r>
      <w:r w:rsidRPr="00D93CCC">
        <w:rPr>
          <w:rFonts w:ascii="Times New Roman" w:eastAsia="TimesNewRomanPSMT" w:hAnsi="Times New Roman"/>
          <w:sz w:val="24"/>
          <w:szCs w:val="24"/>
        </w:rPr>
        <w:t xml:space="preserve"> Entomopathogens are one of the endophytes that attack and suppress the growth of insect pests </w:t>
      </w:r>
      <w:r w:rsidRPr="00D93CCC">
        <w:rPr>
          <w:rFonts w:ascii="Times New Roman" w:hAnsi="Times New Roman"/>
          <w:noProof/>
          <w:sz w:val="24"/>
          <w:szCs w:val="24"/>
        </w:rPr>
        <w:t xml:space="preserve">(Wagner and Lewis, </w:t>
      </w:r>
      <w:r w:rsidRPr="00D93CCC">
        <w:rPr>
          <w:rFonts w:ascii="Times New Roman" w:hAnsi="Times New Roman"/>
          <w:noProof/>
          <w:sz w:val="24"/>
          <w:szCs w:val="24"/>
        </w:rPr>
        <w:lastRenderedPageBreak/>
        <w:t>2000)</w:t>
      </w:r>
      <w:r w:rsidRPr="00D93CCC">
        <w:rPr>
          <w:rFonts w:ascii="Times New Roman" w:eastAsia="TimesNewRomanPSMT" w:hAnsi="Times New Roman"/>
          <w:sz w:val="24"/>
          <w:szCs w:val="24"/>
        </w:rPr>
        <w:t xml:space="preserve">. </w:t>
      </w:r>
      <w:r w:rsidRPr="00D93CCC">
        <w:rPr>
          <w:rFonts w:ascii="Times New Roman" w:hAnsi="Times New Roman"/>
          <w:sz w:val="24"/>
          <w:szCs w:val="24"/>
        </w:rPr>
        <w:t xml:space="preserve">Evidence for endophyte-stimulated Induced Systemic Resistance (ISR) has been documented in many host species </w:t>
      </w:r>
      <w:r w:rsidRPr="00D93CCC">
        <w:rPr>
          <w:rFonts w:ascii="Times New Roman" w:hAnsi="Times New Roman"/>
          <w:noProof/>
          <w:sz w:val="24"/>
          <w:szCs w:val="24"/>
        </w:rPr>
        <w:t>(Gimenez</w:t>
      </w:r>
      <w:r w:rsidRPr="00D93CCC">
        <w:rPr>
          <w:rFonts w:ascii="Times New Roman" w:hAnsi="Times New Roman"/>
          <w:i/>
          <w:noProof/>
          <w:sz w:val="24"/>
          <w:szCs w:val="24"/>
        </w:rPr>
        <w:t xml:space="preserve"> et al.</w:t>
      </w:r>
      <w:r w:rsidRPr="00D93CCC">
        <w:rPr>
          <w:rFonts w:ascii="Times New Roman" w:hAnsi="Times New Roman"/>
          <w:noProof/>
          <w:sz w:val="24"/>
          <w:szCs w:val="24"/>
        </w:rPr>
        <w:t>, 2007; Vega</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w:t>
      </w:r>
    </w:p>
    <w:p w:rsidR="00934D36" w:rsidRPr="00D93CCC" w:rsidRDefault="00934D36" w:rsidP="00C32E27">
      <w:pPr>
        <w:tabs>
          <w:tab w:val="left" w:pos="630"/>
        </w:tabs>
        <w:autoSpaceDE w:val="0"/>
        <w:autoSpaceDN w:val="0"/>
        <w:adjustRightInd w:val="0"/>
        <w:spacing w:line="480" w:lineRule="auto"/>
        <w:rPr>
          <w:rFonts w:ascii="Times New Roman" w:hAnsi="Times New Roman"/>
          <w:b/>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Endophytic establishment of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is affected by the combined influence of environments, biotic and abiotic factors affect the colonization and ecology of endophytes in the host plant </w:t>
      </w:r>
      <w:r w:rsidRPr="00D93CCC">
        <w:rPr>
          <w:rFonts w:ascii="Times New Roman" w:hAnsi="Times New Roman"/>
          <w:noProof/>
          <w:sz w:val="24"/>
          <w:szCs w:val="24"/>
        </w:rPr>
        <w:t>(Tan and Zou, 2001)</w:t>
      </w:r>
      <w:r w:rsidRPr="00D93CCC">
        <w:rPr>
          <w:rFonts w:ascii="Times New Roman" w:hAnsi="Times New Roman"/>
          <w:sz w:val="24"/>
          <w:szCs w:val="24"/>
        </w:rPr>
        <w:t xml:space="preserve">. Host ranges can be broad or specific and infection frequencies can be as high as 90-100% especially in high stress environments </w:t>
      </w:r>
      <w:r w:rsidRPr="00D93CCC">
        <w:rPr>
          <w:rFonts w:ascii="Times New Roman" w:hAnsi="Times New Roman"/>
          <w:noProof/>
          <w:sz w:val="24"/>
          <w:szCs w:val="24"/>
        </w:rPr>
        <w:t>(Rodriguez</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w:t>
      </w:r>
    </w:p>
    <w:p w:rsidR="00934D36" w:rsidRPr="00D93CCC" w:rsidRDefault="00934D36" w:rsidP="00C32E27">
      <w:pPr>
        <w:tabs>
          <w:tab w:val="left" w:pos="485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ab/>
      </w:r>
    </w:p>
    <w:p w:rsidR="00934D36" w:rsidRPr="00D93CCC" w:rsidRDefault="00934D36" w:rsidP="00C32E27">
      <w:pPr>
        <w:tabs>
          <w:tab w:val="left" w:pos="630"/>
        </w:tabs>
        <w:autoSpaceDE w:val="0"/>
        <w:autoSpaceDN w:val="0"/>
        <w:adjustRightInd w:val="0"/>
        <w:spacing w:line="480" w:lineRule="auto"/>
        <w:rPr>
          <w:rFonts w:ascii="Times New Roman" w:eastAsia="TimesNewRomanPSMT" w:hAnsi="Times New Roman"/>
          <w:sz w:val="24"/>
          <w:szCs w:val="24"/>
        </w:rPr>
      </w:pPr>
      <w:r w:rsidRPr="00D93CCC">
        <w:rPr>
          <w:rFonts w:ascii="Times New Roman" w:eastAsia="TimesNewRomanPSMT" w:hAnsi="Times New Roman"/>
          <w:sz w:val="24"/>
          <w:szCs w:val="24"/>
        </w:rPr>
        <w:t xml:space="preserve">Endophytic </w:t>
      </w:r>
      <w:r w:rsidRPr="00D93CCC">
        <w:rPr>
          <w:rFonts w:ascii="Times New Roman" w:eastAsia="TimesNewRomanPSMT" w:hAnsi="Times New Roman"/>
          <w:i/>
          <w:sz w:val="24"/>
          <w:szCs w:val="24"/>
        </w:rPr>
        <w:t>B. bassiana</w:t>
      </w:r>
      <w:r w:rsidRPr="00D93CCC">
        <w:rPr>
          <w:rFonts w:ascii="Times New Roman" w:eastAsia="TimesNewRomanPSMT" w:hAnsi="Times New Roman"/>
          <w:sz w:val="24"/>
          <w:szCs w:val="24"/>
        </w:rPr>
        <w:t xml:space="preserve"> and host plant interactions play an important role for the potential establishment of the entomopathogens in the plants; successful colonization may depend on a specific character of the cultivars used and may be enhanced when soil conditions provide an ‘enemy-free space’</w:t>
      </w:r>
      <w:r w:rsidRPr="00D93CCC">
        <w:rPr>
          <w:rFonts w:ascii="Times New Roman" w:hAnsi="Times New Roman"/>
          <w:bCs/>
          <w:sz w:val="24"/>
          <w:szCs w:val="24"/>
        </w:rPr>
        <w:t xml:space="preserve"> </w:t>
      </w:r>
      <w:r w:rsidRPr="00D93CCC">
        <w:rPr>
          <w:rFonts w:ascii="Times New Roman" w:hAnsi="Times New Roman"/>
          <w:bCs/>
          <w:noProof/>
          <w:sz w:val="24"/>
          <w:szCs w:val="24"/>
        </w:rPr>
        <w:t>(Vidal and Jaber, 2015)</w:t>
      </w:r>
      <w:r w:rsidRPr="00D93CCC">
        <w:rPr>
          <w:rFonts w:ascii="Times New Roman" w:eastAsia="TimesNewRomanPSMT" w:hAnsi="Times New Roman"/>
          <w:sz w:val="24"/>
          <w:szCs w:val="24"/>
        </w:rPr>
        <w:t>.</w:t>
      </w:r>
      <w:r w:rsidRPr="00D93CCC">
        <w:rPr>
          <w:rFonts w:ascii="Times New Roman" w:hAnsi="Times New Roman"/>
          <w:sz w:val="24"/>
          <w:szCs w:val="24"/>
        </w:rPr>
        <w:t xml:space="preserve"> Species and cultivar of the host plants, species and strain of endophytes, concentration of the inoculum, age and growing conditions of the host plants are considered as the major factors which influence the establishment of the artificial introduction of endophytes </w:t>
      </w:r>
      <w:r w:rsidRPr="00D93CCC">
        <w:rPr>
          <w:rFonts w:ascii="Times New Roman" w:hAnsi="Times New Roman"/>
          <w:noProof/>
          <w:sz w:val="24"/>
          <w:szCs w:val="24"/>
        </w:rPr>
        <w:t>(Parsa</w:t>
      </w:r>
      <w:r w:rsidRPr="00D93CCC">
        <w:rPr>
          <w:rFonts w:ascii="Times New Roman" w:hAnsi="Times New Roman"/>
          <w:i/>
          <w:noProof/>
          <w:sz w:val="24"/>
          <w:szCs w:val="24"/>
        </w:rPr>
        <w:t xml:space="preserve"> et al.</w:t>
      </w:r>
      <w:r w:rsidRPr="00D93CCC">
        <w:rPr>
          <w:rFonts w:ascii="Times New Roman" w:hAnsi="Times New Roman"/>
          <w:noProof/>
          <w:sz w:val="24"/>
          <w:szCs w:val="24"/>
        </w:rPr>
        <w:t>, 2013; Tadele Tefera and Vidal, 2009)</w:t>
      </w:r>
      <w:r w:rsidRPr="00D93CCC">
        <w:rPr>
          <w:rFonts w:ascii="Times New Roman" w:hAnsi="Times New Roman"/>
          <w:sz w:val="24"/>
          <w:szCs w:val="24"/>
        </w:rPr>
        <w:t xml:space="preserve">. </w:t>
      </w:r>
      <w:r w:rsidRPr="00D93CCC">
        <w:rPr>
          <w:rFonts w:ascii="Times New Roman" w:eastAsia="TimesNewRomanPSMT" w:hAnsi="Times New Roman"/>
          <w:sz w:val="24"/>
          <w:szCs w:val="24"/>
        </w:rPr>
        <w:t xml:space="preserve">The penetration and growth of an entomopathogenic fungi, </w:t>
      </w:r>
      <w:r w:rsidRPr="00D93CCC">
        <w:rPr>
          <w:rFonts w:ascii="Times New Roman" w:eastAsia="TimesNewRomanPSMT" w:hAnsi="Times New Roman"/>
          <w:i/>
          <w:sz w:val="24"/>
          <w:szCs w:val="24"/>
        </w:rPr>
        <w:t>B bassiana</w:t>
      </w:r>
      <w:r w:rsidRPr="00D93CCC">
        <w:rPr>
          <w:rFonts w:ascii="Times New Roman" w:eastAsia="TimesNewRomanPSMT" w:hAnsi="Times New Roman"/>
          <w:sz w:val="24"/>
          <w:szCs w:val="24"/>
        </w:rPr>
        <w:t xml:space="preserve"> into plant tissues were observed and detected using </w:t>
      </w:r>
      <w:r w:rsidRPr="00D93CCC">
        <w:rPr>
          <w:rFonts w:ascii="Times New Roman" w:hAnsi="Times New Roman"/>
          <w:sz w:val="24"/>
          <w:szCs w:val="24"/>
        </w:rPr>
        <w:t>light and scanning electron microscopy within young and adult date palm (</w:t>
      </w:r>
      <w:r w:rsidRPr="00D93CCC">
        <w:rPr>
          <w:rFonts w:ascii="Times New Roman" w:hAnsi="Times New Roman"/>
          <w:i/>
          <w:sz w:val="24"/>
          <w:szCs w:val="24"/>
        </w:rPr>
        <w:t>Phoenix dactylifera</w:t>
      </w:r>
      <w:r w:rsidRPr="00D93CCC">
        <w:rPr>
          <w:rFonts w:ascii="Times New Roman" w:hAnsi="Times New Roman"/>
          <w:sz w:val="24"/>
          <w:szCs w:val="24"/>
        </w:rPr>
        <w:t>)</w:t>
      </w:r>
      <w:r w:rsidRPr="00D93CCC">
        <w:rPr>
          <w:rFonts w:ascii="Times New Roman" w:eastAsia="TimesNewRomanPSMT" w:hAnsi="Times New Roman"/>
          <w:sz w:val="24"/>
          <w:szCs w:val="24"/>
        </w:rPr>
        <w:t xml:space="preserve"> by </w:t>
      </w:r>
      <w:r w:rsidRPr="00D93CCC">
        <w:rPr>
          <w:rFonts w:ascii="Times New Roman" w:eastAsia="TimesNewRomanPSMT" w:hAnsi="Times New Roman"/>
          <w:noProof/>
          <w:sz w:val="24"/>
          <w:szCs w:val="24"/>
        </w:rPr>
        <w:t>(Wagner and Lewis, 2000)</w:t>
      </w:r>
      <w:r w:rsidRPr="00D93CCC">
        <w:rPr>
          <w:rFonts w:ascii="Times New Roman" w:eastAsia="TimesNewRomanPSMT" w:hAnsi="Times New Roman"/>
          <w:sz w:val="24"/>
          <w:szCs w:val="24"/>
        </w:rPr>
        <w:t xml:space="preserve"> for the first time in detail.</w:t>
      </w:r>
    </w:p>
    <w:p w:rsidR="00934D36" w:rsidRPr="00D93CCC" w:rsidRDefault="00934D36" w:rsidP="00C32E27">
      <w:pPr>
        <w:tabs>
          <w:tab w:val="left" w:pos="630"/>
        </w:tabs>
        <w:autoSpaceDE w:val="0"/>
        <w:autoSpaceDN w:val="0"/>
        <w:adjustRightInd w:val="0"/>
        <w:spacing w:line="480" w:lineRule="auto"/>
        <w:rPr>
          <w:rFonts w:ascii="Times New Roman" w:eastAsia="TimesNewRomanPSMT"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eastAsia="TimesNewRomanPSMT" w:hAnsi="Times New Roman"/>
          <w:sz w:val="24"/>
          <w:szCs w:val="24"/>
        </w:rPr>
        <w:t xml:space="preserve">Conidia form germ tubes, which gradually elongate into hyphae, enter the plants via either natural openings or directly with the aid of enzymes and mechanical pressure </w:t>
      </w:r>
      <w:r w:rsidRPr="00D93CCC">
        <w:rPr>
          <w:rFonts w:ascii="Times New Roman" w:eastAsia="TimesNewRomanPSMT" w:hAnsi="Times New Roman"/>
          <w:sz w:val="24"/>
          <w:szCs w:val="24"/>
        </w:rPr>
        <w:lastRenderedPageBreak/>
        <w:t>through the epidermal cell walls</w:t>
      </w:r>
      <w:r w:rsidRPr="00D93CCC">
        <w:rPr>
          <w:rFonts w:ascii="Times New Roman" w:hAnsi="Times New Roman"/>
          <w:bCs/>
          <w:sz w:val="24"/>
          <w:szCs w:val="24"/>
        </w:rPr>
        <w:t xml:space="preserve"> </w:t>
      </w:r>
      <w:r w:rsidRPr="00D93CCC">
        <w:rPr>
          <w:rFonts w:ascii="Times New Roman" w:hAnsi="Times New Roman"/>
          <w:bCs/>
          <w:noProof/>
          <w:sz w:val="24"/>
          <w:szCs w:val="24"/>
        </w:rPr>
        <w:t>(Vidal and Jaber, 2015)</w:t>
      </w:r>
      <w:r w:rsidRPr="00D93CCC">
        <w:rPr>
          <w:rFonts w:ascii="Times New Roman" w:eastAsia="TimesNewRomanPSMT" w:hAnsi="Times New Roman"/>
          <w:sz w:val="24"/>
          <w:szCs w:val="24"/>
        </w:rPr>
        <w:t xml:space="preserve">. </w:t>
      </w:r>
      <w:r w:rsidR="00E44CC3" w:rsidRPr="00D93CCC">
        <w:rPr>
          <w:rFonts w:ascii="Times New Roman" w:hAnsi="Times New Roman"/>
          <w:i/>
          <w:iCs/>
          <w:sz w:val="24"/>
          <w:szCs w:val="24"/>
        </w:rPr>
        <w:t>Beauveria bassiana</w:t>
      </w:r>
      <w:r w:rsidRPr="00D93CCC">
        <w:rPr>
          <w:rFonts w:ascii="Times New Roman" w:hAnsi="Times New Roman"/>
          <w:i/>
          <w:iCs/>
          <w:sz w:val="24"/>
          <w:szCs w:val="24"/>
        </w:rPr>
        <w:t xml:space="preserve"> </w:t>
      </w:r>
      <w:r w:rsidRPr="00D93CCC">
        <w:rPr>
          <w:rFonts w:ascii="Times New Roman" w:hAnsi="Times New Roman"/>
          <w:sz w:val="24"/>
          <w:szCs w:val="24"/>
        </w:rPr>
        <w:t xml:space="preserve">colonizes the plant through the epidermal tissue. Conidial suspensions applied to roots, leaves, petioles and seeds have resulted in successful colonization in multiple plant hosts </w:t>
      </w:r>
      <w:r w:rsidRPr="00D93CCC">
        <w:rPr>
          <w:rFonts w:ascii="Times New Roman" w:hAnsi="Times New Roman"/>
          <w:noProof/>
          <w:sz w:val="24"/>
          <w:szCs w:val="24"/>
        </w:rPr>
        <w:t>(Posada and Vega, 2005b)</w:t>
      </w:r>
      <w:r w:rsidRPr="00D93CCC">
        <w:rPr>
          <w:rFonts w:ascii="Times New Roman" w:hAnsi="Times New Roman"/>
          <w:sz w:val="24"/>
          <w:szCs w:val="24"/>
        </w:rPr>
        <w:t xml:space="preserve">. One innovative research area recently being explored against the coffee berry borer, involved fungal endophytes in coffee plants </w:t>
      </w:r>
      <w:r w:rsidRPr="00D93CCC">
        <w:rPr>
          <w:rFonts w:ascii="Times New Roman" w:hAnsi="Times New Roman"/>
          <w:noProof/>
          <w:sz w:val="24"/>
          <w:szCs w:val="24"/>
        </w:rPr>
        <w:t>(Posada and Vega, 2006; Vega</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The goal was to introduce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as a fungal endophyte; this would ideally result in the establishment of a systemic biocontrol agent inside the plant, such a technique could become a very valuable pest management strategy. </w:t>
      </w: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630"/>
        </w:tabs>
        <w:autoSpaceDE w:val="0"/>
        <w:autoSpaceDN w:val="0"/>
        <w:adjustRightInd w:val="0"/>
        <w:spacing w:line="480" w:lineRule="auto"/>
        <w:rPr>
          <w:rFonts w:ascii="Times New Roman" w:hAnsi="Times New Roman"/>
          <w:sz w:val="24"/>
          <w:szCs w:val="24"/>
        </w:rPr>
      </w:pPr>
      <w:r w:rsidRPr="00D93CCC">
        <w:rPr>
          <w:rFonts w:ascii="Times New Roman" w:eastAsia="TimesNewRomanPSMT" w:hAnsi="Times New Roman"/>
          <w:sz w:val="24"/>
          <w:szCs w:val="24"/>
        </w:rPr>
        <w:t xml:space="preserve">Most of these biocontrol measures are based on exogenous application of </w:t>
      </w:r>
      <w:r w:rsidRPr="00D93CCC">
        <w:rPr>
          <w:rFonts w:ascii="Times New Roman" w:eastAsia="TimesNewRomanPSMT" w:hAnsi="Times New Roman"/>
          <w:i/>
          <w:iCs/>
          <w:sz w:val="24"/>
          <w:szCs w:val="24"/>
        </w:rPr>
        <w:t xml:space="preserve">B. Bassiana </w:t>
      </w:r>
      <w:r w:rsidRPr="00D93CCC">
        <w:rPr>
          <w:rFonts w:ascii="Times New Roman" w:eastAsia="TimesNewRomanPSMT" w:hAnsi="Times New Roman"/>
          <w:sz w:val="24"/>
          <w:szCs w:val="24"/>
        </w:rPr>
        <w:t xml:space="preserve">as spray formulations </w:t>
      </w:r>
      <w:r w:rsidRPr="00D93CCC">
        <w:rPr>
          <w:rFonts w:ascii="Times New Roman" w:eastAsia="TimesNewRomanPSMT" w:hAnsi="Times New Roman"/>
          <w:noProof/>
          <w:sz w:val="24"/>
          <w:szCs w:val="24"/>
        </w:rPr>
        <w:t>(Shah and Pell, 2003)</w:t>
      </w:r>
      <w:r w:rsidRPr="00D93CCC">
        <w:rPr>
          <w:rFonts w:ascii="Times New Roman" w:eastAsia="TimesNewRomanPSMT" w:hAnsi="Times New Roman"/>
          <w:sz w:val="24"/>
          <w:szCs w:val="24"/>
        </w:rPr>
        <w:t>.</w:t>
      </w:r>
      <w:r w:rsidRPr="00D93CCC">
        <w:rPr>
          <w:rFonts w:ascii="Times New Roman" w:hAnsi="Times New Roman"/>
          <w:sz w:val="24"/>
          <w:szCs w:val="24"/>
        </w:rPr>
        <w:t xml:space="preserve">Intentional inoculation has been achieved with various methods, but the highest infection rates were observed using a seed coating of conidia prior to germination </w:t>
      </w:r>
      <w:r w:rsidRPr="00D93CCC">
        <w:rPr>
          <w:rFonts w:ascii="Times New Roman" w:hAnsi="Times New Roman"/>
          <w:noProof/>
          <w:sz w:val="24"/>
          <w:szCs w:val="24"/>
        </w:rPr>
        <w:t>(Quesada-Moraga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This is likely due to the easy infection of young tender seedling tissues that lack well developed cuticles and the fact that germinating seedlings may not have developed environmentally or developmentally induced resistance mechanisms. Since it is a soil inhabiting fungus, seedling infection by </w:t>
      </w:r>
      <w:r w:rsidRPr="00D93CCC">
        <w:rPr>
          <w:rFonts w:ascii="Times New Roman" w:hAnsi="Times New Roman"/>
          <w:i/>
          <w:iCs/>
          <w:sz w:val="24"/>
          <w:szCs w:val="24"/>
        </w:rPr>
        <w:t>B. bassiana</w:t>
      </w:r>
      <w:r w:rsidRPr="00D93CCC">
        <w:rPr>
          <w:rFonts w:ascii="Times New Roman" w:hAnsi="Times New Roman"/>
          <w:sz w:val="24"/>
          <w:szCs w:val="24"/>
        </w:rPr>
        <w:t xml:space="preserve"> may occur in nature </w:t>
      </w:r>
      <w:r w:rsidRPr="00D93CCC">
        <w:rPr>
          <w:rFonts w:ascii="Times New Roman" w:hAnsi="Times New Roman"/>
          <w:noProof/>
          <w:sz w:val="24"/>
          <w:szCs w:val="24"/>
        </w:rPr>
        <w:t>(Quesada-Moraga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.Inoculation with </w:t>
      </w:r>
      <w:r w:rsidRPr="00D93CCC">
        <w:rPr>
          <w:rFonts w:ascii="Times New Roman" w:hAnsi="Times New Roman"/>
          <w:i/>
          <w:iCs/>
          <w:sz w:val="24"/>
          <w:szCs w:val="24"/>
        </w:rPr>
        <w:t xml:space="preserve">B. bassiana </w:t>
      </w:r>
      <w:r w:rsidRPr="00D93CCC">
        <w:rPr>
          <w:rFonts w:ascii="Times New Roman" w:hAnsi="Times New Roman"/>
          <w:iCs/>
          <w:sz w:val="24"/>
          <w:szCs w:val="24"/>
        </w:rPr>
        <w:t xml:space="preserve">inoculum </w:t>
      </w:r>
      <w:r w:rsidRPr="00D93CCC">
        <w:rPr>
          <w:rFonts w:ascii="Times New Roman" w:hAnsi="Times New Roman"/>
          <w:sz w:val="24"/>
          <w:szCs w:val="24"/>
        </w:rPr>
        <w:t xml:space="preserve">offers a novel organic and environmentally friendly method of reducing pest pressure and increases the levels of natural products in economically important crops.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eastAsia="TimesNewRomanPSMT" w:hAnsi="Times New Roman"/>
          <w:sz w:val="24"/>
          <w:szCs w:val="24"/>
        </w:rPr>
      </w:pPr>
      <w:r w:rsidRPr="00D93CCC">
        <w:rPr>
          <w:rFonts w:ascii="Times New Roman" w:hAnsi="Times New Roman"/>
          <w:sz w:val="24"/>
          <w:szCs w:val="24"/>
        </w:rPr>
        <w:t xml:space="preserve">Once the isolates established as endophytes they could appear as epiphytes and sporulated to be a potential source of inoculum for the ecosystem and insect pests </w:t>
      </w:r>
      <w:r w:rsidRPr="00D93CCC">
        <w:rPr>
          <w:rFonts w:ascii="Times New Roman" w:hAnsi="Times New Roman"/>
          <w:sz w:val="24"/>
          <w:szCs w:val="24"/>
        </w:rPr>
        <w:lastRenderedPageBreak/>
        <w:t xml:space="preserve">including coffee berry borer, CBB than applying the spore suspension. </w:t>
      </w:r>
      <w:r w:rsidRPr="00D93CCC">
        <w:rPr>
          <w:rFonts w:ascii="Times New Roman" w:eastAsia="TimesNewRomanPSMT" w:hAnsi="Times New Roman"/>
          <w:sz w:val="24"/>
          <w:szCs w:val="24"/>
        </w:rPr>
        <w:t xml:space="preserve">Colonization, proliferation and establishment of </w:t>
      </w:r>
      <w:r w:rsidRPr="00D93CCC">
        <w:rPr>
          <w:rFonts w:ascii="Times New Roman" w:eastAsia="TimesNewRomanPSMT" w:hAnsi="Times New Roman"/>
          <w:i/>
          <w:sz w:val="24"/>
          <w:szCs w:val="24"/>
        </w:rPr>
        <w:t>Beauveria</w:t>
      </w:r>
      <w:r w:rsidRPr="00D93CCC">
        <w:rPr>
          <w:rFonts w:ascii="Times New Roman" w:eastAsia="TimesNewRomanPSMT" w:hAnsi="Times New Roman"/>
          <w:sz w:val="24"/>
          <w:szCs w:val="24"/>
        </w:rPr>
        <w:t xml:space="preserve"> isolates as an endophytic within a host plant are the prerequisites for providing durable resistance through such an approach. Therefore, endophytic establishment of an entomopathogens within the coffee plant system is expected to be more advantageous than external application of bio-agents because of continued presence and assured expression of the entomopathogen throughout the coffee developmental stages. </w:t>
      </w:r>
    </w:p>
    <w:p w:rsidR="00934D36" w:rsidRPr="00D93CCC" w:rsidRDefault="00934D36" w:rsidP="00C32E27">
      <w:pPr>
        <w:autoSpaceDE w:val="0"/>
        <w:autoSpaceDN w:val="0"/>
        <w:adjustRightInd w:val="0"/>
        <w:spacing w:line="480" w:lineRule="auto"/>
        <w:rPr>
          <w:rFonts w:ascii="Times New Roman" w:hAnsi="Times New Roman"/>
          <w:b/>
          <w:sz w:val="24"/>
          <w:szCs w:val="24"/>
        </w:rPr>
      </w:pPr>
    </w:p>
    <w:p w:rsidR="00934D36" w:rsidRPr="00D93CCC" w:rsidRDefault="00934D36" w:rsidP="00C32E27">
      <w:pPr>
        <w:pStyle w:val="Heading1"/>
        <w:spacing w:before="0" w:after="0" w:line="480" w:lineRule="auto"/>
        <w:ind w:left="720"/>
        <w:rPr>
          <w:rFonts w:ascii="Times New Roman" w:hAnsi="Times New Roman"/>
        </w:rPr>
      </w:pPr>
      <w:bookmarkStart w:id="660" w:name="_Toc479811691"/>
      <w:bookmarkStart w:id="661" w:name="_Toc497352344"/>
      <w:r w:rsidRPr="00D93CCC">
        <w:rPr>
          <w:rFonts w:ascii="Times New Roman" w:hAnsi="Times New Roman"/>
        </w:rPr>
        <w:t>Hypothesis</w:t>
      </w:r>
      <w:bookmarkEnd w:id="660"/>
      <w:bookmarkEnd w:id="661"/>
    </w:p>
    <w:p w:rsidR="00934D36" w:rsidRPr="00D93CCC" w:rsidRDefault="00934D36" w:rsidP="00C32E27">
      <w:pPr>
        <w:spacing w:line="480" w:lineRule="auto"/>
        <w:rPr>
          <w:rFonts w:ascii="Times New Roman" w:hAnsi="Times New Roman"/>
        </w:rPr>
      </w:pPr>
    </w:p>
    <w:p w:rsidR="00934D36" w:rsidRPr="00D93CCC" w:rsidRDefault="00934D36" w:rsidP="00131A6E">
      <w:pPr>
        <w:pStyle w:val="ListParagraph"/>
        <w:numPr>
          <w:ilvl w:val="0"/>
          <w:numId w:val="12"/>
        </w:numPr>
        <w:spacing w:line="480" w:lineRule="auto"/>
        <w:rPr>
          <w:rFonts w:ascii="Times New Roman" w:hAnsi="Times New Roman"/>
        </w:rPr>
      </w:pPr>
      <w:r w:rsidRPr="00D93CCC">
        <w:rPr>
          <w:rFonts w:ascii="Times New Roman" w:hAnsi="Times New Roman"/>
          <w:sz w:val="24"/>
          <w:szCs w:val="24"/>
        </w:rPr>
        <w:t xml:space="preserve">Inoculation of entomopathogenic fungi, </w:t>
      </w:r>
      <w:r w:rsidR="00E44CC3" w:rsidRPr="00D93CCC">
        <w:rPr>
          <w:rFonts w:ascii="Times New Roman" w:hAnsi="Times New Roman"/>
          <w:i/>
          <w:sz w:val="24"/>
          <w:szCs w:val="24"/>
        </w:rPr>
        <w:t xml:space="preserve">Beauveria bassiana </w:t>
      </w:r>
      <w:r w:rsidRPr="00D93CCC">
        <w:rPr>
          <w:rFonts w:ascii="Times New Roman" w:hAnsi="Times New Roman"/>
          <w:sz w:val="24"/>
          <w:szCs w:val="24"/>
        </w:rPr>
        <w:t xml:space="preserve">spore suspension on to the coffee root </w:t>
      </w:r>
      <w:r w:rsidR="00476B7A" w:rsidRPr="00D93CCC">
        <w:rPr>
          <w:rFonts w:ascii="Times New Roman" w:hAnsi="Times New Roman"/>
          <w:sz w:val="24"/>
          <w:szCs w:val="24"/>
        </w:rPr>
        <w:t xml:space="preserve">radical </w:t>
      </w:r>
      <w:r w:rsidR="00A13733" w:rsidRPr="00D93CCC">
        <w:rPr>
          <w:rFonts w:ascii="Times New Roman" w:hAnsi="Times New Roman"/>
          <w:sz w:val="24"/>
          <w:szCs w:val="24"/>
        </w:rPr>
        <w:t>to</w:t>
      </w:r>
      <w:r w:rsidRPr="00D93CCC">
        <w:rPr>
          <w:rFonts w:ascii="Times New Roman" w:hAnsi="Times New Roman"/>
          <w:sz w:val="24"/>
          <w:szCs w:val="24"/>
        </w:rPr>
        <w:t xml:space="preserve"> </w:t>
      </w:r>
      <w:r w:rsidR="00476B7A" w:rsidRPr="00D93CCC">
        <w:rPr>
          <w:rFonts w:ascii="Times New Roman" w:hAnsi="Times New Roman"/>
          <w:sz w:val="24"/>
          <w:szCs w:val="24"/>
        </w:rPr>
        <w:t>establish as</w:t>
      </w:r>
      <w:r w:rsidRPr="00D93CCC">
        <w:rPr>
          <w:rFonts w:ascii="Times New Roman" w:hAnsi="Times New Roman"/>
          <w:sz w:val="24"/>
          <w:szCs w:val="24"/>
        </w:rPr>
        <w:t xml:space="preserve"> </w:t>
      </w:r>
      <w:r w:rsidR="00476B7A" w:rsidRPr="00D93CCC">
        <w:rPr>
          <w:rFonts w:ascii="Times New Roman" w:hAnsi="Times New Roman"/>
          <w:sz w:val="24"/>
          <w:szCs w:val="24"/>
        </w:rPr>
        <w:t>endophytes in</w:t>
      </w:r>
      <w:r w:rsidRPr="00D93CCC">
        <w:rPr>
          <w:rFonts w:ascii="Times New Roman" w:hAnsi="Times New Roman"/>
          <w:sz w:val="24"/>
          <w:szCs w:val="24"/>
        </w:rPr>
        <w:t xml:space="preserve"> the coffee seedlings</w:t>
      </w:r>
    </w:p>
    <w:p w:rsidR="00934D36" w:rsidRPr="00D93CCC" w:rsidRDefault="00934D36" w:rsidP="00C32E27">
      <w:pPr>
        <w:pStyle w:val="Heading1"/>
        <w:spacing w:before="0" w:after="0" w:line="480" w:lineRule="auto"/>
        <w:ind w:left="720"/>
        <w:rPr>
          <w:rFonts w:ascii="Times New Roman" w:hAnsi="Times New Roman"/>
        </w:rPr>
      </w:pPr>
    </w:p>
    <w:p w:rsidR="00934D36" w:rsidRPr="00D93CCC" w:rsidRDefault="00934D36" w:rsidP="00C32E27">
      <w:pPr>
        <w:jc w:val="left"/>
        <w:rPr>
          <w:rFonts w:ascii="Times New Roman" w:eastAsia="Times New Roman" w:hAnsi="Times New Roman"/>
          <w:b/>
          <w:bCs/>
          <w:kern w:val="32"/>
          <w:sz w:val="32"/>
          <w:szCs w:val="32"/>
        </w:rPr>
      </w:pPr>
      <w:r w:rsidRPr="00D93CCC">
        <w:rPr>
          <w:rFonts w:ascii="Times New Roman" w:hAnsi="Times New Roman"/>
        </w:rPr>
        <w:br w:type="page"/>
      </w:r>
    </w:p>
    <w:p w:rsidR="00934D36" w:rsidRPr="00D93CCC" w:rsidRDefault="00934D36" w:rsidP="00C32E27">
      <w:pPr>
        <w:pStyle w:val="Heading1"/>
        <w:ind w:left="720"/>
        <w:rPr>
          <w:rFonts w:ascii="Times New Roman" w:hAnsi="Times New Roman"/>
        </w:rPr>
      </w:pPr>
      <w:bookmarkStart w:id="662" w:name="_Toc471780636"/>
      <w:bookmarkStart w:id="663" w:name="_Toc479811692"/>
      <w:bookmarkStart w:id="664" w:name="_Toc497352345"/>
      <w:r w:rsidRPr="00D93CCC">
        <w:rPr>
          <w:rFonts w:ascii="Times New Roman" w:hAnsi="Times New Roman"/>
        </w:rPr>
        <w:lastRenderedPageBreak/>
        <w:t>2. Objectives</w:t>
      </w:r>
      <w:bookmarkEnd w:id="658"/>
      <w:bookmarkEnd w:id="662"/>
      <w:bookmarkEnd w:id="663"/>
      <w:bookmarkEnd w:id="664"/>
    </w:p>
    <w:p w:rsidR="00934D36" w:rsidRPr="00D93CCC" w:rsidRDefault="00934D36" w:rsidP="00C32E27">
      <w:pPr>
        <w:spacing w:line="480" w:lineRule="auto"/>
        <w:rPr>
          <w:rFonts w:ascii="Times New Roman" w:hAnsi="Times New Roman"/>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The main objective of this research work was to evaluate the endophytic establishment of </w:t>
      </w:r>
      <w:r w:rsidRPr="00D93CCC">
        <w:rPr>
          <w:rFonts w:ascii="Times New Roman" w:hAnsi="Times New Roman"/>
          <w:i/>
          <w:sz w:val="24"/>
          <w:szCs w:val="24"/>
        </w:rPr>
        <w:t xml:space="preserve">Beauveria </w:t>
      </w:r>
      <w:r w:rsidRPr="00D93CCC">
        <w:rPr>
          <w:rFonts w:ascii="Times New Roman" w:hAnsi="Times New Roman"/>
          <w:sz w:val="24"/>
          <w:szCs w:val="24"/>
        </w:rPr>
        <w:t>isolates into coffee seedlings towards the control of coffee berry borer.</w:t>
      </w:r>
    </w:p>
    <w:p w:rsidR="00934D36" w:rsidRPr="00D93CCC" w:rsidRDefault="00934D36" w:rsidP="00C32E27">
      <w:pPr>
        <w:pStyle w:val="Heading2"/>
        <w:spacing w:before="0" w:line="480" w:lineRule="auto"/>
        <w:rPr>
          <w:rFonts w:ascii="Times New Roman" w:hAnsi="Times New Roman"/>
          <w:color w:val="auto"/>
          <w:sz w:val="24"/>
          <w:szCs w:val="24"/>
        </w:rPr>
      </w:pPr>
      <w:bookmarkStart w:id="665" w:name="_Toc449491766"/>
    </w:p>
    <w:p w:rsidR="00934D36" w:rsidRPr="00D93CCC" w:rsidRDefault="00934D36" w:rsidP="00131A6E">
      <w:pPr>
        <w:pStyle w:val="Heading2"/>
        <w:numPr>
          <w:ilvl w:val="1"/>
          <w:numId w:val="17"/>
        </w:numPr>
        <w:spacing w:before="0" w:line="480" w:lineRule="auto"/>
        <w:rPr>
          <w:rFonts w:ascii="Times New Roman" w:hAnsi="Times New Roman"/>
          <w:color w:val="auto"/>
          <w:sz w:val="24"/>
          <w:szCs w:val="24"/>
        </w:rPr>
      </w:pPr>
      <w:bookmarkStart w:id="666" w:name="_Toc471780637"/>
      <w:bookmarkStart w:id="667" w:name="_Toc479811693"/>
      <w:bookmarkStart w:id="668" w:name="_Toc497352346"/>
      <w:r w:rsidRPr="00D93CCC">
        <w:rPr>
          <w:rFonts w:ascii="Times New Roman" w:hAnsi="Times New Roman"/>
          <w:color w:val="auto"/>
          <w:sz w:val="24"/>
          <w:szCs w:val="24"/>
        </w:rPr>
        <w:t>Specific objectives</w:t>
      </w:r>
      <w:bookmarkEnd w:id="665"/>
      <w:bookmarkEnd w:id="666"/>
      <w:bookmarkEnd w:id="667"/>
      <w:bookmarkEnd w:id="668"/>
    </w:p>
    <w:p w:rsidR="00934D36" w:rsidRPr="00D93CCC" w:rsidRDefault="00934D36" w:rsidP="00C32E27">
      <w:pPr>
        <w:spacing w:line="480" w:lineRule="auto"/>
        <w:rPr>
          <w:rFonts w:ascii="Times New Roman" w:hAnsi="Times New Roman"/>
        </w:rPr>
      </w:pPr>
    </w:p>
    <w:p w:rsidR="00DB7A5D" w:rsidRPr="00D93CCC" w:rsidRDefault="00934D36" w:rsidP="00131A6E">
      <w:pPr>
        <w:pStyle w:val="ListParagraph"/>
        <w:numPr>
          <w:ilvl w:val="0"/>
          <w:numId w:val="16"/>
        </w:numPr>
        <w:spacing w:line="480" w:lineRule="auto"/>
        <w:rPr>
          <w:rFonts w:ascii="Times New Roman" w:hAnsi="Times New Roman"/>
          <w:sz w:val="24"/>
          <w:szCs w:val="24"/>
        </w:rPr>
      </w:pPr>
      <w:r w:rsidRPr="00D93CCC">
        <w:rPr>
          <w:rFonts w:ascii="Times New Roman" w:hAnsi="Times New Roman"/>
          <w:sz w:val="24"/>
          <w:szCs w:val="24"/>
        </w:rPr>
        <w:t xml:space="preserve">To evaluate the endophytic establishment of inoculated entomopathogenic fungi, </w:t>
      </w:r>
      <w:r w:rsidRPr="00D93CCC">
        <w:rPr>
          <w:rFonts w:ascii="Times New Roman" w:hAnsi="Times New Roman"/>
          <w:i/>
          <w:sz w:val="24"/>
          <w:szCs w:val="24"/>
        </w:rPr>
        <w:t xml:space="preserve">Beauveria </w:t>
      </w:r>
      <w:r w:rsidRPr="00D93CCC">
        <w:rPr>
          <w:rFonts w:ascii="Times New Roman" w:hAnsi="Times New Roman"/>
          <w:sz w:val="24"/>
          <w:szCs w:val="24"/>
        </w:rPr>
        <w:t>isolates into coffee seedlings.</w:t>
      </w:r>
    </w:p>
    <w:p w:rsidR="00934D36" w:rsidRPr="00D93CCC" w:rsidRDefault="00934D36" w:rsidP="00131A6E">
      <w:pPr>
        <w:pStyle w:val="ListParagraph"/>
        <w:numPr>
          <w:ilvl w:val="0"/>
          <w:numId w:val="16"/>
        </w:numPr>
        <w:spacing w:line="480" w:lineRule="auto"/>
        <w:rPr>
          <w:rFonts w:ascii="Times New Roman" w:hAnsi="Times New Roman"/>
          <w:sz w:val="24"/>
          <w:szCs w:val="24"/>
        </w:rPr>
      </w:pPr>
      <w:r w:rsidRPr="00D93CCC">
        <w:rPr>
          <w:rFonts w:ascii="Times New Roman" w:hAnsi="Times New Roman"/>
          <w:sz w:val="24"/>
          <w:szCs w:val="24"/>
        </w:rPr>
        <w:t xml:space="preserve">To establish the effect of endophytic establishment of </w:t>
      </w:r>
      <w:r w:rsidRPr="00D93CCC">
        <w:rPr>
          <w:rFonts w:ascii="Times New Roman" w:hAnsi="Times New Roman"/>
          <w:i/>
          <w:sz w:val="24"/>
          <w:szCs w:val="24"/>
        </w:rPr>
        <w:t xml:space="preserve">B. bassiana </w:t>
      </w:r>
      <w:r w:rsidRPr="00D93CCC">
        <w:rPr>
          <w:rFonts w:ascii="Times New Roman" w:hAnsi="Times New Roman"/>
          <w:sz w:val="24"/>
          <w:szCs w:val="24"/>
        </w:rPr>
        <w:t>on growth of the seedlings.</w:t>
      </w:r>
    </w:p>
    <w:p w:rsidR="00934D36" w:rsidRPr="00D93CCC" w:rsidRDefault="00934D36" w:rsidP="00C32E27">
      <w:pPr>
        <w:pStyle w:val="Heading1"/>
        <w:spacing w:before="0" w:after="0" w:line="480" w:lineRule="auto"/>
        <w:ind w:left="720"/>
        <w:rPr>
          <w:rFonts w:ascii="Times New Roman" w:hAnsi="Times New Roman"/>
        </w:rPr>
      </w:pPr>
      <w:bookmarkStart w:id="669" w:name="_Toc449491767"/>
    </w:p>
    <w:p w:rsidR="00934D36" w:rsidRPr="00D93CCC" w:rsidRDefault="00934D36" w:rsidP="00C32E27">
      <w:pPr>
        <w:pStyle w:val="Heading1"/>
        <w:spacing w:before="0" w:after="0" w:line="480" w:lineRule="auto"/>
        <w:ind w:left="720"/>
        <w:rPr>
          <w:rFonts w:ascii="Times New Roman" w:hAnsi="Times New Roman"/>
        </w:rPr>
      </w:pPr>
    </w:p>
    <w:p w:rsidR="00934D36" w:rsidRPr="00D93CCC" w:rsidRDefault="00934D36" w:rsidP="00C32E27">
      <w:pPr>
        <w:pStyle w:val="Heading1"/>
        <w:spacing w:line="480" w:lineRule="auto"/>
        <w:ind w:left="720"/>
        <w:rPr>
          <w:rFonts w:ascii="Times New Roman" w:hAnsi="Times New Roman"/>
        </w:rPr>
      </w:pPr>
    </w:p>
    <w:p w:rsidR="00934D36" w:rsidRPr="00D93CCC" w:rsidRDefault="00934D36" w:rsidP="00C32E27">
      <w:pPr>
        <w:spacing w:line="480" w:lineRule="auto"/>
        <w:rPr>
          <w:rFonts w:ascii="Times New Roman" w:hAnsi="Times New Roman"/>
        </w:rPr>
      </w:pPr>
    </w:p>
    <w:p w:rsidR="00934D36" w:rsidRPr="00D93CCC" w:rsidRDefault="00934D36" w:rsidP="00C32E27">
      <w:pPr>
        <w:spacing w:line="480" w:lineRule="auto"/>
        <w:rPr>
          <w:rFonts w:ascii="Times New Roman" w:hAnsi="Times New Roman"/>
        </w:rPr>
      </w:pPr>
    </w:p>
    <w:p w:rsidR="00934D36" w:rsidRPr="00D93CCC" w:rsidRDefault="00934D36" w:rsidP="00C32E27">
      <w:pPr>
        <w:spacing w:line="480" w:lineRule="auto"/>
        <w:jc w:val="left"/>
        <w:rPr>
          <w:rFonts w:ascii="Times New Roman" w:eastAsia="Times New Roman" w:hAnsi="Times New Roman"/>
          <w:b/>
          <w:bCs/>
          <w:kern w:val="32"/>
          <w:sz w:val="32"/>
          <w:szCs w:val="32"/>
        </w:rPr>
      </w:pPr>
      <w:r w:rsidRPr="00D93CCC">
        <w:rPr>
          <w:rFonts w:ascii="Times New Roman" w:hAnsi="Times New Roman"/>
        </w:rPr>
        <w:br w:type="page"/>
      </w:r>
    </w:p>
    <w:p w:rsidR="00934D36" w:rsidRPr="00D93CCC" w:rsidRDefault="00934D36" w:rsidP="00C32E27">
      <w:pPr>
        <w:pStyle w:val="Heading1"/>
        <w:spacing w:before="0" w:after="0" w:line="480" w:lineRule="auto"/>
        <w:ind w:left="720"/>
        <w:rPr>
          <w:rFonts w:ascii="Times New Roman" w:hAnsi="Times New Roman"/>
        </w:rPr>
      </w:pPr>
      <w:bookmarkStart w:id="670" w:name="_Toc471780638"/>
      <w:bookmarkStart w:id="671" w:name="_Toc479811694"/>
      <w:bookmarkStart w:id="672" w:name="_Toc497352347"/>
      <w:r w:rsidRPr="00D93CCC">
        <w:rPr>
          <w:rFonts w:ascii="Times New Roman" w:hAnsi="Times New Roman"/>
        </w:rPr>
        <w:lastRenderedPageBreak/>
        <w:t>3. Materials and methods</w:t>
      </w:r>
      <w:bookmarkEnd w:id="669"/>
      <w:bookmarkEnd w:id="670"/>
      <w:bookmarkEnd w:id="671"/>
      <w:bookmarkEnd w:id="672"/>
    </w:p>
    <w:p w:rsidR="00934D36" w:rsidRPr="00D93CCC" w:rsidRDefault="00934D36" w:rsidP="00C32E27">
      <w:pPr>
        <w:spacing w:line="480" w:lineRule="auto"/>
        <w:rPr>
          <w:rFonts w:ascii="Times New Roman" w:hAnsi="Times New Roman"/>
        </w:rPr>
      </w:pPr>
    </w:p>
    <w:p w:rsidR="00934D36" w:rsidRPr="00D93CCC" w:rsidRDefault="00934D36" w:rsidP="00C32E27">
      <w:pPr>
        <w:pStyle w:val="Heading2"/>
        <w:spacing w:before="0" w:line="480" w:lineRule="auto"/>
        <w:rPr>
          <w:rFonts w:ascii="Times New Roman" w:hAnsi="Times New Roman"/>
          <w:color w:val="auto"/>
        </w:rPr>
      </w:pPr>
      <w:bookmarkStart w:id="673" w:name="_Toc497352348"/>
      <w:r w:rsidRPr="00D93CCC">
        <w:rPr>
          <w:rFonts w:ascii="Times New Roman" w:hAnsi="Times New Roman"/>
          <w:color w:val="auto"/>
        </w:rPr>
        <w:t>3.1. Preparation of planting cage</w:t>
      </w:r>
      <w:bookmarkEnd w:id="673"/>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Two rectangular wire framed cages were made for keeping the coffee seedlings in isolated condition. Each cage had the volume of 1.5 m</w:t>
      </w:r>
      <w:r w:rsidRPr="00D93CCC">
        <w:rPr>
          <w:rFonts w:ascii="Times New Roman" w:hAnsi="Times New Roman"/>
          <w:sz w:val="24"/>
          <w:szCs w:val="24"/>
          <w:vertAlign w:val="superscript"/>
        </w:rPr>
        <w:t>3</w:t>
      </w:r>
      <w:r w:rsidRPr="00D93CCC">
        <w:rPr>
          <w:rFonts w:ascii="Times New Roman" w:hAnsi="Times New Roman"/>
          <w:sz w:val="24"/>
          <w:szCs w:val="24"/>
        </w:rPr>
        <w:t xml:space="preserve"> (with the dimension of 1m height, 1m width and 1.5m length) and wrapped with cheese cloth. An opening with zip (1m height and 0.5m length) was made for checking the seedlings during the experimental treatment and data collection (Appendix 11). Each cage was placed on rectangular wooden frame with the height of ca. 40 cm above the ground. The two cages were kept in a wire net that is covered by transparent synthetic plastic; hard enough to withstand external environmental pressure and to create greenhouse condition and each cage accommodate 126 pots.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pStyle w:val="Heading2"/>
        <w:spacing w:before="0" w:line="480" w:lineRule="auto"/>
        <w:rPr>
          <w:rFonts w:ascii="Times New Roman" w:hAnsi="Times New Roman"/>
          <w:color w:val="auto"/>
        </w:rPr>
      </w:pPr>
      <w:bookmarkStart w:id="674" w:name="_Toc449491768"/>
      <w:bookmarkStart w:id="675" w:name="_Toc471780639"/>
      <w:bookmarkStart w:id="676" w:name="_Toc479811695"/>
      <w:bookmarkStart w:id="677" w:name="_Toc497352349"/>
      <w:r w:rsidRPr="00D93CCC">
        <w:rPr>
          <w:rFonts w:ascii="Times New Roman" w:hAnsi="Times New Roman"/>
          <w:color w:val="auto"/>
        </w:rPr>
        <w:t>3.2. Germination of Coffee seeds</w:t>
      </w:r>
      <w:bookmarkEnd w:id="674"/>
      <w:bookmarkEnd w:id="675"/>
      <w:bookmarkEnd w:id="676"/>
      <w:bookmarkEnd w:id="677"/>
    </w:p>
    <w:p w:rsidR="00934D36" w:rsidRPr="00D93CCC" w:rsidRDefault="00934D36" w:rsidP="00C32E27">
      <w:pPr>
        <w:spacing w:line="480" w:lineRule="auto"/>
        <w:rPr>
          <w:rFonts w:ascii="Times New Roman" w:hAnsi="Times New Roman"/>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One kg of coffee arabica processed and pre-germinated </w:t>
      </w:r>
      <w:r w:rsidRPr="00D93CCC">
        <w:rPr>
          <w:rFonts w:ascii="Times New Roman" w:hAnsi="Times New Roman"/>
          <w:sz w:val="24"/>
          <w:szCs w:val="24"/>
          <w:shd w:val="clear" w:color="auto" w:fill="FFFFFF"/>
        </w:rPr>
        <w:t>seeds were brought</w:t>
      </w:r>
      <w:r w:rsidRPr="00D93CCC">
        <w:rPr>
          <w:rFonts w:ascii="Times New Roman" w:hAnsi="Times New Roman"/>
          <w:sz w:val="24"/>
          <w:szCs w:val="24"/>
        </w:rPr>
        <w:t xml:space="preserve"> from Teppi G</w:t>
      </w:r>
      <w:r w:rsidRPr="00D93CCC">
        <w:rPr>
          <w:rFonts w:ascii="Times New Roman" w:hAnsi="Times New Roman"/>
          <w:sz w:val="24"/>
          <w:szCs w:val="24"/>
          <w:shd w:val="clear" w:color="auto" w:fill="FFFFFF"/>
        </w:rPr>
        <w:t>reen Coffee Plantation Agro Industry Plc to Ambo plant and soil protection laboratory</w:t>
      </w:r>
      <w:r w:rsidRPr="00D93CCC">
        <w:rPr>
          <w:rFonts w:ascii="Times New Roman" w:hAnsi="Times New Roman"/>
          <w:sz w:val="24"/>
          <w:szCs w:val="24"/>
        </w:rPr>
        <w:t>. The seeds were screened and selected based on their uniformity size, intact of the seed coat, color and absence of any spot on seed coat surface using hand lens (</w:t>
      </w:r>
      <w:r w:rsidRPr="00D93CCC">
        <w:rPr>
          <w:rFonts w:ascii="Times New Roman" w:hAnsi="Times New Roman"/>
          <w:sz w:val="24"/>
          <w:szCs w:val="24"/>
          <w:shd w:val="clear" w:color="auto" w:fill="FFFFFF"/>
        </w:rPr>
        <w:t>Appendix12)</w:t>
      </w:r>
      <w:r w:rsidRPr="00D93CCC">
        <w:rPr>
          <w:rFonts w:ascii="Times New Roman" w:hAnsi="Times New Roman"/>
          <w:sz w:val="24"/>
          <w:szCs w:val="24"/>
        </w:rPr>
        <w:t xml:space="preserve">. The selected seeds were surface sterilized by using methods of </w:t>
      </w:r>
      <w:r w:rsidRPr="00D93CCC">
        <w:rPr>
          <w:rFonts w:ascii="Times New Roman" w:hAnsi="Times New Roman"/>
          <w:noProof/>
          <w:sz w:val="24"/>
          <w:szCs w:val="24"/>
        </w:rPr>
        <w:t>(Posada</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 xml:space="preserve">.Seeds were washed with detergent and then surface sterilized by submerging them in 5% sodium hypochlorite for 2 min, finally submersion in 95% ethanol for 2 min, each </w:t>
      </w:r>
      <w:r w:rsidRPr="00D93CCC">
        <w:rPr>
          <w:rFonts w:ascii="Times New Roman" w:hAnsi="Times New Roman"/>
          <w:sz w:val="24"/>
          <w:szCs w:val="24"/>
        </w:rPr>
        <w:lastRenderedPageBreak/>
        <w:t>steps were followed by rinsing with sterile distilled water three times. Surface sterilized seeds then kept in Petri dishes (100 x 15 mm) that contained sterile filter paper and moistened cotton with sterile water then sealed with parafilm and kept in growth chamber at 26±5</w:t>
      </w:r>
      <w:r w:rsidRPr="00D93CCC">
        <w:rPr>
          <w:rFonts w:ascii="Times New Roman" w:hAnsi="Times New Roman"/>
          <w:sz w:val="24"/>
          <w:szCs w:val="24"/>
          <w:vertAlign w:val="superscript"/>
        </w:rPr>
        <w:t>o</w:t>
      </w:r>
      <w:r w:rsidRPr="00D93CCC">
        <w:rPr>
          <w:rFonts w:ascii="Times New Roman" w:hAnsi="Times New Roman"/>
          <w:sz w:val="24"/>
          <w:szCs w:val="24"/>
        </w:rPr>
        <w:t>C for germination. After thirty days the germinated seeds were selected based on the size of the root radicles ca.1.5 cm for inoculation with spore suspension of Beauveria isolates (</w:t>
      </w:r>
      <w:r w:rsidRPr="00D93CCC">
        <w:rPr>
          <w:rFonts w:ascii="Times New Roman" w:hAnsi="Times New Roman"/>
          <w:sz w:val="24"/>
          <w:szCs w:val="24"/>
          <w:shd w:val="clear" w:color="auto" w:fill="FFFFFF"/>
        </w:rPr>
        <w:t>Appendix13)</w:t>
      </w:r>
      <w:r w:rsidRPr="00D93CCC">
        <w:rPr>
          <w:rFonts w:ascii="Times New Roman" w:hAnsi="Times New Roman"/>
          <w:sz w:val="24"/>
          <w:szCs w:val="24"/>
        </w:rPr>
        <w:t xml:space="preserve">. </w:t>
      </w:r>
    </w:p>
    <w:p w:rsidR="00934D36" w:rsidRPr="00D93CCC" w:rsidRDefault="00934D36" w:rsidP="00C32E27">
      <w:pPr>
        <w:spacing w:line="480" w:lineRule="auto"/>
        <w:rPr>
          <w:rFonts w:ascii="Times New Roman" w:eastAsia="Times New Roman" w:hAnsi="Times New Roman"/>
          <w:b/>
          <w:bCs/>
          <w:sz w:val="26"/>
          <w:szCs w:val="24"/>
        </w:rPr>
      </w:pPr>
      <w:bookmarkStart w:id="678" w:name="_Toc449491769"/>
    </w:p>
    <w:p w:rsidR="00934D36" w:rsidRPr="00D93CCC" w:rsidRDefault="00934D36" w:rsidP="00C32E27">
      <w:pPr>
        <w:pStyle w:val="Heading2"/>
        <w:spacing w:before="0" w:line="480" w:lineRule="auto"/>
        <w:rPr>
          <w:rFonts w:ascii="Times New Roman" w:hAnsi="Times New Roman"/>
          <w:color w:val="auto"/>
        </w:rPr>
      </w:pPr>
      <w:bookmarkStart w:id="679" w:name="_Toc471780640"/>
      <w:bookmarkStart w:id="680" w:name="_Toc479811696"/>
      <w:bookmarkStart w:id="681" w:name="_Toc497352350"/>
      <w:r w:rsidRPr="00D93CCC">
        <w:rPr>
          <w:rFonts w:ascii="Times New Roman" w:hAnsi="Times New Roman"/>
          <w:color w:val="auto"/>
        </w:rPr>
        <w:t>3.3. Soil sterilization and pot preparation</w:t>
      </w:r>
      <w:bookmarkEnd w:id="678"/>
      <w:bookmarkEnd w:id="679"/>
      <w:bookmarkEnd w:id="680"/>
      <w:bookmarkEnd w:id="681"/>
    </w:p>
    <w:p w:rsidR="00934D36" w:rsidRPr="00D93CCC" w:rsidRDefault="00934D36" w:rsidP="00C32E27"/>
    <w:p w:rsidR="00934D36" w:rsidRPr="00D93CCC" w:rsidRDefault="00934D36" w:rsidP="00C32E27">
      <w:pPr>
        <w:autoSpaceDE w:val="0"/>
        <w:autoSpaceDN w:val="0"/>
        <w:adjustRightInd w:val="0"/>
        <w:spacing w:line="480" w:lineRule="auto"/>
        <w:rPr>
          <w:rFonts w:ascii="Times New Roman" w:hAnsi="Times New Roman"/>
        </w:rPr>
      </w:pPr>
      <w:r w:rsidRPr="00D93CCC">
        <w:rPr>
          <w:rFonts w:ascii="Times New Roman" w:hAnsi="Times New Roman"/>
          <w:sz w:val="24"/>
          <w:szCs w:val="24"/>
        </w:rPr>
        <w:t xml:space="preserve">The mixture of soil (sand, soil and compost with the proportion of 1: 2 : 1 respectively) was placed on the rectangular tray and kept into sterilizing chamber. The soil was sterilized with </w:t>
      </w:r>
      <w:r w:rsidRPr="00D93CCC">
        <w:rPr>
          <w:rFonts w:ascii="Times New Roman" w:hAnsi="Times New Roman"/>
          <w:sz w:val="24"/>
          <w:szCs w:val="24"/>
          <w:shd w:val="clear" w:color="auto" w:fill="FFFFFF"/>
        </w:rPr>
        <w:t>tyndallization</w:t>
      </w:r>
      <w:r w:rsidRPr="00D93CCC">
        <w:rPr>
          <w:rFonts w:ascii="Times New Roman" w:hAnsi="Times New Roman"/>
          <w:sz w:val="24"/>
          <w:szCs w:val="24"/>
        </w:rPr>
        <w:t xml:space="preserve"> at 60</w:t>
      </w:r>
      <w:r w:rsidRPr="00D93CCC">
        <w:rPr>
          <w:rFonts w:ascii="Times New Roman" w:hAnsi="Times New Roman"/>
          <w:sz w:val="24"/>
          <w:szCs w:val="24"/>
          <w:vertAlign w:val="superscript"/>
        </w:rPr>
        <w:t>0</w:t>
      </w:r>
      <w:r w:rsidRPr="00D93CCC">
        <w:rPr>
          <w:rFonts w:ascii="Times New Roman" w:hAnsi="Times New Roman"/>
          <w:sz w:val="24"/>
          <w:szCs w:val="24"/>
        </w:rPr>
        <w:t xml:space="preserve">C for 24 hours two times within one day interval. A total of 252 small pots were surface sterilized by immersing in to 2% of sodium hypochlorite for 24 hrs and 70% of ethanol </w:t>
      </w:r>
      <w:r w:rsidRPr="00D93CCC">
        <w:rPr>
          <w:rFonts w:ascii="Times New Roman" w:hAnsi="Times New Roman"/>
          <w:noProof/>
          <w:sz w:val="24"/>
          <w:szCs w:val="24"/>
        </w:rPr>
        <w:t>(Bhatti and Yawar, 2010)</w:t>
      </w:r>
      <w:r w:rsidRPr="00D93CCC">
        <w:rPr>
          <w:rFonts w:ascii="Times New Roman" w:hAnsi="Times New Roman"/>
          <w:sz w:val="24"/>
          <w:szCs w:val="24"/>
        </w:rPr>
        <w:t xml:space="preserve"> and filled with 350gm sterilized soil. Approx. 1g of soil samples were taken from 10 pots randomly and suspended into 10ml of distilled water and the P</w:t>
      </w:r>
      <w:r w:rsidRPr="00D93CCC">
        <w:rPr>
          <w:rFonts w:ascii="Times New Roman" w:hAnsi="Times New Roman"/>
          <w:sz w:val="24"/>
          <w:szCs w:val="24"/>
          <w:vertAlign w:val="superscript"/>
        </w:rPr>
        <w:t>H</w:t>
      </w:r>
      <w:r w:rsidRPr="00D93CCC">
        <w:rPr>
          <w:rFonts w:ascii="Times New Roman" w:hAnsi="Times New Roman"/>
          <w:sz w:val="24"/>
          <w:szCs w:val="24"/>
        </w:rPr>
        <w:t xml:space="preserve"> was measured using </w:t>
      </w:r>
      <w:r w:rsidRPr="00D93CCC">
        <w:rPr>
          <w:rFonts w:ascii="Times New Roman" w:eastAsia="TimesNewRomanPSMT" w:hAnsi="Times New Roman"/>
          <w:sz w:val="24"/>
          <w:szCs w:val="24"/>
        </w:rPr>
        <w:t>a PH meter and t</w:t>
      </w:r>
      <w:r w:rsidRPr="00D93CCC">
        <w:rPr>
          <w:rFonts w:ascii="Times New Roman" w:hAnsi="Times New Roman"/>
          <w:sz w:val="24"/>
          <w:szCs w:val="24"/>
        </w:rPr>
        <w:t>he soil in the pots were watered with sterile water within 3 days intervals.</w:t>
      </w:r>
      <w:bookmarkStart w:id="682" w:name="_Toc449491770"/>
    </w:p>
    <w:p w:rsidR="00934D36" w:rsidRPr="00D93CCC" w:rsidRDefault="00934D36" w:rsidP="00C32E27">
      <w:pPr>
        <w:autoSpaceDE w:val="0"/>
        <w:autoSpaceDN w:val="0"/>
        <w:adjustRightInd w:val="0"/>
        <w:spacing w:line="480" w:lineRule="auto"/>
        <w:rPr>
          <w:rFonts w:ascii="Times New Roman" w:hAnsi="Times New Roman"/>
        </w:rPr>
      </w:pPr>
    </w:p>
    <w:p w:rsidR="00934D36" w:rsidRPr="00D93CCC" w:rsidRDefault="00934D36" w:rsidP="00C32E27">
      <w:pPr>
        <w:pStyle w:val="Heading2"/>
        <w:spacing w:before="0" w:line="480" w:lineRule="auto"/>
        <w:rPr>
          <w:rFonts w:ascii="Times New Roman" w:hAnsi="Times New Roman"/>
          <w:color w:val="auto"/>
        </w:rPr>
      </w:pPr>
      <w:bookmarkStart w:id="683" w:name="_Toc471780641"/>
      <w:bookmarkStart w:id="684" w:name="_Toc479811697"/>
      <w:bookmarkStart w:id="685" w:name="_Toc497352351"/>
      <w:r w:rsidRPr="00D93CCC">
        <w:rPr>
          <w:rFonts w:ascii="Times New Roman" w:hAnsi="Times New Roman"/>
          <w:color w:val="auto"/>
        </w:rPr>
        <w:t>3.4. Preparation of spore suspension</w:t>
      </w:r>
      <w:bookmarkEnd w:id="682"/>
      <w:bookmarkEnd w:id="683"/>
      <w:bookmarkEnd w:id="684"/>
      <w:bookmarkEnd w:id="685"/>
    </w:p>
    <w:p w:rsidR="00934D36" w:rsidRPr="00D93CCC" w:rsidRDefault="00934D36" w:rsidP="00C32E27">
      <w:pPr>
        <w:spacing w:line="480" w:lineRule="auto"/>
        <w:rPr>
          <w:rFonts w:ascii="Times New Roman" w:hAnsi="Times New Roman"/>
        </w:rPr>
      </w:pPr>
    </w:p>
    <w:p w:rsidR="00934D36" w:rsidRPr="00D93CCC" w:rsidRDefault="00934D36" w:rsidP="00C32E27">
      <w:pPr>
        <w:tabs>
          <w:tab w:val="left" w:pos="1980"/>
        </w:tabs>
        <w:spacing w:line="480" w:lineRule="auto"/>
        <w:rPr>
          <w:rFonts w:ascii="Times New Roman" w:eastAsia="Times New Roman" w:hAnsi="Times New Roman"/>
          <w:sz w:val="24"/>
          <w:szCs w:val="24"/>
        </w:rPr>
      </w:pPr>
      <w:r w:rsidRPr="00D93CCC">
        <w:rPr>
          <w:rFonts w:ascii="Times New Roman" w:hAnsi="Times New Roman"/>
          <w:sz w:val="24"/>
          <w:szCs w:val="24"/>
        </w:rPr>
        <w:t>Sub-cultured was prepared on PDA from one month old preserved</w:t>
      </w:r>
      <w:r w:rsidRPr="00D93CCC">
        <w:rPr>
          <w:rFonts w:ascii="Times New Roman" w:hAnsi="Times New Roman"/>
          <w:i/>
          <w:sz w:val="24"/>
          <w:szCs w:val="24"/>
        </w:rPr>
        <w:t xml:space="preserve"> Beauveria </w:t>
      </w:r>
      <w:r w:rsidRPr="00D93CCC">
        <w:rPr>
          <w:rFonts w:ascii="Times New Roman" w:hAnsi="Times New Roman"/>
          <w:sz w:val="24"/>
          <w:szCs w:val="24"/>
        </w:rPr>
        <w:t xml:space="preserve">isolates on 30% glycerol PDA slant and used as source of inoculum. The sporulated cultures on PDA </w:t>
      </w:r>
      <w:r w:rsidRPr="00D93CCC">
        <w:rPr>
          <w:rFonts w:ascii="Times New Roman" w:hAnsi="Times New Roman"/>
          <w:sz w:val="24"/>
          <w:szCs w:val="24"/>
          <w:shd w:val="clear" w:color="auto" w:fill="FFFFFF"/>
        </w:rPr>
        <w:t>(Appendix 14)</w:t>
      </w:r>
      <w:r w:rsidRPr="00D93CCC">
        <w:rPr>
          <w:rFonts w:ascii="Times New Roman" w:hAnsi="Times New Roman"/>
          <w:sz w:val="24"/>
          <w:szCs w:val="24"/>
        </w:rPr>
        <w:t xml:space="preserve"> were </w:t>
      </w:r>
      <w:r w:rsidRPr="00D93CCC">
        <w:rPr>
          <w:rFonts w:ascii="Times New Roman" w:eastAsia="Times New Roman" w:hAnsi="Times New Roman"/>
          <w:sz w:val="24"/>
          <w:szCs w:val="24"/>
        </w:rPr>
        <w:t xml:space="preserve">scraped and suspended into 10 ml sterile 0.1% Triton-X 100 and filtered through sterile cheesecloth to remove the hyphae and scraped media then adjusted </w:t>
      </w:r>
      <w:r w:rsidRPr="00D93CCC">
        <w:rPr>
          <w:rFonts w:ascii="Times New Roman" w:eastAsia="Times New Roman" w:hAnsi="Times New Roman"/>
          <w:sz w:val="24"/>
          <w:szCs w:val="24"/>
        </w:rPr>
        <w:lastRenderedPageBreak/>
        <w:t>a final concentration of 1x10</w:t>
      </w:r>
      <w:r w:rsidRPr="00D93CCC">
        <w:rPr>
          <w:rFonts w:ascii="Times New Roman" w:eastAsia="Times New Roman" w:hAnsi="Times New Roman"/>
          <w:sz w:val="24"/>
          <w:szCs w:val="24"/>
          <w:vertAlign w:val="superscript"/>
        </w:rPr>
        <w:t>8</w:t>
      </w:r>
      <w:r w:rsidRPr="00D93CCC">
        <w:rPr>
          <w:rFonts w:ascii="Times New Roman" w:eastAsia="Times New Roman" w:hAnsi="Times New Roman"/>
          <w:sz w:val="24"/>
          <w:szCs w:val="24"/>
        </w:rPr>
        <w:t xml:space="preserve"> conidia/ml using </w:t>
      </w:r>
      <w:r w:rsidRPr="00D93CCC">
        <w:rPr>
          <w:rFonts w:ascii="Times New Roman" w:hAnsi="Times New Roman"/>
          <w:sz w:val="24"/>
          <w:szCs w:val="24"/>
        </w:rPr>
        <w:t>haemocytometer</w:t>
      </w:r>
      <w:r w:rsidRPr="00D93CCC">
        <w:rPr>
          <w:rFonts w:ascii="Times New Roman" w:eastAsia="Times New Roman" w:hAnsi="Times New Roman"/>
          <w:sz w:val="24"/>
          <w:szCs w:val="24"/>
        </w:rPr>
        <w:t>. The final concentration of the spore was adjusted using the following formula.</w:t>
      </w:r>
    </w:p>
    <w:p w:rsidR="00934D36" w:rsidRPr="00D93CCC" w:rsidRDefault="00934D36" w:rsidP="00C32E27">
      <w:pPr>
        <w:tabs>
          <w:tab w:val="left" w:pos="1980"/>
        </w:tabs>
        <w:spacing w:line="480" w:lineRule="auto"/>
        <w:rPr>
          <w:rFonts w:ascii="Times New Roman" w:eastAsia="Times New Roman" w:hAnsi="Times New Roman"/>
          <w:sz w:val="24"/>
          <w:szCs w:val="24"/>
        </w:rPr>
      </w:pPr>
    </w:p>
    <w:p w:rsidR="00934D36" w:rsidRPr="00D93CCC" w:rsidRDefault="00934D36" w:rsidP="00C32E27">
      <w:pPr>
        <w:spacing w:line="480" w:lineRule="auto"/>
        <w:jc w:val="center"/>
        <w:rPr>
          <w:rFonts w:ascii="Times New Roman" w:hAnsi="Times New Roman"/>
          <w:sz w:val="24"/>
          <w:szCs w:val="24"/>
        </w:rPr>
      </w:pPr>
      <w:r w:rsidRPr="00D93CCC">
        <w:rPr>
          <w:rFonts w:ascii="Times New Roman" w:hAnsi="Times New Roman"/>
          <w:sz w:val="24"/>
          <w:szCs w:val="24"/>
        </w:rPr>
        <w:t>C1V1= C2V2</w:t>
      </w: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Where; C1= Stock concentration, V1= Stock volume, C2= the required concentration of spore (1x10</w:t>
      </w:r>
      <w:r w:rsidRPr="00D93CCC">
        <w:rPr>
          <w:rFonts w:ascii="Times New Roman" w:hAnsi="Times New Roman"/>
          <w:sz w:val="24"/>
          <w:szCs w:val="24"/>
          <w:vertAlign w:val="superscript"/>
        </w:rPr>
        <w:t xml:space="preserve">8 </w:t>
      </w:r>
      <w:r w:rsidRPr="00D93CCC">
        <w:rPr>
          <w:rFonts w:ascii="Times New Roman" w:hAnsi="Times New Roman"/>
          <w:sz w:val="24"/>
          <w:szCs w:val="24"/>
        </w:rPr>
        <w:t>spore/ml) and V2= The final volume</w:t>
      </w:r>
    </w:p>
    <w:p w:rsidR="00934D36" w:rsidRPr="00D93CCC" w:rsidRDefault="00E464D6" w:rsidP="00C32E27">
      <w:pPr>
        <w:spacing w:line="480" w:lineRule="auto"/>
        <w:rPr>
          <w:rFonts w:ascii="Times New Roman" w:hAnsi="Times New Roman"/>
          <w:sz w:val="24"/>
          <w:szCs w:val="24"/>
          <w:u w:val="single"/>
        </w:rPr>
      </w:pPr>
      <w:r>
        <w:rPr>
          <w:rFonts w:ascii="Times New Roman" w:hAnsi="Times New Roman"/>
          <w:noProof/>
          <w:sz w:val="24"/>
          <w:szCs w:val="24"/>
          <w:u w:val="single"/>
        </w:rPr>
        <w:pict>
          <v:shape id="Text Box 4" o:spid="_x0000_s1027" type="#_x0000_t202" style="position:absolute;left:0;text-align:left;margin-left:79.8pt;margin-top:5.55pt;width:354.45pt;height:68.7pt;z-index:251654144;visibility:visible;mso-wrap-distance-left:2.88pt;mso-wrap-distance-top:2.88pt;mso-wrap-distance-right:2.88pt;mso-wrap-distance-bottom:2.8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" filled="f" stroked="f">
            <v:shadow color="#fc0" opacity="49150f"/>
            <v:textbox inset="2.88pt,2.88pt,2.88pt,2.88pt">
              <w:txbxContent>
                <w:p w:rsidR="001525AE" w:rsidRPr="00E005A9" w:rsidRDefault="001525AE" w:rsidP="00C32E27">
                  <w:pPr>
                    <w:widowControl w:val="0"/>
                    <w:rPr>
                      <w:rFonts w:ascii="Times New Roman" w:hAnsi="Times New Roman"/>
                      <w:sz w:val="24"/>
                      <w:szCs w:val="24"/>
                    </w:rPr>
                  </w:pPr>
                  <w:r w:rsidRPr="009D439E">
                    <w:rPr>
                      <w:rFonts w:ascii="Times New Roman" w:hAnsi="Times New Roman"/>
                      <w:sz w:val="24"/>
                      <w:szCs w:val="24"/>
                    </w:rPr>
                    <w:t xml:space="preserve">Final volume = </w:t>
                  </w:r>
                  <w:r w:rsidRPr="009D439E">
                    <w:rPr>
                      <w:rFonts w:ascii="Times New Roman" w:hAnsi="Times New Roman"/>
                      <w:sz w:val="24"/>
                      <w:szCs w:val="24"/>
                      <w:u w:val="single"/>
                    </w:rPr>
                    <w:t>Stock concentration x stock volume</w:t>
                  </w:r>
                </w:p>
                <w:p w:rsidR="001525AE" w:rsidRPr="00E005A9" w:rsidRDefault="001525AE" w:rsidP="00C32E27">
                  <w:pPr>
                    <w:widowControl w:val="0"/>
                    <w:rPr>
                      <w:rFonts w:ascii="Times New Roman" w:hAnsi="Times New Roman"/>
                      <w:sz w:val="24"/>
                      <w:szCs w:val="24"/>
                    </w:rPr>
                  </w:pPr>
                  <w:r w:rsidRPr="009D439E">
                    <w:rPr>
                      <w:rFonts w:ascii="Times New Roman" w:hAnsi="Times New Roman"/>
                      <w:sz w:val="24"/>
                      <w:szCs w:val="24"/>
                    </w:rPr>
                    <w:tab/>
                  </w:r>
                  <w:r w:rsidRPr="009D439E">
                    <w:rPr>
                      <w:rFonts w:ascii="Times New Roman" w:hAnsi="Times New Roman"/>
                      <w:sz w:val="24"/>
                      <w:szCs w:val="24"/>
                    </w:rPr>
                    <w:tab/>
                  </w:r>
                  <w:r w:rsidRPr="009D439E">
                    <w:rPr>
                      <w:rFonts w:ascii="Times New Roman" w:hAnsi="Times New Roman"/>
                      <w:sz w:val="24"/>
                      <w:szCs w:val="24"/>
                    </w:rPr>
                    <w:tab/>
                    <w:t>1 x 10</w:t>
                  </w:r>
                  <w:r w:rsidRPr="009D439E">
                    <w:rPr>
                      <w:rFonts w:ascii="Times New Roman" w:hAnsi="Times New Roman"/>
                      <w:sz w:val="24"/>
                      <w:szCs w:val="24"/>
                      <w:vertAlign w:val="superscript"/>
                    </w:rPr>
                    <w:t>8</w:t>
                  </w:r>
                  <w:r w:rsidRPr="009D439E">
                    <w:rPr>
                      <w:rFonts w:ascii="Times New Roman" w:hAnsi="Times New Roman"/>
                      <w:sz w:val="24"/>
                      <w:szCs w:val="24"/>
                    </w:rPr>
                    <w:t xml:space="preserve"> spore/ml</w:t>
                  </w:r>
                </w:p>
              </w:txbxContent>
            </v:textbox>
          </v:shape>
        </w:pict>
      </w:r>
    </w:p>
    <w:p w:rsidR="00934D36" w:rsidRPr="00D93CCC" w:rsidRDefault="00934D36" w:rsidP="00C32E27">
      <w:pPr>
        <w:pStyle w:val="Heading2"/>
        <w:spacing w:before="0" w:line="480" w:lineRule="auto"/>
        <w:rPr>
          <w:rFonts w:ascii="Times New Roman" w:hAnsi="Times New Roman"/>
          <w:color w:val="auto"/>
        </w:rPr>
      </w:pPr>
      <w:bookmarkStart w:id="686" w:name="_Toc449491771"/>
    </w:p>
    <w:p w:rsidR="00934D36" w:rsidRPr="00D93CCC" w:rsidRDefault="00934D36" w:rsidP="00C32E27">
      <w:pPr>
        <w:pStyle w:val="Heading2"/>
        <w:spacing w:before="0" w:line="480" w:lineRule="auto"/>
        <w:rPr>
          <w:rFonts w:ascii="Times New Roman" w:hAnsi="Times New Roman"/>
          <w:color w:val="auto"/>
          <w:szCs w:val="13"/>
        </w:rPr>
      </w:pPr>
      <w:bookmarkStart w:id="687" w:name="_Toc471780642"/>
      <w:bookmarkStart w:id="688" w:name="_Toc479811698"/>
      <w:bookmarkStart w:id="689" w:name="_Toc497352352"/>
      <w:r w:rsidRPr="00D93CCC">
        <w:rPr>
          <w:rFonts w:ascii="Times New Roman" w:hAnsi="Times New Roman"/>
          <w:color w:val="auto"/>
        </w:rPr>
        <w:t>3.5. Determination of spore germination</w:t>
      </w:r>
      <w:bookmarkEnd w:id="686"/>
      <w:bookmarkEnd w:id="687"/>
      <w:bookmarkEnd w:id="688"/>
      <w:bookmarkEnd w:id="689"/>
    </w:p>
    <w:p w:rsidR="00934D36" w:rsidRPr="00D93CCC" w:rsidRDefault="00934D36" w:rsidP="00C32E27">
      <w:pPr>
        <w:autoSpaceDE w:val="0"/>
        <w:autoSpaceDN w:val="0"/>
        <w:adjustRightInd w:val="0"/>
        <w:spacing w:line="480" w:lineRule="auto"/>
        <w:ind w:firstLine="720"/>
        <w:rPr>
          <w:rFonts w:ascii="Times New Roman" w:eastAsia="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eastAsia="Times New Roman" w:hAnsi="Times New Roman"/>
          <w:sz w:val="24"/>
          <w:szCs w:val="24"/>
        </w:rPr>
        <w:t xml:space="preserve">To assess conidial viability the method of </w:t>
      </w:r>
      <w:r w:rsidRPr="00D93CCC">
        <w:rPr>
          <w:rFonts w:ascii="Times New Roman" w:hAnsi="Times New Roman"/>
          <w:noProof/>
          <w:sz w:val="24"/>
          <w:szCs w:val="24"/>
        </w:rPr>
        <w:t>Alizadeh</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(2007)</w:t>
      </w:r>
      <w:r w:rsidRPr="00D93CCC">
        <w:rPr>
          <w:rFonts w:ascii="Times New Roman" w:eastAsia="Times New Roman" w:hAnsi="Times New Roman"/>
          <w:sz w:val="24"/>
          <w:szCs w:val="24"/>
        </w:rPr>
        <w:t xml:space="preserve"> was used. Consequently, 1ml of the </w:t>
      </w:r>
      <w:r w:rsidRPr="00D93CCC">
        <w:rPr>
          <w:rFonts w:ascii="Times New Roman" w:hAnsi="Times New Roman"/>
          <w:sz w:val="24"/>
          <w:szCs w:val="24"/>
        </w:rPr>
        <w:t>final conidial suspension 1x10</w:t>
      </w:r>
      <w:r w:rsidRPr="00D93CCC">
        <w:rPr>
          <w:rFonts w:ascii="Times New Roman" w:hAnsi="Times New Roman"/>
          <w:sz w:val="24"/>
          <w:szCs w:val="24"/>
          <w:vertAlign w:val="superscript"/>
        </w:rPr>
        <w:t>8</w:t>
      </w:r>
      <w:r w:rsidRPr="00D93CCC">
        <w:rPr>
          <w:rFonts w:ascii="Times New Roman" w:hAnsi="Times New Roman"/>
          <w:sz w:val="24"/>
          <w:szCs w:val="24"/>
        </w:rPr>
        <w:t xml:space="preserve"> spore/ml of </w:t>
      </w:r>
      <w:r w:rsidRPr="00D93CCC">
        <w:rPr>
          <w:rFonts w:ascii="Times New Roman" w:hAnsi="Times New Roman"/>
          <w:i/>
          <w:sz w:val="24"/>
          <w:szCs w:val="24"/>
        </w:rPr>
        <w:t>B</w:t>
      </w:r>
      <w:r w:rsidRPr="00D93CCC">
        <w:rPr>
          <w:rFonts w:ascii="Times New Roman" w:hAnsi="Times New Roman"/>
          <w:i/>
          <w:iCs/>
          <w:sz w:val="24"/>
          <w:szCs w:val="24"/>
        </w:rPr>
        <w:t>. bassiana</w:t>
      </w:r>
      <w:r w:rsidRPr="00D93CCC">
        <w:rPr>
          <w:rFonts w:ascii="Times New Roman" w:hAnsi="Times New Roman"/>
          <w:sz w:val="24"/>
          <w:szCs w:val="24"/>
        </w:rPr>
        <w:t xml:space="preserve"> was inoculated into sterile mixture of 9ml of 1% water agar and 0.05% yeast extract. Then the suspension was vortexed and incubated at 25±5</w:t>
      </w:r>
      <w:r w:rsidRPr="00D93CCC">
        <w:rPr>
          <w:rFonts w:ascii="Times New Roman" w:hAnsi="Times New Roman"/>
          <w:sz w:val="24"/>
          <w:szCs w:val="24"/>
          <w:vertAlign w:val="superscript"/>
        </w:rPr>
        <w:t>0</w:t>
      </w:r>
      <w:r w:rsidRPr="00D93CCC">
        <w:rPr>
          <w:rFonts w:ascii="Times New Roman" w:hAnsi="Times New Roman"/>
          <w:sz w:val="24"/>
          <w:szCs w:val="24"/>
        </w:rPr>
        <w:t xml:space="preserve">C for 24 hours. After incubation, 1ml of the culture was placed into haemocytometer and approximately 200 germinated and non-germinated conidia were counted </w:t>
      </w:r>
      <w:r w:rsidRPr="00D93CCC">
        <w:rPr>
          <w:rFonts w:ascii="Times New Roman" w:eastAsia="Times New Roman" w:hAnsi="Times New Roman"/>
          <w:sz w:val="24"/>
          <w:szCs w:val="24"/>
        </w:rPr>
        <w:t>to estimate percentage of germination</w:t>
      </w:r>
      <w:r w:rsidRPr="00D93CCC">
        <w:rPr>
          <w:rFonts w:ascii="Times New Roman" w:hAnsi="Times New Roman"/>
          <w:sz w:val="24"/>
          <w:szCs w:val="24"/>
        </w:rPr>
        <w:t xml:space="preserve"> under light microscope. Each count was done in triplicates to calculate the mean % germination of spore.</w:t>
      </w:r>
      <w:r w:rsidRPr="00D93CCC">
        <w:rPr>
          <w:rFonts w:ascii="Times New Roman" w:eastAsia="Times New Roman" w:hAnsi="Times New Roman"/>
          <w:sz w:val="24"/>
          <w:szCs w:val="24"/>
        </w:rPr>
        <w:t xml:space="preserve"> Viability of the spores was confirmed by </w:t>
      </w:r>
      <w:r w:rsidRPr="00D93CCC">
        <w:rPr>
          <w:rFonts w:ascii="Times New Roman" w:eastAsia="Times New Roman" w:hAnsi="Times New Roman"/>
          <w:noProof/>
          <w:sz w:val="24"/>
          <w:szCs w:val="24"/>
        </w:rPr>
        <w:t>(Vega</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2008)</w:t>
      </w:r>
      <w:r w:rsidRPr="00D93CCC">
        <w:rPr>
          <w:rFonts w:ascii="Times New Roman" w:eastAsia="Times New Roman" w:hAnsi="Times New Roman"/>
          <w:sz w:val="24"/>
          <w:szCs w:val="24"/>
        </w:rPr>
        <w:t xml:space="preserve"> and the conidium was considered as germinated when a visible germ tube longer than half the diameter was measured. </w:t>
      </w:r>
    </w:p>
    <w:p w:rsidR="00934D36" w:rsidRPr="00D93CCC" w:rsidRDefault="00E464D6" w:rsidP="00C32E27">
      <w:pPr>
        <w:autoSpaceDE w:val="0"/>
        <w:autoSpaceDN w:val="0"/>
        <w:adjustRightInd w:val="0"/>
        <w:spacing w:line="480" w:lineRule="auto"/>
        <w:rPr>
          <w:rFonts w:ascii="Times New Roman" w:hAnsi="Times New Roman"/>
          <w:sz w:val="24"/>
          <w:szCs w:val="24"/>
        </w:rPr>
      </w:pPr>
      <w:r>
        <w:rPr>
          <w:rFonts w:ascii="Times New Roman" w:hAnsi="Times New Roman"/>
          <w:noProof/>
          <w:sz w:val="24"/>
          <w:szCs w:val="24"/>
        </w:rPr>
        <w:pict>
          <v:shape id="Text Box 5" o:spid="_x0000_s1028" type="#_x0000_t202" style="position:absolute;left:0;text-align:left;margin-left:54.05pt;margin-top:18.4pt;width:338.2pt;height:40.8pt;z-index:251655168;visibility:visible;mso-wrap-distance-left:2.88pt;mso-wrap-distance-top:2.88pt;mso-wrap-distance-right:2.88pt;mso-wrap-distance-bottom:2.8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" filled="f" stroked="f">
            <v:shadow color="#fc0" opacity="49150f"/>
            <v:textbox inset="2.88pt,2.88pt,2.88pt,2.88pt">
              <w:txbxContent>
                <w:p w:rsidR="001525AE" w:rsidRPr="00E005A9" w:rsidRDefault="001525AE" w:rsidP="00C32E27">
                  <w:pPr>
                    <w:widowControl w:val="0"/>
                    <w:rPr>
                      <w:rFonts w:ascii="Times New Roman" w:hAnsi="Times New Roman"/>
                      <w:sz w:val="24"/>
                      <w:szCs w:val="24"/>
                    </w:rPr>
                  </w:pPr>
                  <w:r w:rsidRPr="009D439E">
                    <w:rPr>
                      <w:rFonts w:ascii="Times New Roman" w:hAnsi="Times New Roman"/>
                      <w:sz w:val="24"/>
                      <w:szCs w:val="24"/>
                    </w:rPr>
                    <w:t>% of spore germinated = Number</w:t>
                  </w:r>
                  <w:r w:rsidRPr="009D439E">
                    <w:rPr>
                      <w:rFonts w:ascii="Times New Roman" w:hAnsi="Times New Roman"/>
                      <w:sz w:val="24"/>
                      <w:szCs w:val="24"/>
                      <w:u w:val="single"/>
                    </w:rPr>
                    <w:t xml:space="preserve"> of spore germinated </w:t>
                  </w:r>
                  <w:r w:rsidRPr="009D439E">
                    <w:rPr>
                      <w:rFonts w:ascii="Times New Roman" w:hAnsi="Times New Roman"/>
                      <w:sz w:val="24"/>
                      <w:szCs w:val="24"/>
                    </w:rPr>
                    <w:t>x 100</w:t>
                  </w:r>
                </w:p>
                <w:p w:rsidR="001525AE" w:rsidRPr="00E005A9" w:rsidRDefault="001525AE" w:rsidP="00C32E27">
                  <w:pPr>
                    <w:widowControl w:val="0"/>
                    <w:rPr>
                      <w:rFonts w:ascii="Times New Roman" w:hAnsi="Times New Roman"/>
                      <w:sz w:val="20"/>
                      <w:szCs w:val="20"/>
                    </w:rPr>
                  </w:pPr>
                  <w:r w:rsidRPr="009D439E">
                    <w:rPr>
                      <w:rFonts w:ascii="Times New Roman" w:hAnsi="Times New Roman"/>
                      <w:sz w:val="24"/>
                      <w:szCs w:val="24"/>
                    </w:rPr>
                    <w:tab/>
                  </w:r>
                  <w:r w:rsidRPr="009D439E">
                    <w:rPr>
                      <w:rFonts w:ascii="Times New Roman" w:hAnsi="Times New Roman"/>
                      <w:sz w:val="24"/>
                      <w:szCs w:val="24"/>
                    </w:rPr>
                    <w:tab/>
                  </w:r>
                  <w:r w:rsidRPr="009D439E">
                    <w:rPr>
                      <w:rFonts w:ascii="Times New Roman" w:hAnsi="Times New Roman"/>
                      <w:sz w:val="24"/>
                      <w:szCs w:val="24"/>
                    </w:rPr>
                    <w:tab/>
                  </w:r>
                  <w:r w:rsidRPr="009D439E">
                    <w:rPr>
                      <w:rFonts w:ascii="Times New Roman" w:hAnsi="Times New Roman"/>
                      <w:sz w:val="24"/>
                      <w:szCs w:val="24"/>
                    </w:rPr>
                    <w:tab/>
                    <w:t>Total spore count</w:t>
                  </w:r>
                </w:p>
              </w:txbxContent>
            </v:textbox>
          </v:shape>
        </w:pic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rPr>
      </w:pPr>
      <w:bookmarkStart w:id="690" w:name="_Toc449491772"/>
    </w:p>
    <w:p w:rsidR="00934D36" w:rsidRPr="00D93CCC" w:rsidRDefault="00934D36" w:rsidP="00C32E27">
      <w:pPr>
        <w:pStyle w:val="Heading2"/>
        <w:spacing w:before="0" w:line="480" w:lineRule="auto"/>
        <w:rPr>
          <w:rFonts w:ascii="Times New Roman" w:hAnsi="Times New Roman"/>
          <w:color w:val="auto"/>
        </w:rPr>
      </w:pPr>
      <w:bookmarkStart w:id="691" w:name="_Toc471780643"/>
      <w:bookmarkStart w:id="692" w:name="_Toc479811699"/>
      <w:r w:rsidRPr="00D93CCC">
        <w:rPr>
          <w:color w:val="auto"/>
          <w:sz w:val="28"/>
          <w:szCs w:val="28"/>
        </w:rPr>
        <w:br w:type="page"/>
      </w:r>
      <w:bookmarkStart w:id="693" w:name="_Toc497352353"/>
      <w:r w:rsidRPr="00D93CCC">
        <w:rPr>
          <w:rFonts w:ascii="Times New Roman" w:hAnsi="Times New Roman"/>
          <w:color w:val="auto"/>
          <w:sz w:val="28"/>
          <w:szCs w:val="28"/>
        </w:rPr>
        <w:lastRenderedPageBreak/>
        <w:t>3.</w:t>
      </w:r>
      <w:r w:rsidRPr="00D93CCC">
        <w:rPr>
          <w:rFonts w:ascii="Times New Roman" w:hAnsi="Times New Roman"/>
          <w:color w:val="auto"/>
        </w:rPr>
        <w:t>6. Inoculation of the seedlings</w:t>
      </w:r>
      <w:bookmarkEnd w:id="690"/>
      <w:bookmarkEnd w:id="691"/>
      <w:bookmarkEnd w:id="692"/>
      <w:bookmarkEnd w:id="693"/>
    </w:p>
    <w:p w:rsidR="00934D36" w:rsidRPr="00D93CCC" w:rsidRDefault="00934D36" w:rsidP="00C32E27">
      <w:pPr>
        <w:pStyle w:val="Heading2"/>
        <w:spacing w:before="0" w:line="480" w:lineRule="auto"/>
        <w:rPr>
          <w:rFonts w:ascii="Times New Roman" w:hAnsi="Times New Roman"/>
          <w:color w:val="auto"/>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The germinated seedlings were inspected under stereomicroscope for any fungal growth on their surface before inoculation. For each treatment six seedlings were used in triplicates and placed on a sterile Petri dish. According to </w:t>
      </w:r>
      <w:r w:rsidRPr="00D93CCC">
        <w:rPr>
          <w:rFonts w:ascii="Times New Roman" w:hAnsi="Times New Roman"/>
          <w:noProof/>
          <w:sz w:val="24"/>
          <w:szCs w:val="24"/>
        </w:rPr>
        <w:t>(Posada and Vega, 2006)</w:t>
      </w:r>
      <w:r w:rsidRPr="00D93CCC">
        <w:rPr>
          <w:rFonts w:ascii="Times New Roman" w:hAnsi="Times New Roman"/>
          <w:sz w:val="24"/>
          <w:szCs w:val="24"/>
        </w:rPr>
        <w:t xml:space="preserve"> individual germinated seedling was inoculated with, 100 µL of a 1x10</w:t>
      </w:r>
      <w:r w:rsidRPr="00D93CCC">
        <w:rPr>
          <w:rFonts w:ascii="Times New Roman" w:hAnsi="Times New Roman"/>
          <w:sz w:val="24"/>
          <w:szCs w:val="24"/>
          <w:vertAlign w:val="superscript"/>
        </w:rPr>
        <w:t>8</w:t>
      </w:r>
      <w:r w:rsidRPr="00D93CCC">
        <w:rPr>
          <w:rFonts w:ascii="Times New Roman" w:hAnsi="Times New Roman"/>
          <w:i/>
          <w:sz w:val="24"/>
          <w:szCs w:val="24"/>
        </w:rPr>
        <w:t xml:space="preserve">Beauveria </w:t>
      </w:r>
      <w:r w:rsidRPr="00D93CCC">
        <w:rPr>
          <w:rFonts w:ascii="Times New Roman" w:hAnsi="Times New Roman"/>
          <w:sz w:val="24"/>
          <w:szCs w:val="24"/>
        </w:rPr>
        <w:t>isolates spore suspension on the main radical and allowed to dry in the laminar flow hood</w:t>
      </w:r>
      <w:r w:rsidRPr="00D93CCC">
        <w:rPr>
          <w:rFonts w:ascii="Times New Roman" w:hAnsi="Times New Roman"/>
          <w:sz w:val="24"/>
          <w:szCs w:val="24"/>
          <w:shd w:val="clear" w:color="auto" w:fill="FFFFFF"/>
        </w:rPr>
        <w:t>(Appendix15)</w:t>
      </w:r>
      <w:r w:rsidRPr="00D93CCC">
        <w:rPr>
          <w:rFonts w:ascii="Times New Roman" w:hAnsi="Times New Roman"/>
          <w:sz w:val="24"/>
          <w:szCs w:val="24"/>
        </w:rPr>
        <w:t>. Seedling inoculated with suspension medium, triton-X-100without fungal spore was included as a control. The inoculated seedlings were then transferred into pots containing sterile soil mixture</w:t>
      </w:r>
      <w:r w:rsidRPr="00D93CCC">
        <w:rPr>
          <w:rFonts w:ascii="Times New Roman" w:hAnsi="Times New Roman"/>
          <w:sz w:val="24"/>
          <w:szCs w:val="24"/>
          <w:shd w:val="clear" w:color="auto" w:fill="FFFFFF"/>
        </w:rPr>
        <w:t xml:space="preserve"> and planted carefully without folding the roots using sterile spatula and forceps (Appendix16)</w:t>
      </w:r>
      <w:r w:rsidRPr="00D93CCC">
        <w:rPr>
          <w:rFonts w:ascii="Times New Roman" w:hAnsi="Times New Roman"/>
          <w:sz w:val="24"/>
          <w:szCs w:val="24"/>
        </w:rPr>
        <w:t>. After planting the seedlings were watered with sterile water within 2 days intervals. The soil temperature, cage temperature and relative humidity of the cage were measured at 8am, 12am, 3pm and 12pm for four months (</w:t>
      </w:r>
      <w:r w:rsidRPr="00D93CCC">
        <w:rPr>
          <w:rFonts w:ascii="Times New Roman" w:hAnsi="Times New Roman"/>
          <w:sz w:val="24"/>
          <w:szCs w:val="24"/>
          <w:shd w:val="clear" w:color="auto" w:fill="FFFFFF"/>
        </w:rPr>
        <w:t>Appendix17).</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pStyle w:val="Heading2"/>
        <w:spacing w:before="0" w:line="480" w:lineRule="auto"/>
        <w:rPr>
          <w:rFonts w:ascii="Times New Roman" w:hAnsi="Times New Roman"/>
          <w:color w:val="auto"/>
          <w:szCs w:val="16"/>
        </w:rPr>
      </w:pPr>
      <w:bookmarkStart w:id="694" w:name="_Toc449491773"/>
      <w:bookmarkStart w:id="695" w:name="_Toc471780644"/>
      <w:bookmarkStart w:id="696" w:name="_Toc479811700"/>
      <w:bookmarkStart w:id="697" w:name="_Toc497352354"/>
      <w:r w:rsidRPr="00D93CCC">
        <w:rPr>
          <w:rFonts w:ascii="Times New Roman" w:hAnsi="Times New Roman"/>
          <w:color w:val="auto"/>
        </w:rPr>
        <w:t>3.7 Postinoculation endophytic establishment evaluation</w:t>
      </w:r>
      <w:bookmarkEnd w:id="694"/>
      <w:bookmarkEnd w:id="695"/>
      <w:bookmarkEnd w:id="696"/>
      <w:bookmarkEnd w:id="697"/>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 xml:space="preserve">Postinoculation endophytic establishment evaluation of </w:t>
      </w:r>
      <w:r w:rsidRPr="00D93CCC">
        <w:rPr>
          <w:rFonts w:ascii="Times New Roman" w:hAnsi="Times New Roman"/>
          <w:i/>
          <w:sz w:val="24"/>
          <w:szCs w:val="24"/>
        </w:rPr>
        <w:t xml:space="preserve">Beauveria </w:t>
      </w:r>
      <w:r w:rsidRPr="00D93CCC">
        <w:rPr>
          <w:rFonts w:ascii="Times New Roman" w:hAnsi="Times New Roman"/>
          <w:sz w:val="24"/>
          <w:szCs w:val="24"/>
        </w:rPr>
        <w:t xml:space="preserve">isolates were carried out in a completely randomized design (CRD) with a factorial arrangement. The factors were the isolates (13 isolates and the control), two times of evaluation (two months and four months postinoculation), and three types of tissues sampled (leaves, stems, and roots). Thus, at each evaluation time, 756 subsamples of tissues were plated, based on the combination of 13 treatments with isolates and one control, three plants per treatment and </w:t>
      </w:r>
      <w:r w:rsidRPr="00D93CCC">
        <w:rPr>
          <w:rFonts w:ascii="Times New Roman" w:hAnsi="Times New Roman"/>
          <w:sz w:val="24"/>
          <w:szCs w:val="24"/>
        </w:rPr>
        <w:lastRenderedPageBreak/>
        <w:t>three plant parts per each plant (leaves, stems and roots) and 6 subsamples (from each plant parts) plated on each Petri dish. B</w:t>
      </w:r>
      <w:r w:rsidRPr="00D93CCC">
        <w:rPr>
          <w:rFonts w:ascii="Times New Roman" w:eastAsia="Times New Roman" w:hAnsi="Times New Roman"/>
          <w:sz w:val="24"/>
          <w:szCs w:val="24"/>
        </w:rPr>
        <w:t>efore processing each plant height was measured from the base to the apical meristem and their height was recorded (</w:t>
      </w:r>
      <w:r w:rsidRPr="00D93CCC">
        <w:rPr>
          <w:rFonts w:ascii="Times New Roman" w:hAnsi="Times New Roman"/>
          <w:sz w:val="24"/>
          <w:szCs w:val="24"/>
          <w:shd w:val="clear" w:color="auto" w:fill="FFFFFF"/>
        </w:rPr>
        <w:t>Appendix18)</w:t>
      </w:r>
      <w:r w:rsidRPr="00D93CCC">
        <w:rPr>
          <w:rFonts w:ascii="Times New Roman" w:eastAsia="Times New Roman" w:hAnsi="Times New Roman"/>
          <w:sz w:val="24"/>
          <w:szCs w:val="24"/>
        </w:rPr>
        <w:t xml:space="preserve">. Then, the plants uprooted carefully and washed gently in slowly running tap water and </w:t>
      </w:r>
      <w:r w:rsidRPr="00D93CCC">
        <w:rPr>
          <w:rFonts w:ascii="Times New Roman" w:hAnsi="Times New Roman"/>
          <w:sz w:val="24"/>
          <w:szCs w:val="24"/>
        </w:rPr>
        <w:t xml:space="preserve">detergent </w:t>
      </w:r>
      <w:r w:rsidRPr="00D93CCC">
        <w:rPr>
          <w:rFonts w:ascii="Times New Roman" w:eastAsia="Times New Roman" w:hAnsi="Times New Roman"/>
          <w:sz w:val="24"/>
          <w:szCs w:val="24"/>
        </w:rPr>
        <w:t xml:space="preserve">in </w:t>
      </w:r>
      <w:r w:rsidRPr="00D93CCC">
        <w:rPr>
          <w:rFonts w:ascii="Times New Roman" w:hAnsi="Times New Roman"/>
          <w:sz w:val="24"/>
          <w:szCs w:val="24"/>
        </w:rPr>
        <w:t xml:space="preserve">the laboratory and kept on surface sterilized a 120mm plastic plate in the microbiological safety cabinet for 1hr to remove surface water. </w:t>
      </w:r>
    </w:p>
    <w:p w:rsidR="00934D36" w:rsidRPr="00D93CCC" w:rsidRDefault="00934D36" w:rsidP="00C32E27">
      <w:pPr>
        <w:autoSpaceDE w:val="0"/>
        <w:autoSpaceDN w:val="0"/>
        <w:adjustRightInd w:val="0"/>
        <w:spacing w:line="480" w:lineRule="auto"/>
        <w:rPr>
          <w:rFonts w:ascii="Times New Roman" w:eastAsia="Times New Roman" w:hAnsi="Times New Roman"/>
          <w:b/>
          <w:sz w:val="24"/>
          <w:szCs w:val="24"/>
        </w:rPr>
      </w:pPr>
    </w:p>
    <w:p w:rsidR="00934D36" w:rsidRPr="00D93CCC" w:rsidRDefault="00934D36" w:rsidP="00C32E27">
      <w:pPr>
        <w:autoSpaceDE w:val="0"/>
        <w:autoSpaceDN w:val="0"/>
        <w:adjustRightInd w:val="0"/>
        <w:spacing w:line="480" w:lineRule="auto"/>
        <w:rPr>
          <w:rFonts w:ascii="Times New Roman" w:hAnsi="Times New Roman"/>
          <w:b/>
          <w:sz w:val="24"/>
          <w:szCs w:val="24"/>
          <w:shd w:val="clear" w:color="auto" w:fill="FFFFFF"/>
        </w:rPr>
      </w:pPr>
      <w:r w:rsidRPr="00D93CCC">
        <w:rPr>
          <w:rFonts w:ascii="Times New Roman" w:eastAsia="Times New Roman" w:hAnsi="Times New Roman"/>
          <w:sz w:val="24"/>
          <w:szCs w:val="24"/>
        </w:rPr>
        <w:t xml:space="preserve">Modification of the method developed by </w:t>
      </w:r>
      <w:r w:rsidRPr="00D93CCC">
        <w:rPr>
          <w:rFonts w:ascii="Times New Roman" w:hAnsi="Times New Roman"/>
          <w:noProof/>
          <w:sz w:val="24"/>
          <w:szCs w:val="24"/>
        </w:rPr>
        <w:t>(Arnold</w:t>
      </w:r>
      <w:r w:rsidRPr="00D93CCC">
        <w:rPr>
          <w:rFonts w:ascii="Times New Roman" w:hAnsi="Times New Roman"/>
          <w:i/>
          <w:noProof/>
          <w:sz w:val="24"/>
          <w:szCs w:val="24"/>
        </w:rPr>
        <w:t xml:space="preserve"> et al.</w:t>
      </w:r>
      <w:r w:rsidRPr="00D93CCC">
        <w:rPr>
          <w:rFonts w:ascii="Times New Roman" w:hAnsi="Times New Roman"/>
          <w:noProof/>
          <w:sz w:val="24"/>
          <w:szCs w:val="24"/>
        </w:rPr>
        <w:t>, 2001)</w:t>
      </w:r>
      <w:r w:rsidRPr="00D93CCC">
        <w:rPr>
          <w:rFonts w:ascii="Times New Roman" w:hAnsi="Times New Roman"/>
          <w:sz w:val="24"/>
          <w:szCs w:val="24"/>
        </w:rPr>
        <w:t xml:space="preserve"> was applied during sampling of plant tissue for plating</w:t>
      </w:r>
      <w:r w:rsidRPr="00D93CCC">
        <w:rPr>
          <w:rFonts w:ascii="Times New Roman" w:eastAsia="Times New Roman" w:hAnsi="Times New Roman"/>
          <w:sz w:val="24"/>
          <w:szCs w:val="24"/>
        </w:rPr>
        <w:t xml:space="preserve">. </w:t>
      </w:r>
      <w:r w:rsidRPr="00D93CCC">
        <w:rPr>
          <w:rFonts w:ascii="Times New Roman" w:hAnsi="Times New Roman"/>
          <w:sz w:val="24"/>
          <w:szCs w:val="24"/>
        </w:rPr>
        <w:t>From each plant three leaves, three pieces of stem and three pieces of root were taken. Leaves were randomly selected from the middle section of the seedling, i.e. no leaves were selected from the apical area or from the basal area. Similarly, three parts of the stem were sampled, i.e. from the end of soil surface to towards young part of the plant and then divided in to three equal parts (4-6 mm).As for roots, the tap root was sampled by dividing it into three parts, but the root tips were not sampled. From each plant three pieces leaves, three pieces of stem and three pieces of root were taken and surface sterilized in a 0.5 % sodium hypochlorite suspension for 2 min and r</w:t>
      </w:r>
      <w:r w:rsidRPr="00D93CCC">
        <w:rPr>
          <w:rFonts w:ascii="Times New Roman" w:eastAsia="Times New Roman" w:hAnsi="Times New Roman"/>
          <w:sz w:val="24"/>
          <w:szCs w:val="24"/>
        </w:rPr>
        <w:t xml:space="preserve">insed three times in sterile distilled water then immersed into </w:t>
      </w:r>
      <w:r w:rsidRPr="00D93CCC">
        <w:rPr>
          <w:rFonts w:ascii="Times New Roman" w:hAnsi="Times New Roman"/>
          <w:sz w:val="24"/>
          <w:szCs w:val="24"/>
        </w:rPr>
        <w:t>70 % ethanol for 2 min and then finally r</w:t>
      </w:r>
      <w:r w:rsidRPr="00D93CCC">
        <w:rPr>
          <w:rFonts w:ascii="Times New Roman" w:eastAsia="Times New Roman" w:hAnsi="Times New Roman"/>
          <w:sz w:val="24"/>
          <w:szCs w:val="24"/>
        </w:rPr>
        <w:t xml:space="preserve">insed three times in sterile distilled water and dried on sterile towel paper. </w:t>
      </w:r>
      <w:r w:rsidRPr="00D93CCC">
        <w:rPr>
          <w:rFonts w:ascii="Times New Roman" w:hAnsi="Times New Roman"/>
          <w:sz w:val="24"/>
          <w:szCs w:val="24"/>
        </w:rPr>
        <w:t xml:space="preserve">Parts of tissues, two ends of edge, which were damaged through surface sterilization process were cut and removed. Each piece of plant tissue was cut using sterile razor blade in cross section in order to make six from each plant parts. At all sampling times, the control was processed first (Appendix19). </w:t>
      </w: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p>
    <w:p w:rsidR="00934D36" w:rsidRPr="00D93CCC" w:rsidRDefault="00934D36" w:rsidP="00C32E27">
      <w:pPr>
        <w:tabs>
          <w:tab w:val="left" w:pos="4770"/>
        </w:tabs>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lastRenderedPageBreak/>
        <w:t>Six pieces roots stem and leaves were placed on 60mm diameter Petri dishes containing SDYA</w:t>
      </w:r>
      <w:r w:rsidRPr="00D93CCC">
        <w:rPr>
          <w:rFonts w:ascii="Times New Roman" w:eastAsia="AdvEPSTIM" w:hAnsi="Times New Roman"/>
          <w:sz w:val="24"/>
          <w:szCs w:val="24"/>
        </w:rPr>
        <w:t xml:space="preserve"> to which a 0.1% stock antibiotic solution was added and incubated at </w:t>
      </w:r>
      <w:r w:rsidRPr="00D93CCC">
        <w:rPr>
          <w:rFonts w:ascii="Times New Roman" w:eastAsia="Times New Roman" w:hAnsi="Times New Roman"/>
          <w:sz w:val="24"/>
          <w:szCs w:val="24"/>
        </w:rPr>
        <w:t>25 ± 5</w:t>
      </w:r>
      <w:r w:rsidRPr="00D93CCC">
        <w:rPr>
          <w:rFonts w:ascii="Times New Roman" w:eastAsia="Times New Roman" w:hAnsi="Times New Roman"/>
          <w:sz w:val="24"/>
          <w:szCs w:val="24"/>
          <w:vertAlign w:val="superscript"/>
        </w:rPr>
        <w:t>0</w:t>
      </w:r>
      <w:r w:rsidRPr="00D93CCC">
        <w:rPr>
          <w:rFonts w:ascii="Times New Roman" w:eastAsia="Times New Roman" w:hAnsi="Times New Roman"/>
          <w:sz w:val="24"/>
          <w:szCs w:val="24"/>
        </w:rPr>
        <w:t xml:space="preserve">C. </w:t>
      </w:r>
      <w:r w:rsidRPr="00D93CCC">
        <w:rPr>
          <w:rFonts w:ascii="Times New Roman" w:eastAsia="AdvEPSTIM" w:hAnsi="Times New Roman"/>
          <w:sz w:val="24"/>
          <w:szCs w:val="24"/>
        </w:rPr>
        <w:t xml:space="preserve">The antibiotic stock consisted of 0.02 g of each of three antibiotics (tetracycline, streptomycin, and penicillin)dissolved in 10 ml sterile distilled water, followed by filter sterilization through a 0.2-µm filter (Nalgene Disposable Filterware, Nalge Nunc International Rochester, NY); from this, 1 ml was added to each liter of medium. </w:t>
      </w:r>
      <w:r w:rsidRPr="00D93CCC">
        <w:rPr>
          <w:rFonts w:ascii="Times New Roman" w:eastAsia="Times New Roman" w:hAnsi="Times New Roman"/>
          <w:sz w:val="24"/>
          <w:szCs w:val="24"/>
        </w:rPr>
        <w:t>The last rinsing water after processing each treatment of a given plant part were plated by taking a 100 μl sample and plated on SDAY media and incubate for 20 days at 25</w:t>
      </w:r>
      <w:r w:rsidRPr="00D93CCC">
        <w:rPr>
          <w:rFonts w:ascii="Times New Roman" w:eastAsia="Times New Roman" w:hAnsi="Times New Roman"/>
          <w:sz w:val="24"/>
          <w:szCs w:val="24"/>
          <w:vertAlign w:val="superscript"/>
        </w:rPr>
        <w:t>0</w:t>
      </w:r>
      <w:r w:rsidRPr="00D93CCC">
        <w:rPr>
          <w:rFonts w:ascii="Times New Roman" w:eastAsia="Times New Roman" w:hAnsi="Times New Roman"/>
          <w:sz w:val="24"/>
          <w:szCs w:val="24"/>
        </w:rPr>
        <w:t xml:space="preserve">C to assess whether sterilization </w:t>
      </w:r>
      <w:r w:rsidRPr="00D93CCC">
        <w:rPr>
          <w:rFonts w:ascii="Times New Roman" w:hAnsi="Times New Roman"/>
          <w:sz w:val="24"/>
          <w:szCs w:val="24"/>
        </w:rPr>
        <w:t xml:space="preserve">process was successful or not in eliminating epiphytic microorganisms </w:t>
      </w:r>
      <w:r w:rsidRPr="00D93CCC">
        <w:rPr>
          <w:rFonts w:ascii="Times New Roman" w:eastAsia="Times New Roman" w:hAnsi="Times New Roman"/>
          <w:noProof/>
          <w:sz w:val="24"/>
          <w:szCs w:val="24"/>
        </w:rPr>
        <w:t>(Vega</w:t>
      </w:r>
      <w:r w:rsidRPr="00D93CCC">
        <w:rPr>
          <w:rFonts w:ascii="Times New Roman" w:eastAsia="Times New Roman" w:hAnsi="Times New Roman"/>
          <w:i/>
          <w:noProof/>
          <w:sz w:val="24"/>
          <w:szCs w:val="24"/>
        </w:rPr>
        <w:t xml:space="preserve"> et al.</w:t>
      </w:r>
      <w:r w:rsidRPr="00D93CCC">
        <w:rPr>
          <w:rFonts w:ascii="Times New Roman" w:eastAsia="Times New Roman" w:hAnsi="Times New Roman"/>
          <w:noProof/>
          <w:sz w:val="24"/>
          <w:szCs w:val="24"/>
        </w:rPr>
        <w:t>, 2008)</w:t>
      </w:r>
      <w:r w:rsidRPr="00D93CCC">
        <w:rPr>
          <w:rFonts w:ascii="Times New Roman" w:hAnsi="Times New Roman"/>
          <w:sz w:val="24"/>
          <w:szCs w:val="24"/>
        </w:rPr>
        <w:t xml:space="preserve">. </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eastAsia="Times New Roman" w:hAnsi="Times New Roman"/>
          <w:sz w:val="24"/>
          <w:szCs w:val="24"/>
        </w:rPr>
        <w:t xml:space="preserve">Plates were inspected every 2-3 days for 20 days and record </w:t>
      </w:r>
      <w:r w:rsidRPr="00D93CCC">
        <w:rPr>
          <w:rFonts w:ascii="Times New Roman" w:eastAsia="AdvEPSTIM" w:hAnsi="Times New Roman"/>
          <w:sz w:val="24"/>
          <w:szCs w:val="24"/>
        </w:rPr>
        <w:t>Beauveria fungal growth on the plate was sub-cultured on individual plates containing SDAY plus three antibiotics prepared aforementioned above for subsequent identification</w:t>
      </w:r>
      <w:r w:rsidRPr="00D93CCC">
        <w:rPr>
          <w:rFonts w:ascii="Times New Roman" w:eastAsia="Times New Roman" w:hAnsi="Times New Roman"/>
          <w:sz w:val="24"/>
          <w:szCs w:val="24"/>
        </w:rPr>
        <w:t xml:space="preserve">. The grown fungi with plant section exhibiting presence of </w:t>
      </w:r>
      <w:r w:rsidRPr="00D93CCC">
        <w:rPr>
          <w:rFonts w:ascii="Times New Roman" w:eastAsia="Times New Roman" w:hAnsi="Times New Roman"/>
          <w:i/>
          <w:sz w:val="24"/>
          <w:szCs w:val="24"/>
        </w:rPr>
        <w:t xml:space="preserve">Beauveria </w:t>
      </w:r>
      <w:r w:rsidRPr="00D93CCC">
        <w:rPr>
          <w:rFonts w:ascii="Times New Roman" w:eastAsia="Times New Roman" w:hAnsi="Times New Roman"/>
          <w:sz w:val="24"/>
          <w:szCs w:val="24"/>
        </w:rPr>
        <w:t xml:space="preserve">isolates endophytes excised and transferred to the plates containing fresh PDA and supplemented with the antibiotics (tetracycline, streptomycin and penicillin) prepared. Growth of </w:t>
      </w:r>
      <w:r w:rsidRPr="00D93CCC">
        <w:rPr>
          <w:rFonts w:ascii="Times New Roman" w:eastAsia="Times New Roman" w:hAnsi="Times New Roman"/>
          <w:i/>
          <w:iCs/>
          <w:sz w:val="24"/>
          <w:szCs w:val="24"/>
        </w:rPr>
        <w:t xml:space="preserve">Beauveria </w:t>
      </w:r>
      <w:r w:rsidRPr="00D93CCC">
        <w:rPr>
          <w:rFonts w:ascii="Times New Roman" w:eastAsia="Times New Roman" w:hAnsi="Times New Roman"/>
          <w:iCs/>
          <w:sz w:val="24"/>
          <w:szCs w:val="24"/>
        </w:rPr>
        <w:t>isolates</w:t>
      </w:r>
      <w:r w:rsidRPr="00D93CCC">
        <w:rPr>
          <w:rFonts w:ascii="Times New Roman" w:eastAsia="Times New Roman" w:hAnsi="Times New Roman"/>
          <w:sz w:val="24"/>
          <w:szCs w:val="24"/>
        </w:rPr>
        <w:t xml:space="preserve"> from plant sections were recorded as a pure culture.</w:t>
      </w:r>
      <w:r w:rsidRPr="00D93CCC">
        <w:rPr>
          <w:rFonts w:ascii="Times New Roman" w:hAnsi="Times New Roman"/>
          <w:sz w:val="24"/>
          <w:szCs w:val="24"/>
        </w:rPr>
        <w:t xml:space="preserve"> The data were calculated using the formula of </w:t>
      </w:r>
      <w:r w:rsidRPr="00D93CCC">
        <w:rPr>
          <w:rFonts w:ascii="Times New Roman" w:hAnsi="Times New Roman"/>
          <w:noProof/>
          <w:sz w:val="24"/>
          <w:szCs w:val="24"/>
        </w:rPr>
        <w:t>(Fisher and Petrini, 1987)</w:t>
      </w:r>
      <w:r w:rsidRPr="00D93CCC">
        <w:rPr>
          <w:rFonts w:ascii="Times New Roman" w:hAnsi="Times New Roman"/>
          <w:sz w:val="24"/>
          <w:szCs w:val="24"/>
        </w:rPr>
        <w:t xml:space="preserve"> to obtained the evaluation of endophytic establishment and expressed as colonization frequency. </w:t>
      </w:r>
    </w:p>
    <w:p w:rsidR="00934D36" w:rsidRPr="00D93CCC" w:rsidRDefault="00E464D6" w:rsidP="00C32E27">
      <w:pPr>
        <w:tabs>
          <w:tab w:val="left" w:pos="4271"/>
        </w:tabs>
        <w:autoSpaceDE w:val="0"/>
        <w:autoSpaceDN w:val="0"/>
        <w:adjustRightInd w:val="0"/>
        <w:spacing w:line="480" w:lineRule="auto"/>
        <w:rPr>
          <w:rFonts w:ascii="Times New Roman" w:hAnsi="Times New Roman"/>
          <w:sz w:val="24"/>
          <w:szCs w:val="24"/>
        </w:rPr>
      </w:pPr>
      <w:r>
        <w:rPr>
          <w:rFonts w:ascii="Times New Roman" w:hAnsi="Times New Roman"/>
          <w:noProof/>
          <w:sz w:val="24"/>
          <w:szCs w:val="24"/>
        </w:rPr>
        <w:pict>
          <v:shape id="Text Box 19" o:spid="_x0000_s1029" type="#_x0000_t202" style="position:absolute;left:0;text-align:left;margin-left:-2.05pt;margin-top:11.45pt;width:459.55pt;height:40.9pt;z-index:251656192;visibility:visible;mso-wrap-distance-left:2.88pt;mso-wrap-distance-top:2.88pt;mso-wrap-distance-right:2.88pt;mso-wrap-distance-bottom:2.8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" filled="f" stroked="f">
            <v:shadow color="#fc0" opacity="49150f"/>
            <v:textbox inset="2.88pt,2.88pt,2.88pt,2.88pt">
              <w:txbxContent>
                <w:p w:rsidR="001525AE" w:rsidRPr="00C66FE5" w:rsidRDefault="001525AE" w:rsidP="00C32E27">
                  <w:pPr>
                    <w:widowControl w:val="0"/>
                    <w:ind w:left="0"/>
                    <w:jc w:val="right"/>
                    <w:rPr>
                      <w:rFonts w:ascii="Times New Roman" w:hAnsi="Times New Roman"/>
                      <w:i/>
                    </w:rPr>
                  </w:pPr>
                  <w:r w:rsidRPr="009D439E">
                    <w:rPr>
                      <w:rFonts w:ascii="Times New Roman" w:hAnsi="Times New Roman"/>
                      <w:i/>
                    </w:rPr>
                    <w:t>Colonization Frequency (CF) = 100 ×</w:t>
                  </w:r>
                  <w:r w:rsidRPr="009D439E">
                    <w:rPr>
                      <w:rFonts w:ascii="Times New Roman" w:hAnsi="Times New Roman"/>
                      <w:i/>
                      <w:u w:val="single"/>
                    </w:rPr>
                    <w:t>The number of segments colonized by a single endophyte</w:t>
                  </w:r>
                </w:p>
                <w:p w:rsidR="001525AE" w:rsidRDefault="001525AE" w:rsidP="00C32E27">
                  <w:pPr>
                    <w:widowControl w:val="0"/>
                    <w:ind w:left="3600" w:firstLine="720"/>
                    <w:rPr>
                      <w:rFonts w:ascii="Times New Roman" w:hAnsi="Times New Roman"/>
                      <w:i/>
                    </w:rPr>
                  </w:pPr>
                  <w:r w:rsidRPr="009D439E">
                    <w:rPr>
                      <w:rFonts w:ascii="Times New Roman" w:hAnsi="Times New Roman"/>
                      <w:i/>
                    </w:rPr>
                    <w:t>Total number of segments</w:t>
                  </w:r>
                  <w:r>
                    <w:rPr>
                      <w:rFonts w:ascii="Times New Roman" w:hAnsi="Times New Roman"/>
                      <w:i/>
                    </w:rPr>
                    <w:t xml:space="preserve"> inoculated</w:t>
                  </w:r>
                </w:p>
              </w:txbxContent>
            </v:textbox>
          </v:shape>
        </w:pict>
      </w:r>
      <w:r w:rsidR="00934D36" w:rsidRPr="00D93CCC">
        <w:rPr>
          <w:rFonts w:ascii="Times New Roman" w:hAnsi="Times New Roman"/>
          <w:sz w:val="24"/>
          <w:szCs w:val="24"/>
        </w:rPr>
        <w:tab/>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hAnsi="Times New Roman"/>
          <w:sz w:val="24"/>
          <w:szCs w:val="24"/>
        </w:rPr>
      </w:pPr>
      <w:r w:rsidRPr="00D93CCC">
        <w:rPr>
          <w:rFonts w:ascii="Times New Roman" w:eastAsia="Times New Roman" w:hAnsi="Times New Roman"/>
          <w:sz w:val="24"/>
          <w:szCs w:val="24"/>
        </w:rPr>
        <w:lastRenderedPageBreak/>
        <w:t xml:space="preserve">Cultural characteristics of endophytic </w:t>
      </w:r>
      <w:r w:rsidRPr="00D93CCC">
        <w:rPr>
          <w:rFonts w:ascii="Times New Roman" w:eastAsia="Times New Roman" w:hAnsi="Times New Roman"/>
          <w:i/>
          <w:iCs/>
          <w:sz w:val="24"/>
          <w:szCs w:val="24"/>
        </w:rPr>
        <w:t xml:space="preserve">Beauveria </w:t>
      </w:r>
      <w:r w:rsidRPr="00D93CCC">
        <w:rPr>
          <w:rFonts w:ascii="Times New Roman" w:eastAsia="Times New Roman" w:hAnsi="Times New Roman"/>
          <w:iCs/>
          <w:sz w:val="24"/>
          <w:szCs w:val="24"/>
        </w:rPr>
        <w:t>isolates</w:t>
      </w:r>
      <w:r w:rsidRPr="00D93CCC">
        <w:rPr>
          <w:rFonts w:ascii="Times New Roman" w:eastAsia="Times New Roman" w:hAnsi="Times New Roman"/>
          <w:sz w:val="24"/>
          <w:szCs w:val="24"/>
        </w:rPr>
        <w:t xml:space="preserve"> were identified by white dense mycelia and became cream to pale yellow at the edge. </w:t>
      </w:r>
      <w:r w:rsidRPr="00D93CCC">
        <w:rPr>
          <w:rFonts w:ascii="Times New Roman" w:hAnsi="Times New Roman"/>
          <w:sz w:val="24"/>
          <w:szCs w:val="24"/>
        </w:rPr>
        <w:t xml:space="preserve">Microscopic examinations of the endophytes were carried out with Lactophenol cotton blue. Myco-taxonomic keys </w:t>
      </w:r>
      <w:r w:rsidRPr="00D93CCC">
        <w:rPr>
          <w:rFonts w:ascii="Times New Roman" w:hAnsi="Times New Roman"/>
          <w:noProof/>
          <w:sz w:val="24"/>
          <w:szCs w:val="24"/>
        </w:rPr>
        <w:t>(Samson, 1981)</w:t>
      </w:r>
      <w:r w:rsidRPr="00D93CCC">
        <w:rPr>
          <w:rFonts w:ascii="Times New Roman" w:hAnsi="Times New Roman"/>
          <w:sz w:val="24"/>
          <w:szCs w:val="24"/>
        </w:rPr>
        <w:t xml:space="preserve"> were used for the identification of the fungus to determine whether the fungal structures are </w:t>
      </w:r>
      <w:r w:rsidRPr="00D93CCC">
        <w:rPr>
          <w:rFonts w:ascii="Times New Roman" w:hAnsi="Times New Roman"/>
          <w:i/>
          <w:sz w:val="24"/>
          <w:szCs w:val="24"/>
        </w:rPr>
        <w:t xml:space="preserve">Beauveria </w:t>
      </w:r>
      <w:r w:rsidRPr="00D93CCC">
        <w:rPr>
          <w:rFonts w:ascii="Times New Roman" w:hAnsi="Times New Roman"/>
          <w:sz w:val="24"/>
          <w:szCs w:val="24"/>
        </w:rPr>
        <w:t xml:space="preserve">isolates or not. Conidial characteristics, position of spore, septation of hyphae, shape, conidiophores were </w:t>
      </w:r>
      <w:r w:rsidRPr="00D93CCC">
        <w:rPr>
          <w:rFonts w:ascii="Times New Roman" w:hAnsi="Times New Roman"/>
          <w:sz w:val="24"/>
          <w:szCs w:val="24"/>
          <w:shd w:val="clear" w:color="auto" w:fill="FFFFFF"/>
        </w:rPr>
        <w:t>identified using microscope stained with Lactophenol cotton blue.</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tabs>
          <w:tab w:val="left" w:pos="12240"/>
        </w:tabs>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 xml:space="preserve">The Spore germination, growth of seedlings and postinoculation recovery of endophytic </w:t>
      </w:r>
      <w:r w:rsidRPr="00D93CCC">
        <w:rPr>
          <w:rFonts w:ascii="Times New Roman" w:hAnsi="Times New Roman"/>
          <w:i/>
          <w:sz w:val="24"/>
          <w:szCs w:val="24"/>
        </w:rPr>
        <w:t xml:space="preserve">B. bassiana </w:t>
      </w:r>
      <w:r w:rsidRPr="00D93CCC">
        <w:rPr>
          <w:rFonts w:ascii="Times New Roman" w:hAnsi="Times New Roman"/>
          <w:sz w:val="24"/>
          <w:szCs w:val="24"/>
        </w:rPr>
        <w:t>were analyzed using SPSS 20 one way of ANOVA. Significant differences of endophytic recovery of the means and standard error were determined with the Tukey HSD</w:t>
      </w:r>
      <w:r w:rsidRPr="00D93CCC">
        <w:rPr>
          <w:rFonts w:ascii="Times New Roman" w:eastAsia="Times New Roman" w:hAnsi="Times New Roman"/>
          <w:sz w:val="24"/>
          <w:szCs w:val="24"/>
        </w:rPr>
        <w:t xml:space="preserve"> multiple tests.</w:t>
      </w:r>
    </w:p>
    <w:p w:rsidR="00934D36" w:rsidRPr="00D93CCC" w:rsidRDefault="00934D36" w:rsidP="00C32E27">
      <w:pPr>
        <w:spacing w:line="480" w:lineRule="auto"/>
        <w:rPr>
          <w:rFonts w:ascii="Times New Roman" w:hAnsi="Times New Roman"/>
        </w:rPr>
      </w:pPr>
      <w:bookmarkStart w:id="698" w:name="_Toc449491775"/>
    </w:p>
    <w:p w:rsidR="00934D36" w:rsidRPr="00D93CCC" w:rsidRDefault="00934D36" w:rsidP="00C32E27">
      <w:pPr>
        <w:jc w:val="left"/>
        <w:rPr>
          <w:rFonts w:ascii="Times New Roman" w:hAnsi="Times New Roman"/>
        </w:rPr>
      </w:pPr>
      <w:r w:rsidRPr="00D93CCC">
        <w:rPr>
          <w:rFonts w:ascii="Times New Roman" w:hAnsi="Times New Roman"/>
        </w:rPr>
        <w:br w:type="page"/>
      </w:r>
    </w:p>
    <w:p w:rsidR="00934D36" w:rsidRPr="00D93CCC" w:rsidRDefault="00934D36" w:rsidP="00C32E27">
      <w:pPr>
        <w:pStyle w:val="Heading1"/>
        <w:spacing w:before="0" w:after="0" w:line="480" w:lineRule="auto"/>
        <w:ind w:left="720"/>
        <w:rPr>
          <w:rFonts w:ascii="Times New Roman" w:hAnsi="Times New Roman"/>
        </w:rPr>
      </w:pPr>
      <w:bookmarkStart w:id="699" w:name="_Toc471780645"/>
      <w:bookmarkStart w:id="700" w:name="_Toc479811701"/>
      <w:bookmarkStart w:id="701" w:name="_Toc497352355"/>
      <w:r w:rsidRPr="00D93CCC">
        <w:rPr>
          <w:rFonts w:ascii="Times New Roman" w:hAnsi="Times New Roman"/>
        </w:rPr>
        <w:lastRenderedPageBreak/>
        <w:t>4. Results</w:t>
      </w:r>
      <w:bookmarkEnd w:id="698"/>
      <w:bookmarkEnd w:id="699"/>
      <w:bookmarkEnd w:id="700"/>
      <w:bookmarkEnd w:id="701"/>
    </w:p>
    <w:p w:rsidR="00934D36" w:rsidRPr="00D93CCC" w:rsidRDefault="00934D36" w:rsidP="00C32E27">
      <w:pPr>
        <w:pStyle w:val="Heading1"/>
        <w:spacing w:before="0" w:after="0" w:line="480" w:lineRule="auto"/>
        <w:ind w:left="720"/>
        <w:jc w:val="both"/>
        <w:rPr>
          <w:rFonts w:ascii="Times New Roman" w:hAnsi="Times New Roman"/>
          <w:b w:val="0"/>
          <w:sz w:val="24"/>
          <w:szCs w:val="24"/>
        </w:rPr>
      </w:pPr>
    </w:p>
    <w:p w:rsidR="00934D36" w:rsidRPr="00D93CCC" w:rsidRDefault="00934D36" w:rsidP="00C32E27">
      <w:pPr>
        <w:pStyle w:val="Heading1"/>
        <w:spacing w:before="0" w:after="0" w:line="480" w:lineRule="auto"/>
        <w:ind w:left="720"/>
        <w:jc w:val="both"/>
        <w:rPr>
          <w:rFonts w:ascii="Times New Roman" w:hAnsi="Times New Roman"/>
          <w:b w:val="0"/>
        </w:rPr>
      </w:pPr>
      <w:bookmarkStart w:id="702" w:name="_Toc496937391"/>
      <w:bookmarkStart w:id="703" w:name="_Toc497275549"/>
      <w:bookmarkStart w:id="704" w:name="_Toc497352356"/>
      <w:r w:rsidRPr="00D93CCC">
        <w:rPr>
          <w:rFonts w:ascii="Times New Roman" w:hAnsi="Times New Roman"/>
          <w:b w:val="0"/>
          <w:sz w:val="24"/>
          <w:szCs w:val="24"/>
        </w:rPr>
        <w:t>The average mean soil temperature (AMST) in the pots were ranged from 22-24</w:t>
      </w:r>
      <w:r w:rsidRPr="00D93CCC">
        <w:rPr>
          <w:rFonts w:ascii="Times New Roman" w:hAnsi="Times New Roman"/>
          <w:b w:val="0"/>
          <w:sz w:val="24"/>
          <w:szCs w:val="24"/>
          <w:vertAlign w:val="superscript"/>
        </w:rPr>
        <w:t>o</w:t>
      </w:r>
      <w:r w:rsidRPr="00D93CCC">
        <w:rPr>
          <w:rFonts w:ascii="Times New Roman" w:hAnsi="Times New Roman"/>
          <w:b w:val="0"/>
          <w:sz w:val="24"/>
          <w:szCs w:val="24"/>
        </w:rPr>
        <w:t>C, the average mean cage temperature (AMCT) ranged from 24- 30</w:t>
      </w:r>
      <w:r w:rsidRPr="00D93CCC">
        <w:rPr>
          <w:rFonts w:ascii="Times New Roman" w:hAnsi="Times New Roman"/>
          <w:b w:val="0"/>
          <w:sz w:val="24"/>
          <w:szCs w:val="24"/>
          <w:vertAlign w:val="superscript"/>
        </w:rPr>
        <w:t>o</w:t>
      </w:r>
      <w:r w:rsidRPr="00D93CCC">
        <w:rPr>
          <w:rFonts w:ascii="Times New Roman" w:hAnsi="Times New Roman"/>
          <w:b w:val="0"/>
          <w:sz w:val="24"/>
          <w:szCs w:val="24"/>
        </w:rPr>
        <w:t xml:space="preserve"> C and average mean relative humidity (AMRH) of the two cages also ranged from 65- 69</w:t>
      </w:r>
      <w:r w:rsidRPr="00D93CCC">
        <w:rPr>
          <w:rFonts w:ascii="Times New Roman" w:hAnsi="Times New Roman"/>
          <w:b w:val="0"/>
          <w:sz w:val="24"/>
          <w:szCs w:val="24"/>
          <w:vertAlign w:val="superscript"/>
        </w:rPr>
        <w:t xml:space="preserve">o </w:t>
      </w:r>
      <w:r w:rsidRPr="00D93CCC">
        <w:rPr>
          <w:rFonts w:ascii="Times New Roman" w:hAnsi="Times New Roman"/>
          <w:b w:val="0"/>
          <w:sz w:val="24"/>
          <w:szCs w:val="24"/>
        </w:rPr>
        <w:t>C within the four months of post inoculation assessments. The results of AMST, AMCT and AMRH parameters showed a relative reduction at the fourth month than the other three months (Fig. 7).</w:t>
      </w:r>
      <w:bookmarkEnd w:id="702"/>
      <w:bookmarkEnd w:id="703"/>
      <w:bookmarkEnd w:id="704"/>
    </w:p>
    <w:p w:rsidR="00934D36" w:rsidRPr="00D93CCC" w:rsidRDefault="00934D36" w:rsidP="00C32E27">
      <w:pPr>
        <w:keepNext/>
        <w:keepLines/>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t xml:space="preserve">Cultural and morphological characteristics of </w:t>
      </w:r>
      <w:r w:rsidRPr="00D93CCC">
        <w:rPr>
          <w:rFonts w:ascii="Times New Roman" w:hAnsi="Times New Roman"/>
          <w:i/>
          <w:sz w:val="24"/>
          <w:szCs w:val="24"/>
        </w:rPr>
        <w:t xml:space="preserve">B. bassiana </w:t>
      </w:r>
      <w:r w:rsidRPr="00D93CCC">
        <w:rPr>
          <w:rFonts w:ascii="Times New Roman" w:hAnsi="Times New Roman"/>
          <w:sz w:val="24"/>
          <w:szCs w:val="24"/>
        </w:rPr>
        <w:t xml:space="preserve">were confirmed by their densely and yellowish-white cottony colony on the plate and a dense white colony that turns to yellowish white when sporulated. From the microscopic features the conidiogenous cells were observed as clustered, colorless, with a globose base and a denticulate apical extension and conidia borne out of zigzag phialides or apical extensions </w:t>
      </w:r>
      <w:r w:rsidRPr="00D93CCC">
        <w:rPr>
          <w:rFonts w:ascii="Times New Roman" w:hAnsi="Times New Roman"/>
          <w:iCs/>
          <w:sz w:val="24"/>
          <w:szCs w:val="24"/>
        </w:rPr>
        <w:t>(rachis) (Appendix 7)</w:t>
      </w:r>
      <w:r w:rsidRPr="00D93CCC">
        <w:rPr>
          <w:rFonts w:ascii="Times New Roman" w:hAnsi="Times New Roman"/>
          <w:sz w:val="24"/>
          <w:szCs w:val="24"/>
        </w:rPr>
        <w:t xml:space="preserve">. </w:t>
      </w: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b/>
          <w:sz w:val="24"/>
          <w:szCs w:val="24"/>
        </w:rPr>
      </w:pPr>
      <w:r w:rsidRPr="00D93CCC">
        <w:rPr>
          <w:rFonts w:ascii="Times New Roman" w:hAnsi="Times New Roman"/>
          <w:sz w:val="24"/>
          <w:szCs w:val="24"/>
        </w:rPr>
        <w:t xml:space="preserve">Thirteen </w:t>
      </w:r>
      <w:r w:rsidRPr="00D93CCC">
        <w:rPr>
          <w:rFonts w:ascii="Times New Roman" w:hAnsi="Times New Roman"/>
          <w:i/>
          <w:sz w:val="24"/>
          <w:szCs w:val="24"/>
        </w:rPr>
        <w:t>Beauveria</w:t>
      </w:r>
      <w:r w:rsidRPr="00D93CCC">
        <w:rPr>
          <w:rFonts w:ascii="Times New Roman" w:hAnsi="Times New Roman"/>
          <w:sz w:val="24"/>
          <w:szCs w:val="24"/>
        </w:rPr>
        <w:t xml:space="preserve"> isolates were selected for endophytic colonization test in coffee seedlings. The mean ± SD (%) of the </w:t>
      </w:r>
      <w:r w:rsidRPr="00D93CCC">
        <w:rPr>
          <w:rFonts w:ascii="Times New Roman" w:hAnsi="Times New Roman"/>
          <w:i/>
          <w:sz w:val="24"/>
          <w:szCs w:val="24"/>
        </w:rPr>
        <w:t xml:space="preserve">Beauveria </w:t>
      </w:r>
      <w:r w:rsidRPr="00D93CCC">
        <w:rPr>
          <w:rFonts w:ascii="Times New Roman" w:hAnsi="Times New Roman"/>
          <w:sz w:val="24"/>
          <w:szCs w:val="24"/>
        </w:rPr>
        <w:t xml:space="preserve">isolates spore germination for endophytic test were more than </w:t>
      </w:r>
      <w:r w:rsidRPr="00D93CCC">
        <w:rPr>
          <w:rFonts w:ascii="Times New Roman" w:eastAsia="Times New Roman" w:hAnsi="Times New Roman"/>
          <w:sz w:val="24"/>
          <w:szCs w:val="24"/>
        </w:rPr>
        <w:t>96.00 % ±1.2</w:t>
      </w:r>
      <w:r w:rsidRPr="00D93CCC">
        <w:rPr>
          <w:rFonts w:ascii="Times New Roman" w:hAnsi="Times New Roman"/>
          <w:sz w:val="24"/>
          <w:szCs w:val="24"/>
        </w:rPr>
        <w:t xml:space="preserve">at 24 hrs and </w:t>
      </w:r>
      <w:r w:rsidRPr="00D93CCC">
        <w:rPr>
          <w:rFonts w:ascii="Times New Roman" w:eastAsia="Times New Roman" w:hAnsi="Times New Roman"/>
          <w:sz w:val="24"/>
          <w:szCs w:val="24"/>
        </w:rPr>
        <w:t xml:space="preserve">97.50 </w:t>
      </w:r>
      <w:r w:rsidRPr="00D93CCC">
        <w:rPr>
          <w:rFonts w:ascii="Times New Roman" w:hAnsi="Times New Roman"/>
          <w:sz w:val="24"/>
          <w:szCs w:val="24"/>
        </w:rPr>
        <w:t xml:space="preserve">% </w:t>
      </w:r>
      <w:r w:rsidRPr="00D93CCC">
        <w:rPr>
          <w:rFonts w:ascii="Times New Roman" w:eastAsia="Times New Roman" w:hAnsi="Times New Roman"/>
          <w:sz w:val="24"/>
          <w:szCs w:val="24"/>
        </w:rPr>
        <w:t xml:space="preserve">± 0.00 </w:t>
      </w:r>
      <w:r w:rsidRPr="00D93CCC">
        <w:rPr>
          <w:rFonts w:ascii="Times New Roman" w:hAnsi="Times New Roman"/>
          <w:sz w:val="24"/>
          <w:szCs w:val="24"/>
        </w:rPr>
        <w:t xml:space="preserve">at 48 hrs (Appendix20). The inoculated </w:t>
      </w:r>
      <w:r w:rsidRPr="00D93CCC">
        <w:rPr>
          <w:rFonts w:ascii="Times New Roman" w:hAnsi="Times New Roman"/>
          <w:i/>
          <w:sz w:val="24"/>
          <w:szCs w:val="24"/>
        </w:rPr>
        <w:t>Beauveria</w:t>
      </w:r>
      <w:r w:rsidRPr="00D93CCC">
        <w:rPr>
          <w:rFonts w:ascii="Times New Roman" w:hAnsi="Times New Roman"/>
          <w:sz w:val="24"/>
          <w:szCs w:val="24"/>
        </w:rPr>
        <w:t xml:space="preserve"> isolates did not affect the normal growth of the seedlings and they were healthy in the physical state at two months and at four months of postinoculation recovery test and even some inoculated seedlings showed a better growth in height as compared to the control (Appendix 21).</w:t>
      </w:r>
    </w:p>
    <w:p w:rsidR="00934D36" w:rsidRPr="00D93CCC" w:rsidRDefault="00934D36" w:rsidP="00C32E27">
      <w:pPr>
        <w:tabs>
          <w:tab w:val="left" w:pos="7906"/>
        </w:tabs>
        <w:spacing w:line="480" w:lineRule="auto"/>
        <w:rPr>
          <w:rFonts w:ascii="Times New Roman" w:hAnsi="Times New Roman"/>
          <w:bCs/>
          <w:sz w:val="24"/>
          <w:szCs w:val="24"/>
        </w:rPr>
      </w:pPr>
      <w:r w:rsidRPr="00D93CCC">
        <w:rPr>
          <w:rFonts w:ascii="Times New Roman" w:hAnsi="Times New Roman"/>
          <w:sz w:val="24"/>
          <w:szCs w:val="24"/>
        </w:rPr>
        <w:lastRenderedPageBreak/>
        <w:t xml:space="preserve">Almost all coffee seedlings inoculated with </w:t>
      </w:r>
      <w:r w:rsidRPr="00D93CCC">
        <w:rPr>
          <w:rFonts w:ascii="Times New Roman" w:hAnsi="Times New Roman"/>
          <w:i/>
          <w:sz w:val="24"/>
          <w:szCs w:val="24"/>
        </w:rPr>
        <w:t xml:space="preserve">Beauveria </w:t>
      </w:r>
      <w:r w:rsidRPr="00D93CCC">
        <w:rPr>
          <w:rFonts w:ascii="Times New Roman" w:hAnsi="Times New Roman"/>
          <w:sz w:val="24"/>
          <w:szCs w:val="24"/>
        </w:rPr>
        <w:t>isolates spore suspension of 1x10</w:t>
      </w:r>
      <w:r w:rsidRPr="00D93CCC">
        <w:rPr>
          <w:rFonts w:ascii="Times New Roman" w:hAnsi="Times New Roman"/>
          <w:sz w:val="24"/>
          <w:szCs w:val="24"/>
          <w:vertAlign w:val="superscript"/>
        </w:rPr>
        <w:t>8</w:t>
      </w:r>
      <w:r w:rsidRPr="00D93CCC">
        <w:rPr>
          <w:rFonts w:ascii="Times New Roman" w:hAnsi="Times New Roman"/>
          <w:sz w:val="24"/>
          <w:szCs w:val="24"/>
        </w:rPr>
        <w:t xml:space="preserve"> spore/ml showed positive results. The final water used to rinse tissues after surface sterilization yielded no microorganisms in both evaluations time (Fig. 8).Thus, any subsequent </w:t>
      </w:r>
      <w:r w:rsidRPr="00D93CCC">
        <w:rPr>
          <w:rFonts w:ascii="Times New Roman" w:hAnsi="Times New Roman"/>
          <w:bCs/>
          <w:sz w:val="24"/>
          <w:szCs w:val="24"/>
        </w:rPr>
        <w:t xml:space="preserve">endophytic fungal colony (CFU) </w:t>
      </w:r>
      <w:r w:rsidRPr="00D93CCC">
        <w:rPr>
          <w:rFonts w:ascii="Times New Roman" w:hAnsi="Times New Roman"/>
          <w:sz w:val="24"/>
          <w:szCs w:val="24"/>
        </w:rPr>
        <w:t xml:space="preserve">growth had to originate from internal tissues </w:t>
      </w:r>
      <w:r w:rsidRPr="00D93CCC">
        <w:rPr>
          <w:rFonts w:ascii="Times New Roman" w:hAnsi="Times New Roman"/>
          <w:bCs/>
          <w:sz w:val="24"/>
          <w:szCs w:val="24"/>
        </w:rPr>
        <w:t>(Fig. 7;A, from roots; B, from stem; C, from leaf; D, represents control and E, plated last rinsed sterile distilled water).</w:t>
      </w:r>
    </w:p>
    <w:p w:rsidR="00934D36" w:rsidRPr="00D93CCC" w:rsidRDefault="00934D36" w:rsidP="00C32E27">
      <w:pPr>
        <w:tabs>
          <w:tab w:val="left" w:pos="7906"/>
        </w:tabs>
        <w:spacing w:line="480" w:lineRule="auto"/>
        <w:rPr>
          <w:rFonts w:ascii="Times New Roman" w:hAnsi="Times New Roman"/>
          <w:sz w:val="24"/>
          <w:szCs w:val="24"/>
        </w:rPr>
      </w:pPr>
    </w:p>
    <w:p w:rsidR="00934D36" w:rsidRPr="00D93CCC" w:rsidRDefault="00934D36" w:rsidP="00C32E27">
      <w:pPr>
        <w:tabs>
          <w:tab w:val="left" w:pos="720"/>
        </w:tabs>
        <w:autoSpaceDE w:val="0"/>
        <w:autoSpaceDN w:val="0"/>
        <w:adjustRightInd w:val="0"/>
        <w:spacing w:line="480" w:lineRule="auto"/>
        <w:rPr>
          <w:rFonts w:ascii="Times New Roman" w:hAnsi="Times New Roman"/>
          <w:sz w:val="24"/>
          <w:szCs w:val="24"/>
        </w:rPr>
      </w:pPr>
      <w:r w:rsidRPr="00D93CCC">
        <w:rPr>
          <w:rFonts w:ascii="Times New Roman" w:hAnsi="Times New Roman"/>
          <w:sz w:val="24"/>
          <w:szCs w:val="24"/>
        </w:rPr>
        <w:t>From the 702 inoculated sub-sampled tissues (roots, stems and leaves) at two month of postinoculation recovery the colonization frequency were totally 92 (</w:t>
      </w:r>
      <w:r w:rsidRPr="00D93CCC">
        <w:rPr>
          <w:rFonts w:ascii="Times New Roman" w:eastAsia="Times New Roman" w:hAnsi="Times New Roman"/>
          <w:sz w:val="24"/>
          <w:szCs w:val="24"/>
        </w:rPr>
        <w:t>13.11</w:t>
      </w:r>
      <w:r w:rsidRPr="00D93CCC">
        <w:rPr>
          <w:rFonts w:ascii="Times New Roman" w:hAnsi="Times New Roman"/>
          <w:sz w:val="24"/>
          <w:szCs w:val="24"/>
        </w:rPr>
        <w:t>%) positive, which comprised 54 (</w:t>
      </w:r>
      <w:r w:rsidRPr="00D93CCC">
        <w:rPr>
          <w:rFonts w:ascii="Times New Roman" w:eastAsia="Times New Roman" w:hAnsi="Times New Roman"/>
          <w:sz w:val="24"/>
          <w:szCs w:val="24"/>
        </w:rPr>
        <w:t>7.69</w:t>
      </w:r>
      <w:r w:rsidRPr="00D93CCC">
        <w:rPr>
          <w:rFonts w:ascii="Times New Roman" w:hAnsi="Times New Roman"/>
          <w:sz w:val="24"/>
          <w:szCs w:val="24"/>
        </w:rPr>
        <w:t>%)from roots, stems 29 (</w:t>
      </w:r>
      <w:r w:rsidRPr="00D93CCC">
        <w:rPr>
          <w:rFonts w:ascii="Times New Roman" w:eastAsia="Times New Roman" w:hAnsi="Times New Roman"/>
          <w:sz w:val="24"/>
          <w:szCs w:val="24"/>
        </w:rPr>
        <w:t>4.13</w:t>
      </w:r>
      <w:r w:rsidRPr="00D93CCC">
        <w:rPr>
          <w:rFonts w:ascii="Times New Roman" w:hAnsi="Times New Roman"/>
          <w:sz w:val="24"/>
          <w:szCs w:val="24"/>
        </w:rPr>
        <w:t>%) and leaves 9 (</w:t>
      </w:r>
      <w:r w:rsidRPr="00D93CCC">
        <w:rPr>
          <w:rFonts w:ascii="Times New Roman" w:eastAsia="Times New Roman" w:hAnsi="Times New Roman"/>
          <w:sz w:val="24"/>
          <w:szCs w:val="24"/>
        </w:rPr>
        <w:t>1.28</w:t>
      </w:r>
      <w:r w:rsidRPr="00D93CCC">
        <w:rPr>
          <w:rFonts w:ascii="Times New Roman" w:hAnsi="Times New Roman"/>
          <w:sz w:val="24"/>
          <w:szCs w:val="24"/>
        </w:rPr>
        <w:t xml:space="preserve">%). Postinoculation colonization frequency of the </w:t>
      </w:r>
      <w:r w:rsidRPr="00D93CCC">
        <w:rPr>
          <w:rFonts w:ascii="Times New Roman" w:hAnsi="Times New Roman"/>
          <w:i/>
          <w:sz w:val="24"/>
          <w:szCs w:val="24"/>
        </w:rPr>
        <w:t xml:space="preserve">Beauveria </w:t>
      </w:r>
      <w:r w:rsidRPr="00D93CCC">
        <w:rPr>
          <w:rFonts w:ascii="Times New Roman" w:hAnsi="Times New Roman"/>
          <w:sz w:val="24"/>
          <w:szCs w:val="24"/>
        </w:rPr>
        <w:t>isolates at four months of recovery totally yielded 155 (</w:t>
      </w:r>
      <w:r w:rsidRPr="00D93CCC">
        <w:rPr>
          <w:rFonts w:ascii="Times New Roman" w:eastAsia="Times New Roman" w:hAnsi="Times New Roman"/>
          <w:sz w:val="24"/>
          <w:szCs w:val="24"/>
        </w:rPr>
        <w:t>22.08</w:t>
      </w:r>
      <w:r w:rsidRPr="00D93CCC">
        <w:rPr>
          <w:rFonts w:ascii="Times New Roman" w:hAnsi="Times New Roman"/>
          <w:sz w:val="24"/>
          <w:szCs w:val="24"/>
        </w:rPr>
        <w:t>%), i.e. 90 (</w:t>
      </w:r>
      <w:r w:rsidRPr="00D93CCC">
        <w:rPr>
          <w:rFonts w:ascii="Times New Roman" w:eastAsia="Times New Roman" w:hAnsi="Times New Roman"/>
          <w:sz w:val="24"/>
          <w:szCs w:val="24"/>
        </w:rPr>
        <w:t>12.82</w:t>
      </w:r>
      <w:r w:rsidRPr="00D93CCC">
        <w:rPr>
          <w:rFonts w:ascii="Times New Roman" w:hAnsi="Times New Roman"/>
          <w:sz w:val="24"/>
          <w:szCs w:val="24"/>
        </w:rPr>
        <w:t>%) from the roots, 51 (</w:t>
      </w:r>
      <w:r w:rsidRPr="00D93CCC">
        <w:rPr>
          <w:rFonts w:ascii="Times New Roman" w:eastAsia="Times New Roman" w:hAnsi="Times New Roman"/>
          <w:sz w:val="24"/>
          <w:szCs w:val="24"/>
        </w:rPr>
        <w:t>7.26</w:t>
      </w:r>
      <w:r w:rsidRPr="00D93CCC">
        <w:rPr>
          <w:rFonts w:ascii="Times New Roman" w:hAnsi="Times New Roman"/>
          <w:sz w:val="24"/>
          <w:szCs w:val="24"/>
        </w:rPr>
        <w:t>%) from the stems and 14 (</w:t>
      </w:r>
      <w:r w:rsidRPr="00D93CCC">
        <w:rPr>
          <w:rFonts w:ascii="Times New Roman" w:eastAsia="Times New Roman" w:hAnsi="Times New Roman"/>
          <w:sz w:val="24"/>
          <w:szCs w:val="24"/>
        </w:rPr>
        <w:t>1.99</w:t>
      </w:r>
      <w:r w:rsidRPr="00D93CCC">
        <w:rPr>
          <w:rFonts w:ascii="Times New Roman" w:hAnsi="Times New Roman"/>
          <w:sz w:val="24"/>
          <w:szCs w:val="24"/>
        </w:rPr>
        <w:t xml:space="preserve">%) from the leaves (Table 10). From the percentage of colonization frequency4isolates recovered ≥ 33.33%, 3 isolates 22.22% and 1 isolate 16.67% from the root, stem and leaves at two months of postinoculation reisolation. At four months 10 isolates recovered ≥ 38.89%, 6 isolates 27.78% and 6 isolates &gt; 10 % showed positive endophytic recovery frequency from the root, stem and leaves respectively (Table 10).Seven isolates at two months and 6 isolates at four months of postinoculation did not recover from the leaves. From the total colonization frequency of the tissue 3isolates showed </w:t>
      </w:r>
      <w:r w:rsidRPr="00D93CCC">
        <w:rPr>
          <w:rFonts w:ascii="Times New Roman" w:hAnsi="Times New Roman"/>
          <w:sz w:val="24"/>
          <w:szCs w:val="24"/>
          <w:u w:val="single"/>
        </w:rPr>
        <w:t>&gt;</w:t>
      </w:r>
      <w:r w:rsidRPr="00D93CCC">
        <w:rPr>
          <w:rFonts w:ascii="Times New Roman" w:hAnsi="Times New Roman"/>
          <w:sz w:val="24"/>
          <w:szCs w:val="24"/>
        </w:rPr>
        <w:t xml:space="preserve">20.37% at two months of postinoculation recovery while 4 and 5 isolates showed </w:t>
      </w:r>
      <w:r w:rsidRPr="00D93CCC">
        <w:rPr>
          <w:rFonts w:ascii="Times New Roman" w:hAnsi="Times New Roman"/>
          <w:sz w:val="24"/>
          <w:szCs w:val="24"/>
          <w:u w:val="single"/>
        </w:rPr>
        <w:t>&gt;</w:t>
      </w:r>
      <w:r w:rsidRPr="00D93CCC">
        <w:rPr>
          <w:rFonts w:ascii="Times New Roman" w:hAnsi="Times New Roman"/>
          <w:sz w:val="24"/>
          <w:szCs w:val="24"/>
        </w:rPr>
        <w:t xml:space="preserve">20.37% </w:t>
      </w:r>
      <w:r w:rsidRPr="00D93CCC">
        <w:rPr>
          <w:rFonts w:ascii="Times New Roman" w:hAnsi="Times New Roman"/>
          <w:sz w:val="24"/>
          <w:szCs w:val="24"/>
          <w:u w:val="single"/>
        </w:rPr>
        <w:t>&gt;</w:t>
      </w:r>
      <w:r w:rsidRPr="00D93CCC">
        <w:rPr>
          <w:rFonts w:ascii="Times New Roman" w:hAnsi="Times New Roman"/>
          <w:sz w:val="24"/>
          <w:szCs w:val="24"/>
        </w:rPr>
        <w:t xml:space="preserve">25.93% at four months respectively (Table 10). </w:t>
      </w:r>
    </w:p>
    <w:p w:rsidR="00934D36" w:rsidRPr="00D93CCC" w:rsidRDefault="00934D36" w:rsidP="00C32E27">
      <w:pPr>
        <w:tabs>
          <w:tab w:val="left" w:pos="720"/>
        </w:tabs>
        <w:autoSpaceDE w:val="0"/>
        <w:autoSpaceDN w:val="0"/>
        <w:adjustRightInd w:val="0"/>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r w:rsidRPr="00D93CCC">
        <w:rPr>
          <w:rFonts w:ascii="Times New Roman" w:hAnsi="Times New Roman"/>
          <w:sz w:val="24"/>
          <w:szCs w:val="24"/>
        </w:rPr>
        <w:lastRenderedPageBreak/>
        <w:t>Postinoculation evaluation of endophytic recovery out of 39 inoculated plants showed 26(</w:t>
      </w:r>
      <w:r w:rsidRPr="00D93CCC">
        <w:rPr>
          <w:rFonts w:ascii="Times New Roman" w:eastAsia="Times New Roman" w:hAnsi="Times New Roman"/>
          <w:sz w:val="24"/>
          <w:szCs w:val="24"/>
        </w:rPr>
        <w:t>66.67</w:t>
      </w:r>
      <w:r w:rsidRPr="00D93CCC">
        <w:rPr>
          <w:rFonts w:ascii="Times New Roman" w:hAnsi="Times New Roman"/>
          <w:sz w:val="24"/>
          <w:szCs w:val="24"/>
        </w:rPr>
        <w:t>%), 13(</w:t>
      </w:r>
      <w:r w:rsidRPr="00D93CCC">
        <w:rPr>
          <w:rFonts w:ascii="Times New Roman" w:eastAsia="Times New Roman" w:hAnsi="Times New Roman"/>
          <w:sz w:val="24"/>
          <w:szCs w:val="24"/>
        </w:rPr>
        <w:t>33.33</w:t>
      </w:r>
      <w:r w:rsidRPr="00D93CCC">
        <w:rPr>
          <w:rFonts w:ascii="Times New Roman" w:hAnsi="Times New Roman"/>
          <w:sz w:val="24"/>
          <w:szCs w:val="24"/>
        </w:rPr>
        <w:t>%) and 7(</w:t>
      </w:r>
      <w:r w:rsidRPr="00D93CCC">
        <w:rPr>
          <w:rFonts w:ascii="Times New Roman" w:eastAsia="Times New Roman" w:hAnsi="Times New Roman"/>
          <w:sz w:val="24"/>
          <w:szCs w:val="24"/>
        </w:rPr>
        <w:t>17.95</w:t>
      </w:r>
      <w:r w:rsidRPr="00D93CCC">
        <w:rPr>
          <w:rFonts w:ascii="Times New Roman" w:hAnsi="Times New Roman"/>
          <w:sz w:val="24"/>
          <w:szCs w:val="24"/>
        </w:rPr>
        <w:t xml:space="preserve">%) positive from the root, stem and leaf respectively at two months of postinoculation evaluation. From the 39 inoculated plants with isolates </w:t>
      </w:r>
      <w:r w:rsidRPr="00D93CCC">
        <w:rPr>
          <w:rFonts w:ascii="Times New Roman" w:eastAsia="Times New Roman" w:hAnsi="Times New Roman"/>
          <w:sz w:val="24"/>
          <w:szCs w:val="24"/>
        </w:rPr>
        <w:t xml:space="preserve">29(74.36%), 22(56.41%) and 7(17.95%) </w:t>
      </w:r>
      <w:r w:rsidRPr="00D93CCC">
        <w:rPr>
          <w:rFonts w:ascii="Times New Roman" w:hAnsi="Times New Roman"/>
          <w:sz w:val="24"/>
          <w:szCs w:val="24"/>
        </w:rPr>
        <w:t>were positive for endophytic test from the roots, stem and leaves at four months postinoculation recovery.</w:t>
      </w:r>
    </w:p>
    <w:p w:rsidR="00934D36" w:rsidRPr="00D93CCC" w:rsidRDefault="00934D36" w:rsidP="00C32E27">
      <w:pPr>
        <w:autoSpaceDE w:val="0"/>
        <w:autoSpaceDN w:val="0"/>
        <w:adjustRightInd w:val="0"/>
        <w:spacing w:line="480" w:lineRule="auto"/>
        <w:rPr>
          <w:rFonts w:ascii="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hAnsi="Times New Roman"/>
          <w:sz w:val="24"/>
          <w:szCs w:val="24"/>
        </w:rPr>
        <w:t xml:space="preserve">The recovery some isolates from inoculated coffee seedlings increased from </w:t>
      </w:r>
      <w:r w:rsidRPr="00D93CCC">
        <w:rPr>
          <w:rFonts w:ascii="Times New Roman" w:eastAsia="Times New Roman" w:hAnsi="Times New Roman"/>
          <w:sz w:val="24"/>
          <w:szCs w:val="24"/>
        </w:rPr>
        <w:t>33 ± 0.11</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44 ± 0.12 with isolate</w:t>
      </w:r>
      <w:r w:rsidRPr="00D93CCC">
        <w:rPr>
          <w:rFonts w:ascii="Times New Roman" w:hAnsi="Times New Roman"/>
          <w:sz w:val="24"/>
          <w:szCs w:val="24"/>
        </w:rPr>
        <w:t xml:space="preserve"> B2J</w:t>
      </w:r>
      <w:r w:rsidRPr="00D93CCC">
        <w:rPr>
          <w:rFonts w:ascii="Times New Roman" w:eastAsia="Times New Roman" w:hAnsi="Times New Roman"/>
          <w:bCs/>
          <w:sz w:val="24"/>
          <w:szCs w:val="24"/>
        </w:rPr>
        <w:t xml:space="preserve">, </w:t>
      </w:r>
      <w:r w:rsidRPr="00D93CCC">
        <w:rPr>
          <w:rFonts w:ascii="Times New Roman" w:eastAsia="Times New Roman" w:hAnsi="Times New Roman"/>
          <w:sz w:val="24"/>
          <w:szCs w:val="24"/>
        </w:rPr>
        <w:t>39 ± 0.12</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44 ± 0.12with isolate</w:t>
      </w:r>
      <w:r w:rsidRPr="00D93CCC">
        <w:rPr>
          <w:rFonts w:ascii="Times New Roman" w:eastAsia="Times New Roman" w:hAnsi="Times New Roman"/>
          <w:bCs/>
          <w:sz w:val="24"/>
          <w:szCs w:val="24"/>
        </w:rPr>
        <w:t xml:space="preserve"> B7E</w:t>
      </w:r>
      <w:r w:rsidRPr="00D93CCC">
        <w:rPr>
          <w:rFonts w:ascii="Times New Roman" w:eastAsia="Times New Roman" w:hAnsi="Times New Roman"/>
          <w:sz w:val="24"/>
          <w:szCs w:val="24"/>
        </w:rPr>
        <w:t>, 22 ± 0.10</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44 ± 0.12 with isolate B9D,33 ± 0.11</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44 ± 0.12 with isolate C3C</w:t>
      </w:r>
      <w:r w:rsidRPr="00D93CCC">
        <w:rPr>
          <w:rFonts w:ascii="Times New Roman" w:eastAsia="Times New Roman" w:hAnsi="Times New Roman"/>
          <w:bCs/>
          <w:sz w:val="24"/>
          <w:szCs w:val="24"/>
        </w:rPr>
        <w:t xml:space="preserve">, </w:t>
      </w:r>
      <w:r w:rsidRPr="00D93CCC">
        <w:rPr>
          <w:rFonts w:ascii="Times New Roman" w:eastAsia="Times New Roman" w:hAnsi="Times New Roman"/>
          <w:sz w:val="24"/>
          <w:szCs w:val="24"/>
        </w:rPr>
        <w:t>11 ± 0.08 to 22 ± 0.10 with isolateG2A and 22 ± 0.10</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39 ± 0.12with isolateG3H</w:t>
      </w:r>
      <w:r w:rsidRPr="00D93CCC">
        <w:rPr>
          <w:rFonts w:ascii="Times New Roman" w:eastAsia="Times New Roman" w:hAnsi="Times New Roman"/>
          <w:bCs/>
          <w:sz w:val="24"/>
          <w:szCs w:val="24"/>
        </w:rPr>
        <w:t xml:space="preserve"> from the root at two months to four months respectively. </w:t>
      </w:r>
      <w:r w:rsidRPr="00D93CCC">
        <w:rPr>
          <w:rFonts w:ascii="Times New Roman" w:hAnsi="Times New Roman"/>
          <w:sz w:val="24"/>
          <w:szCs w:val="24"/>
        </w:rPr>
        <w:t xml:space="preserve">The inoculated isolates recovered from the stem increased from </w:t>
      </w:r>
      <w:r w:rsidRPr="00D93CCC">
        <w:rPr>
          <w:rFonts w:ascii="Times New Roman" w:eastAsia="Times New Roman" w:hAnsi="Times New Roman"/>
          <w:sz w:val="24"/>
          <w:szCs w:val="24"/>
        </w:rPr>
        <w:t>11 ± 0.08</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28 ± 0.11 with isolate</w:t>
      </w:r>
      <w:r w:rsidRPr="00D93CCC">
        <w:rPr>
          <w:rFonts w:ascii="Times New Roman" w:hAnsi="Times New Roman"/>
          <w:sz w:val="24"/>
          <w:szCs w:val="24"/>
        </w:rPr>
        <w:t xml:space="preserve"> B2J</w:t>
      </w:r>
      <w:r w:rsidRPr="00D93CCC">
        <w:rPr>
          <w:rFonts w:ascii="Times New Roman" w:eastAsia="Times New Roman" w:hAnsi="Times New Roman"/>
          <w:bCs/>
          <w:sz w:val="24"/>
          <w:szCs w:val="24"/>
        </w:rPr>
        <w:t xml:space="preserve">, </w:t>
      </w:r>
      <w:r w:rsidRPr="00D93CCC">
        <w:rPr>
          <w:rFonts w:ascii="Times New Roman" w:eastAsia="Times New Roman" w:hAnsi="Times New Roman"/>
          <w:sz w:val="24"/>
          <w:szCs w:val="24"/>
        </w:rPr>
        <w:t>17 ± 0.09</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28 ± 0.11 with isolate</w:t>
      </w:r>
      <w:r w:rsidRPr="00D93CCC">
        <w:rPr>
          <w:rFonts w:ascii="Times New Roman" w:eastAsia="Times New Roman" w:hAnsi="Times New Roman"/>
          <w:bCs/>
          <w:sz w:val="24"/>
          <w:szCs w:val="24"/>
        </w:rPr>
        <w:t xml:space="preserve"> B7E, </w:t>
      </w:r>
      <w:r w:rsidRPr="00D93CCC">
        <w:rPr>
          <w:rFonts w:ascii="Times New Roman" w:eastAsia="Times New Roman" w:hAnsi="Times New Roman"/>
          <w:sz w:val="24"/>
          <w:szCs w:val="24"/>
        </w:rPr>
        <w:t>22 ± 0.10</w:t>
      </w:r>
      <w:r w:rsidRPr="00D93CCC">
        <w:rPr>
          <w:rFonts w:ascii="Times New Roman" w:eastAsia="Times New Roman" w:hAnsi="Times New Roman"/>
          <w:bCs/>
          <w:sz w:val="24"/>
          <w:szCs w:val="24"/>
        </w:rPr>
        <w:t xml:space="preserve"> to</w:t>
      </w:r>
      <w:r w:rsidRPr="00D93CCC">
        <w:rPr>
          <w:rFonts w:ascii="Times New Roman" w:eastAsia="Times New Roman" w:hAnsi="Times New Roman"/>
          <w:sz w:val="24"/>
          <w:szCs w:val="24"/>
        </w:rPr>
        <w:t>17 ± 0.09 with isolate B9D</w:t>
      </w:r>
      <w:r w:rsidRPr="00D93CCC">
        <w:rPr>
          <w:rFonts w:ascii="Times New Roman" w:eastAsia="Times New Roman" w:hAnsi="Times New Roman"/>
          <w:bCs/>
          <w:sz w:val="24"/>
          <w:szCs w:val="24"/>
        </w:rPr>
        <w:t>,</w:t>
      </w:r>
      <w:r w:rsidRPr="00D93CCC">
        <w:rPr>
          <w:rFonts w:ascii="Times New Roman" w:eastAsia="Times New Roman" w:hAnsi="Times New Roman"/>
          <w:sz w:val="24"/>
          <w:szCs w:val="24"/>
        </w:rPr>
        <w:t xml:space="preserve"> 22 ± 0.10 to 33 ± 0.11 with isolate C3C</w:t>
      </w:r>
      <w:r w:rsidRPr="00D93CCC">
        <w:rPr>
          <w:rFonts w:ascii="Times New Roman" w:eastAsia="Times New Roman" w:hAnsi="Times New Roman"/>
          <w:bCs/>
          <w:sz w:val="24"/>
          <w:szCs w:val="24"/>
        </w:rPr>
        <w:t>,</w:t>
      </w:r>
      <w:r w:rsidRPr="00D93CCC">
        <w:rPr>
          <w:rFonts w:ascii="Times New Roman" w:eastAsia="Times New Roman" w:hAnsi="Times New Roman"/>
          <w:sz w:val="24"/>
          <w:szCs w:val="24"/>
        </w:rPr>
        <w:t xml:space="preserve"> 11 ± 0.08 to 17 ± 0.09 with isolate G2A and 00 ± 0.00</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17 ± 0.09 with isolate G3H at two months to four months of postinoculation, respectively.</w:t>
      </w: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p>
    <w:p w:rsidR="00934D36" w:rsidRPr="00D93CCC" w:rsidRDefault="00934D36" w:rsidP="00C32E27">
      <w:pPr>
        <w:autoSpaceDE w:val="0"/>
        <w:autoSpaceDN w:val="0"/>
        <w:adjustRightInd w:val="0"/>
        <w:spacing w:line="480" w:lineRule="auto"/>
        <w:rPr>
          <w:rFonts w:ascii="Times New Roman" w:eastAsia="Times New Roman" w:hAnsi="Times New Roman"/>
          <w:sz w:val="24"/>
          <w:szCs w:val="24"/>
        </w:rPr>
      </w:pPr>
      <w:r w:rsidRPr="00D93CCC">
        <w:rPr>
          <w:rFonts w:ascii="Times New Roman" w:eastAsia="Times New Roman" w:hAnsi="Times New Roman"/>
          <w:sz w:val="24"/>
          <w:szCs w:val="24"/>
        </w:rPr>
        <w:t>Isolates recovery from the leaves also increased from 06 ± 0.06</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11± 0.08 with isolate</w:t>
      </w:r>
      <w:r w:rsidRPr="00D93CCC">
        <w:rPr>
          <w:rFonts w:ascii="Times New Roman" w:hAnsi="Times New Roman"/>
          <w:sz w:val="24"/>
          <w:szCs w:val="24"/>
        </w:rPr>
        <w:t xml:space="preserve"> B2J</w:t>
      </w:r>
      <w:r w:rsidRPr="00D93CCC">
        <w:rPr>
          <w:rFonts w:ascii="Times New Roman" w:eastAsia="Times New Roman" w:hAnsi="Times New Roman"/>
          <w:bCs/>
          <w:sz w:val="24"/>
          <w:szCs w:val="24"/>
        </w:rPr>
        <w:t xml:space="preserve">, </w:t>
      </w:r>
      <w:r w:rsidRPr="00D93CCC">
        <w:rPr>
          <w:rFonts w:ascii="Times New Roman" w:eastAsia="Times New Roman" w:hAnsi="Times New Roman"/>
          <w:sz w:val="24"/>
          <w:szCs w:val="24"/>
        </w:rPr>
        <w:t>06 ± 0.06</w:t>
      </w:r>
      <w:r w:rsidRPr="00D93CCC">
        <w:rPr>
          <w:rFonts w:ascii="Times New Roman" w:eastAsia="Times New Roman" w:hAnsi="Times New Roman"/>
          <w:bCs/>
          <w:sz w:val="24"/>
          <w:szCs w:val="24"/>
        </w:rPr>
        <w:t xml:space="preserve"> to</w:t>
      </w:r>
      <w:r w:rsidRPr="00D93CCC">
        <w:rPr>
          <w:rFonts w:ascii="Times New Roman" w:eastAsia="Times New Roman" w:hAnsi="Times New Roman"/>
          <w:sz w:val="24"/>
          <w:szCs w:val="24"/>
        </w:rPr>
        <w:t>11 ± 0.08</w:t>
      </w:r>
      <w:r w:rsidRPr="00D93CCC">
        <w:rPr>
          <w:rFonts w:ascii="Times New Roman" w:eastAsia="Times New Roman" w:hAnsi="Times New Roman"/>
          <w:bCs/>
          <w:sz w:val="24"/>
          <w:szCs w:val="24"/>
        </w:rPr>
        <w:t xml:space="preserve"> with isolate B7E, </w:t>
      </w:r>
      <w:r w:rsidRPr="00D93CCC">
        <w:rPr>
          <w:rFonts w:ascii="Times New Roman" w:eastAsia="Times New Roman" w:hAnsi="Times New Roman"/>
          <w:sz w:val="24"/>
          <w:szCs w:val="24"/>
        </w:rPr>
        <w:t xml:space="preserve">17 ± 0.09 </w:t>
      </w:r>
      <w:r w:rsidRPr="00D93CCC">
        <w:rPr>
          <w:rFonts w:ascii="Times New Roman" w:eastAsia="Times New Roman" w:hAnsi="Times New Roman"/>
          <w:bCs/>
          <w:sz w:val="24"/>
          <w:szCs w:val="24"/>
        </w:rPr>
        <w:t xml:space="preserve">to </w:t>
      </w:r>
      <w:r w:rsidRPr="00D93CCC">
        <w:rPr>
          <w:rFonts w:ascii="Times New Roman" w:eastAsia="Times New Roman" w:hAnsi="Times New Roman"/>
          <w:sz w:val="24"/>
          <w:szCs w:val="24"/>
        </w:rPr>
        <w:t>11 ± 0.08 with isolate B9D</w:t>
      </w:r>
      <w:r w:rsidRPr="00D93CCC">
        <w:rPr>
          <w:rFonts w:ascii="Times New Roman" w:eastAsia="Times New Roman" w:hAnsi="Times New Roman"/>
          <w:bCs/>
          <w:sz w:val="24"/>
          <w:szCs w:val="24"/>
        </w:rPr>
        <w:t xml:space="preserve">, </w:t>
      </w:r>
      <w:r w:rsidRPr="00D93CCC">
        <w:rPr>
          <w:rFonts w:ascii="Times New Roman" w:eastAsia="Times New Roman" w:hAnsi="Times New Roman"/>
          <w:sz w:val="24"/>
          <w:szCs w:val="24"/>
        </w:rPr>
        <w:t>06 ± 0.06</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11 ± 0.08 with isolate C3C</w:t>
      </w:r>
      <w:r w:rsidRPr="00D93CCC">
        <w:rPr>
          <w:rFonts w:ascii="Times New Roman" w:eastAsia="Times New Roman" w:hAnsi="Times New Roman"/>
          <w:bCs/>
          <w:sz w:val="24"/>
          <w:szCs w:val="24"/>
        </w:rPr>
        <w:t xml:space="preserve">, </w:t>
      </w:r>
      <w:r w:rsidRPr="00D93CCC">
        <w:rPr>
          <w:rFonts w:ascii="Times New Roman" w:eastAsia="Times New Roman" w:hAnsi="Times New Roman"/>
          <w:sz w:val="24"/>
          <w:szCs w:val="24"/>
        </w:rPr>
        <w:t>06 ± 0.06 to 00 ± 0.00 with isolate G2A and 11 ± 0.08</w:t>
      </w:r>
      <w:r w:rsidRPr="00D93CCC">
        <w:rPr>
          <w:rFonts w:ascii="Times New Roman" w:eastAsia="Times New Roman" w:hAnsi="Times New Roman"/>
          <w:bCs/>
          <w:sz w:val="24"/>
          <w:szCs w:val="24"/>
        </w:rPr>
        <w:t xml:space="preserve"> to </w:t>
      </w:r>
      <w:r w:rsidRPr="00D93CCC">
        <w:rPr>
          <w:rFonts w:ascii="Times New Roman" w:eastAsia="Times New Roman" w:hAnsi="Times New Roman"/>
          <w:sz w:val="24"/>
          <w:szCs w:val="24"/>
        </w:rPr>
        <w:t xml:space="preserve">06 ± 0.06 with isolate G3H from two months to four months of postinoculation recovery. </w:t>
      </w:r>
      <w:r w:rsidRPr="00D93CCC">
        <w:rPr>
          <w:rFonts w:ascii="Times New Roman" w:hAnsi="Times New Roman"/>
          <w:sz w:val="24"/>
          <w:szCs w:val="24"/>
        </w:rPr>
        <w:t xml:space="preserve">None of the control was positive for endophytic recovery at two and four months of postinoculation assessments. </w:t>
      </w:r>
    </w:p>
    <w:p w:rsidR="00934D36" w:rsidRPr="00D93CCC" w:rsidRDefault="00C530D4" w:rsidP="00C32E27">
      <w:pPr>
        <w:spacing w:line="480" w:lineRule="auto"/>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5178425" cy="3051175"/>
            <wp:effectExtent l="19050" t="0" r="3175"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5178425" cy="3051175"/>
                    </a:xfrm>
                    <a:prstGeom prst="rect">
                      <a:avLst/>
                    </a:prstGeom>
                    <a:noFill/>
                    <a:ln w="9525">
                      <a:noFill/>
                      <a:miter lim="800000"/>
                      <a:headEnd/>
                      <a:tailEnd/>
                    </a:ln>
                  </pic:spPr>
                </pic:pic>
              </a:graphicData>
            </a:graphic>
          </wp:inline>
        </w:drawing>
      </w:r>
      <w:bookmarkStart w:id="705" w:name="_Toc456677447"/>
    </w:p>
    <w:p w:rsidR="00934D36" w:rsidRPr="00D93CCC" w:rsidRDefault="00934D36" w:rsidP="00C32E27">
      <w:pPr>
        <w:pStyle w:val="Caption"/>
        <w:spacing w:line="480" w:lineRule="auto"/>
        <w:ind w:left="1800" w:hanging="1080"/>
        <w:rPr>
          <w:rFonts w:ascii="Times New Roman" w:hAnsi="Times New Roman"/>
          <w:b w:val="0"/>
          <w:color w:val="auto"/>
          <w:sz w:val="24"/>
          <w:szCs w:val="24"/>
        </w:rPr>
      </w:pPr>
      <w:bookmarkStart w:id="706" w:name="_Toc493564011"/>
      <w:bookmarkStart w:id="707" w:name="_Toc496226669"/>
      <w:r w:rsidRPr="00D93CCC">
        <w:rPr>
          <w:rFonts w:ascii="Times New Roman" w:hAnsi="Times New Roman"/>
          <w:color w:val="auto"/>
          <w:sz w:val="24"/>
          <w:szCs w:val="24"/>
        </w:rPr>
        <w:t xml:space="preserve">Figure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Figure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7</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Mean soil temperature (A), cage temperature (B) and RH (C) of the cage were calculated using SPSS 20</w:t>
      </w:r>
      <w:bookmarkEnd w:id="705"/>
      <w:r w:rsidRPr="00D93CCC">
        <w:rPr>
          <w:rFonts w:ascii="Times New Roman" w:hAnsi="Times New Roman"/>
          <w:b w:val="0"/>
          <w:color w:val="auto"/>
          <w:sz w:val="24"/>
          <w:szCs w:val="24"/>
        </w:rPr>
        <w:t xml:space="preserve"> and bar represents standard error at 95% CI.</w:t>
      </w:r>
      <w:bookmarkEnd w:id="706"/>
      <w:bookmarkEnd w:id="707"/>
    </w:p>
    <w:p w:rsidR="00934D36" w:rsidRPr="00D93CCC" w:rsidRDefault="00C530D4" w:rsidP="00C32E27">
      <w:pPr>
        <w:spacing w:line="480" w:lineRule="auto"/>
        <w:jc w:val="center"/>
        <w:rPr>
          <w:rFonts w:ascii="Times New Roman" w:hAnsi="Times New Roman"/>
        </w:rPr>
      </w:pPr>
      <w:r>
        <w:rPr>
          <w:rFonts w:ascii="Times New Roman" w:hAnsi="Times New Roman"/>
          <w:noProof/>
        </w:rPr>
        <w:drawing>
          <wp:inline distT="0" distB="0" distL="0" distR="0">
            <wp:extent cx="3991610" cy="1732280"/>
            <wp:effectExtent l="19050" t="0" r="889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3991610" cy="1732280"/>
                    </a:xfrm>
                    <a:prstGeom prst="rect">
                      <a:avLst/>
                    </a:prstGeom>
                    <a:noFill/>
                    <a:ln w="9525">
                      <a:noFill/>
                      <a:miter lim="800000"/>
                      <a:headEnd/>
                      <a:tailEnd/>
                    </a:ln>
                  </pic:spPr>
                </pic:pic>
              </a:graphicData>
            </a:graphic>
          </wp:inline>
        </w:drawing>
      </w:r>
    </w:p>
    <w:p w:rsidR="00934D36" w:rsidRPr="00D93CCC" w:rsidRDefault="00934D36" w:rsidP="00C32E27">
      <w:pPr>
        <w:pStyle w:val="Caption"/>
        <w:spacing w:after="0" w:line="480" w:lineRule="auto"/>
        <w:ind w:left="1890" w:hanging="1080"/>
        <w:jc w:val="left"/>
        <w:rPr>
          <w:rFonts w:ascii="Times New Roman" w:hAnsi="Times New Roman"/>
          <w:color w:val="auto"/>
          <w:sz w:val="24"/>
          <w:szCs w:val="24"/>
        </w:rPr>
        <w:sectPr w:rsidR="00934D36" w:rsidRPr="00D93CCC" w:rsidSect="00C32E27">
          <w:pgSz w:w="12240" w:h="15840"/>
          <w:pgMar w:top="1440" w:right="1440" w:bottom="1440" w:left="1440" w:header="720" w:footer="720" w:gutter="0"/>
          <w:cols w:space="720"/>
          <w:docGrid w:linePitch="360"/>
        </w:sectPr>
      </w:pPr>
      <w:bookmarkStart w:id="708" w:name="_Toc456677448"/>
      <w:bookmarkStart w:id="709" w:name="_Toc493564012"/>
      <w:bookmarkStart w:id="710" w:name="_Toc496226670"/>
      <w:r w:rsidRPr="00D93CCC">
        <w:rPr>
          <w:rFonts w:ascii="Times New Roman" w:hAnsi="Times New Roman"/>
          <w:color w:val="auto"/>
          <w:sz w:val="24"/>
          <w:szCs w:val="24"/>
        </w:rPr>
        <w:t xml:space="preserve">Figure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Figure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8</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Endophytic CFU growth of </w:t>
      </w:r>
      <w:r w:rsidRPr="00D93CCC">
        <w:rPr>
          <w:rFonts w:ascii="Times New Roman" w:hAnsi="Times New Roman"/>
          <w:b w:val="0"/>
          <w:i/>
          <w:color w:val="auto"/>
          <w:sz w:val="24"/>
          <w:szCs w:val="24"/>
        </w:rPr>
        <w:t>Beauveria</w:t>
      </w:r>
      <w:r w:rsidRPr="00D93CCC">
        <w:rPr>
          <w:rFonts w:ascii="Times New Roman" w:hAnsi="Times New Roman"/>
          <w:b w:val="0"/>
          <w:color w:val="auto"/>
          <w:sz w:val="24"/>
          <w:szCs w:val="24"/>
        </w:rPr>
        <w:t xml:space="preserve"> isolates from tissue of roots (A)</w:t>
      </w:r>
      <w:r w:rsidR="000A271D" w:rsidRPr="00D93CCC">
        <w:rPr>
          <w:rFonts w:ascii="Times New Roman" w:hAnsi="Times New Roman"/>
          <w:b w:val="0"/>
          <w:color w:val="auto"/>
          <w:sz w:val="24"/>
          <w:szCs w:val="24"/>
        </w:rPr>
        <w:t>, stem</w:t>
      </w:r>
      <w:r w:rsidRPr="00D93CCC">
        <w:rPr>
          <w:rFonts w:ascii="Times New Roman" w:hAnsi="Times New Roman"/>
          <w:b w:val="0"/>
          <w:color w:val="auto"/>
          <w:sz w:val="24"/>
          <w:szCs w:val="24"/>
        </w:rPr>
        <w:t xml:space="preserve"> (B), leaf (C), D and E represents control and plated last rinsed sterile distilled water, respectively.</w:t>
      </w:r>
      <w:bookmarkEnd w:id="708"/>
      <w:bookmarkEnd w:id="709"/>
      <w:bookmarkEnd w:id="710"/>
    </w:p>
    <w:p w:rsidR="00934D36" w:rsidRPr="00D93CCC" w:rsidRDefault="00934D36" w:rsidP="00C32E27">
      <w:pPr>
        <w:pStyle w:val="Caption"/>
        <w:spacing w:after="0" w:line="480" w:lineRule="auto"/>
        <w:ind w:left="1170" w:hanging="1170"/>
        <w:rPr>
          <w:rFonts w:ascii="Times New Roman" w:hAnsi="Times New Roman"/>
          <w:b w:val="0"/>
          <w:color w:val="auto"/>
          <w:sz w:val="24"/>
          <w:szCs w:val="24"/>
        </w:rPr>
      </w:pPr>
      <w:bookmarkStart w:id="711" w:name="_Toc493564023"/>
      <w:bookmarkStart w:id="712" w:name="_Toc496226681"/>
      <w:bookmarkStart w:id="713" w:name="_Toc456664560"/>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10</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Colonization Frequency (CF %) of Beauveria isolates that exhibits positive postinoculation endophytic establishment of the inoculated </w:t>
      </w:r>
      <w:r w:rsidRPr="00D93CCC">
        <w:rPr>
          <w:rFonts w:ascii="Times New Roman" w:hAnsi="Times New Roman"/>
          <w:b w:val="0"/>
          <w:i/>
          <w:color w:val="auto"/>
          <w:sz w:val="24"/>
          <w:szCs w:val="24"/>
        </w:rPr>
        <w:t>Beauveria</w:t>
      </w:r>
      <w:r w:rsidRPr="00D93CCC">
        <w:rPr>
          <w:rFonts w:ascii="Times New Roman" w:hAnsi="Times New Roman"/>
          <w:b w:val="0"/>
          <w:color w:val="auto"/>
          <w:sz w:val="24"/>
          <w:szCs w:val="24"/>
        </w:rPr>
        <w:t xml:space="preserve"> isolates spore suspension on root radicles of the coffee seedlings after two and four months</w:t>
      </w:r>
      <w:bookmarkEnd w:id="711"/>
      <w:r w:rsidRPr="00D93CCC">
        <w:rPr>
          <w:rFonts w:ascii="Times New Roman" w:hAnsi="Times New Roman"/>
          <w:b w:val="0"/>
          <w:color w:val="auto"/>
          <w:sz w:val="24"/>
          <w:szCs w:val="24"/>
        </w:rPr>
        <w:t>.</w:t>
      </w:r>
      <w:bookmarkEnd w:id="712"/>
    </w:p>
    <w:tbl>
      <w:tblPr>
        <w:tblW w:w="9100" w:type="dxa"/>
        <w:jc w:val="right"/>
        <w:tblLook w:val="04A0"/>
      </w:tblPr>
      <w:tblGrid>
        <w:gridCol w:w="827"/>
        <w:gridCol w:w="416"/>
        <w:gridCol w:w="666"/>
        <w:gridCol w:w="416"/>
        <w:gridCol w:w="666"/>
        <w:gridCol w:w="329"/>
        <w:gridCol w:w="666"/>
        <w:gridCol w:w="416"/>
        <w:gridCol w:w="628"/>
        <w:gridCol w:w="416"/>
        <w:gridCol w:w="666"/>
        <w:gridCol w:w="416"/>
        <w:gridCol w:w="666"/>
        <w:gridCol w:w="416"/>
        <w:gridCol w:w="666"/>
        <w:gridCol w:w="516"/>
        <w:gridCol w:w="666"/>
      </w:tblGrid>
      <w:tr w:rsidR="00934D36" w:rsidRPr="00D93CCC" w:rsidTr="00C32E27">
        <w:trPr>
          <w:trHeight w:val="303"/>
          <w:jc w:val="right"/>
        </w:trPr>
        <w:tc>
          <w:tcPr>
            <w:tcW w:w="0" w:type="auto"/>
            <w:gridSpan w:val="17"/>
            <w:tcBorders>
              <w:top w:val="single" w:sz="8" w:space="0" w:color="auto"/>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Colonization Frequency ( CF %) of postinoculation evaluation</w:t>
            </w:r>
          </w:p>
        </w:tc>
      </w:tr>
      <w:tr w:rsidR="00934D36" w:rsidRPr="00D93CCC" w:rsidTr="00C32E27">
        <w:trPr>
          <w:trHeight w:val="303"/>
          <w:jc w:val="right"/>
        </w:trPr>
        <w:tc>
          <w:tcPr>
            <w:tcW w:w="0" w:type="auto"/>
            <w:gridSpan w:val="9"/>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 xml:space="preserve">                      Two months</w:t>
            </w:r>
          </w:p>
        </w:tc>
        <w:tc>
          <w:tcPr>
            <w:tcW w:w="0" w:type="auto"/>
            <w:gridSpan w:val="8"/>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left"/>
              <w:rPr>
                <w:rFonts w:ascii="Times New Roman" w:eastAsia="Times New Roman" w:hAnsi="Times New Roman"/>
                <w:sz w:val="20"/>
                <w:szCs w:val="20"/>
              </w:rPr>
            </w:pPr>
            <w:r w:rsidRPr="00D93CCC">
              <w:rPr>
                <w:rFonts w:ascii="Times New Roman" w:eastAsia="Times New Roman" w:hAnsi="Times New Roman"/>
                <w:sz w:val="20"/>
                <w:szCs w:val="20"/>
              </w:rPr>
              <w:t xml:space="preserve">                                   Four months</w:t>
            </w:r>
          </w:p>
        </w:tc>
      </w:tr>
      <w:tr w:rsidR="00934D36" w:rsidRPr="00D93CCC" w:rsidTr="00C32E27">
        <w:trPr>
          <w:trHeight w:val="319"/>
          <w:jc w:val="right"/>
        </w:trPr>
        <w:tc>
          <w:tcPr>
            <w:tcW w:w="0" w:type="auto"/>
            <w:vMerge w:val="restart"/>
            <w:tcBorders>
              <w:top w:val="nil"/>
              <w:left w:val="nil"/>
              <w:bottom w:val="single" w:sz="8" w:space="0" w:color="000000"/>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Isolates</w:t>
            </w:r>
          </w:p>
        </w:tc>
        <w:tc>
          <w:tcPr>
            <w:tcW w:w="0" w:type="auto"/>
            <w:gridSpan w:val="2"/>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Roots</w:t>
            </w:r>
          </w:p>
        </w:tc>
        <w:tc>
          <w:tcPr>
            <w:tcW w:w="0" w:type="auto"/>
            <w:gridSpan w:val="2"/>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Stem</w:t>
            </w:r>
          </w:p>
        </w:tc>
        <w:tc>
          <w:tcPr>
            <w:tcW w:w="0" w:type="auto"/>
            <w:gridSpan w:val="2"/>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Leaves</w:t>
            </w:r>
          </w:p>
        </w:tc>
        <w:tc>
          <w:tcPr>
            <w:tcW w:w="0" w:type="auto"/>
            <w:gridSpan w:val="2"/>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Total</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left"/>
              <w:rPr>
                <w:rFonts w:ascii="Times New Roman" w:eastAsia="Times New Roman" w:hAnsi="Times New Roman"/>
              </w:rPr>
            </w:pPr>
            <w:r w:rsidRPr="00D93CCC">
              <w:rPr>
                <w:rFonts w:ascii="Times New Roman" w:eastAsia="Times New Roman" w:hAnsi="Times New Roman"/>
              </w:rPr>
              <w:t> </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Root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left"/>
              <w:rPr>
                <w:rFonts w:ascii="Times New Roman" w:eastAsia="Times New Roman" w:hAnsi="Times New Roman"/>
              </w:rPr>
            </w:pPr>
            <w:r w:rsidRPr="00D93CCC">
              <w:rPr>
                <w:rFonts w:ascii="Times New Roman" w:eastAsia="Times New Roman" w:hAnsi="Times New Roman"/>
              </w:rPr>
              <w:t> </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Stem</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left"/>
              <w:rPr>
                <w:rFonts w:ascii="Times New Roman" w:eastAsia="Times New Roman" w:hAnsi="Times New Roman"/>
              </w:rPr>
            </w:pPr>
            <w:r w:rsidRPr="00D93CCC">
              <w:rPr>
                <w:rFonts w:ascii="Times New Roman" w:eastAsia="Times New Roman" w:hAnsi="Times New Roman"/>
              </w:rPr>
              <w:t> </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Leaf</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left"/>
              <w:rPr>
                <w:rFonts w:ascii="Times New Roman" w:eastAsia="Times New Roman" w:hAnsi="Times New Roman"/>
              </w:rPr>
            </w:pPr>
            <w:r w:rsidRPr="00D93CCC">
              <w:rPr>
                <w:rFonts w:ascii="Times New Roman" w:eastAsia="Times New Roman" w:hAnsi="Times New Roman"/>
              </w:rPr>
              <w:t> </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Total</w:t>
            </w:r>
          </w:p>
        </w:tc>
      </w:tr>
      <w:tr w:rsidR="00934D36" w:rsidRPr="00D93CCC" w:rsidTr="00C32E27">
        <w:trPr>
          <w:trHeight w:val="319"/>
          <w:jc w:val="right"/>
        </w:trPr>
        <w:tc>
          <w:tcPr>
            <w:tcW w:w="0" w:type="auto"/>
            <w:vMerge/>
            <w:tcBorders>
              <w:top w:val="nil"/>
              <w:left w:val="nil"/>
              <w:bottom w:val="single" w:sz="8" w:space="0" w:color="000000"/>
              <w:right w:val="nil"/>
            </w:tcBorders>
            <w:vAlign w:val="center"/>
            <w:hideMark/>
          </w:tcPr>
          <w:p w:rsidR="00934D36" w:rsidRPr="00D93CCC" w:rsidRDefault="00934D36" w:rsidP="00C32E27">
            <w:pPr>
              <w:spacing w:line="276" w:lineRule="auto"/>
              <w:ind w:left="0"/>
              <w:jc w:val="left"/>
              <w:rPr>
                <w:rFonts w:ascii="Times New Roman" w:eastAsia="Times New Roman" w:hAnsi="Times New Roman"/>
                <w:sz w:val="20"/>
                <w:szCs w:val="20"/>
              </w:rPr>
            </w:pP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CF%</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CF%</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CF%</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CF%</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CF%</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CF%</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CF%</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CF%</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B1D</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9.26</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B2J</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33.33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5.56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9</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44.44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27.78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27.78</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B5B</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38.89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27.78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25.93</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B6F</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27.78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5.56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38.89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10</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18.52</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B7A</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33.33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22.22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10</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18.5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50</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33.33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33.33</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B7E</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38.89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5.56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20.4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44.44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27.78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27.78</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B9D</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22.22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22.22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20.4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44.44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24.07</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C1C</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27.78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8</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14.8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44.44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20.37</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C3C</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33.33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22.22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5.56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20.4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44.44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33.33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29.63</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C5I</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5.56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9.26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22.22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12.96</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G2A</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22.22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38.89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5.56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20.37</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G3H</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22.22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7</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6</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33.33</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27.78</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20.37</w:t>
            </w:r>
          </w:p>
        </w:tc>
      </w:tr>
      <w:tr w:rsidR="00934D36" w:rsidRPr="00D93CCC" w:rsidTr="00C32E27">
        <w:trPr>
          <w:trHeight w:val="303"/>
          <w:jc w:val="right"/>
        </w:trPr>
        <w:tc>
          <w:tcPr>
            <w:tcW w:w="0" w:type="auto"/>
            <w:tcBorders>
              <w:top w:val="nil"/>
              <w:left w:val="nil"/>
              <w:bottom w:val="nil"/>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G5I</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7</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38.89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11.11</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9</w:t>
            </w:r>
          </w:p>
        </w:tc>
        <w:tc>
          <w:tcPr>
            <w:tcW w:w="0" w:type="auto"/>
            <w:tcBorders>
              <w:top w:val="nil"/>
              <w:left w:val="nil"/>
              <w:bottom w:val="nil"/>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16.67</w:t>
            </w:r>
          </w:p>
        </w:tc>
      </w:tr>
      <w:tr w:rsidR="00934D36" w:rsidRPr="00D93CCC" w:rsidTr="00C32E27">
        <w:trPr>
          <w:trHeight w:val="319"/>
          <w:jc w:val="right"/>
        </w:trPr>
        <w:tc>
          <w:tcPr>
            <w:tcW w:w="0" w:type="auto"/>
            <w:tcBorders>
              <w:top w:val="nil"/>
              <w:left w:val="nil"/>
              <w:bottom w:val="single" w:sz="8" w:space="0" w:color="auto"/>
              <w:right w:val="nil"/>
            </w:tcBorders>
            <w:shd w:val="clear" w:color="000000" w:fill="FFFFFF"/>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Total</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54</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7.69</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29</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4.13</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9</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1.28</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92</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13.1</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90</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12.82</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51</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7.26</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14</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1.99</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155</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32E27">
            <w:pPr>
              <w:spacing w:line="276" w:lineRule="auto"/>
              <w:ind w:left="0"/>
              <w:jc w:val="center"/>
              <w:rPr>
                <w:rFonts w:ascii="Times New Roman" w:eastAsia="Times New Roman" w:hAnsi="Times New Roman"/>
                <w:sz w:val="20"/>
                <w:szCs w:val="20"/>
              </w:rPr>
            </w:pPr>
            <w:r w:rsidRPr="00D93CCC">
              <w:rPr>
                <w:rFonts w:ascii="Times New Roman" w:eastAsia="Times New Roman" w:hAnsi="Times New Roman"/>
                <w:sz w:val="20"/>
                <w:szCs w:val="20"/>
              </w:rPr>
              <w:t>22.08</w:t>
            </w:r>
          </w:p>
        </w:tc>
      </w:tr>
    </w:tbl>
    <w:p w:rsidR="00934D36" w:rsidRPr="00D93CCC" w:rsidRDefault="00934D36" w:rsidP="00C32E27"/>
    <w:bookmarkEnd w:id="713"/>
    <w:p w:rsidR="00934D36" w:rsidRPr="00D93CCC" w:rsidRDefault="00934D36" w:rsidP="00C32E27">
      <w:pPr>
        <w:autoSpaceDE w:val="0"/>
        <w:autoSpaceDN w:val="0"/>
        <w:adjustRightInd w:val="0"/>
        <w:spacing w:line="480" w:lineRule="auto"/>
        <w:ind w:left="630" w:hanging="540"/>
        <w:rPr>
          <w:rFonts w:ascii="Times New Roman" w:hAnsi="Times New Roman"/>
          <w:sz w:val="24"/>
          <w:szCs w:val="24"/>
        </w:rPr>
        <w:sectPr w:rsidR="00934D36" w:rsidRPr="00D93CCC" w:rsidSect="00C32E27">
          <w:pgSz w:w="12240" w:h="15840"/>
          <w:pgMar w:top="1440" w:right="1440" w:bottom="1440" w:left="2160" w:header="720" w:footer="720" w:gutter="0"/>
          <w:cols w:space="720"/>
          <w:docGrid w:linePitch="360"/>
        </w:sectPr>
      </w:pPr>
      <w:r w:rsidRPr="00D93CCC">
        <w:rPr>
          <w:rFonts w:ascii="Times New Roman" w:hAnsi="Times New Roman"/>
          <w:b/>
          <w:sz w:val="24"/>
          <w:szCs w:val="24"/>
        </w:rPr>
        <w:t>NB: -</w:t>
      </w:r>
      <w:r w:rsidRPr="00D93CCC">
        <w:rPr>
          <w:rFonts w:ascii="Times New Roman" w:hAnsi="Times New Roman"/>
          <w:sz w:val="24"/>
          <w:szCs w:val="24"/>
        </w:rPr>
        <w:t xml:space="preserve">Three plants per treatment were assessed and plant parts, leaves (6), stems (6) and roots (6) per plant tissue parts were plated. Per treatment fifty four tissue, eighteen tissue per plant were plated to assess endophytic establishment of </w:t>
      </w:r>
      <w:r w:rsidRPr="00D93CCC">
        <w:rPr>
          <w:rFonts w:ascii="Times New Roman" w:hAnsi="Times New Roman"/>
          <w:i/>
          <w:sz w:val="24"/>
          <w:szCs w:val="24"/>
        </w:rPr>
        <w:t>Beauveria</w:t>
      </w:r>
      <w:r w:rsidRPr="00D93CCC">
        <w:rPr>
          <w:rFonts w:ascii="Times New Roman" w:hAnsi="Times New Roman"/>
          <w:sz w:val="24"/>
          <w:szCs w:val="24"/>
        </w:rPr>
        <w:t xml:space="preserve"> isolates and calculated the percentage of Colonization Frequency (CF %).</w:t>
      </w:r>
    </w:p>
    <w:p w:rsidR="00934D36" w:rsidRPr="00D93CCC" w:rsidRDefault="00934D36" w:rsidP="00C57B5E">
      <w:pPr>
        <w:pStyle w:val="Heading1"/>
        <w:spacing w:before="0" w:after="0" w:line="480" w:lineRule="auto"/>
        <w:rPr>
          <w:rFonts w:ascii="Times New Roman" w:hAnsi="Times New Roman"/>
        </w:rPr>
      </w:pPr>
      <w:bookmarkStart w:id="714" w:name="_Toc479811702"/>
      <w:bookmarkStart w:id="715" w:name="_Toc497352357"/>
      <w:r w:rsidRPr="00D93CCC">
        <w:rPr>
          <w:rFonts w:ascii="Times New Roman" w:hAnsi="Times New Roman"/>
        </w:rPr>
        <w:lastRenderedPageBreak/>
        <w:t>5. Discussion</w:t>
      </w:r>
      <w:bookmarkEnd w:id="714"/>
      <w:bookmarkEnd w:id="715"/>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eastAsia="TimesNewRomanPSMT" w:hAnsi="Times New Roman"/>
          <w:sz w:val="24"/>
          <w:szCs w:val="24"/>
        </w:rPr>
      </w:pPr>
      <w:r w:rsidRPr="00D93CCC">
        <w:rPr>
          <w:rFonts w:ascii="Times New Roman" w:hAnsi="Times New Roman"/>
          <w:sz w:val="24"/>
          <w:szCs w:val="24"/>
        </w:rPr>
        <w:t>The average mean soil and the cage temperature of coffee seedlings in the experimental setup were 22-24</w:t>
      </w:r>
      <w:r w:rsidRPr="00D93CCC">
        <w:rPr>
          <w:rFonts w:ascii="Times New Roman" w:hAnsi="Times New Roman"/>
          <w:sz w:val="24"/>
          <w:szCs w:val="24"/>
          <w:vertAlign w:val="superscript"/>
        </w:rPr>
        <w:t xml:space="preserve">0 </w:t>
      </w:r>
      <w:r w:rsidRPr="00D93CCC">
        <w:rPr>
          <w:rFonts w:ascii="Times New Roman" w:hAnsi="Times New Roman"/>
          <w:sz w:val="24"/>
          <w:szCs w:val="24"/>
        </w:rPr>
        <w:t>C and 24-30</w:t>
      </w:r>
      <w:r w:rsidRPr="00D93CCC">
        <w:rPr>
          <w:rFonts w:ascii="Times New Roman" w:hAnsi="Times New Roman"/>
          <w:sz w:val="24"/>
          <w:szCs w:val="24"/>
          <w:vertAlign w:val="superscript"/>
        </w:rPr>
        <w:t xml:space="preserve">0 </w:t>
      </w:r>
      <w:r w:rsidRPr="00D93CCC">
        <w:rPr>
          <w:rFonts w:ascii="Times New Roman" w:hAnsi="Times New Roman"/>
          <w:sz w:val="24"/>
          <w:szCs w:val="24"/>
        </w:rPr>
        <w:t xml:space="preserve">C, respectively (Fig.7). The optimum mean annual temperature for arabica coffee is 18-21ºC </w:t>
      </w:r>
      <w:r w:rsidRPr="00D93CCC">
        <w:rPr>
          <w:rFonts w:ascii="Times New Roman" w:hAnsi="Times New Roman"/>
          <w:noProof/>
          <w:sz w:val="24"/>
          <w:szCs w:val="24"/>
        </w:rPr>
        <w:t>(DaMatta and Ramalho, 2006)</w:t>
      </w:r>
      <w:r w:rsidRPr="00D93CCC">
        <w:rPr>
          <w:rFonts w:ascii="Times New Roman" w:hAnsi="Times New Roman"/>
          <w:sz w:val="24"/>
          <w:szCs w:val="24"/>
        </w:rPr>
        <w:t xml:space="preserve">. </w:t>
      </w:r>
      <w:r w:rsidRPr="00D93CCC">
        <w:rPr>
          <w:rFonts w:ascii="Times New Roman" w:eastAsia="TimesNewRomanPSMT" w:hAnsi="Times New Roman"/>
          <w:noProof/>
          <w:sz w:val="24"/>
          <w:szCs w:val="24"/>
        </w:rPr>
        <w:t>DaMatta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xml:space="preserve"> (2007)</w:t>
      </w:r>
      <w:r w:rsidRPr="00D93CCC">
        <w:rPr>
          <w:rFonts w:ascii="Times New Roman" w:eastAsia="TimesNewRomanPSMT" w:hAnsi="Times New Roman"/>
          <w:sz w:val="24"/>
          <w:szCs w:val="24"/>
        </w:rPr>
        <w:t xml:space="preserve"> reported that above 23</w:t>
      </w:r>
      <w:r w:rsidRPr="00D93CCC">
        <w:rPr>
          <w:rFonts w:ascii="Times New Roman" w:eastAsia="TimesNewRomanPSMT" w:hAnsi="Times New Roman"/>
          <w:sz w:val="24"/>
          <w:szCs w:val="24"/>
          <w:vertAlign w:val="superscript"/>
        </w:rPr>
        <w:t>0</w:t>
      </w:r>
      <w:r w:rsidRPr="00D93CCC">
        <w:rPr>
          <w:rFonts w:ascii="Times New Roman" w:eastAsia="TimesNewRomanPSMT" w:hAnsi="Times New Roman"/>
          <w:sz w:val="24"/>
          <w:szCs w:val="24"/>
        </w:rPr>
        <w:t xml:space="preserve">C development and ripening of fruits are accelerated, often leading to loss of quality. The average mean soil and cage temperature that attained in this work did not affect the growth of the seedlings and the endophytic establishment of the inoculated isolates. </w:t>
      </w:r>
      <w:r w:rsidRPr="00D93CCC">
        <w:rPr>
          <w:rFonts w:ascii="Times New Roman" w:eastAsia="TimesNewRomanPSMT" w:hAnsi="Times New Roman"/>
          <w:noProof/>
          <w:sz w:val="24"/>
          <w:szCs w:val="24"/>
        </w:rPr>
        <w:t>Melke and Fetene (2014)</w:t>
      </w:r>
      <w:r w:rsidRPr="00D93CCC">
        <w:rPr>
          <w:rFonts w:ascii="Times New Roman" w:eastAsia="TimesNewRomanPSMT" w:hAnsi="Times New Roman"/>
          <w:sz w:val="24"/>
          <w:szCs w:val="24"/>
        </w:rPr>
        <w:t xml:space="preserve"> stated that continuous exposure of </w:t>
      </w:r>
      <w:r w:rsidRPr="00D93CCC">
        <w:rPr>
          <w:rFonts w:ascii="Times New Roman" w:eastAsia="TimesNewRomanPSMT" w:hAnsi="Times New Roman"/>
          <w:i/>
          <w:sz w:val="24"/>
          <w:szCs w:val="24"/>
        </w:rPr>
        <w:t xml:space="preserve">Coffee arabica </w:t>
      </w:r>
      <w:r w:rsidRPr="00D93CCC">
        <w:rPr>
          <w:rFonts w:ascii="Times New Roman" w:eastAsia="TimesNewRomanPSMT" w:hAnsi="Times New Roman"/>
          <w:sz w:val="24"/>
          <w:szCs w:val="24"/>
        </w:rPr>
        <w:t>to the temperatures as high as 30</w:t>
      </w:r>
      <w:r w:rsidRPr="00D93CCC">
        <w:rPr>
          <w:rFonts w:ascii="Times New Roman" w:eastAsia="TimesNewRomanPSMT" w:hAnsi="Times New Roman"/>
          <w:sz w:val="24"/>
          <w:szCs w:val="24"/>
          <w:vertAlign w:val="superscript"/>
        </w:rPr>
        <w:t>o</w:t>
      </w:r>
      <w:r w:rsidRPr="00D93CCC">
        <w:rPr>
          <w:rFonts w:ascii="Times New Roman" w:eastAsia="TimesNewRomanPSMT" w:hAnsi="Times New Roman"/>
          <w:sz w:val="24"/>
          <w:szCs w:val="24"/>
        </w:rPr>
        <w:t xml:space="preserve">C resulted not only to depressed growth but also in abnormalities such as yellowing of leaves and growth of tumors at the base of the stem. </w:t>
      </w:r>
      <w:r w:rsidRPr="00D93CCC">
        <w:rPr>
          <w:rFonts w:ascii="Times New Roman" w:hAnsi="Times New Roman"/>
          <w:sz w:val="24"/>
          <w:szCs w:val="24"/>
        </w:rPr>
        <w:t>The average mean relative humidity of the cages was within the range of 65- 69</w:t>
      </w:r>
      <w:r w:rsidRPr="00D93CCC">
        <w:rPr>
          <w:rFonts w:ascii="Times New Roman" w:hAnsi="Times New Roman"/>
          <w:sz w:val="24"/>
          <w:szCs w:val="24"/>
          <w:vertAlign w:val="superscript"/>
        </w:rPr>
        <w:t xml:space="preserve">0 </w:t>
      </w:r>
      <w:r w:rsidRPr="00D93CCC">
        <w:rPr>
          <w:rFonts w:ascii="Times New Roman" w:hAnsi="Times New Roman"/>
          <w:sz w:val="24"/>
          <w:szCs w:val="24"/>
        </w:rPr>
        <w:t xml:space="preserve">C within four months of experimental setup and this did not affect the plant growth.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Absence of any detrimental symptoms on the coffee seedlings indicates that they are not affected by serving as a niche for </w:t>
      </w:r>
      <w:r w:rsidRPr="00D93CCC">
        <w:rPr>
          <w:rFonts w:ascii="Times New Roman" w:hAnsi="Times New Roman"/>
          <w:i/>
          <w:sz w:val="24"/>
          <w:szCs w:val="24"/>
        </w:rPr>
        <w:t>Beauveria</w:t>
      </w:r>
      <w:r w:rsidRPr="00D93CCC">
        <w:rPr>
          <w:rFonts w:ascii="Times New Roman" w:hAnsi="Times New Roman"/>
          <w:sz w:val="24"/>
          <w:szCs w:val="24"/>
        </w:rPr>
        <w:t xml:space="preserve"> isolates. Both the treated and non treated coffee seedlings showed no differences in growth. The growth of the inoculated coffee seedlings did not affected by the endophytic colonization of the </w:t>
      </w:r>
      <w:r w:rsidRPr="00D93CCC">
        <w:rPr>
          <w:rFonts w:ascii="Times New Roman" w:hAnsi="Times New Roman"/>
          <w:i/>
          <w:sz w:val="24"/>
          <w:szCs w:val="24"/>
        </w:rPr>
        <w:t>Beauveria</w:t>
      </w:r>
      <w:r w:rsidRPr="00D93CCC">
        <w:rPr>
          <w:rFonts w:ascii="Times New Roman" w:hAnsi="Times New Roman"/>
          <w:sz w:val="24"/>
          <w:szCs w:val="24"/>
        </w:rPr>
        <w:t xml:space="preserve"> isolates and the growth (mm) ranged from (</w:t>
      </w:r>
      <w:r w:rsidRPr="00D93CCC">
        <w:rPr>
          <w:rFonts w:ascii="Times New Roman" w:eastAsia="Times New Roman" w:hAnsi="Times New Roman"/>
          <w:sz w:val="24"/>
          <w:szCs w:val="24"/>
        </w:rPr>
        <w:t xml:space="preserve">45.93 ± 0.18 to </w:t>
      </w:r>
      <w:r w:rsidRPr="00D93CCC">
        <w:rPr>
          <w:rFonts w:ascii="Times New Roman" w:hAnsi="Times New Roman"/>
          <w:sz w:val="24"/>
          <w:szCs w:val="24"/>
        </w:rPr>
        <w:t>55.60 ± 3.64) and (</w:t>
      </w:r>
      <w:r w:rsidRPr="00D93CCC">
        <w:rPr>
          <w:rFonts w:ascii="Times New Roman" w:eastAsia="Times New Roman" w:hAnsi="Times New Roman"/>
          <w:sz w:val="24"/>
          <w:szCs w:val="24"/>
        </w:rPr>
        <w:t>83.9 ± 2.28 to 101.13±5.53)</w:t>
      </w:r>
      <w:r w:rsidRPr="00D93CCC">
        <w:rPr>
          <w:rFonts w:ascii="Times New Roman" w:hAnsi="Times New Roman"/>
          <w:sz w:val="24"/>
          <w:szCs w:val="24"/>
        </w:rPr>
        <w:t xml:space="preserve"> at two months and four months of postinoculation recovery test sampling. The growth of seedling from control ranged from </w:t>
      </w:r>
      <w:r w:rsidRPr="00D93CCC">
        <w:rPr>
          <w:rFonts w:ascii="Times New Roman" w:eastAsia="Times New Roman" w:hAnsi="Times New Roman"/>
          <w:sz w:val="24"/>
          <w:szCs w:val="24"/>
        </w:rPr>
        <w:t>47.83 ± 0.85 and 80.90 ± 2.07</w:t>
      </w:r>
      <w:r w:rsidRPr="00D93CCC">
        <w:rPr>
          <w:rFonts w:ascii="Times New Roman" w:hAnsi="Times New Roman"/>
          <w:sz w:val="24"/>
          <w:szCs w:val="24"/>
        </w:rPr>
        <w:t xml:space="preserve"> at two months and four months of sampling (Appendix21). </w:t>
      </w:r>
      <w:r w:rsidRPr="00D93CCC">
        <w:rPr>
          <w:rFonts w:ascii="Times New Roman" w:hAnsi="Times New Roman"/>
          <w:noProof/>
          <w:sz w:val="24"/>
          <w:szCs w:val="24"/>
        </w:rPr>
        <w:t>Depieri</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(2005)</w:t>
      </w:r>
      <w:r w:rsidRPr="00D93CCC">
        <w:rPr>
          <w:rFonts w:ascii="Times New Roman" w:hAnsi="Times New Roman"/>
          <w:sz w:val="24"/>
          <w:szCs w:val="24"/>
        </w:rPr>
        <w:t xml:space="preserve"> confirmed that inoculated </w:t>
      </w:r>
      <w:r w:rsidRPr="00D93CCC">
        <w:rPr>
          <w:rFonts w:ascii="Times New Roman" w:hAnsi="Times New Roman"/>
          <w:i/>
          <w:sz w:val="24"/>
          <w:szCs w:val="24"/>
        </w:rPr>
        <w:t>B. bassiana</w:t>
      </w:r>
      <w:r w:rsidRPr="00D93CCC">
        <w:rPr>
          <w:rFonts w:ascii="Times New Roman" w:hAnsi="Times New Roman"/>
          <w:sz w:val="24"/>
          <w:szCs w:val="24"/>
        </w:rPr>
        <w:t xml:space="preserve"> did not result in the development of root disease. </w:t>
      </w:r>
      <w:r w:rsidRPr="00D93CCC">
        <w:rPr>
          <w:rFonts w:ascii="Times New Roman" w:hAnsi="Times New Roman"/>
          <w:noProof/>
          <w:sz w:val="24"/>
          <w:szCs w:val="24"/>
        </w:rPr>
        <w:t xml:space="preserve">(Tadele Tefera </w:t>
      </w:r>
      <w:r w:rsidRPr="00D93CCC">
        <w:rPr>
          <w:rFonts w:ascii="Times New Roman" w:hAnsi="Times New Roman"/>
          <w:noProof/>
          <w:sz w:val="24"/>
          <w:szCs w:val="24"/>
        </w:rPr>
        <w:lastRenderedPageBreak/>
        <w:t>and Vidal, 2009)</w:t>
      </w:r>
      <w:r w:rsidRPr="00D93CCC">
        <w:rPr>
          <w:rFonts w:ascii="Times New Roman" w:hAnsi="Times New Roman"/>
          <w:sz w:val="24"/>
          <w:szCs w:val="24"/>
        </w:rPr>
        <w:t xml:space="preserve"> have also showed that </w:t>
      </w:r>
      <w:r w:rsidRPr="00D93CCC">
        <w:rPr>
          <w:rFonts w:ascii="Times New Roman" w:hAnsi="Times New Roman"/>
          <w:i/>
          <w:sz w:val="24"/>
          <w:szCs w:val="24"/>
        </w:rPr>
        <w:t>B. bassiana</w:t>
      </w:r>
      <w:r w:rsidRPr="00D93CCC">
        <w:rPr>
          <w:rFonts w:ascii="Times New Roman" w:hAnsi="Times New Roman"/>
          <w:sz w:val="24"/>
          <w:szCs w:val="24"/>
        </w:rPr>
        <w:t xml:space="preserve"> isolates are well adapted to a wide range of conditions including endophytic in plants and pathogenic to insects.</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 xml:space="preserve">Some experimental coffee seedling showed relatively better growth compared with the control and this might be due to the endophytes in the system. </w:t>
      </w:r>
      <w:r w:rsidRPr="00D93CCC">
        <w:rPr>
          <w:rFonts w:ascii="Times New Roman" w:hAnsi="Times New Roman"/>
          <w:noProof/>
          <w:sz w:val="24"/>
          <w:szCs w:val="24"/>
        </w:rPr>
        <w:t>(Gimenez</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 xml:space="preserve"> reported that plant gains various symbiosis-induced competitive advantages such as improved resource availability and use efficiency, increased growth and biomass production, enhanced regulation of metabolism and gene expression, and improved defense against herbivores and pathogens, which increase overall fitness. </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 xml:space="preserve">The mechanism of colonization and endophytic establishment of the </w:t>
      </w:r>
      <w:r w:rsidRPr="00D93CCC">
        <w:rPr>
          <w:rFonts w:ascii="Times New Roman" w:hAnsi="Times New Roman"/>
          <w:i/>
          <w:sz w:val="24"/>
          <w:szCs w:val="24"/>
        </w:rPr>
        <w:t>Beauveria</w:t>
      </w:r>
      <w:r w:rsidRPr="00D93CCC">
        <w:rPr>
          <w:rFonts w:ascii="Times New Roman" w:hAnsi="Times New Roman"/>
          <w:sz w:val="24"/>
          <w:szCs w:val="24"/>
        </w:rPr>
        <w:t xml:space="preserve"> isolates into the root system has critical steps. The conidia should first attach to the root surface, geminate, penetrate and colonize the epidermal tissue of the root radicles. The mechanism of penetration is different from that of insect cuticle penetration. During infection of the insects breach of the cuticle, related to a distortion in surrounding cell wall structures, allows passage rather than formation of appressoria at the penetration site </w:t>
      </w:r>
      <w:r w:rsidRPr="00D93CCC">
        <w:rPr>
          <w:rFonts w:ascii="Times New Roman" w:hAnsi="Times New Roman"/>
          <w:noProof/>
          <w:sz w:val="24"/>
          <w:szCs w:val="24"/>
        </w:rPr>
        <w:t>(Quesada-Moraga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Colonization pattern of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that begins with conidia germination and germ tube formation; the germ tube can penetrate the epidermis immediately or propagate into a surface mycelium as an epiphyte prior to penetration </w:t>
      </w:r>
      <w:r w:rsidRPr="00D93CCC">
        <w:rPr>
          <w:rFonts w:ascii="Times New Roman" w:hAnsi="Times New Roman"/>
          <w:noProof/>
          <w:sz w:val="24"/>
          <w:szCs w:val="24"/>
        </w:rPr>
        <w:t>(Posada and Vega, 2006; Quesada-Moraga</w:t>
      </w:r>
      <w:r w:rsidRPr="00D93CCC">
        <w:rPr>
          <w:rFonts w:ascii="Times New Roman" w:hAnsi="Times New Roman"/>
          <w:i/>
          <w:noProof/>
          <w:sz w:val="24"/>
          <w:szCs w:val="24"/>
        </w:rPr>
        <w:t xml:space="preserve"> et al.</w:t>
      </w:r>
      <w:r w:rsidRPr="00D93CCC">
        <w:rPr>
          <w:rFonts w:ascii="Times New Roman" w:hAnsi="Times New Roman"/>
          <w:noProof/>
          <w:sz w:val="24"/>
          <w:szCs w:val="24"/>
        </w:rPr>
        <w:t>, 2006; Wagner and Lewis, 2000)</w:t>
      </w:r>
      <w:r w:rsidRPr="00D93CCC">
        <w:rPr>
          <w:rFonts w:ascii="Times New Roman" w:hAnsi="Times New Roman"/>
          <w:sz w:val="24"/>
          <w:szCs w:val="24"/>
        </w:rPr>
        <w:t>. Penetration of the plant tissue in the initial stages of colonization seem to primarily involve inter-and intracellular regions of parenchyma tissues with appressorial formation at the surface of cells prior to entry.</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lastRenderedPageBreak/>
        <w:t xml:space="preserve">The endophytic establishments of inoculated </w:t>
      </w:r>
      <w:r w:rsidRPr="00D93CCC">
        <w:rPr>
          <w:rFonts w:ascii="Times New Roman" w:hAnsi="Times New Roman"/>
          <w:i/>
          <w:sz w:val="24"/>
          <w:szCs w:val="24"/>
        </w:rPr>
        <w:t>Beauveria</w:t>
      </w:r>
      <w:r w:rsidRPr="00D93CCC">
        <w:rPr>
          <w:rFonts w:ascii="Times New Roman" w:hAnsi="Times New Roman"/>
          <w:sz w:val="24"/>
          <w:szCs w:val="24"/>
        </w:rPr>
        <w:t xml:space="preserve"> isolates were confirmed by the CFU of fungal growth from the plant tissue on the plate. At two and four months of postinoculation recovery of </w:t>
      </w:r>
      <w:r w:rsidRPr="00D93CCC">
        <w:rPr>
          <w:rFonts w:ascii="Times New Roman" w:hAnsi="Times New Roman"/>
          <w:i/>
          <w:sz w:val="24"/>
          <w:szCs w:val="24"/>
        </w:rPr>
        <w:t xml:space="preserve">Beauveria </w:t>
      </w:r>
      <w:r w:rsidRPr="00D93CCC">
        <w:rPr>
          <w:rFonts w:ascii="Times New Roman" w:hAnsi="Times New Roman"/>
          <w:sz w:val="24"/>
          <w:szCs w:val="24"/>
        </w:rPr>
        <w:t>isolates from the inoculated coffee seedlings parts indicates that the inoculated isolates could established as endophytes in the coffee plant system. From the sum of data the better postinoculation recovery was observed at four months (</w:t>
      </w:r>
      <w:r w:rsidRPr="00D93CCC">
        <w:rPr>
          <w:rFonts w:ascii="Times New Roman" w:eastAsia="Times New Roman" w:hAnsi="Times New Roman"/>
          <w:sz w:val="24"/>
          <w:szCs w:val="24"/>
        </w:rPr>
        <w:t>22.08</w:t>
      </w:r>
      <w:r w:rsidRPr="00D93CCC">
        <w:rPr>
          <w:rFonts w:ascii="Times New Roman" w:hAnsi="Times New Roman"/>
          <w:sz w:val="24"/>
          <w:szCs w:val="24"/>
        </w:rPr>
        <w:t>%) than at two months (</w:t>
      </w:r>
      <w:r w:rsidRPr="00D93CCC">
        <w:rPr>
          <w:rFonts w:ascii="Times New Roman" w:eastAsia="Times New Roman" w:hAnsi="Times New Roman"/>
          <w:sz w:val="24"/>
          <w:szCs w:val="24"/>
        </w:rPr>
        <w:t>13.11</w:t>
      </w:r>
      <w:r w:rsidRPr="00D93CCC">
        <w:rPr>
          <w:rFonts w:ascii="Times New Roman" w:hAnsi="Times New Roman"/>
          <w:sz w:val="24"/>
          <w:szCs w:val="24"/>
        </w:rPr>
        <w:t xml:space="preserve">%) from all tissues. Increasing of endophytic recovery with function of time implies that the inoculated isolates will take some time to adapt the internal system and established in the plant tissue. Even some </w:t>
      </w:r>
      <w:r w:rsidRPr="00D93CCC">
        <w:rPr>
          <w:rFonts w:ascii="Times New Roman" w:hAnsi="Times New Roman"/>
          <w:i/>
          <w:sz w:val="24"/>
          <w:szCs w:val="24"/>
        </w:rPr>
        <w:t>Beauveria</w:t>
      </w:r>
      <w:r w:rsidRPr="00D93CCC">
        <w:rPr>
          <w:rFonts w:ascii="Times New Roman" w:hAnsi="Times New Roman"/>
          <w:sz w:val="24"/>
          <w:szCs w:val="24"/>
        </w:rPr>
        <w:t xml:space="preserve"> isolates may not be appeared as CFU on the plates. This implies that they may need longer period or hindered by other per-established endophytic flora or may not produce conidia and fail to grow on the media. Failing of producing CFU on the plates by the endophytic established </w:t>
      </w:r>
      <w:r w:rsidRPr="00D93CCC">
        <w:rPr>
          <w:rFonts w:ascii="Times New Roman" w:hAnsi="Times New Roman"/>
          <w:i/>
          <w:sz w:val="24"/>
          <w:szCs w:val="24"/>
        </w:rPr>
        <w:t>Beauveria</w:t>
      </w:r>
      <w:r w:rsidRPr="00D93CCC">
        <w:rPr>
          <w:rFonts w:ascii="Times New Roman" w:hAnsi="Times New Roman"/>
          <w:sz w:val="24"/>
          <w:szCs w:val="24"/>
        </w:rPr>
        <w:t xml:space="preserve"> isolates does not exactly mean they are not established in the plant system. </w:t>
      </w:r>
      <w:r w:rsidRPr="00D93CCC">
        <w:rPr>
          <w:rFonts w:ascii="Times New Roman" w:hAnsi="Times New Roman"/>
          <w:noProof/>
          <w:sz w:val="24"/>
          <w:szCs w:val="24"/>
        </w:rPr>
        <w:t>Wagner and Lewis (2000)</w:t>
      </w:r>
      <w:r w:rsidRPr="00D93CCC">
        <w:rPr>
          <w:rFonts w:ascii="Times New Roman" w:hAnsi="Times New Roman"/>
          <w:sz w:val="24"/>
          <w:szCs w:val="24"/>
        </w:rPr>
        <w:t xml:space="preserve"> observed that </w:t>
      </w:r>
      <w:r w:rsidRPr="00D93CCC">
        <w:rPr>
          <w:rFonts w:ascii="Times New Roman" w:hAnsi="Times New Roman"/>
          <w:i/>
          <w:sz w:val="24"/>
          <w:szCs w:val="24"/>
        </w:rPr>
        <w:t>B. bassiana</w:t>
      </w:r>
      <w:r w:rsidRPr="00D93CCC">
        <w:rPr>
          <w:rFonts w:ascii="Times New Roman" w:hAnsi="Times New Roman"/>
          <w:sz w:val="24"/>
          <w:szCs w:val="24"/>
        </w:rPr>
        <w:t xml:space="preserve"> hyphal growth in the xylem elements using light and electron microscopy; conidia were never detected in their examinations on culture.</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 xml:space="preserve">The percentage of endophytic recovery (CFU) of the isolates out of 39 inoculated coffee seedlings increased from 26(66.67%) to 29(74.36%) from the root, 13(33.33%) to 22(56.41%) from the stem two and four months of postinoculation recovery. Likewise </w:t>
      </w:r>
      <w:r w:rsidRPr="00D93CCC">
        <w:rPr>
          <w:rFonts w:ascii="Times New Roman" w:hAnsi="Times New Roman"/>
          <w:noProof/>
          <w:sz w:val="24"/>
          <w:szCs w:val="24"/>
        </w:rPr>
        <w:t>(Posada and Vega, 2005a)</w:t>
      </w:r>
      <w:r w:rsidRPr="00D93CCC">
        <w:rPr>
          <w:rFonts w:ascii="Times New Roman" w:hAnsi="Times New Roman"/>
          <w:sz w:val="24"/>
          <w:szCs w:val="24"/>
        </w:rPr>
        <w:t xml:space="preserve"> obtained the results by all endophytic plated plant parts exhibited a sharp increase from the first sampling period to the second and isolates recovered 100% in all tissues. The recovery frequency of the isolates from tissue samples also increased from the first to the second data collection. From the summary </w:t>
      </w:r>
      <w:r w:rsidRPr="00D93CCC">
        <w:rPr>
          <w:rFonts w:ascii="Times New Roman" w:hAnsi="Times New Roman"/>
          <w:sz w:val="24"/>
          <w:szCs w:val="24"/>
        </w:rPr>
        <w:lastRenderedPageBreak/>
        <w:t>postinoculation recovery frequency 92 (</w:t>
      </w:r>
      <w:r w:rsidRPr="00D93CCC">
        <w:rPr>
          <w:rFonts w:ascii="Times New Roman" w:eastAsia="Times New Roman" w:hAnsi="Times New Roman"/>
          <w:sz w:val="24"/>
          <w:szCs w:val="24"/>
        </w:rPr>
        <w:t>13.11</w:t>
      </w:r>
      <w:r w:rsidRPr="00D93CCC">
        <w:rPr>
          <w:rFonts w:ascii="Times New Roman" w:hAnsi="Times New Roman"/>
          <w:sz w:val="24"/>
          <w:szCs w:val="24"/>
        </w:rPr>
        <w:t>%) at two months and 155 (</w:t>
      </w:r>
      <w:r w:rsidRPr="00D93CCC">
        <w:rPr>
          <w:rFonts w:ascii="Times New Roman" w:eastAsia="Times New Roman" w:hAnsi="Times New Roman"/>
          <w:sz w:val="24"/>
          <w:szCs w:val="24"/>
        </w:rPr>
        <w:t>22.08</w:t>
      </w:r>
      <w:r w:rsidRPr="00D93CCC">
        <w:rPr>
          <w:rFonts w:ascii="Times New Roman" w:hAnsi="Times New Roman"/>
          <w:sz w:val="24"/>
          <w:szCs w:val="24"/>
        </w:rPr>
        <w:t xml:space="preserve">%) at four months showed positive </w:t>
      </w:r>
      <w:r w:rsidRPr="00D93CCC">
        <w:rPr>
          <w:rFonts w:ascii="Times New Roman" w:hAnsi="Times New Roman"/>
          <w:i/>
          <w:sz w:val="24"/>
          <w:szCs w:val="24"/>
        </w:rPr>
        <w:t xml:space="preserve">Beauveria </w:t>
      </w:r>
      <w:r w:rsidRPr="00D93CCC">
        <w:rPr>
          <w:rFonts w:ascii="Times New Roman" w:hAnsi="Times New Roman"/>
          <w:sz w:val="24"/>
          <w:szCs w:val="24"/>
        </w:rPr>
        <w:t xml:space="preserve">isolates out of 702 inoculated sub-sampled tissues. </w:t>
      </w:r>
      <w:r w:rsidRPr="00D93CCC">
        <w:rPr>
          <w:rFonts w:ascii="Times New Roman" w:hAnsi="Times New Roman"/>
          <w:noProof/>
          <w:sz w:val="24"/>
          <w:szCs w:val="24"/>
        </w:rPr>
        <w:t>Posada</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(2007)</w:t>
      </w:r>
      <w:r w:rsidRPr="00D93CCC">
        <w:rPr>
          <w:rFonts w:ascii="Times New Roman" w:hAnsi="Times New Roman"/>
          <w:sz w:val="24"/>
          <w:szCs w:val="24"/>
        </w:rPr>
        <w:t xml:space="preserve"> also obtained 25% at 30 days and 50% at 60 days of postinoculation of the coffee seedlings.</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The recovery of isolates from the root were increased from 54 (</w:t>
      </w:r>
      <w:r w:rsidRPr="00D93CCC">
        <w:rPr>
          <w:rFonts w:ascii="Times New Roman" w:eastAsia="Times New Roman" w:hAnsi="Times New Roman"/>
          <w:sz w:val="24"/>
          <w:szCs w:val="24"/>
        </w:rPr>
        <w:t>7.69</w:t>
      </w:r>
      <w:r w:rsidRPr="00D93CCC">
        <w:rPr>
          <w:rFonts w:ascii="Times New Roman" w:hAnsi="Times New Roman"/>
          <w:sz w:val="24"/>
          <w:szCs w:val="24"/>
        </w:rPr>
        <w:t>%)</w:t>
      </w:r>
      <w:r w:rsidRPr="00D93CCC">
        <w:rPr>
          <w:rFonts w:ascii="Times New Roman" w:eastAsia="Times New Roman" w:hAnsi="Times New Roman"/>
          <w:sz w:val="24"/>
          <w:szCs w:val="24"/>
        </w:rPr>
        <w:t xml:space="preserve"> to </w:t>
      </w:r>
      <w:r w:rsidRPr="00D93CCC">
        <w:rPr>
          <w:rFonts w:ascii="Times New Roman" w:hAnsi="Times New Roman"/>
          <w:sz w:val="24"/>
          <w:szCs w:val="24"/>
        </w:rPr>
        <w:t>90 (</w:t>
      </w:r>
      <w:r w:rsidRPr="00D93CCC">
        <w:rPr>
          <w:rFonts w:ascii="Times New Roman" w:eastAsia="Times New Roman" w:hAnsi="Times New Roman"/>
          <w:sz w:val="24"/>
          <w:szCs w:val="24"/>
        </w:rPr>
        <w:t>12.82</w:t>
      </w:r>
      <w:r w:rsidRPr="00D93CCC">
        <w:rPr>
          <w:rFonts w:ascii="Times New Roman" w:hAnsi="Times New Roman"/>
          <w:sz w:val="24"/>
          <w:szCs w:val="24"/>
        </w:rPr>
        <w:t xml:space="preserve">%). </w:t>
      </w:r>
      <w:r w:rsidRPr="00D93CCC">
        <w:rPr>
          <w:rFonts w:ascii="Times New Roman" w:hAnsi="Times New Roman"/>
          <w:noProof/>
          <w:sz w:val="24"/>
          <w:szCs w:val="24"/>
        </w:rPr>
        <w:t>(Posada and Vega, 2005a)</w:t>
      </w:r>
      <w:r w:rsidRPr="00D93CCC">
        <w:rPr>
          <w:rFonts w:ascii="Times New Roman" w:hAnsi="Times New Roman"/>
          <w:sz w:val="24"/>
          <w:szCs w:val="24"/>
        </w:rPr>
        <w:t xml:space="preserve"> confirmed that the endophytic recovery from the roots sub-sampled cocoa plant parts was increased from 4.26 ± 4.2% to 81.3 6 ± 7.3% by the isolate CS16-1 and14.6 6 ± 9.7% to 52.1 6 ± 13.5% by isolate IC- 5486 at1month and 2 months respectively.</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The recovery of the isolates from all stem tissues was increased from 29 (</w:t>
      </w:r>
      <w:r w:rsidRPr="00D93CCC">
        <w:rPr>
          <w:rFonts w:ascii="Times New Roman" w:eastAsia="Times New Roman" w:hAnsi="Times New Roman"/>
          <w:sz w:val="24"/>
          <w:szCs w:val="24"/>
        </w:rPr>
        <w:t>4.13</w:t>
      </w:r>
      <w:r w:rsidRPr="00D93CCC">
        <w:rPr>
          <w:rFonts w:ascii="Times New Roman" w:hAnsi="Times New Roman"/>
          <w:sz w:val="24"/>
          <w:szCs w:val="24"/>
        </w:rPr>
        <w:t>%) to 51 (</w:t>
      </w:r>
      <w:r w:rsidRPr="00D93CCC">
        <w:rPr>
          <w:rFonts w:ascii="Times New Roman" w:eastAsia="Times New Roman" w:hAnsi="Times New Roman"/>
          <w:sz w:val="24"/>
          <w:szCs w:val="24"/>
        </w:rPr>
        <w:t>7.26</w:t>
      </w:r>
      <w:r w:rsidRPr="00D93CCC">
        <w:rPr>
          <w:rFonts w:ascii="Times New Roman" w:hAnsi="Times New Roman"/>
          <w:sz w:val="24"/>
          <w:szCs w:val="24"/>
        </w:rPr>
        <w:t>%) at two months and four months of postinoculation recovery. In line with this Posada and Vega (2005b) from each sub-sampled stem tissue of cocoa plant parts endophytic recovery was increased from 56.36 ± 10.9% to 68.86 ± 11.5% by the isolate CS16-1 and27.1 6 ± 8.9% to 56.36 ± 10.9% by isolate IC- 5486 at1month and 2 months respectively. The recovery isolates from the total inoculated leaves increased from 9 (</w:t>
      </w:r>
      <w:r w:rsidRPr="00D93CCC">
        <w:rPr>
          <w:rFonts w:ascii="Times New Roman" w:eastAsia="Times New Roman" w:hAnsi="Times New Roman"/>
          <w:sz w:val="24"/>
          <w:szCs w:val="24"/>
        </w:rPr>
        <w:t>1.28</w:t>
      </w:r>
      <w:r w:rsidRPr="00D93CCC">
        <w:rPr>
          <w:rFonts w:ascii="Times New Roman" w:hAnsi="Times New Roman"/>
          <w:sz w:val="24"/>
          <w:szCs w:val="24"/>
        </w:rPr>
        <w:t>%) to 14 (</w:t>
      </w:r>
      <w:r w:rsidRPr="00D93CCC">
        <w:rPr>
          <w:rFonts w:ascii="Times New Roman" w:eastAsia="Times New Roman" w:hAnsi="Times New Roman"/>
          <w:sz w:val="24"/>
          <w:szCs w:val="24"/>
        </w:rPr>
        <w:t>1.99</w:t>
      </w:r>
      <w:r w:rsidRPr="00D93CCC">
        <w:rPr>
          <w:rFonts w:ascii="Times New Roman" w:hAnsi="Times New Roman"/>
          <w:sz w:val="24"/>
          <w:szCs w:val="24"/>
        </w:rPr>
        <w:t xml:space="preserve">%) at two month and four months of postinoculation isolation. </w:t>
      </w:r>
      <w:r w:rsidRPr="00D93CCC">
        <w:rPr>
          <w:rFonts w:ascii="Times New Roman" w:hAnsi="Times New Roman"/>
          <w:noProof/>
          <w:sz w:val="24"/>
          <w:szCs w:val="24"/>
        </w:rPr>
        <w:t>(Posada and Vega, 2005a)</w:t>
      </w:r>
      <w:r w:rsidRPr="00D93CCC">
        <w:rPr>
          <w:rFonts w:ascii="Times New Roman" w:hAnsi="Times New Roman"/>
          <w:sz w:val="24"/>
          <w:szCs w:val="24"/>
        </w:rPr>
        <w:t xml:space="preserve"> also obtained the recovered endophytic isolates from sub-sampled cocoa plant parts increased from 4.26 ± 2.7% to 37.56 ± 7.6% by the isolate CS16-1 and from 6.3 6 ± 4.4% to 52.1 6 ± 14.6% by isolate IC- 5486 from the leaves at 1 month and 2 months respectively. </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eastAsia="TimesNewRomanPSMT" w:hAnsi="Times New Roman"/>
          <w:sz w:val="24"/>
          <w:szCs w:val="24"/>
        </w:rPr>
      </w:pPr>
      <w:r w:rsidRPr="00D93CCC">
        <w:rPr>
          <w:rFonts w:ascii="Times New Roman" w:hAnsi="Times New Roman"/>
          <w:sz w:val="24"/>
          <w:szCs w:val="24"/>
        </w:rPr>
        <w:lastRenderedPageBreak/>
        <w:t xml:space="preserve">Once the entomopathogenic fungus established as endophytic in the plant system they can bring an adverse effect on the target pest. </w:t>
      </w:r>
      <w:r w:rsidRPr="00D93CCC">
        <w:rPr>
          <w:rFonts w:ascii="Times New Roman" w:eastAsia="TimesNewRomanPSMT" w:hAnsi="Times New Roman"/>
          <w:noProof/>
          <w:sz w:val="24"/>
          <w:szCs w:val="24"/>
        </w:rPr>
        <w:t>Bing and Lewis (1991)</w:t>
      </w:r>
      <w:r w:rsidRPr="00D93CCC">
        <w:rPr>
          <w:rFonts w:ascii="Times New Roman" w:eastAsia="TimesNewRomanPSMT" w:hAnsi="Times New Roman"/>
          <w:sz w:val="24"/>
          <w:szCs w:val="24"/>
        </w:rPr>
        <w:t xml:space="preserve"> reported that </w:t>
      </w:r>
      <w:r w:rsidRPr="00D93CCC">
        <w:rPr>
          <w:rFonts w:ascii="Times New Roman" w:hAnsi="Times New Roman"/>
          <w:sz w:val="24"/>
          <w:szCs w:val="24"/>
        </w:rPr>
        <w:t>the performance of eggs, larvae or adults of herbivorous insects is inconsistent and Lepidopteran larvae (</w:t>
      </w:r>
      <w:r w:rsidRPr="00D93CCC">
        <w:rPr>
          <w:rFonts w:ascii="Times New Roman" w:hAnsi="Times New Roman"/>
          <w:i/>
          <w:iCs/>
          <w:sz w:val="24"/>
          <w:szCs w:val="24"/>
        </w:rPr>
        <w:t xml:space="preserve">Ostrinia nubilalis </w:t>
      </w:r>
      <w:r w:rsidRPr="00D93CCC">
        <w:rPr>
          <w:rFonts w:ascii="Times New Roman" w:hAnsi="Times New Roman"/>
          <w:sz w:val="24"/>
          <w:szCs w:val="24"/>
        </w:rPr>
        <w:t xml:space="preserve">or </w:t>
      </w:r>
      <w:r w:rsidRPr="00D93CCC">
        <w:rPr>
          <w:rFonts w:ascii="Times New Roman" w:hAnsi="Times New Roman"/>
          <w:i/>
          <w:iCs/>
          <w:sz w:val="24"/>
          <w:szCs w:val="24"/>
        </w:rPr>
        <w:t>Sesamiacalamistis</w:t>
      </w:r>
      <w:r w:rsidRPr="00D93CCC">
        <w:rPr>
          <w:rFonts w:ascii="Times New Roman" w:hAnsi="Times New Roman"/>
          <w:sz w:val="24"/>
          <w:szCs w:val="24"/>
        </w:rPr>
        <w:t>)</w:t>
      </w:r>
      <w:r w:rsidR="000A271D" w:rsidRPr="00D93CCC">
        <w:rPr>
          <w:rFonts w:ascii="Times New Roman" w:hAnsi="Times New Roman"/>
          <w:sz w:val="24"/>
          <w:szCs w:val="24"/>
        </w:rPr>
        <w:t xml:space="preserve"> </w:t>
      </w:r>
      <w:r w:rsidRPr="00D93CCC">
        <w:rPr>
          <w:rFonts w:ascii="Times New Roman" w:hAnsi="Times New Roman"/>
          <w:sz w:val="24"/>
          <w:szCs w:val="24"/>
        </w:rPr>
        <w:t xml:space="preserve">exhibit reduced tunneling in corn and sorghum plants inoculated by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isolates</w:t>
      </w:r>
      <w:r w:rsidRPr="00D93CCC">
        <w:rPr>
          <w:rFonts w:ascii="Times New Roman" w:eastAsia="TimesNewRomanPSMT" w:hAnsi="Times New Roman"/>
          <w:sz w:val="24"/>
          <w:szCs w:val="24"/>
        </w:rPr>
        <w:t xml:space="preserve">. </w:t>
      </w:r>
      <w:r w:rsidRPr="00D93CCC">
        <w:rPr>
          <w:rFonts w:ascii="Times New Roman" w:hAnsi="Times New Roman"/>
          <w:sz w:val="24"/>
          <w:szCs w:val="24"/>
        </w:rPr>
        <w:t xml:space="preserve">However, mycosis was not observed (or not reported) in those studies, indicating an indirect effect of the fungal colonization of plant tissues on larval performance. In banana inoculated with a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isolate, banana root borer larvae exhibited a higher mortality, and both eggs and adults showed mycosis </w:t>
      </w:r>
      <w:r w:rsidRPr="00D93CCC">
        <w:rPr>
          <w:rFonts w:ascii="Times New Roman" w:hAnsi="Times New Roman"/>
          <w:noProof/>
          <w:sz w:val="24"/>
          <w:szCs w:val="24"/>
        </w:rPr>
        <w:t>(Akello</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Inoculation of opium poppy with endophytic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reduced larval abundance of the gall wasp </w:t>
      </w:r>
      <w:r w:rsidRPr="00D93CCC">
        <w:rPr>
          <w:rFonts w:ascii="Times New Roman" w:hAnsi="Times New Roman"/>
          <w:i/>
          <w:iCs/>
          <w:sz w:val="24"/>
          <w:szCs w:val="24"/>
        </w:rPr>
        <w:t xml:space="preserve">Iraella luteipes </w:t>
      </w:r>
      <w:r w:rsidRPr="00D93CCC">
        <w:rPr>
          <w:rFonts w:ascii="Times New Roman" w:hAnsi="Times New Roman"/>
          <w:sz w:val="24"/>
          <w:szCs w:val="24"/>
        </w:rPr>
        <w:t xml:space="preserve">up to 73%, although without any mycosis </w:t>
      </w:r>
      <w:r w:rsidRPr="00D93CCC">
        <w:rPr>
          <w:rFonts w:ascii="Times New Roman" w:hAnsi="Times New Roman"/>
          <w:noProof/>
          <w:sz w:val="24"/>
          <w:szCs w:val="24"/>
        </w:rPr>
        <w:t>(Quesada-Moraga</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eastAsia="TimesNewRomanPSMT" w:hAnsi="Times New Roman"/>
          <w:sz w:val="24"/>
          <w:szCs w:val="24"/>
        </w:rPr>
        <w:t xml:space="preserve">. </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shd w:val="clear" w:color="auto" w:fill="FFFFFF"/>
        <w:spacing w:line="480" w:lineRule="auto"/>
        <w:ind w:left="0"/>
        <w:rPr>
          <w:rFonts w:ascii="Times New Roman" w:eastAsia="Times New Roman" w:hAnsi="Times New Roman"/>
          <w:sz w:val="24"/>
          <w:szCs w:val="24"/>
        </w:rPr>
      </w:pPr>
      <w:r w:rsidRPr="00D93CCC">
        <w:rPr>
          <w:rFonts w:ascii="Times New Roman" w:hAnsi="Times New Roman"/>
          <w:sz w:val="24"/>
          <w:szCs w:val="24"/>
        </w:rPr>
        <w:t xml:space="preserve">Larvae of the leaf mining fly, </w:t>
      </w:r>
      <w:r w:rsidRPr="00D93CCC">
        <w:rPr>
          <w:rFonts w:ascii="Times New Roman" w:hAnsi="Times New Roman"/>
          <w:i/>
          <w:iCs/>
          <w:sz w:val="24"/>
          <w:szCs w:val="24"/>
        </w:rPr>
        <w:t xml:space="preserve">Liriomyza huidobrensis </w:t>
      </w:r>
      <w:r w:rsidRPr="00D93CCC">
        <w:rPr>
          <w:rFonts w:ascii="Times New Roman" w:hAnsi="Times New Roman"/>
          <w:sz w:val="24"/>
          <w:szCs w:val="24"/>
        </w:rPr>
        <w:t xml:space="preserve">suffered significantly when developing on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endophyte-inoculated faba or common bean plants, resulting in less pupation; moreover, emergence of adults from pupae developing on inoculated plants was reduced. However, mycosis was never observed in more than 6000 cadavers recovered from inoculated faba plants</w:t>
      </w:r>
      <w:r w:rsidRPr="00D93CCC">
        <w:rPr>
          <w:rFonts w:ascii="Times New Roman" w:eastAsia="TimesNewRomanPSMT" w:hAnsi="Times New Roman"/>
          <w:sz w:val="24"/>
          <w:szCs w:val="24"/>
        </w:rPr>
        <w:t xml:space="preserve"> </w:t>
      </w:r>
      <w:r w:rsidRPr="00D93CCC">
        <w:rPr>
          <w:rFonts w:ascii="Times New Roman" w:eastAsia="TimesNewRomanPSMT" w:hAnsi="Times New Roman"/>
          <w:noProof/>
          <w:sz w:val="24"/>
          <w:szCs w:val="24"/>
        </w:rPr>
        <w:t>(Quesada-Moraga</w:t>
      </w:r>
      <w:r w:rsidRPr="00D93CCC">
        <w:rPr>
          <w:rFonts w:ascii="Times New Roman" w:eastAsia="TimesNewRomanPSMT" w:hAnsi="Times New Roman"/>
          <w:i/>
          <w:noProof/>
          <w:sz w:val="24"/>
          <w:szCs w:val="24"/>
        </w:rPr>
        <w:t xml:space="preserve"> et al.</w:t>
      </w:r>
      <w:r w:rsidRPr="00D93CCC">
        <w:rPr>
          <w:rFonts w:ascii="Times New Roman" w:eastAsia="TimesNewRomanPSMT" w:hAnsi="Times New Roman"/>
          <w:noProof/>
          <w:sz w:val="24"/>
          <w:szCs w:val="24"/>
        </w:rPr>
        <w:t>, 2009)</w:t>
      </w:r>
      <w:r w:rsidRPr="00D93CCC">
        <w:rPr>
          <w:rFonts w:ascii="Times New Roman" w:hAnsi="Times New Roman"/>
          <w:sz w:val="24"/>
          <w:szCs w:val="24"/>
        </w:rPr>
        <w:t xml:space="preserve">. </w:t>
      </w:r>
      <w:r w:rsidRPr="00D93CCC">
        <w:rPr>
          <w:rFonts w:ascii="Times New Roman" w:hAnsi="Times New Roman"/>
          <w:noProof/>
          <w:sz w:val="24"/>
          <w:szCs w:val="24"/>
        </w:rPr>
        <w:t>Gurulingappa</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(2011)</w:t>
      </w:r>
      <w:r w:rsidRPr="00D93CCC">
        <w:rPr>
          <w:rFonts w:ascii="Times New Roman" w:hAnsi="Times New Roman"/>
          <w:sz w:val="24"/>
          <w:szCs w:val="24"/>
        </w:rPr>
        <w:t xml:space="preserve"> able to established both </w:t>
      </w:r>
      <w:r w:rsidRPr="00D93CCC">
        <w:rPr>
          <w:rFonts w:ascii="Times New Roman" w:hAnsi="Times New Roman"/>
          <w:i/>
          <w:iCs/>
          <w:sz w:val="24"/>
          <w:szCs w:val="24"/>
        </w:rPr>
        <w:t xml:space="preserve">L. lecanii </w:t>
      </w:r>
      <w:r w:rsidRPr="00D93CCC">
        <w:rPr>
          <w:rFonts w:ascii="Times New Roman" w:hAnsi="Times New Roman"/>
          <w:sz w:val="24"/>
          <w:szCs w:val="24"/>
        </w:rPr>
        <w:t xml:space="preserve">and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in cotton, wheat, bean, tomato, corn and pumpkin plants and conclude that </w:t>
      </w:r>
      <w:r w:rsidRPr="00D93CCC">
        <w:rPr>
          <w:rFonts w:ascii="Times New Roman" w:eastAsia="Times New Roman" w:hAnsi="Times New Roman"/>
          <w:sz w:val="24"/>
          <w:szCs w:val="24"/>
        </w:rPr>
        <w:t xml:space="preserve">presence of entomopathogens as endophytes can influence growth and fecundity of insect herbivores, suggesting a possible role for endophytic entomopathogens in the regulation of insect populations. </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lastRenderedPageBreak/>
        <w:t xml:space="preserve">In the current study, another important finding was inoculated </w:t>
      </w:r>
      <w:r w:rsidRPr="00D93CCC">
        <w:rPr>
          <w:rFonts w:ascii="Times New Roman" w:hAnsi="Times New Roman"/>
          <w:i/>
          <w:sz w:val="24"/>
          <w:szCs w:val="24"/>
        </w:rPr>
        <w:t>Beauveria</w:t>
      </w:r>
      <w:r w:rsidRPr="00D93CCC">
        <w:rPr>
          <w:rFonts w:ascii="Times New Roman" w:hAnsi="Times New Roman"/>
          <w:sz w:val="24"/>
          <w:szCs w:val="24"/>
        </w:rPr>
        <w:t xml:space="preserve"> was isolated from the plants part at locations distant from the point of inoculation. Recovery of </w:t>
      </w:r>
      <w:r w:rsidRPr="00D93CCC">
        <w:rPr>
          <w:rFonts w:ascii="Times New Roman" w:hAnsi="Times New Roman"/>
          <w:i/>
          <w:sz w:val="24"/>
          <w:szCs w:val="24"/>
        </w:rPr>
        <w:t>Beauveria</w:t>
      </w:r>
      <w:r w:rsidRPr="00D93CCC">
        <w:rPr>
          <w:rFonts w:ascii="Times New Roman" w:hAnsi="Times New Roman"/>
          <w:sz w:val="24"/>
          <w:szCs w:val="24"/>
        </w:rPr>
        <w:t xml:space="preserve"> inoculum from stem and leaf at location distant from the point of inoculation, root </w:t>
      </w:r>
      <w:r w:rsidR="00427A15" w:rsidRPr="00D93CCC">
        <w:rPr>
          <w:rFonts w:ascii="Times New Roman" w:hAnsi="Times New Roman"/>
          <w:sz w:val="24"/>
          <w:szCs w:val="24"/>
        </w:rPr>
        <w:t>radicles</w:t>
      </w:r>
      <w:r w:rsidRPr="00D93CCC">
        <w:rPr>
          <w:rFonts w:ascii="Times New Roman" w:hAnsi="Times New Roman"/>
          <w:sz w:val="24"/>
          <w:szCs w:val="24"/>
        </w:rPr>
        <w:t xml:space="preserve"> was observed. </w:t>
      </w:r>
      <w:r w:rsidRPr="00D93CCC">
        <w:rPr>
          <w:rFonts w:ascii="Times New Roman" w:hAnsi="Times New Roman"/>
          <w:noProof/>
          <w:sz w:val="24"/>
          <w:szCs w:val="24"/>
        </w:rPr>
        <w:t>Posada</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(2007)</w:t>
      </w:r>
      <w:r w:rsidRPr="00D93CCC">
        <w:rPr>
          <w:rFonts w:ascii="Times New Roman" w:hAnsi="Times New Roman"/>
          <w:sz w:val="24"/>
          <w:szCs w:val="24"/>
        </w:rPr>
        <w:t xml:space="preserve"> inoculated by injection in the stem with </w:t>
      </w:r>
      <w:r w:rsidRPr="00D93CCC">
        <w:rPr>
          <w:rFonts w:ascii="Times New Roman" w:hAnsi="Times New Roman"/>
          <w:i/>
          <w:sz w:val="24"/>
          <w:szCs w:val="24"/>
        </w:rPr>
        <w:t>Beauveria</w:t>
      </w:r>
      <w:r w:rsidRPr="00D93CCC">
        <w:rPr>
          <w:rFonts w:ascii="Times New Roman" w:hAnsi="Times New Roman"/>
          <w:sz w:val="24"/>
          <w:szCs w:val="24"/>
        </w:rPr>
        <w:t xml:space="preserve"> isolates, the fungus was subsequently recovered from the stem and roots of the plant. Similarly plant inoculated via stem injection, the fungus was recovered from the roots </w:t>
      </w:r>
      <w:r w:rsidRPr="00D93CCC">
        <w:rPr>
          <w:rFonts w:ascii="Times New Roman" w:hAnsi="Times New Roman"/>
          <w:noProof/>
          <w:sz w:val="24"/>
          <w:szCs w:val="24"/>
        </w:rPr>
        <w:t>(Akello</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 xml:space="preserve">. Therefore, the recovery of inoculated </w:t>
      </w:r>
      <w:r w:rsidRPr="00D93CCC">
        <w:rPr>
          <w:rFonts w:ascii="Times New Roman" w:hAnsi="Times New Roman"/>
          <w:i/>
          <w:sz w:val="24"/>
          <w:szCs w:val="24"/>
        </w:rPr>
        <w:t xml:space="preserve">Beauveria </w:t>
      </w:r>
      <w:r w:rsidRPr="00D93CCC">
        <w:rPr>
          <w:rFonts w:ascii="Times New Roman" w:hAnsi="Times New Roman"/>
          <w:sz w:val="24"/>
          <w:szCs w:val="24"/>
        </w:rPr>
        <w:t>from the distant of inoculation site of the plant indicates that these fungi move through plant system and colonize a new plant parts.</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The degree of recovery of the inoculated isolates can be affected by both the method and site of inoculation. </w:t>
      </w:r>
      <w:r w:rsidRPr="00D93CCC">
        <w:rPr>
          <w:rFonts w:ascii="Times New Roman" w:hAnsi="Times New Roman"/>
          <w:noProof/>
          <w:sz w:val="24"/>
          <w:szCs w:val="24"/>
        </w:rPr>
        <w:t>(Posada and Vega, 2005a)</w:t>
      </w:r>
      <w:r w:rsidRPr="00D93CCC">
        <w:rPr>
          <w:rFonts w:ascii="Times New Roman" w:hAnsi="Times New Roman"/>
          <w:sz w:val="24"/>
          <w:szCs w:val="24"/>
        </w:rPr>
        <w:t xml:space="preserve"> using injected plants, sprayed on leaves and drenching methods of inoculation obtained 7(58.3%), 3(25%) and 1(8.3 %) respectively at two months of postinoculation recovery out of 12 plants. Regardless of the different inoculation methods that had been employed to introduce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into the plant system, different researches reported that </w:t>
      </w:r>
      <w:r w:rsidR="00E44CC3" w:rsidRPr="00D93CCC">
        <w:rPr>
          <w:rFonts w:ascii="Times New Roman" w:hAnsi="Times New Roman"/>
          <w:i/>
          <w:iCs/>
          <w:sz w:val="24"/>
          <w:szCs w:val="24"/>
        </w:rPr>
        <w:t>Beauveria bassiana</w:t>
      </w:r>
      <w:r w:rsidRPr="00D93CCC">
        <w:rPr>
          <w:rFonts w:ascii="Times New Roman" w:hAnsi="Times New Roman"/>
          <w:i/>
          <w:iCs/>
          <w:sz w:val="24"/>
          <w:szCs w:val="24"/>
        </w:rPr>
        <w:t xml:space="preserve"> </w:t>
      </w:r>
      <w:r w:rsidRPr="00D93CCC">
        <w:rPr>
          <w:rFonts w:ascii="Times New Roman" w:hAnsi="Times New Roman"/>
          <w:sz w:val="24"/>
          <w:szCs w:val="24"/>
        </w:rPr>
        <w:t xml:space="preserve">could be used as a fungal endophyte to induce plant resistance against some insect pests. Established </w:t>
      </w:r>
      <w:r w:rsidRPr="00D93CCC">
        <w:rPr>
          <w:rFonts w:ascii="Times New Roman" w:hAnsi="Times New Roman"/>
          <w:i/>
          <w:sz w:val="24"/>
          <w:szCs w:val="24"/>
        </w:rPr>
        <w:t>Beauveria</w:t>
      </w:r>
      <w:r w:rsidRPr="00D93CCC">
        <w:rPr>
          <w:rFonts w:ascii="Times New Roman" w:hAnsi="Times New Roman"/>
          <w:sz w:val="24"/>
          <w:szCs w:val="24"/>
        </w:rPr>
        <w:t xml:space="preserve"> isolates into the plant system were confirmed by different authors; </w:t>
      </w:r>
      <w:r w:rsidRPr="00D93CCC">
        <w:rPr>
          <w:rFonts w:ascii="Times New Roman" w:hAnsi="Times New Roman"/>
          <w:noProof/>
          <w:sz w:val="24"/>
          <w:szCs w:val="24"/>
        </w:rPr>
        <w:t>(Jones, 1994)</w:t>
      </w:r>
      <w:r w:rsidRPr="00D93CCC">
        <w:rPr>
          <w:rFonts w:ascii="Times New Roman" w:hAnsi="Times New Roman"/>
          <w:sz w:val="24"/>
          <w:szCs w:val="24"/>
        </w:rPr>
        <w:t xml:space="preserve"> in potatoes after foliar spray applications; </w:t>
      </w:r>
      <w:r w:rsidRPr="00D93CCC">
        <w:rPr>
          <w:rFonts w:ascii="Times New Roman" w:hAnsi="Times New Roman"/>
          <w:noProof/>
          <w:sz w:val="24"/>
          <w:szCs w:val="24"/>
        </w:rPr>
        <w:t>(Akello</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in maize plants after stem injections; or </w:t>
      </w:r>
      <w:r w:rsidRPr="00D93CCC">
        <w:rPr>
          <w:rFonts w:ascii="Times New Roman" w:hAnsi="Times New Roman"/>
          <w:noProof/>
          <w:sz w:val="24"/>
          <w:szCs w:val="24"/>
        </w:rPr>
        <w:t>(Bing and Lewis, 1993)</w:t>
      </w:r>
      <w:r w:rsidRPr="00D93CCC">
        <w:rPr>
          <w:rFonts w:ascii="Times New Roman" w:hAnsi="Times New Roman"/>
          <w:sz w:val="24"/>
          <w:szCs w:val="24"/>
        </w:rPr>
        <w:t xml:space="preserve"> after granular applications to the whorl; </w:t>
      </w:r>
      <w:r w:rsidRPr="00D93CCC">
        <w:rPr>
          <w:rFonts w:ascii="Times New Roman" w:hAnsi="Times New Roman"/>
          <w:noProof/>
          <w:sz w:val="24"/>
          <w:szCs w:val="24"/>
        </w:rPr>
        <w:t>(Wagner and Lewis, 2000)</w:t>
      </w:r>
      <w:r w:rsidRPr="00D93CCC">
        <w:rPr>
          <w:rFonts w:ascii="Times New Roman" w:hAnsi="Times New Roman"/>
          <w:sz w:val="24"/>
          <w:szCs w:val="24"/>
        </w:rPr>
        <w:t xml:space="preserve"> in maize leaves after applying a 20ml conidia suspension to the abaxial side of leaves; </w:t>
      </w:r>
      <w:r w:rsidRPr="00D93CCC">
        <w:rPr>
          <w:rFonts w:ascii="Times New Roman" w:hAnsi="Times New Roman"/>
          <w:noProof/>
          <w:sz w:val="24"/>
          <w:szCs w:val="24"/>
        </w:rPr>
        <w:t>(Ownley</w:t>
      </w:r>
      <w:r w:rsidRPr="00D93CCC">
        <w:rPr>
          <w:rFonts w:ascii="Times New Roman" w:hAnsi="Times New Roman"/>
          <w:i/>
          <w:noProof/>
          <w:sz w:val="24"/>
          <w:szCs w:val="24"/>
        </w:rPr>
        <w:t xml:space="preserve"> et al.</w:t>
      </w:r>
      <w:r w:rsidRPr="00D93CCC">
        <w:rPr>
          <w:rFonts w:ascii="Times New Roman" w:hAnsi="Times New Roman"/>
          <w:noProof/>
          <w:sz w:val="24"/>
          <w:szCs w:val="24"/>
        </w:rPr>
        <w:t>, 2008)</w:t>
      </w:r>
      <w:r w:rsidRPr="00D93CCC">
        <w:rPr>
          <w:rFonts w:ascii="Times New Roman" w:hAnsi="Times New Roman"/>
          <w:sz w:val="24"/>
          <w:szCs w:val="24"/>
        </w:rPr>
        <w:t xml:space="preserve"> in tomatoes after coating seeds with a </w:t>
      </w:r>
      <w:r w:rsidRPr="00D93CCC">
        <w:rPr>
          <w:rFonts w:ascii="Times New Roman" w:hAnsi="Times New Roman"/>
          <w:i/>
          <w:sz w:val="24"/>
          <w:szCs w:val="24"/>
        </w:rPr>
        <w:t>B. bassiana</w:t>
      </w:r>
      <w:r w:rsidRPr="00D93CCC">
        <w:rPr>
          <w:rFonts w:ascii="Times New Roman" w:hAnsi="Times New Roman"/>
          <w:sz w:val="24"/>
          <w:szCs w:val="24"/>
        </w:rPr>
        <w:t xml:space="preserve"> conidia; </w:t>
      </w:r>
      <w:r w:rsidRPr="00D93CCC">
        <w:rPr>
          <w:rFonts w:ascii="Times New Roman" w:hAnsi="Times New Roman"/>
          <w:noProof/>
          <w:sz w:val="24"/>
          <w:szCs w:val="24"/>
        </w:rPr>
        <w:t>(Quesada-Moraga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in opium poppies after spraying leaves </w:t>
      </w:r>
      <w:r w:rsidRPr="00D93CCC">
        <w:rPr>
          <w:rFonts w:ascii="Times New Roman" w:hAnsi="Times New Roman"/>
          <w:sz w:val="24"/>
          <w:szCs w:val="24"/>
        </w:rPr>
        <w:lastRenderedPageBreak/>
        <w:t xml:space="preserve">or coating seeds with </w:t>
      </w:r>
      <w:r w:rsidRPr="00D93CCC">
        <w:rPr>
          <w:rFonts w:ascii="Times New Roman" w:hAnsi="Times New Roman"/>
          <w:i/>
          <w:sz w:val="24"/>
          <w:szCs w:val="24"/>
        </w:rPr>
        <w:t>B. bassiana</w:t>
      </w:r>
      <w:r w:rsidRPr="00D93CCC">
        <w:rPr>
          <w:rFonts w:ascii="Times New Roman" w:hAnsi="Times New Roman"/>
          <w:sz w:val="24"/>
          <w:szCs w:val="24"/>
        </w:rPr>
        <w:t xml:space="preserve"> spore suspensions; </w:t>
      </w:r>
      <w:r w:rsidRPr="00D93CCC">
        <w:rPr>
          <w:rFonts w:ascii="Times New Roman" w:hAnsi="Times New Roman"/>
          <w:noProof/>
          <w:sz w:val="24"/>
          <w:szCs w:val="24"/>
        </w:rPr>
        <w:t>(Posada and Vega, 2005b)</w:t>
      </w:r>
      <w:r w:rsidRPr="00D93CCC">
        <w:rPr>
          <w:rFonts w:ascii="Times New Roman" w:hAnsi="Times New Roman"/>
          <w:sz w:val="24"/>
          <w:szCs w:val="24"/>
        </w:rPr>
        <w:t xml:space="preserve"> in cocoa and </w:t>
      </w:r>
      <w:r w:rsidRPr="00D93CCC">
        <w:rPr>
          <w:rFonts w:ascii="Times New Roman" w:hAnsi="Times New Roman"/>
          <w:noProof/>
          <w:sz w:val="24"/>
          <w:szCs w:val="24"/>
        </w:rPr>
        <w:t>(Posada and Vega, 2006)</w:t>
      </w:r>
      <w:r w:rsidRPr="00D93CCC">
        <w:rPr>
          <w:rFonts w:ascii="Times New Roman" w:hAnsi="Times New Roman"/>
          <w:sz w:val="24"/>
          <w:szCs w:val="24"/>
        </w:rPr>
        <w:t xml:space="preserve"> in coffee seedlings after placing spore suspensions on the radicle. </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noProof/>
          <w:sz w:val="24"/>
          <w:szCs w:val="24"/>
        </w:rPr>
        <w:t>(Posada</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 xml:space="preserve"> observed only one of four </w:t>
      </w:r>
      <w:r w:rsidRPr="00D93CCC">
        <w:rPr>
          <w:rFonts w:ascii="Times New Roman" w:hAnsi="Times New Roman"/>
          <w:i/>
          <w:sz w:val="24"/>
          <w:szCs w:val="24"/>
        </w:rPr>
        <w:t>B. bassiana</w:t>
      </w:r>
      <w:r w:rsidRPr="00D93CCC">
        <w:rPr>
          <w:rFonts w:ascii="Times New Roman" w:hAnsi="Times New Roman"/>
          <w:sz w:val="24"/>
          <w:szCs w:val="24"/>
        </w:rPr>
        <w:t xml:space="preserve"> isolates was recovered from sprayed coffee leaves. They also have suggested that the leaf is a poor route of entry for the fungus to colonize the coffee plant. The low recovery of </w:t>
      </w:r>
      <w:r w:rsidRPr="00D93CCC">
        <w:rPr>
          <w:rFonts w:ascii="Times New Roman" w:hAnsi="Times New Roman"/>
          <w:i/>
          <w:sz w:val="24"/>
          <w:szCs w:val="24"/>
        </w:rPr>
        <w:t>B. bassiana</w:t>
      </w:r>
      <w:r w:rsidRPr="00D93CCC">
        <w:rPr>
          <w:rFonts w:ascii="Times New Roman" w:hAnsi="Times New Roman"/>
          <w:sz w:val="24"/>
          <w:szCs w:val="24"/>
        </w:rPr>
        <w:t xml:space="preserve"> from leaves could be due to specific cuticular components on the leaf and the lack of stomata on the adaxial side. It is possible that the main components on the leaf cuticle, waxes and cutin </w:t>
      </w:r>
      <w:r w:rsidRPr="00D93CCC">
        <w:rPr>
          <w:rFonts w:ascii="Times New Roman" w:hAnsi="Times New Roman"/>
          <w:noProof/>
          <w:sz w:val="24"/>
          <w:szCs w:val="24"/>
        </w:rPr>
        <w:t>(Martin, 1964)</w:t>
      </w:r>
      <w:r w:rsidRPr="00D93CCC">
        <w:rPr>
          <w:rFonts w:ascii="Times New Roman" w:hAnsi="Times New Roman"/>
          <w:sz w:val="24"/>
          <w:szCs w:val="24"/>
        </w:rPr>
        <w:t xml:space="preserve">, might have a detrimental effect on </w:t>
      </w:r>
      <w:r w:rsidRPr="00D93CCC">
        <w:rPr>
          <w:rFonts w:ascii="Times New Roman" w:hAnsi="Times New Roman"/>
          <w:i/>
          <w:sz w:val="24"/>
          <w:szCs w:val="24"/>
        </w:rPr>
        <w:t>B. bassiana</w:t>
      </w:r>
      <w:r w:rsidRPr="00D93CCC">
        <w:rPr>
          <w:rFonts w:ascii="Times New Roman" w:hAnsi="Times New Roman"/>
          <w:sz w:val="24"/>
          <w:szCs w:val="24"/>
        </w:rPr>
        <w:t xml:space="preserve"> conidium germination. The highest recovery of </w:t>
      </w:r>
      <w:r w:rsidRPr="00D93CCC">
        <w:rPr>
          <w:rFonts w:ascii="Times New Roman" w:hAnsi="Times New Roman"/>
          <w:i/>
          <w:sz w:val="24"/>
          <w:szCs w:val="24"/>
        </w:rPr>
        <w:t>B. bassiana</w:t>
      </w:r>
      <w:r w:rsidRPr="00D93CCC">
        <w:rPr>
          <w:rFonts w:ascii="Times New Roman" w:hAnsi="Times New Roman"/>
          <w:sz w:val="24"/>
          <w:szCs w:val="24"/>
        </w:rPr>
        <w:t xml:space="preserve"> was from the stems of plants injected with conidia suspensions </w:t>
      </w:r>
      <w:r w:rsidRPr="00D93CCC">
        <w:rPr>
          <w:rFonts w:ascii="Times New Roman" w:hAnsi="Times New Roman"/>
          <w:noProof/>
          <w:sz w:val="24"/>
          <w:szCs w:val="24"/>
        </w:rPr>
        <w:t>(Posada</w:t>
      </w:r>
      <w:r w:rsidRPr="00D93CCC">
        <w:rPr>
          <w:rFonts w:ascii="Times New Roman" w:hAnsi="Times New Roman"/>
          <w:i/>
          <w:noProof/>
          <w:sz w:val="24"/>
          <w:szCs w:val="24"/>
        </w:rPr>
        <w:t xml:space="preserve"> et al.</w:t>
      </w:r>
      <w:r w:rsidRPr="00D93CCC">
        <w:rPr>
          <w:rFonts w:ascii="Times New Roman" w:hAnsi="Times New Roman"/>
          <w:noProof/>
          <w:sz w:val="24"/>
          <w:szCs w:val="24"/>
        </w:rPr>
        <w:t>, 2007)</w:t>
      </w:r>
      <w:r w:rsidRPr="00D93CCC">
        <w:rPr>
          <w:rFonts w:ascii="Times New Roman" w:hAnsi="Times New Roman"/>
          <w:sz w:val="24"/>
          <w:szCs w:val="24"/>
        </w:rPr>
        <w:t xml:space="preserve">. This method of inoculation circumvents the physical barrier of the plant cuticle. A similar method has been successfully used in grasses, where fungal endophyte mycelium is inserted between the shoot and root sections </w:t>
      </w:r>
      <w:r w:rsidRPr="00D93CCC">
        <w:rPr>
          <w:rFonts w:ascii="Times New Roman" w:hAnsi="Times New Roman"/>
          <w:noProof/>
          <w:sz w:val="24"/>
          <w:szCs w:val="24"/>
        </w:rPr>
        <w:t>(Johnson-Cicalese</w:t>
      </w:r>
      <w:r w:rsidRPr="00D93CCC">
        <w:rPr>
          <w:rFonts w:ascii="Times New Roman" w:hAnsi="Times New Roman"/>
          <w:i/>
          <w:noProof/>
          <w:sz w:val="24"/>
          <w:szCs w:val="24"/>
        </w:rPr>
        <w:t xml:space="preserve"> et al.</w:t>
      </w:r>
      <w:r w:rsidRPr="00D93CCC">
        <w:rPr>
          <w:rFonts w:ascii="Times New Roman" w:hAnsi="Times New Roman"/>
          <w:noProof/>
          <w:sz w:val="24"/>
          <w:szCs w:val="24"/>
        </w:rPr>
        <w:t>, 2000)</w:t>
      </w:r>
      <w:r w:rsidRPr="00D93CCC">
        <w:rPr>
          <w:rFonts w:ascii="Times New Roman" w:hAnsi="Times New Roman"/>
          <w:sz w:val="24"/>
          <w:szCs w:val="24"/>
        </w:rPr>
        <w:t xml:space="preserve"> or at the junction of the coleoptile and mesocotyl </w:t>
      </w:r>
      <w:r w:rsidRPr="00D93CCC">
        <w:rPr>
          <w:rFonts w:ascii="Times New Roman" w:hAnsi="Times New Roman"/>
          <w:noProof/>
          <w:sz w:val="24"/>
          <w:szCs w:val="24"/>
        </w:rPr>
        <w:t>(Latchs and Christensen, 1985)</w:t>
      </w:r>
      <w:r w:rsidRPr="00D93CCC">
        <w:rPr>
          <w:rFonts w:ascii="Times New Roman" w:hAnsi="Times New Roman"/>
          <w:sz w:val="24"/>
          <w:szCs w:val="24"/>
        </w:rPr>
        <w:t xml:space="preserve">. </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 xml:space="preserve">Planting conidia-treated seeds in vermiculite and sterile soil, rather than in non-sterile soil improved endophytic colonization of </w:t>
      </w:r>
      <w:r w:rsidRPr="00D93CCC">
        <w:rPr>
          <w:rFonts w:ascii="Times New Roman" w:hAnsi="Times New Roman"/>
          <w:i/>
          <w:sz w:val="24"/>
          <w:szCs w:val="24"/>
        </w:rPr>
        <w:t>B. bassiana</w:t>
      </w:r>
      <w:r w:rsidRPr="00D93CCC">
        <w:rPr>
          <w:rFonts w:ascii="Times New Roman" w:hAnsi="Times New Roman"/>
          <w:sz w:val="24"/>
          <w:szCs w:val="24"/>
        </w:rPr>
        <w:t xml:space="preserve"> </w:t>
      </w:r>
      <w:r w:rsidRPr="00D93CCC">
        <w:rPr>
          <w:rFonts w:ascii="Times New Roman" w:hAnsi="Times New Roman"/>
          <w:noProof/>
          <w:sz w:val="24"/>
          <w:szCs w:val="24"/>
        </w:rPr>
        <w:t>(Tadele Tefera and Vidal, 2009)</w:t>
      </w:r>
      <w:r w:rsidRPr="00D93CCC">
        <w:rPr>
          <w:rFonts w:ascii="Times New Roman" w:hAnsi="Times New Roman"/>
          <w:sz w:val="24"/>
          <w:szCs w:val="24"/>
        </w:rPr>
        <w:t xml:space="preserve">. Autoclaving the soil might have eliminated microorganisms that otherwise would have competed with or antagonized B. bassiana. From this work the recovery of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from different parts of coffee plant indicated that root inoculation method could work to introduce and colonize the coffee plant tissue. The result also showed that </w:t>
      </w:r>
      <w:r w:rsidRPr="00D93CCC">
        <w:rPr>
          <w:rFonts w:ascii="Times New Roman" w:hAnsi="Times New Roman"/>
          <w:i/>
          <w:iCs/>
          <w:sz w:val="24"/>
          <w:szCs w:val="24"/>
        </w:rPr>
        <w:t xml:space="preserve">Beauveria </w:t>
      </w:r>
      <w:r w:rsidRPr="00D93CCC">
        <w:rPr>
          <w:rFonts w:ascii="Times New Roman" w:hAnsi="Times New Roman"/>
          <w:iCs/>
          <w:sz w:val="24"/>
          <w:szCs w:val="24"/>
        </w:rPr>
        <w:lastRenderedPageBreak/>
        <w:t xml:space="preserve">isolates </w:t>
      </w:r>
      <w:r w:rsidRPr="00D93CCC">
        <w:rPr>
          <w:rFonts w:ascii="Times New Roman" w:hAnsi="Times New Roman"/>
          <w:sz w:val="24"/>
          <w:szCs w:val="24"/>
        </w:rPr>
        <w:t xml:space="preserve">can move throughout internal plant tissues from the coffee roots, site of inoculation to the stems and leaves. </w:t>
      </w:r>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noProof/>
          <w:sz w:val="24"/>
          <w:szCs w:val="24"/>
        </w:rPr>
        <w:t>Ownley</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(2008)</w:t>
      </w:r>
      <w:r w:rsidRPr="00D93CCC">
        <w:rPr>
          <w:rFonts w:ascii="Times New Roman" w:hAnsi="Times New Roman"/>
          <w:sz w:val="24"/>
          <w:szCs w:val="24"/>
        </w:rPr>
        <w:t xml:space="preserve"> confirmed that well colonized plants, hyphae in xylem vessels facilitate systemic translocation throughout the plant;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has been isolated from root, leaf, stem, and cotyledon tissues distant from the site of inoculation as much as one year later. In some cases, </w:t>
      </w:r>
      <w:r w:rsidRPr="00D93CCC">
        <w:rPr>
          <w:rFonts w:ascii="Times New Roman" w:hAnsi="Times New Roman"/>
          <w:i/>
          <w:iCs/>
          <w:sz w:val="24"/>
          <w:szCs w:val="24"/>
        </w:rPr>
        <w:t>B. bassiana</w:t>
      </w:r>
      <w:r w:rsidRPr="00D93CCC">
        <w:rPr>
          <w:rFonts w:ascii="Times New Roman" w:hAnsi="Times New Roman"/>
          <w:sz w:val="24"/>
          <w:szCs w:val="24"/>
        </w:rPr>
        <w:t xml:space="preserve"> emerged on the surface of distant tissues, existed as an epiphyte, and sporulated. According to </w:t>
      </w:r>
      <w:r w:rsidRPr="00D93CCC">
        <w:rPr>
          <w:rFonts w:ascii="Times New Roman" w:hAnsi="Times New Roman"/>
          <w:noProof/>
          <w:sz w:val="24"/>
          <w:szCs w:val="24"/>
        </w:rPr>
        <w:t>(Posada and Vega, 2006)</w:t>
      </w:r>
      <w:r w:rsidRPr="00D93CCC">
        <w:rPr>
          <w:rFonts w:ascii="Times New Roman" w:hAnsi="Times New Roman"/>
          <w:sz w:val="24"/>
          <w:szCs w:val="24"/>
        </w:rPr>
        <w:t xml:space="preserve"> the inoculated </w:t>
      </w:r>
      <w:r w:rsidRPr="00D93CCC">
        <w:rPr>
          <w:rFonts w:ascii="Times New Roman" w:hAnsi="Times New Roman"/>
          <w:i/>
          <w:iCs/>
          <w:sz w:val="24"/>
          <w:szCs w:val="24"/>
        </w:rPr>
        <w:t xml:space="preserve">B. bassiana </w:t>
      </w:r>
      <w:r w:rsidRPr="00D93CCC">
        <w:rPr>
          <w:rFonts w:ascii="Times New Roman" w:hAnsi="Times New Roman"/>
          <w:sz w:val="24"/>
          <w:szCs w:val="24"/>
        </w:rPr>
        <w:t xml:space="preserve">endophyte becomes an epiphyte points to the possibility that the fungus might sporulated from the plant surface once it has been translocated through internal tissues, thus serving as a constant source of fungal inoculum in the coffee agro-ecosystem. The endophytic fungus through time and conducive internal and external factors will favor appearing of the endophytic to epiphytic growth, sporulating and become source of inoculums. </w:t>
      </w:r>
    </w:p>
    <w:p w:rsidR="00934D36" w:rsidRPr="00D93CCC" w:rsidRDefault="00934D36" w:rsidP="00C57B5E">
      <w:pPr>
        <w:autoSpaceDE w:val="0"/>
        <w:autoSpaceDN w:val="0"/>
        <w:adjustRightInd w:val="0"/>
        <w:spacing w:line="480" w:lineRule="auto"/>
        <w:ind w:left="0"/>
        <w:rPr>
          <w:rFonts w:ascii="Times New Roman" w:hAnsi="Times New Roman"/>
          <w:i/>
          <w:sz w:val="24"/>
          <w:szCs w:val="24"/>
        </w:rPr>
      </w:pPr>
    </w:p>
    <w:p w:rsidR="00934D36" w:rsidRPr="00D93CCC" w:rsidRDefault="00E44CC3"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i/>
          <w:sz w:val="24"/>
          <w:szCs w:val="24"/>
        </w:rPr>
        <w:t>Beauveria bassiana</w:t>
      </w:r>
      <w:r w:rsidR="00934D36" w:rsidRPr="00D93CCC">
        <w:rPr>
          <w:rFonts w:ascii="Times New Roman" w:hAnsi="Times New Roman"/>
          <w:sz w:val="24"/>
          <w:szCs w:val="24"/>
        </w:rPr>
        <w:t xml:space="preserve"> is the main biocontrol agent against coffee berry borer and could be applies in different methods on the target insect. </w:t>
      </w:r>
      <w:r w:rsidR="00934D36" w:rsidRPr="00D93CCC">
        <w:rPr>
          <w:rFonts w:ascii="Times New Roman" w:hAnsi="Times New Roman"/>
          <w:i/>
          <w:sz w:val="24"/>
          <w:szCs w:val="24"/>
        </w:rPr>
        <w:t>B. bassiana</w:t>
      </w:r>
      <w:r w:rsidR="00934D36" w:rsidRPr="00D93CCC">
        <w:rPr>
          <w:rFonts w:ascii="Times New Roman" w:hAnsi="Times New Roman"/>
          <w:sz w:val="24"/>
          <w:szCs w:val="24"/>
        </w:rPr>
        <w:t xml:space="preserve"> could be entered and achieved as endophytes through wounds caused by the coffee berry borer </w:t>
      </w:r>
      <w:r w:rsidR="00934D36" w:rsidRPr="00D93CCC">
        <w:rPr>
          <w:rFonts w:ascii="Times New Roman" w:hAnsi="Times New Roman"/>
          <w:noProof/>
          <w:sz w:val="24"/>
          <w:szCs w:val="24"/>
        </w:rPr>
        <w:t>(Posada</w:t>
      </w:r>
      <w:r w:rsidR="00934D36" w:rsidRPr="00D93CCC">
        <w:rPr>
          <w:rFonts w:ascii="Times New Roman" w:hAnsi="Times New Roman"/>
          <w:i/>
          <w:noProof/>
          <w:sz w:val="24"/>
          <w:szCs w:val="24"/>
        </w:rPr>
        <w:t xml:space="preserve"> et al.</w:t>
      </w:r>
      <w:r w:rsidR="00934D36" w:rsidRPr="00D93CCC">
        <w:rPr>
          <w:rFonts w:ascii="Times New Roman" w:hAnsi="Times New Roman"/>
          <w:noProof/>
          <w:sz w:val="24"/>
          <w:szCs w:val="24"/>
        </w:rPr>
        <w:t>, 2007)</w:t>
      </w:r>
      <w:r w:rsidR="00934D36" w:rsidRPr="00D93CCC">
        <w:rPr>
          <w:rFonts w:ascii="Times New Roman" w:hAnsi="Times New Roman"/>
          <w:sz w:val="24"/>
          <w:szCs w:val="24"/>
        </w:rPr>
        <w:t xml:space="preserve">. From result of this study the recovered </w:t>
      </w:r>
      <w:r w:rsidR="00934D36" w:rsidRPr="00D93CCC">
        <w:rPr>
          <w:rFonts w:ascii="Times New Roman" w:hAnsi="Times New Roman"/>
          <w:i/>
          <w:sz w:val="24"/>
          <w:szCs w:val="24"/>
        </w:rPr>
        <w:t xml:space="preserve">Beauveria </w:t>
      </w:r>
      <w:r w:rsidR="00934D36" w:rsidRPr="00D93CCC">
        <w:rPr>
          <w:rFonts w:ascii="Times New Roman" w:hAnsi="Times New Roman"/>
          <w:sz w:val="24"/>
          <w:szCs w:val="24"/>
        </w:rPr>
        <w:t xml:space="preserve">isolates after postinoculation may be considered as less effective in colonization of the plant tissue. This may be due to other rapidly growing endophytic fungi </w:t>
      </w:r>
      <w:r w:rsidR="00934D36" w:rsidRPr="00D93CCC">
        <w:rPr>
          <w:rFonts w:ascii="Times New Roman" w:hAnsi="Times New Roman"/>
          <w:i/>
          <w:sz w:val="24"/>
          <w:szCs w:val="24"/>
        </w:rPr>
        <w:t>Penicillium</w:t>
      </w:r>
      <w:r w:rsidR="00934D36" w:rsidRPr="00D93CCC">
        <w:rPr>
          <w:rFonts w:ascii="Times New Roman" w:hAnsi="Times New Roman"/>
          <w:sz w:val="24"/>
          <w:szCs w:val="24"/>
        </w:rPr>
        <w:t xml:space="preserve"> and </w:t>
      </w:r>
      <w:r w:rsidR="00934D36" w:rsidRPr="00D93CCC">
        <w:rPr>
          <w:rFonts w:ascii="Times New Roman" w:hAnsi="Times New Roman"/>
          <w:i/>
          <w:sz w:val="24"/>
          <w:szCs w:val="24"/>
        </w:rPr>
        <w:t>Fusarium</w:t>
      </w:r>
      <w:r w:rsidR="00934D36" w:rsidRPr="00D93CCC">
        <w:rPr>
          <w:rFonts w:ascii="Times New Roman" w:hAnsi="Times New Roman"/>
          <w:sz w:val="24"/>
          <w:szCs w:val="24"/>
        </w:rPr>
        <w:t xml:space="preserve">, which were frequently isolated as endophytes </w:t>
      </w:r>
      <w:r w:rsidR="00934D36" w:rsidRPr="00D93CCC">
        <w:rPr>
          <w:rFonts w:ascii="Times New Roman" w:hAnsi="Times New Roman"/>
          <w:noProof/>
          <w:sz w:val="24"/>
          <w:szCs w:val="24"/>
        </w:rPr>
        <w:t>(Posada</w:t>
      </w:r>
      <w:r w:rsidR="00934D36" w:rsidRPr="00D93CCC">
        <w:rPr>
          <w:rFonts w:ascii="Times New Roman" w:hAnsi="Times New Roman"/>
          <w:i/>
          <w:noProof/>
          <w:sz w:val="24"/>
          <w:szCs w:val="24"/>
        </w:rPr>
        <w:t xml:space="preserve"> et al.</w:t>
      </w:r>
      <w:r w:rsidR="00934D36" w:rsidRPr="00D93CCC">
        <w:rPr>
          <w:rFonts w:ascii="Times New Roman" w:hAnsi="Times New Roman"/>
          <w:noProof/>
          <w:sz w:val="24"/>
          <w:szCs w:val="24"/>
        </w:rPr>
        <w:t>, 2007)</w:t>
      </w:r>
      <w:r w:rsidR="00934D36" w:rsidRPr="00D93CCC">
        <w:rPr>
          <w:rFonts w:ascii="Times New Roman" w:hAnsi="Times New Roman"/>
          <w:sz w:val="24"/>
          <w:szCs w:val="24"/>
        </w:rPr>
        <w:t xml:space="preserve">. The use of molecular detection techniques, for future endophyte studies, should be employed in a more precise estimate of </w:t>
      </w:r>
      <w:r w:rsidR="00934D36" w:rsidRPr="00D93CCC">
        <w:rPr>
          <w:rFonts w:ascii="Times New Roman" w:hAnsi="Times New Roman"/>
          <w:i/>
          <w:sz w:val="24"/>
          <w:szCs w:val="24"/>
        </w:rPr>
        <w:t xml:space="preserve">B. </w:t>
      </w:r>
      <w:r w:rsidR="00934D36" w:rsidRPr="00D93CCC">
        <w:rPr>
          <w:rFonts w:ascii="Times New Roman" w:hAnsi="Times New Roman"/>
          <w:i/>
          <w:sz w:val="24"/>
          <w:szCs w:val="24"/>
        </w:rPr>
        <w:lastRenderedPageBreak/>
        <w:t>bassiana</w:t>
      </w:r>
      <w:r w:rsidR="00934D36" w:rsidRPr="00D93CCC">
        <w:rPr>
          <w:rFonts w:ascii="Times New Roman" w:hAnsi="Times New Roman"/>
          <w:sz w:val="24"/>
          <w:szCs w:val="24"/>
        </w:rPr>
        <w:t xml:space="preserve"> establishment as an endophyte. Using molecular techniques it is possible to reduce time, labor, and supplies required with the current method, which involved 756 culturing of subsamples (702 treatments and 54 controls) at each evaluation time. Application of molecular detection technique for </w:t>
      </w:r>
      <w:r w:rsidR="00934D36" w:rsidRPr="00D93CCC">
        <w:rPr>
          <w:rFonts w:ascii="Times New Roman" w:hAnsi="Times New Roman"/>
          <w:i/>
          <w:iCs/>
          <w:sz w:val="24"/>
          <w:szCs w:val="24"/>
        </w:rPr>
        <w:t xml:space="preserve">B. bassiana </w:t>
      </w:r>
      <w:r w:rsidR="00934D36" w:rsidRPr="00D93CCC">
        <w:rPr>
          <w:rFonts w:ascii="Times New Roman" w:hAnsi="Times New Roman"/>
          <w:sz w:val="24"/>
          <w:szCs w:val="24"/>
        </w:rPr>
        <w:t xml:space="preserve">will also reduce problems faced when classical isolation on Petri dishes is used, which results in the suppression of other endophytic fungi that might underestimate the presence of </w:t>
      </w:r>
      <w:r w:rsidR="00934D36" w:rsidRPr="00D93CCC">
        <w:rPr>
          <w:rFonts w:ascii="Times New Roman" w:hAnsi="Times New Roman"/>
          <w:i/>
          <w:iCs/>
          <w:sz w:val="24"/>
          <w:szCs w:val="24"/>
        </w:rPr>
        <w:t>B. bassiana.</w:t>
      </w:r>
    </w:p>
    <w:p w:rsidR="00934D36" w:rsidRPr="00D93CCC" w:rsidRDefault="00934D36" w:rsidP="00C57B5E">
      <w:pPr>
        <w:autoSpaceDE w:val="0"/>
        <w:autoSpaceDN w:val="0"/>
        <w:adjustRightInd w:val="0"/>
        <w:spacing w:line="480" w:lineRule="auto"/>
        <w:ind w:left="0"/>
        <w:rPr>
          <w:rFonts w:ascii="Times New Roman" w:hAnsi="Times New Roman"/>
          <w:iCs/>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 xml:space="preserve">This research study demonstrates that </w:t>
      </w:r>
      <w:r w:rsidRPr="00D93CCC">
        <w:rPr>
          <w:rFonts w:ascii="Times New Roman" w:hAnsi="Times New Roman"/>
          <w:i/>
          <w:sz w:val="24"/>
          <w:szCs w:val="24"/>
        </w:rPr>
        <w:t>Beauveria</w:t>
      </w:r>
      <w:r w:rsidRPr="00D93CCC">
        <w:rPr>
          <w:rFonts w:ascii="Times New Roman" w:hAnsi="Times New Roman"/>
          <w:sz w:val="24"/>
          <w:szCs w:val="24"/>
        </w:rPr>
        <w:t xml:space="preserve"> isolates can be established as an endophyte in coffee seedling through inoculation of spore suspension onto the root radicles. Almost all </w:t>
      </w:r>
      <w:r w:rsidRPr="00D93CCC">
        <w:rPr>
          <w:rFonts w:ascii="Times New Roman" w:hAnsi="Times New Roman"/>
          <w:i/>
          <w:sz w:val="24"/>
          <w:szCs w:val="24"/>
        </w:rPr>
        <w:t>Beauveria</w:t>
      </w:r>
      <w:r w:rsidRPr="00D93CCC">
        <w:rPr>
          <w:rFonts w:ascii="Times New Roman" w:hAnsi="Times New Roman"/>
          <w:sz w:val="24"/>
          <w:szCs w:val="24"/>
        </w:rPr>
        <w:t xml:space="preserve"> isolates can established and colonize the different parts of the coffee plants starting from the inoculation site roots to the stems and leaves. Endophytic establishment of </w:t>
      </w:r>
      <w:r w:rsidR="00E44CC3" w:rsidRPr="00D93CCC">
        <w:rPr>
          <w:rFonts w:ascii="Times New Roman" w:hAnsi="Times New Roman"/>
          <w:i/>
          <w:sz w:val="24"/>
          <w:szCs w:val="24"/>
        </w:rPr>
        <w:t>Beauveria bassiana</w:t>
      </w:r>
      <w:r w:rsidRPr="00D93CCC">
        <w:rPr>
          <w:rFonts w:ascii="Times New Roman" w:hAnsi="Times New Roman"/>
          <w:sz w:val="24"/>
          <w:szCs w:val="24"/>
        </w:rPr>
        <w:t xml:space="preserve"> in the plant system indicate the feature potential of the isolates as a biocontrol potential against insect pest in general and CBB in particular.</w:t>
      </w:r>
    </w:p>
    <w:p w:rsidR="00934D36" w:rsidRPr="00D93CCC" w:rsidRDefault="00934D36" w:rsidP="00C57B5E">
      <w:pPr>
        <w:autoSpaceDE w:val="0"/>
        <w:autoSpaceDN w:val="0"/>
        <w:adjustRightInd w:val="0"/>
        <w:spacing w:line="480" w:lineRule="auto"/>
        <w:ind w:left="0"/>
        <w:rPr>
          <w:rFonts w:ascii="Times New Roman" w:hAnsi="Times New Roman"/>
        </w:rPr>
      </w:pPr>
      <w:bookmarkStart w:id="716" w:name="_Toc449491777"/>
    </w:p>
    <w:p w:rsidR="00934D36" w:rsidRPr="00D93CCC" w:rsidRDefault="00934D36" w:rsidP="00C57B5E">
      <w:pPr>
        <w:pStyle w:val="Heading1"/>
        <w:spacing w:line="480" w:lineRule="auto"/>
        <w:rPr>
          <w:rFonts w:ascii="Times New Roman" w:hAnsi="Times New Roman"/>
        </w:rPr>
      </w:pPr>
    </w:p>
    <w:p w:rsidR="00934D36" w:rsidRPr="00D93CCC" w:rsidRDefault="00934D36" w:rsidP="00C57B5E">
      <w:pPr>
        <w:ind w:left="0"/>
        <w:jc w:val="left"/>
        <w:rPr>
          <w:rFonts w:ascii="Times New Roman" w:eastAsia="Times New Roman" w:hAnsi="Times New Roman"/>
          <w:b/>
          <w:bCs/>
          <w:kern w:val="32"/>
          <w:sz w:val="32"/>
          <w:szCs w:val="32"/>
        </w:rPr>
      </w:pPr>
    </w:p>
    <w:p w:rsidR="00934D36" w:rsidRPr="00D93CCC" w:rsidRDefault="008E5892" w:rsidP="00C57B5E">
      <w:pPr>
        <w:pStyle w:val="Heading1"/>
        <w:rPr>
          <w:rFonts w:ascii="Times New Roman" w:hAnsi="Times New Roman"/>
        </w:rPr>
      </w:pPr>
      <w:bookmarkStart w:id="717" w:name="_Toc471780647"/>
      <w:bookmarkStart w:id="718" w:name="_Toc479811703"/>
      <w:bookmarkStart w:id="719" w:name="_Toc497352358"/>
      <w:r w:rsidRPr="00D93CCC">
        <w:rPr>
          <w:rFonts w:ascii="Times New Roman" w:hAnsi="Times New Roman"/>
        </w:rPr>
        <w:br w:type="page"/>
      </w:r>
      <w:r w:rsidR="00934D36" w:rsidRPr="00D93CCC">
        <w:rPr>
          <w:rFonts w:ascii="Times New Roman" w:hAnsi="Times New Roman"/>
        </w:rPr>
        <w:lastRenderedPageBreak/>
        <w:t>6. Conclusions</w:t>
      </w:r>
      <w:bookmarkEnd w:id="716"/>
      <w:bookmarkEnd w:id="717"/>
      <w:bookmarkEnd w:id="718"/>
      <w:bookmarkEnd w:id="719"/>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 xml:space="preserve">The ability of </w:t>
      </w:r>
      <w:r w:rsidRPr="00D93CCC">
        <w:rPr>
          <w:rFonts w:ascii="Times New Roman" w:hAnsi="Times New Roman"/>
          <w:i/>
          <w:sz w:val="24"/>
          <w:szCs w:val="24"/>
        </w:rPr>
        <w:t>Beauveria</w:t>
      </w:r>
      <w:r w:rsidRPr="00D93CCC">
        <w:rPr>
          <w:rFonts w:ascii="Times New Roman" w:hAnsi="Times New Roman"/>
          <w:sz w:val="24"/>
          <w:szCs w:val="24"/>
        </w:rPr>
        <w:t xml:space="preserve"> isolates to occupy and enter into plant tissue niches as endophytes provide unique opportunities for biological control of insect pests. Especially in the control of coffee berry borer their role is paramount. The results of this study confirmed that inoculated </w:t>
      </w:r>
      <w:r w:rsidRPr="00D93CCC">
        <w:rPr>
          <w:rFonts w:ascii="Times New Roman" w:hAnsi="Times New Roman"/>
          <w:i/>
          <w:sz w:val="24"/>
          <w:szCs w:val="24"/>
        </w:rPr>
        <w:t>Beauveria</w:t>
      </w:r>
      <w:r w:rsidRPr="00D93CCC">
        <w:rPr>
          <w:rFonts w:ascii="Times New Roman" w:hAnsi="Times New Roman"/>
          <w:sz w:val="24"/>
          <w:szCs w:val="24"/>
        </w:rPr>
        <w:t xml:space="preserve"> isolates can rapidly colonize and established as endophytes in the coffee plant tissues from the site of inoculation to the other parts. The establishment of these fungi as endophytic biological control may overcome some of the challenges faced by the application of the spore suspension which are adversely affected by direct sunlight and less relative humidity. These endophytic established fungi may also appear as epiphytic growth and could be a potential inoculum of the ecosystem, which provides opportunities to suppress the coffee berry borer population and reduce damage to the coffee products. </w:t>
      </w:r>
      <w:bookmarkStart w:id="720" w:name="_Toc449491778"/>
    </w:p>
    <w:p w:rsidR="00DB7A5D" w:rsidRPr="00D93CCC" w:rsidRDefault="00DB7A5D" w:rsidP="00C57B5E">
      <w:pPr>
        <w:autoSpaceDE w:val="0"/>
        <w:autoSpaceDN w:val="0"/>
        <w:adjustRightInd w:val="0"/>
        <w:spacing w:line="480" w:lineRule="auto"/>
        <w:ind w:left="0"/>
        <w:rPr>
          <w:rFonts w:ascii="Times New Roman" w:hAnsi="Times New Roman"/>
          <w:sz w:val="12"/>
          <w:szCs w:val="24"/>
        </w:rPr>
      </w:pPr>
    </w:p>
    <w:p w:rsidR="00934D36" w:rsidRPr="00D93CCC" w:rsidRDefault="00934D36" w:rsidP="00C57B5E">
      <w:pPr>
        <w:pStyle w:val="Heading1"/>
        <w:rPr>
          <w:rFonts w:ascii="Times New Roman" w:hAnsi="Times New Roman"/>
        </w:rPr>
      </w:pPr>
      <w:bookmarkStart w:id="721" w:name="_Toc471780648"/>
      <w:bookmarkStart w:id="722" w:name="_Toc479811704"/>
      <w:bookmarkStart w:id="723" w:name="_Toc497352359"/>
      <w:r w:rsidRPr="00D93CCC">
        <w:rPr>
          <w:rFonts w:ascii="Times New Roman" w:hAnsi="Times New Roman"/>
        </w:rPr>
        <w:t>7. Recommendation</w:t>
      </w:r>
      <w:bookmarkEnd w:id="720"/>
      <w:bookmarkEnd w:id="721"/>
      <w:bookmarkEnd w:id="722"/>
      <w:bookmarkEnd w:id="723"/>
    </w:p>
    <w:p w:rsidR="00934D36" w:rsidRPr="00D93CCC" w:rsidRDefault="00934D36" w:rsidP="00C57B5E">
      <w:pPr>
        <w:pStyle w:val="Heading1"/>
        <w:spacing w:before="0" w:after="0" w:line="480" w:lineRule="auto"/>
        <w:jc w:val="both"/>
        <w:rPr>
          <w:rFonts w:ascii="Times New Roman" w:eastAsia="Calibri" w:hAnsi="Times New Roman"/>
          <w:b w:val="0"/>
          <w:bCs w:val="0"/>
          <w:kern w:val="0"/>
          <w:sz w:val="22"/>
          <w:szCs w:val="22"/>
        </w:rPr>
      </w:pPr>
      <w:bookmarkStart w:id="724" w:name="_Toc464525598"/>
      <w:bookmarkStart w:id="725" w:name="_Toc467564037"/>
      <w:bookmarkStart w:id="726" w:name="_Toc467565845"/>
      <w:bookmarkStart w:id="727" w:name="_Toc467647260"/>
      <w:bookmarkStart w:id="728" w:name="_Toc471780649"/>
      <w:bookmarkStart w:id="729" w:name="_Toc479811705"/>
      <w:bookmarkStart w:id="730" w:name="_Toc479814375"/>
    </w:p>
    <w:p w:rsidR="00934D36" w:rsidRPr="00D93CCC" w:rsidRDefault="00934D36" w:rsidP="00C57B5E">
      <w:pPr>
        <w:pStyle w:val="Heading1"/>
        <w:spacing w:before="0" w:after="0" w:line="480" w:lineRule="auto"/>
        <w:jc w:val="both"/>
        <w:rPr>
          <w:rFonts w:ascii="Times New Roman" w:hAnsi="Times New Roman"/>
          <w:b w:val="0"/>
          <w:sz w:val="24"/>
          <w:szCs w:val="24"/>
        </w:rPr>
      </w:pPr>
      <w:bookmarkStart w:id="731" w:name="_Toc496937395"/>
      <w:bookmarkStart w:id="732" w:name="_Toc497275553"/>
      <w:bookmarkStart w:id="733" w:name="_Toc497352360"/>
      <w:r w:rsidRPr="00D93CCC">
        <w:rPr>
          <w:rFonts w:ascii="Times New Roman" w:hAnsi="Times New Roman"/>
          <w:b w:val="0"/>
          <w:sz w:val="24"/>
          <w:szCs w:val="24"/>
        </w:rPr>
        <w:t xml:space="preserve">Present investigation suggested that there is need of more research to understand endophytic </w:t>
      </w:r>
      <w:r w:rsidRPr="00D93CCC">
        <w:rPr>
          <w:rFonts w:ascii="Times New Roman" w:hAnsi="Times New Roman"/>
          <w:b w:val="0"/>
          <w:i/>
          <w:sz w:val="24"/>
          <w:szCs w:val="24"/>
        </w:rPr>
        <w:t>Beauveria</w:t>
      </w:r>
      <w:r w:rsidRPr="00D93CCC">
        <w:rPr>
          <w:rFonts w:ascii="Times New Roman" w:hAnsi="Times New Roman"/>
          <w:b w:val="0"/>
          <w:sz w:val="24"/>
          <w:szCs w:val="24"/>
        </w:rPr>
        <w:t xml:space="preserve"> fungi activity especially associated with coffee plant. Although much has been accomplished in the commercial development of </w:t>
      </w:r>
      <w:r w:rsidRPr="00D93CCC">
        <w:rPr>
          <w:rFonts w:ascii="Times New Roman" w:hAnsi="Times New Roman"/>
          <w:b w:val="0"/>
          <w:i/>
          <w:sz w:val="24"/>
          <w:szCs w:val="24"/>
        </w:rPr>
        <w:t>Beauveria</w:t>
      </w:r>
      <w:r w:rsidRPr="00D93CCC">
        <w:rPr>
          <w:rFonts w:ascii="Times New Roman" w:hAnsi="Times New Roman"/>
          <w:b w:val="0"/>
          <w:sz w:val="24"/>
          <w:szCs w:val="24"/>
        </w:rPr>
        <w:t xml:space="preserve"> and as fungal entomopathogens in plant production, more work is needed to understand the roles of these fungi as epiphytes and endophytes involved in suppression of coffee berry borer. Future studies should focus on the ecology of these fungi, with other endophytic fungi and bacteria and their antagonism against pathogenic and nonpathogenic microorganisms.</w:t>
      </w:r>
      <w:bookmarkStart w:id="734" w:name="_Toc449491779"/>
      <w:bookmarkEnd w:id="724"/>
      <w:bookmarkEnd w:id="725"/>
      <w:bookmarkEnd w:id="726"/>
      <w:bookmarkEnd w:id="727"/>
      <w:bookmarkEnd w:id="728"/>
      <w:bookmarkEnd w:id="729"/>
      <w:bookmarkEnd w:id="730"/>
      <w:bookmarkEnd w:id="731"/>
      <w:bookmarkEnd w:id="732"/>
      <w:bookmarkEnd w:id="733"/>
      <w:bookmarkEnd w:id="734"/>
    </w:p>
    <w:p w:rsidR="00934D36" w:rsidRPr="00D93CCC" w:rsidRDefault="00934D36" w:rsidP="00C57B5E">
      <w:pPr>
        <w:ind w:left="0"/>
      </w:pPr>
    </w:p>
    <w:p w:rsidR="00934D36" w:rsidRPr="00D93CCC" w:rsidRDefault="00934D36" w:rsidP="00C57B5E">
      <w:pPr>
        <w:spacing w:after="200" w:line="276" w:lineRule="auto"/>
        <w:ind w:left="0"/>
        <w:jc w:val="left"/>
      </w:pPr>
      <w:r w:rsidRPr="00D93CCC">
        <w:lastRenderedPageBreak/>
        <w:br w:type="page"/>
      </w:r>
    </w:p>
    <w:p w:rsidR="00934D36" w:rsidRPr="00D93CCC" w:rsidRDefault="00934D36" w:rsidP="00C57B5E">
      <w:pPr>
        <w:pStyle w:val="Heading1"/>
        <w:spacing w:before="0" w:after="0"/>
        <w:jc w:val="center"/>
        <w:rPr>
          <w:rFonts w:ascii="Times New Roman" w:hAnsi="Times New Roman"/>
        </w:rPr>
      </w:pPr>
      <w:bookmarkStart w:id="735" w:name="_Toc471780650"/>
      <w:bookmarkStart w:id="736" w:name="_Toc479811706"/>
      <w:bookmarkStart w:id="737" w:name="_Toc497352361"/>
      <w:r w:rsidRPr="00D93CCC">
        <w:rPr>
          <w:rFonts w:ascii="Times New Roman" w:hAnsi="Times New Roman"/>
        </w:rPr>
        <w:lastRenderedPageBreak/>
        <w:t>CHAPTER SIX</w:t>
      </w:r>
      <w:bookmarkEnd w:id="735"/>
      <w:bookmarkEnd w:id="736"/>
      <w:bookmarkEnd w:id="737"/>
    </w:p>
    <w:p w:rsidR="00934D36" w:rsidRPr="00D93CCC" w:rsidRDefault="00934D36" w:rsidP="00C57B5E">
      <w:pPr>
        <w:pStyle w:val="Heading1"/>
        <w:spacing w:before="0" w:after="0" w:line="480" w:lineRule="auto"/>
        <w:jc w:val="both"/>
        <w:rPr>
          <w:rFonts w:ascii="Times New Roman" w:hAnsi="Times New Roman"/>
        </w:rPr>
      </w:pPr>
      <w:bookmarkStart w:id="738" w:name="_Toc471780651"/>
      <w:bookmarkStart w:id="739" w:name="_Toc479811707"/>
      <w:bookmarkStart w:id="740" w:name="_Toc444498452"/>
    </w:p>
    <w:p w:rsidR="00934D36" w:rsidRPr="00D93CCC" w:rsidRDefault="00934D36" w:rsidP="00C57B5E">
      <w:pPr>
        <w:pStyle w:val="Heading1"/>
        <w:spacing w:before="0" w:after="0" w:line="480" w:lineRule="auto"/>
        <w:jc w:val="both"/>
        <w:rPr>
          <w:rFonts w:ascii="Times New Roman" w:hAnsi="Times New Roman"/>
          <w:sz w:val="28"/>
        </w:rPr>
      </w:pPr>
      <w:bookmarkStart w:id="741" w:name="_Toc497352362"/>
      <w:r w:rsidRPr="00D93CCC">
        <w:rPr>
          <w:rFonts w:ascii="Times New Roman" w:hAnsi="Times New Roman"/>
          <w:sz w:val="28"/>
        </w:rPr>
        <w:t xml:space="preserve">Survey of coffee berry borer </w:t>
      </w:r>
      <w:r w:rsidR="007D515A" w:rsidRPr="00D93CCC">
        <w:rPr>
          <w:rFonts w:ascii="Times New Roman" w:hAnsi="Times New Roman"/>
          <w:i/>
          <w:sz w:val="28"/>
        </w:rPr>
        <w:t xml:space="preserve">Hypothenemus hampei </w:t>
      </w:r>
      <w:r w:rsidRPr="00D93CCC">
        <w:rPr>
          <w:rFonts w:ascii="Times New Roman" w:hAnsi="Times New Roman"/>
          <w:sz w:val="28"/>
        </w:rPr>
        <w:t>Ferrari (Coleoptera, Scolytidae) at Tepi, Mizan-Aman and Limu-Jima zone and evaluation of local baiting trap for mass trapping of the pest</w:t>
      </w:r>
      <w:bookmarkEnd w:id="738"/>
      <w:bookmarkEnd w:id="739"/>
      <w:bookmarkEnd w:id="741"/>
      <w:r w:rsidRPr="00D93CCC">
        <w:rPr>
          <w:rFonts w:ascii="Times New Roman" w:hAnsi="Times New Roman"/>
          <w:sz w:val="28"/>
        </w:rPr>
        <w:t xml:space="preserve"> </w:t>
      </w:r>
    </w:p>
    <w:bookmarkEnd w:id="740"/>
    <w:p w:rsidR="002A428A" w:rsidRPr="00D93CCC" w:rsidRDefault="002A428A">
      <w:pPr>
        <w:spacing w:after="200" w:line="276" w:lineRule="auto"/>
        <w:ind w:left="0"/>
        <w:jc w:val="left"/>
        <w:rPr>
          <w:rFonts w:ascii="Times New Roman" w:eastAsia="TimesNewRomanPSMT" w:hAnsi="Times New Roman"/>
          <w:b/>
          <w:bCs/>
          <w:kern w:val="32"/>
          <w:sz w:val="28"/>
          <w:szCs w:val="28"/>
        </w:rPr>
      </w:pPr>
    </w:p>
    <w:p w:rsidR="00934D36" w:rsidRPr="00D93CCC" w:rsidRDefault="008E5892" w:rsidP="008E5892">
      <w:pPr>
        <w:pStyle w:val="Heading1"/>
        <w:spacing w:before="0" w:after="0" w:line="480" w:lineRule="auto"/>
      </w:pPr>
      <w:bookmarkStart w:id="742" w:name="_Toc497352363"/>
      <w:r w:rsidRPr="00D93CCC">
        <w:rPr>
          <w:rFonts w:ascii="Times New Roman" w:eastAsia="TimesNewRomanPSMT" w:hAnsi="Times New Roman"/>
          <w:sz w:val="28"/>
          <w:szCs w:val="28"/>
        </w:rPr>
        <w:br w:type="page"/>
      </w:r>
      <w:r w:rsidR="00934D36" w:rsidRPr="00D93CCC">
        <w:rPr>
          <w:rFonts w:ascii="Times New Roman" w:eastAsia="TimesNewRomanPSMT" w:hAnsi="Times New Roman"/>
          <w:sz w:val="28"/>
          <w:szCs w:val="28"/>
        </w:rPr>
        <w:lastRenderedPageBreak/>
        <w:t>Abstract</w:t>
      </w:r>
      <w:bookmarkEnd w:id="742"/>
    </w:p>
    <w:p w:rsidR="00985120" w:rsidRPr="00D93CCC" w:rsidRDefault="00985120" w:rsidP="00985120">
      <w:pPr>
        <w:spacing w:line="480" w:lineRule="auto"/>
        <w:ind w:left="0"/>
      </w:pPr>
    </w:p>
    <w:p w:rsidR="00934D36" w:rsidRPr="00D93CCC" w:rsidRDefault="00934D36" w:rsidP="00985120">
      <w:pPr>
        <w:pStyle w:val="Heading1"/>
        <w:spacing w:before="0" w:after="0" w:line="480" w:lineRule="auto"/>
        <w:jc w:val="both"/>
        <w:rPr>
          <w:rFonts w:ascii="Times New Roman" w:hAnsi="Times New Roman"/>
          <w:b w:val="0"/>
          <w:sz w:val="24"/>
          <w:szCs w:val="24"/>
        </w:rPr>
      </w:pPr>
      <w:bookmarkStart w:id="743" w:name="_Toc496937399"/>
      <w:bookmarkStart w:id="744" w:name="_Toc497275557"/>
      <w:bookmarkStart w:id="745" w:name="_Toc497352364"/>
      <w:r w:rsidRPr="00D93CCC">
        <w:rPr>
          <w:rFonts w:ascii="Times New Roman" w:hAnsi="Times New Roman"/>
          <w:b w:val="0"/>
          <w:sz w:val="24"/>
          <w:szCs w:val="24"/>
        </w:rPr>
        <w:t xml:space="preserve">A total of 32 red colour </w:t>
      </w:r>
      <w:r w:rsidRPr="00D93CCC">
        <w:rPr>
          <w:rFonts w:ascii="Times New Roman" w:hAnsi="Times New Roman"/>
          <w:b w:val="0"/>
          <w:bCs w:val="0"/>
          <w:sz w:val="24"/>
          <w:szCs w:val="24"/>
        </w:rPr>
        <w:t xml:space="preserve">local baiting trap was prepared and </w:t>
      </w:r>
      <w:r w:rsidRPr="00D93CCC">
        <w:rPr>
          <w:rFonts w:ascii="Times New Roman" w:hAnsi="Times New Roman"/>
          <w:b w:val="0"/>
          <w:sz w:val="24"/>
          <w:szCs w:val="24"/>
        </w:rPr>
        <w:t>lured with Ethanol: Methanol (E:M) mixture (1:1, 1:2 and 1:3) with releasing rate of 509.9 ± 0.06, 577.3 ± 0.02 and 580.3 ± 0.02 in mg day</w:t>
      </w:r>
      <w:r w:rsidRPr="00D93CCC">
        <w:rPr>
          <w:rFonts w:ascii="Times New Roman" w:hAnsi="Times New Roman"/>
          <w:b w:val="0"/>
          <w:sz w:val="24"/>
          <w:szCs w:val="24"/>
          <w:vertAlign w:val="superscript"/>
        </w:rPr>
        <w:t>-1</w:t>
      </w:r>
      <w:r w:rsidRPr="00D93CCC">
        <w:rPr>
          <w:rFonts w:ascii="Times New Roman" w:hAnsi="Times New Roman"/>
          <w:b w:val="0"/>
          <w:sz w:val="24"/>
          <w:szCs w:val="24"/>
        </w:rPr>
        <w:t>, respectively. Traps were attached to wood stakes branch in a completely randomized block design (CRBD), 12m within the raw, 15m between blocks and 1.20 m from the ground for 10 days and the trapped CBB were collected within one day intervals. The efficiency of the attractant (E:M) mixtures at Tepi-Baya II, Jimma Zone (Limu-Goma II) and Mizan-Aman showed no significant difference, but all were statistically significantly different from the control (P &lt; 0.001). The percentage of captured Coffee Berry Borer (CBB) with E:M, (1:1, 1:2 and 1:3) were at Tepi-Baya II, 427 (93%), 413 (98.6%) and 416 (95.2%) at Limu-Goma II, 97 (89%), 115 (100%) and 90 (93.8%) and at Mizan-Aman; 139 (86.7%), 122 (97.6%) and 98 (94.2%), respectively. The Non Coffee Berry Borer (NCBB) attracted more by 1:1 and 1:3 than 1:2 E:M mixture across the localities. None of the controls captured the NCBB beetles at any of the localities. The total captured from</w:t>
      </w:r>
      <w:r w:rsidR="000A271D" w:rsidRPr="00D93CCC">
        <w:rPr>
          <w:rFonts w:ascii="Times New Roman" w:hAnsi="Times New Roman"/>
          <w:b w:val="0"/>
          <w:sz w:val="24"/>
          <w:szCs w:val="24"/>
        </w:rPr>
        <w:t xml:space="preserve"> </w:t>
      </w:r>
      <w:r w:rsidRPr="00D93CCC">
        <w:rPr>
          <w:rFonts w:ascii="Times New Roman" w:hAnsi="Times New Roman"/>
          <w:b w:val="0"/>
          <w:sz w:val="24"/>
          <w:szCs w:val="24"/>
        </w:rPr>
        <w:t>Tepi-Baya II, Limu-Goma II and Mizan-Aman was 1,329, 320 and 388, respectively. The total captured from Tepi-Baya II was 4.2 times that captured at Limu-Goma II and 3.4 times that at Mizan-Aman.</w:t>
      </w:r>
      <w:bookmarkEnd w:id="743"/>
      <w:bookmarkEnd w:id="744"/>
      <w:bookmarkEnd w:id="745"/>
      <w:r w:rsidRPr="00D93CCC">
        <w:rPr>
          <w:rFonts w:ascii="Times New Roman" w:hAnsi="Times New Roman"/>
          <w:b w:val="0"/>
          <w:sz w:val="24"/>
          <w:szCs w:val="24"/>
        </w:rPr>
        <w:t xml:space="preserve"> </w:t>
      </w:r>
    </w:p>
    <w:p w:rsidR="00934D36" w:rsidRPr="00D93CCC" w:rsidRDefault="00934D36" w:rsidP="00985120">
      <w:pPr>
        <w:spacing w:line="480" w:lineRule="auto"/>
        <w:ind w:left="0"/>
        <w:rPr>
          <w:rFonts w:ascii="Times New Roman" w:hAnsi="Times New Roman"/>
          <w:szCs w:val="24"/>
        </w:rPr>
      </w:pPr>
    </w:p>
    <w:p w:rsidR="00934D36" w:rsidRPr="00D93CCC" w:rsidRDefault="00934D36" w:rsidP="00985120">
      <w:pPr>
        <w:spacing w:line="480" w:lineRule="auto"/>
        <w:ind w:left="0"/>
        <w:rPr>
          <w:rFonts w:ascii="Times New Roman" w:hAnsi="Times New Roman"/>
          <w:b/>
          <w:sz w:val="24"/>
          <w:szCs w:val="24"/>
        </w:rPr>
      </w:pPr>
      <w:bookmarkStart w:id="746" w:name="_Toc444498453"/>
      <w:bookmarkStart w:id="747" w:name="_Toc471780653"/>
      <w:bookmarkStart w:id="748" w:name="_Toc479811709"/>
      <w:r w:rsidRPr="00D93CCC">
        <w:rPr>
          <w:rFonts w:ascii="Times New Roman" w:hAnsi="Times New Roman"/>
          <w:b/>
          <w:sz w:val="24"/>
          <w:szCs w:val="24"/>
        </w:rPr>
        <w:t xml:space="preserve">Keywords/phrases: </w:t>
      </w:r>
      <w:r w:rsidRPr="00D93CCC">
        <w:rPr>
          <w:rFonts w:ascii="Times New Roman" w:hAnsi="Times New Roman"/>
          <w:i/>
          <w:sz w:val="24"/>
          <w:szCs w:val="24"/>
        </w:rPr>
        <w:t>Hypothenemus hampei</w:t>
      </w:r>
      <w:r w:rsidRPr="00D93CCC">
        <w:rPr>
          <w:rFonts w:ascii="Times New Roman" w:hAnsi="Times New Roman"/>
          <w:sz w:val="24"/>
          <w:szCs w:val="24"/>
        </w:rPr>
        <w:t>, semiochemical, baiting trap and Ethanol: Methanol mixture</w:t>
      </w:r>
    </w:p>
    <w:p w:rsidR="00934D36" w:rsidRPr="00D93CCC" w:rsidRDefault="00934D36" w:rsidP="00C57B5E">
      <w:pPr>
        <w:pStyle w:val="Heading1"/>
      </w:pPr>
      <w:r w:rsidRPr="00D93CCC">
        <w:br w:type="page"/>
      </w:r>
      <w:bookmarkStart w:id="749" w:name="_Toc497352365"/>
      <w:r w:rsidRPr="00D93CCC">
        <w:lastRenderedPageBreak/>
        <w:t>1. Introduction</w:t>
      </w:r>
      <w:bookmarkEnd w:id="746"/>
      <w:bookmarkEnd w:id="747"/>
      <w:bookmarkEnd w:id="748"/>
      <w:bookmarkEnd w:id="749"/>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Coffee is vital to the economy of Ethiopia, providing a major source of foreign exchange earnings and, as a cash crop, supporting the livelihoods of millions of people involved in cultivation, processing, marketing, and export industry. This cash crop occupies the first place among the export crops in Ethiopia. It is mainly cultivated in Western, Southern, Northern and Eastern parts of Ethiopia. One of the major challenges to coffee production across the world is the damage caused by the coffee berry borer (CBB), </w:t>
      </w:r>
      <w:r w:rsidR="007D515A" w:rsidRPr="00D93CCC">
        <w:rPr>
          <w:rFonts w:ascii="Times New Roman" w:hAnsi="Times New Roman"/>
          <w:i/>
          <w:iCs/>
          <w:sz w:val="24"/>
          <w:szCs w:val="24"/>
        </w:rPr>
        <w:t xml:space="preserve">Hypothenemus hampei </w:t>
      </w:r>
      <w:r w:rsidRPr="00D93CCC">
        <w:rPr>
          <w:rFonts w:ascii="Times New Roman" w:hAnsi="Times New Roman"/>
          <w:sz w:val="24"/>
          <w:szCs w:val="24"/>
        </w:rPr>
        <w:t xml:space="preserve">(Ferrari) (Coleoptera: Curculionidae). These small beetles are found in Central and Eastern African countries </w:t>
      </w:r>
      <w:r w:rsidRPr="00D93CCC">
        <w:rPr>
          <w:rFonts w:ascii="Times New Roman" w:hAnsi="Times New Roman"/>
          <w:noProof/>
          <w:sz w:val="24"/>
          <w:szCs w:val="24"/>
        </w:rPr>
        <w:t>(Le Pelley, 1968)</w:t>
      </w:r>
      <w:r w:rsidRPr="00D93CCC">
        <w:rPr>
          <w:rFonts w:ascii="Times New Roman" w:hAnsi="Times New Roman"/>
          <w:sz w:val="24"/>
          <w:szCs w:val="24"/>
        </w:rPr>
        <w:t>.  They cause severe losses and damages to coffee and beans in all coffee producing areas in Ethiopia. Adult females bore a hole in the coffee berry and lay their eggs in internal galleries, with larvae feeding on the coffee bean. The feeding of an insect on coffee beans damages the beans and reduces the yields, lowers the quality of the seed, and can result in abscission of the berry. The female to male ratio of the insect in the berry is in the order of 10:1. Once the insects moult into adults inside the berry, mating occurs between the siblings. As a result, the emerging females are inseminated and are ready to search for a berry in which they start oviposition (</w:t>
      </w:r>
      <w:r w:rsidRPr="00D93CCC">
        <w:rPr>
          <w:rFonts w:ascii="Times New Roman" w:hAnsi="Times New Roman"/>
          <w:noProof/>
          <w:sz w:val="24"/>
          <w:szCs w:val="24"/>
        </w:rPr>
        <w:t>(Vega</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Thus, its life cycle takes place inside coffee berries, making this cryptic insect quite difficult to control by applying chemical as well as non-chemical strategies.</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CBB is regarded the most prevalent and important insect pest of coffee in Ethiopia posing a major challenge to the coffee production. Much effort has been made by </w:t>
      </w:r>
      <w:r w:rsidRPr="00D93CCC">
        <w:rPr>
          <w:rStyle w:val="Emphasis"/>
          <w:rFonts w:ascii="Times New Roman" w:hAnsi="Times New Roman"/>
          <w:noProof/>
          <w:sz w:val="24"/>
          <w:szCs w:val="24"/>
          <w:shd w:val="clear" w:color="auto" w:fill="FFFFFF"/>
        </w:rPr>
        <w:t xml:space="preserve">Esayas </w:t>
      </w:r>
      <w:r w:rsidRPr="00D93CCC">
        <w:rPr>
          <w:rStyle w:val="Emphasis"/>
          <w:rFonts w:ascii="Times New Roman" w:hAnsi="Times New Roman"/>
          <w:noProof/>
          <w:sz w:val="24"/>
          <w:szCs w:val="24"/>
          <w:shd w:val="clear" w:color="auto" w:fill="FFFFFF"/>
        </w:rPr>
        <w:lastRenderedPageBreak/>
        <w:t>Mendesil et al. (2004)</w:t>
      </w:r>
      <w:r w:rsidRPr="00D93CCC">
        <w:rPr>
          <w:rStyle w:val="Emphasis"/>
          <w:rFonts w:ascii="Times New Roman" w:hAnsi="Times New Roman"/>
          <w:sz w:val="24"/>
          <w:szCs w:val="24"/>
          <w:shd w:val="clear" w:color="auto" w:fill="FFFFFF"/>
        </w:rPr>
        <w:t xml:space="preserve"> </w:t>
      </w:r>
      <w:r w:rsidRPr="00D93CCC">
        <w:rPr>
          <w:rFonts w:ascii="Times New Roman" w:hAnsi="Times New Roman"/>
          <w:sz w:val="24"/>
          <w:szCs w:val="24"/>
        </w:rPr>
        <w:t xml:space="preserve">to address the challenge posed by the insect pest in Ethiopia and recommended control measures have principally relied on cultural methods such as picking left-over and fallen cherries. These methods are on their own inadequate and cumbersome for farmers/producers to apply.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(2006)</w:t>
      </w:r>
      <w:r w:rsidRPr="00D93CCC">
        <w:rPr>
          <w:rFonts w:ascii="Times New Roman" w:hAnsi="Times New Roman"/>
          <w:sz w:val="24"/>
          <w:szCs w:val="24"/>
        </w:rPr>
        <w:t xml:space="preserve"> trapped the insect pest using Ethanol (E), Methanol (M) with a 2 mm hole in the vial dispenser to capture CBB lured with E:M mixtures (1:1, 1:2, 1:3) and caught considerable number of CBB. Our study was designed to prepare a coffee berry borer trap from local materials and lured with Ethanol: Methanol (E:M) to use as a baiting trap to capture and reduce the population of female CBB and report on the results.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Style w:val="CommentReference"/>
          <w:rFonts w:ascii="Times New Roman" w:hAnsi="Times New Roman"/>
          <w:sz w:val="24"/>
          <w:szCs w:val="24"/>
        </w:rPr>
      </w:pPr>
      <w:r w:rsidRPr="00D93CCC">
        <w:rPr>
          <w:rFonts w:ascii="Times New Roman" w:hAnsi="Times New Roman"/>
          <w:sz w:val="24"/>
          <w:szCs w:val="24"/>
        </w:rPr>
        <w:t>This study has initiated in order to undertake the preparation of locally made baiting trap using local materials for capturing, assessing and mass trapping of CBB using different mixture of E:M as a control measure from different localities of coffee producing areas of Ethiopia.</w:t>
      </w:r>
    </w:p>
    <w:p w:rsidR="00934D36" w:rsidRPr="00D93CCC" w:rsidRDefault="00934D36" w:rsidP="00C57B5E">
      <w:pPr>
        <w:spacing w:line="480" w:lineRule="auto"/>
        <w:ind w:left="0"/>
        <w:rPr>
          <w:rFonts w:ascii="Times New Roman" w:eastAsia="Times New Roman" w:hAnsi="Times New Roman"/>
          <w:b/>
          <w:bCs/>
          <w:kern w:val="32"/>
          <w:sz w:val="32"/>
          <w:szCs w:val="32"/>
        </w:rPr>
      </w:pPr>
    </w:p>
    <w:p w:rsidR="00934D36" w:rsidRPr="00D93CCC" w:rsidRDefault="00934D36" w:rsidP="00C57B5E">
      <w:pPr>
        <w:pStyle w:val="Heading1"/>
        <w:rPr>
          <w:rFonts w:ascii="Times New Roman" w:hAnsi="Times New Roman"/>
        </w:rPr>
      </w:pPr>
      <w:bookmarkStart w:id="750" w:name="_Toc479811713"/>
      <w:bookmarkStart w:id="751" w:name="_Toc497352366"/>
      <w:bookmarkStart w:id="752" w:name="_Toc471780654"/>
      <w:bookmarkStart w:id="753" w:name="_Toc479811710"/>
      <w:r w:rsidRPr="00D93CCC">
        <w:rPr>
          <w:rFonts w:ascii="Times New Roman" w:hAnsi="Times New Roman"/>
        </w:rPr>
        <w:t>Hypothesis</w:t>
      </w:r>
      <w:bookmarkEnd w:id="750"/>
      <w:bookmarkEnd w:id="751"/>
    </w:p>
    <w:p w:rsidR="00B75043" w:rsidRPr="00D93CCC" w:rsidRDefault="00B75043" w:rsidP="00C57B5E">
      <w:pPr>
        <w:ind w:left="0"/>
      </w:pPr>
    </w:p>
    <w:p w:rsidR="00934D36" w:rsidRPr="00D93CCC" w:rsidRDefault="00934D36" w:rsidP="00C57B5E">
      <w:pPr>
        <w:ind w:left="0"/>
        <w:rPr>
          <w:rFonts w:ascii="Times New Roman" w:hAnsi="Times New Roman"/>
          <w:sz w:val="24"/>
          <w:szCs w:val="24"/>
        </w:rPr>
      </w:pPr>
    </w:p>
    <w:p w:rsidR="00934D36" w:rsidRPr="00D93CCC" w:rsidRDefault="00934D36" w:rsidP="00C57B5E">
      <w:pPr>
        <w:pStyle w:val="ListParagraph"/>
        <w:numPr>
          <w:ilvl w:val="0"/>
          <w:numId w:val="9"/>
        </w:numPr>
        <w:spacing w:line="480" w:lineRule="auto"/>
        <w:ind w:left="0"/>
        <w:rPr>
          <w:rFonts w:ascii="Times New Roman" w:hAnsi="Times New Roman"/>
          <w:sz w:val="24"/>
          <w:szCs w:val="24"/>
        </w:rPr>
      </w:pPr>
      <w:r w:rsidRPr="00D93CCC">
        <w:rPr>
          <w:rFonts w:ascii="Times New Roman" w:hAnsi="Times New Roman"/>
          <w:sz w:val="24"/>
          <w:szCs w:val="24"/>
        </w:rPr>
        <w:t xml:space="preserve">Coffee berry borer, </w:t>
      </w:r>
      <w:r w:rsidRPr="00D93CCC">
        <w:rPr>
          <w:rFonts w:ascii="Times New Roman" w:hAnsi="Times New Roman"/>
          <w:i/>
          <w:sz w:val="24"/>
          <w:szCs w:val="24"/>
        </w:rPr>
        <w:t xml:space="preserve">Hypothenemus hampei, </w:t>
      </w:r>
      <w:r w:rsidRPr="00D93CCC">
        <w:rPr>
          <w:rFonts w:ascii="Times New Roman" w:hAnsi="Times New Roman"/>
          <w:sz w:val="24"/>
          <w:szCs w:val="24"/>
        </w:rPr>
        <w:t xml:space="preserve">are attracted by traps lured with the mixture of different proportion of Ethanol – Methanol (E;M). </w:t>
      </w:r>
    </w:p>
    <w:p w:rsidR="00934D36" w:rsidRPr="00D93CCC" w:rsidRDefault="00934D36" w:rsidP="00C57B5E">
      <w:pPr>
        <w:pStyle w:val="ListParagraph"/>
        <w:numPr>
          <w:ilvl w:val="0"/>
          <w:numId w:val="9"/>
        </w:numPr>
        <w:spacing w:line="480" w:lineRule="auto"/>
        <w:ind w:left="0"/>
        <w:rPr>
          <w:rFonts w:ascii="Times New Roman" w:hAnsi="Times New Roman"/>
          <w:sz w:val="24"/>
          <w:szCs w:val="24"/>
        </w:rPr>
      </w:pPr>
      <w:r w:rsidRPr="00D93CCC">
        <w:rPr>
          <w:rFonts w:ascii="Times New Roman" w:hAnsi="Times New Roman"/>
          <w:sz w:val="24"/>
          <w:szCs w:val="24"/>
        </w:rPr>
        <w:t xml:space="preserve">Coffee berry borer, </w:t>
      </w:r>
      <w:r w:rsidR="007D515A" w:rsidRPr="00D93CCC">
        <w:rPr>
          <w:rFonts w:ascii="Times New Roman" w:hAnsi="Times New Roman"/>
          <w:i/>
          <w:sz w:val="24"/>
          <w:szCs w:val="24"/>
        </w:rPr>
        <w:t xml:space="preserve">Hypothenemus hampei </w:t>
      </w:r>
      <w:r w:rsidRPr="00D93CCC">
        <w:rPr>
          <w:rFonts w:ascii="Times New Roman" w:hAnsi="Times New Roman"/>
          <w:sz w:val="24"/>
          <w:szCs w:val="24"/>
        </w:rPr>
        <w:t>show preference towards the traps baited with different mixture of (1:1, 1:2 and 1:3) of E:M.</w:t>
      </w:r>
    </w:p>
    <w:p w:rsidR="00934D36" w:rsidRPr="00D93CCC" w:rsidRDefault="00934D36" w:rsidP="00C57B5E">
      <w:pPr>
        <w:spacing w:after="200" w:line="276" w:lineRule="auto"/>
        <w:ind w:left="0"/>
        <w:jc w:val="left"/>
        <w:rPr>
          <w:rFonts w:ascii="Times New Roman" w:eastAsia="Times New Roman" w:hAnsi="Times New Roman"/>
          <w:b/>
          <w:bCs/>
          <w:kern w:val="32"/>
          <w:sz w:val="32"/>
          <w:szCs w:val="32"/>
        </w:rPr>
      </w:pPr>
    </w:p>
    <w:p w:rsidR="00934D36" w:rsidRPr="00D93CCC" w:rsidRDefault="00934D36" w:rsidP="00C57B5E">
      <w:pPr>
        <w:pStyle w:val="Heading1"/>
        <w:rPr>
          <w:rFonts w:ascii="Times New Roman" w:hAnsi="Times New Roman"/>
        </w:rPr>
      </w:pPr>
      <w:bookmarkStart w:id="754" w:name="_Toc497352367"/>
      <w:r w:rsidRPr="00D93CCC">
        <w:rPr>
          <w:rFonts w:ascii="Times New Roman" w:hAnsi="Times New Roman"/>
        </w:rPr>
        <w:lastRenderedPageBreak/>
        <w:t>2. Objectives</w:t>
      </w:r>
      <w:bookmarkEnd w:id="752"/>
      <w:bookmarkEnd w:id="753"/>
      <w:bookmarkEnd w:id="754"/>
    </w:p>
    <w:p w:rsidR="00934D36" w:rsidRPr="00D93CCC" w:rsidRDefault="00934D36" w:rsidP="00C57B5E">
      <w:pPr>
        <w:pStyle w:val="Heading2"/>
        <w:ind w:left="0"/>
        <w:rPr>
          <w:rFonts w:ascii="Times New Roman" w:hAnsi="Times New Roman"/>
          <w:color w:val="auto"/>
        </w:rPr>
      </w:pPr>
      <w:bookmarkStart w:id="755" w:name="_Toc444498455"/>
      <w:bookmarkStart w:id="756" w:name="_Toc471780655"/>
      <w:bookmarkStart w:id="757" w:name="_Toc479811711"/>
      <w:bookmarkStart w:id="758" w:name="_Toc444498457"/>
    </w:p>
    <w:p w:rsidR="00934D36" w:rsidRPr="00D93CCC" w:rsidRDefault="00934D36" w:rsidP="00C57B5E">
      <w:pPr>
        <w:pStyle w:val="Heading2"/>
        <w:ind w:left="0"/>
        <w:rPr>
          <w:rFonts w:ascii="Times New Roman" w:hAnsi="Times New Roman"/>
          <w:color w:val="auto"/>
          <w:szCs w:val="24"/>
        </w:rPr>
      </w:pPr>
      <w:bookmarkStart w:id="759" w:name="_Toc497352368"/>
      <w:r w:rsidRPr="00D93CCC">
        <w:rPr>
          <w:rFonts w:ascii="Times New Roman" w:hAnsi="Times New Roman"/>
          <w:color w:val="auto"/>
        </w:rPr>
        <w:t>2. 1 General objective</w:t>
      </w:r>
      <w:bookmarkEnd w:id="755"/>
      <w:bookmarkEnd w:id="756"/>
      <w:bookmarkEnd w:id="757"/>
      <w:bookmarkEnd w:id="759"/>
    </w:p>
    <w:p w:rsidR="00934D36" w:rsidRPr="00D93CCC" w:rsidRDefault="00934D36" w:rsidP="00C57B5E">
      <w:pPr>
        <w:spacing w:line="480" w:lineRule="auto"/>
        <w:ind w:left="0"/>
        <w:rPr>
          <w:rFonts w:ascii="Times New Roman" w:hAnsi="Times New Roman"/>
        </w:rPr>
      </w:pPr>
    </w:p>
    <w:p w:rsidR="00934D36" w:rsidRPr="00D93CCC" w:rsidRDefault="00934D36" w:rsidP="00C57B5E">
      <w:pPr>
        <w:pStyle w:val="ListParagraph"/>
        <w:numPr>
          <w:ilvl w:val="0"/>
          <w:numId w:val="14"/>
        </w:numPr>
        <w:autoSpaceDE w:val="0"/>
        <w:autoSpaceDN w:val="0"/>
        <w:adjustRightInd w:val="0"/>
        <w:spacing w:line="480" w:lineRule="auto"/>
        <w:ind w:left="0" w:hanging="270"/>
        <w:rPr>
          <w:rFonts w:ascii="Times New Roman" w:hAnsi="Times New Roman"/>
          <w:sz w:val="24"/>
          <w:szCs w:val="24"/>
        </w:rPr>
      </w:pPr>
      <w:bookmarkStart w:id="760" w:name="_Toc444498456"/>
      <w:r w:rsidRPr="00D93CCC">
        <w:rPr>
          <w:rFonts w:ascii="Times New Roman" w:hAnsi="Times New Roman"/>
          <w:sz w:val="24"/>
          <w:szCs w:val="24"/>
        </w:rPr>
        <w:t xml:space="preserve"> To evaluate the efficacy of locally designed baiting trap for surveying CBB in different localities of coffee producing areas in Ethiopia.</w:t>
      </w:r>
    </w:p>
    <w:p w:rsidR="00934D36" w:rsidRPr="00D93CCC" w:rsidRDefault="00934D36" w:rsidP="00C57B5E">
      <w:pPr>
        <w:pStyle w:val="Heading2"/>
        <w:ind w:left="0"/>
        <w:rPr>
          <w:rFonts w:ascii="Times New Roman" w:hAnsi="Times New Roman"/>
          <w:color w:val="auto"/>
        </w:rPr>
      </w:pPr>
      <w:bookmarkStart w:id="761" w:name="_Toc471780656"/>
      <w:bookmarkStart w:id="762" w:name="_Toc479811712"/>
      <w:bookmarkStart w:id="763" w:name="_Toc497352369"/>
      <w:r w:rsidRPr="00D93CCC">
        <w:rPr>
          <w:rFonts w:ascii="Times New Roman" w:hAnsi="Times New Roman"/>
          <w:color w:val="auto"/>
        </w:rPr>
        <w:t>2.2. Specific objective</w:t>
      </w:r>
      <w:bookmarkEnd w:id="760"/>
      <w:bookmarkEnd w:id="761"/>
      <w:bookmarkEnd w:id="762"/>
      <w:bookmarkEnd w:id="763"/>
    </w:p>
    <w:p w:rsidR="00934D36" w:rsidRPr="00D93CCC" w:rsidRDefault="00934D36" w:rsidP="00C57B5E">
      <w:pPr>
        <w:spacing w:line="480" w:lineRule="auto"/>
        <w:ind w:left="0"/>
        <w:rPr>
          <w:rFonts w:ascii="Times New Roman" w:hAnsi="Times New Roman"/>
        </w:rPr>
      </w:pPr>
    </w:p>
    <w:p w:rsidR="00934D36" w:rsidRPr="00D93CCC" w:rsidRDefault="00934D36" w:rsidP="00C57B5E">
      <w:pPr>
        <w:pStyle w:val="ListParagraph"/>
        <w:numPr>
          <w:ilvl w:val="0"/>
          <w:numId w:val="2"/>
        </w:num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To design and prepare local baiting trap from local materials for capturing and surveying of the female coffee berry borer.</w:t>
      </w:r>
    </w:p>
    <w:p w:rsidR="00934D36" w:rsidRPr="00D93CCC" w:rsidRDefault="00934D36" w:rsidP="00C57B5E">
      <w:pPr>
        <w:pStyle w:val="ListParagraph"/>
        <w:numPr>
          <w:ilvl w:val="0"/>
          <w:numId w:val="2"/>
        </w:num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To determine the releasing rate of the Ethanol: Methanol (E:M) mixture at different ratio ( E:M, 1:1, 1:2 and 1:3).</w:t>
      </w:r>
    </w:p>
    <w:p w:rsidR="00934D36" w:rsidRPr="00D93CCC" w:rsidRDefault="00934D36" w:rsidP="00C57B5E">
      <w:pPr>
        <w:pStyle w:val="ListParagraph"/>
        <w:numPr>
          <w:ilvl w:val="0"/>
          <w:numId w:val="2"/>
        </w:num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Survey and assess the coffee berry borer (CBB) at different study sites, (Teppi, Limu and Mizan-Aman).</w:t>
      </w:r>
    </w:p>
    <w:p w:rsidR="00934D36" w:rsidRPr="00D93CCC" w:rsidRDefault="00934D36" w:rsidP="00C57B5E">
      <w:pPr>
        <w:pStyle w:val="ListParagraph"/>
        <w:numPr>
          <w:ilvl w:val="0"/>
          <w:numId w:val="2"/>
        </w:num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To determine the efficiency of the different concentration of E: M on attracting the CBB.</w:t>
      </w:r>
    </w:p>
    <w:p w:rsidR="00934D36" w:rsidRPr="00D93CCC" w:rsidRDefault="00934D36" w:rsidP="00C57B5E">
      <w:pPr>
        <w:spacing w:line="480" w:lineRule="auto"/>
        <w:ind w:left="0"/>
        <w:rPr>
          <w:rFonts w:ascii="Times New Roman" w:hAnsi="Times New Roman"/>
        </w:rPr>
      </w:pPr>
    </w:p>
    <w:p w:rsidR="00934D36" w:rsidRPr="00D93CCC" w:rsidRDefault="00934D36" w:rsidP="00C57B5E">
      <w:pPr>
        <w:spacing w:after="200" w:line="276" w:lineRule="auto"/>
        <w:ind w:left="0"/>
        <w:jc w:val="left"/>
        <w:rPr>
          <w:rFonts w:ascii="Times New Roman" w:eastAsia="Times New Roman" w:hAnsi="Times New Roman"/>
          <w:b/>
          <w:bCs/>
          <w:kern w:val="32"/>
          <w:sz w:val="32"/>
          <w:szCs w:val="32"/>
        </w:rPr>
      </w:pPr>
      <w:bookmarkStart w:id="764" w:name="_Toc471780657"/>
      <w:bookmarkStart w:id="765" w:name="_Toc479811714"/>
    </w:p>
    <w:p w:rsidR="00934D36" w:rsidRPr="00D93CCC" w:rsidRDefault="00D93CCC" w:rsidP="00C57B5E">
      <w:pPr>
        <w:pStyle w:val="Heading1"/>
        <w:rPr>
          <w:rFonts w:ascii="Times New Roman" w:hAnsi="Times New Roman"/>
        </w:rPr>
      </w:pPr>
      <w:bookmarkStart w:id="766" w:name="_Toc497352370"/>
      <w:r>
        <w:rPr>
          <w:rFonts w:ascii="Times New Roman" w:hAnsi="Times New Roman"/>
        </w:rPr>
        <w:br w:type="page"/>
      </w:r>
      <w:r w:rsidR="00934D36" w:rsidRPr="00D93CCC">
        <w:rPr>
          <w:rFonts w:ascii="Times New Roman" w:hAnsi="Times New Roman"/>
        </w:rPr>
        <w:lastRenderedPageBreak/>
        <w:t>3. Materials and methods</w:t>
      </w:r>
      <w:bookmarkEnd w:id="758"/>
      <w:bookmarkEnd w:id="764"/>
      <w:bookmarkEnd w:id="765"/>
      <w:bookmarkEnd w:id="766"/>
    </w:p>
    <w:p w:rsidR="00934D36" w:rsidRPr="00D93CCC" w:rsidRDefault="00934D36" w:rsidP="00C57B5E">
      <w:pPr>
        <w:pStyle w:val="Heading2"/>
        <w:ind w:left="0"/>
        <w:rPr>
          <w:rFonts w:ascii="Times New Roman" w:hAnsi="Times New Roman"/>
          <w:color w:val="auto"/>
        </w:rPr>
      </w:pPr>
      <w:bookmarkStart w:id="767" w:name="_Toc471780658"/>
      <w:bookmarkStart w:id="768" w:name="_Toc479811715"/>
    </w:p>
    <w:p w:rsidR="00934D36" w:rsidRPr="00D93CCC" w:rsidRDefault="00934D36" w:rsidP="00C57B5E">
      <w:pPr>
        <w:pStyle w:val="Heading2"/>
        <w:spacing w:before="0" w:line="480" w:lineRule="auto"/>
        <w:ind w:left="0"/>
        <w:rPr>
          <w:rFonts w:ascii="Times New Roman" w:hAnsi="Times New Roman"/>
          <w:color w:val="auto"/>
        </w:rPr>
      </w:pPr>
      <w:bookmarkStart w:id="769" w:name="_Toc497352371"/>
      <w:r w:rsidRPr="00D93CCC">
        <w:rPr>
          <w:rFonts w:ascii="Times New Roman" w:hAnsi="Times New Roman"/>
          <w:color w:val="auto"/>
        </w:rPr>
        <w:t xml:space="preserve">3.1 Study areas and </w:t>
      </w:r>
      <w:r w:rsidRPr="00D93CCC">
        <w:rPr>
          <w:rFonts w:ascii="Times New Roman" w:hAnsi="Times New Roman"/>
          <w:color w:val="auto"/>
          <w:sz w:val="24"/>
          <w:szCs w:val="24"/>
        </w:rPr>
        <w:t>coffee berry borer</w:t>
      </w:r>
      <w:r w:rsidRPr="00D93CCC">
        <w:rPr>
          <w:rFonts w:ascii="Times New Roman" w:hAnsi="Times New Roman"/>
          <w:color w:val="auto"/>
        </w:rPr>
        <w:t xml:space="preserve"> trapping</w:t>
      </w:r>
      <w:bookmarkEnd w:id="767"/>
      <w:bookmarkEnd w:id="768"/>
      <w:bookmarkEnd w:id="769"/>
    </w:p>
    <w:p w:rsidR="00934D36" w:rsidRPr="00D93CCC" w:rsidRDefault="00934D36" w:rsidP="00C57B5E">
      <w:pPr>
        <w:spacing w:line="480" w:lineRule="auto"/>
        <w:ind w:left="0"/>
        <w:rPr>
          <w:rFonts w:ascii="Times New Roman" w:hAnsi="Times New Roman"/>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Coffee berry borer were caught and assessed in three different localities known for coffee production in south west Ethiopia (Fig. 1). The localities were Tepi coffee plantation area at “Baya II” (7</w:t>
      </w:r>
      <w:r w:rsidRPr="00D93CCC">
        <w:rPr>
          <w:rFonts w:ascii="Times New Roman" w:hAnsi="Times New Roman"/>
          <w:sz w:val="24"/>
          <w:szCs w:val="24"/>
          <w:vertAlign w:val="superscript"/>
        </w:rPr>
        <w:t>o</w:t>
      </w:r>
      <w:r w:rsidRPr="00D93CCC">
        <w:rPr>
          <w:rFonts w:ascii="Times New Roman" w:hAnsi="Times New Roman"/>
          <w:sz w:val="24"/>
          <w:szCs w:val="24"/>
        </w:rPr>
        <w:t>10'36"N, 35</w:t>
      </w:r>
      <w:r w:rsidRPr="00D93CCC">
        <w:rPr>
          <w:rFonts w:ascii="Times New Roman" w:hAnsi="Times New Roman"/>
          <w:sz w:val="24"/>
          <w:szCs w:val="24"/>
          <w:vertAlign w:val="superscript"/>
        </w:rPr>
        <w:t>o</w:t>
      </w:r>
      <w:r w:rsidRPr="00D93CCC">
        <w:rPr>
          <w:rFonts w:ascii="Times New Roman" w:hAnsi="Times New Roman"/>
          <w:sz w:val="24"/>
          <w:szCs w:val="24"/>
        </w:rPr>
        <w:t>24'50" E and 1,206 m.a.s.l.) on (20-30)-I-2013, Jimma zone, (Limu Goma II) (7</w:t>
      </w:r>
      <w:r w:rsidRPr="00D93CCC">
        <w:rPr>
          <w:rFonts w:ascii="Times New Roman" w:hAnsi="Times New Roman"/>
          <w:sz w:val="24"/>
          <w:szCs w:val="24"/>
          <w:vertAlign w:val="superscript"/>
        </w:rPr>
        <w:t xml:space="preserve">o </w:t>
      </w:r>
      <w:r w:rsidRPr="00D93CCC">
        <w:rPr>
          <w:rFonts w:ascii="Times New Roman" w:hAnsi="Times New Roman"/>
          <w:sz w:val="24"/>
          <w:szCs w:val="24"/>
        </w:rPr>
        <w:t>57'47"N, 36</w:t>
      </w:r>
      <w:r w:rsidRPr="00D93CCC">
        <w:rPr>
          <w:rFonts w:ascii="Times New Roman" w:hAnsi="Times New Roman"/>
          <w:sz w:val="24"/>
          <w:szCs w:val="24"/>
          <w:vertAlign w:val="superscript"/>
        </w:rPr>
        <w:t>o</w:t>
      </w:r>
      <w:r w:rsidRPr="00D93CCC">
        <w:rPr>
          <w:rFonts w:ascii="Times New Roman" w:hAnsi="Times New Roman"/>
          <w:sz w:val="24"/>
          <w:szCs w:val="24"/>
        </w:rPr>
        <w:t>41'9"Eand 1,409 m.a.s.l.) on (15-25)-III-2014 and Mizan-Aman (7</w:t>
      </w:r>
      <w:r w:rsidRPr="00D93CCC">
        <w:rPr>
          <w:rFonts w:ascii="Times New Roman" w:hAnsi="Times New Roman"/>
          <w:sz w:val="24"/>
          <w:szCs w:val="24"/>
          <w:vertAlign w:val="superscript"/>
        </w:rPr>
        <w:t xml:space="preserve">o </w:t>
      </w:r>
      <w:r w:rsidRPr="00D93CCC">
        <w:rPr>
          <w:rFonts w:ascii="Times New Roman" w:hAnsi="Times New Roman"/>
          <w:sz w:val="24"/>
          <w:szCs w:val="24"/>
        </w:rPr>
        <w:t>00'10" N, 35</w:t>
      </w:r>
      <w:r w:rsidRPr="00D93CCC">
        <w:rPr>
          <w:rFonts w:ascii="Times New Roman" w:hAnsi="Times New Roman"/>
          <w:sz w:val="24"/>
          <w:szCs w:val="24"/>
          <w:vertAlign w:val="superscript"/>
        </w:rPr>
        <w:t>o</w:t>
      </w:r>
      <w:r w:rsidRPr="00D93CCC">
        <w:rPr>
          <w:rFonts w:ascii="Times New Roman" w:hAnsi="Times New Roman"/>
          <w:sz w:val="24"/>
          <w:szCs w:val="24"/>
        </w:rPr>
        <w:t xml:space="preserve">34'56" E and1325 m.a.s.l.) on (15-25)-XI-2015 (Table 11). The ecological and environmental conditions of these three localities are favorable for coffee production but different on climatic and weather conditions. Due to these conditions, the flowering, fruiting and maturation of coffee production at these localities occur at different times. The harvesting of ripped red cherries at Tepi-Baya II, Mizan-Aman and Limu-Goma II areas is taking place from late August to late October, late September to late November and from late October to late December, respectively. The data was collected at Tepi-Baya II during a winter season with moderate rain, while at Mizan-Aman data was collected during a spring season with an unexpected intense rain fall making coffee harvesting and drying process very difficult. The weather condition at Jimma zone Limu-Goma II was extremely dry condition.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The type of coffee variety from the three coffee plantation areas is almost the common variety comprising varieties of 7440, Catmir, F59, Gesha and 7454. These varieties are all susceptible to insect pests including to the CBB that infects the coffee beans of different coffee types </w:t>
      </w:r>
      <w:r w:rsidRPr="00D93CCC">
        <w:rPr>
          <w:rFonts w:ascii="Times New Roman" w:hAnsi="Times New Roman"/>
          <w:noProof/>
          <w:sz w:val="24"/>
          <w:szCs w:val="24"/>
        </w:rPr>
        <w:t>(Romero and Cortina, 2005)</w:t>
      </w:r>
      <w:r w:rsidRPr="00D93CCC">
        <w:rPr>
          <w:rFonts w:ascii="Times New Roman" w:hAnsi="Times New Roman"/>
          <w:sz w:val="24"/>
          <w:szCs w:val="24"/>
        </w:rPr>
        <w:t xml:space="preserve">. Capturing of CBB at Tepi-Baya II </w:t>
      </w:r>
      <w:r w:rsidRPr="00D93CCC">
        <w:rPr>
          <w:rFonts w:ascii="Times New Roman" w:hAnsi="Times New Roman"/>
          <w:sz w:val="24"/>
          <w:szCs w:val="24"/>
        </w:rPr>
        <w:lastRenderedPageBreak/>
        <w:t xml:space="preserve">was carried out from 20-30-I-2013 after the end of the coffee harvesting season when the coffee plants were at the flowering stage. By that time, the future colonizing CBB females would survive in the unpicked left over residual and fallen fruits </w:t>
      </w:r>
      <w:r w:rsidRPr="00D93CCC">
        <w:rPr>
          <w:rFonts w:ascii="Times New Roman" w:hAnsi="Times New Roman"/>
          <w:noProof/>
          <w:sz w:val="24"/>
          <w:szCs w:val="24"/>
        </w:rPr>
        <w:t>(Esayas 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2004)</w:t>
      </w:r>
      <w:r w:rsidRPr="00D93CCC">
        <w:rPr>
          <w:rFonts w:ascii="Times New Roman" w:hAnsi="Times New Roman"/>
          <w:i/>
          <w:sz w:val="24"/>
          <w:szCs w:val="24"/>
        </w:rPr>
        <w:t>.</w:t>
      </w:r>
      <w:r w:rsidRPr="00D93CCC">
        <w:rPr>
          <w:rFonts w:ascii="Times New Roman" w:hAnsi="Times New Roman"/>
          <w:sz w:val="24"/>
          <w:szCs w:val="24"/>
        </w:rPr>
        <w:t xml:space="preserve"> The coffee plants were about 1.6 m - 2m high, unless otherwise stated. At Limu-Goma II, the capturing was carried out from 15-25-III-2014. It was a dry condition and the coffee plants were at vegetative stage (no flower and cherry fruit) and their height was ca1.6-2m, unless otherwise stated. Dry unpicked and fallen coffee cherries were common but the farm was in good sanitation compared with the farms in the other two localities. At Mizan-Aman, trapping was carried out from 15-25-XI-2015 in the farms of volunteer farmer at a harvesting time and the coffee plants were 1.5 - 2m high unless otherwise stated. The c</w:t>
      </w:r>
      <w:r w:rsidRPr="00D93CCC">
        <w:rPr>
          <w:rFonts w:ascii="Times New Roman" w:hAnsi="Times New Roman"/>
          <w:sz w:val="24"/>
          <w:szCs w:val="24"/>
          <w:shd w:val="clear" w:color="auto" w:fill="FFFFFF"/>
        </w:rPr>
        <w:t>offee plants were planted 2 m apart in rows and 1.5 m apart within the row at Tepi-Baya II and Limu-Goma II, but at Mizan-Aman some were plants in the row and other in random. At mizan t</w:t>
      </w:r>
      <w:r w:rsidRPr="00D93CCC">
        <w:rPr>
          <w:rFonts w:ascii="Times New Roman" w:hAnsi="Times New Roman"/>
          <w:sz w:val="24"/>
          <w:szCs w:val="24"/>
        </w:rPr>
        <w:t>he coffee farm also produces other plants such as yam, maize and vegetables for house hold consumption.</w:t>
      </w:r>
    </w:p>
    <w:p w:rsidR="00934D36" w:rsidRPr="00D93CCC" w:rsidRDefault="00934D36" w:rsidP="00C57B5E">
      <w:pPr>
        <w:spacing w:line="480" w:lineRule="auto"/>
        <w:ind w:left="0" w:hanging="1350"/>
        <w:rPr>
          <w:rFonts w:ascii="Times New Roman" w:hAnsi="Times New Roman"/>
          <w:sz w:val="24"/>
          <w:szCs w:val="24"/>
        </w:rPr>
      </w:pPr>
    </w:p>
    <w:p w:rsidR="00934D36" w:rsidRPr="00D93CCC" w:rsidRDefault="00934D36" w:rsidP="00C57B5E">
      <w:pPr>
        <w:spacing w:line="480" w:lineRule="auto"/>
        <w:ind w:left="0" w:hanging="1350"/>
        <w:rPr>
          <w:rFonts w:ascii="Times New Roman" w:hAnsi="Times New Roman"/>
          <w:sz w:val="24"/>
          <w:szCs w:val="24"/>
        </w:rPr>
      </w:pPr>
    </w:p>
    <w:p w:rsidR="00934D36" w:rsidRPr="00D93CCC" w:rsidRDefault="00934D36" w:rsidP="00C57B5E">
      <w:pPr>
        <w:spacing w:line="480" w:lineRule="auto"/>
        <w:ind w:left="0" w:hanging="1350"/>
        <w:rPr>
          <w:rFonts w:ascii="Times New Roman" w:hAnsi="Times New Roman"/>
          <w:sz w:val="24"/>
          <w:szCs w:val="24"/>
        </w:rPr>
      </w:pPr>
    </w:p>
    <w:p w:rsidR="00934D36" w:rsidRPr="00D93CCC" w:rsidRDefault="00934D36" w:rsidP="00C57B5E">
      <w:pPr>
        <w:spacing w:line="480" w:lineRule="auto"/>
        <w:ind w:left="0" w:hanging="1350"/>
        <w:rPr>
          <w:rFonts w:ascii="Times New Roman" w:hAnsi="Times New Roman"/>
          <w:sz w:val="24"/>
          <w:szCs w:val="24"/>
        </w:rPr>
      </w:pPr>
    </w:p>
    <w:p w:rsidR="00934D36" w:rsidRPr="00D93CCC" w:rsidRDefault="00934D36" w:rsidP="00C57B5E">
      <w:pPr>
        <w:spacing w:line="480" w:lineRule="auto"/>
        <w:ind w:left="0" w:hanging="1350"/>
        <w:rPr>
          <w:rFonts w:ascii="Times New Roman" w:hAnsi="Times New Roman"/>
          <w:sz w:val="24"/>
          <w:szCs w:val="24"/>
        </w:rPr>
      </w:pPr>
    </w:p>
    <w:p w:rsidR="00934D36" w:rsidRPr="00D93CCC" w:rsidRDefault="00934D36" w:rsidP="00C57B5E">
      <w:pPr>
        <w:spacing w:line="480" w:lineRule="auto"/>
        <w:ind w:left="0" w:hanging="1350"/>
        <w:rPr>
          <w:rFonts w:ascii="Times New Roman" w:hAnsi="Times New Roman"/>
          <w:sz w:val="24"/>
          <w:szCs w:val="24"/>
        </w:rPr>
      </w:pPr>
    </w:p>
    <w:p w:rsidR="00934D36" w:rsidRPr="00D93CCC" w:rsidRDefault="00934D36" w:rsidP="00C57B5E">
      <w:pPr>
        <w:spacing w:line="480" w:lineRule="auto"/>
        <w:ind w:left="0" w:hanging="1350"/>
        <w:rPr>
          <w:rFonts w:ascii="Times New Roman" w:hAnsi="Times New Roman"/>
          <w:sz w:val="24"/>
          <w:szCs w:val="24"/>
        </w:rPr>
      </w:pPr>
    </w:p>
    <w:p w:rsidR="00934D36" w:rsidRPr="00D93CCC" w:rsidRDefault="00C530D4" w:rsidP="00C57B5E">
      <w:pPr>
        <w:spacing w:line="480" w:lineRule="auto"/>
        <w:ind w:left="0"/>
        <w:rPr>
          <w:rFonts w:ascii="Times New Roman" w:hAnsi="Times New Roman"/>
          <w:b/>
          <w:sz w:val="24"/>
          <w:szCs w:val="24"/>
        </w:rPr>
      </w:pPr>
      <w:r>
        <w:rPr>
          <w:rFonts w:ascii="Times New Roman" w:hAnsi="Times New Roman"/>
          <w:noProof/>
        </w:rPr>
        <w:lastRenderedPageBreak/>
        <w:drawing>
          <wp:inline distT="0" distB="0" distL="0" distR="0">
            <wp:extent cx="5002530" cy="3051175"/>
            <wp:effectExtent l="19050" t="0" r="7620" b="0"/>
            <wp:docPr id="9" name="Picture 3" descr="C:\Users\User\Downloads\Study area map_edi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Study area map_edited.jpg"/>
                    <pic:cNvPicPr>
                      <a:picLocks noChangeAspect="1" noChangeArrowheads="1"/>
                    </pic:cNvPicPr>
                  </pic:nvPicPr>
                  <pic:blipFill>
                    <a:blip r:embed="rId20"/>
                    <a:srcRect/>
                    <a:stretch>
                      <a:fillRect/>
                    </a:stretch>
                  </pic:blipFill>
                  <pic:spPr bwMode="auto">
                    <a:xfrm>
                      <a:off x="0" y="0"/>
                      <a:ext cx="5002530" cy="3051175"/>
                    </a:xfrm>
                    <a:prstGeom prst="rect">
                      <a:avLst/>
                    </a:prstGeom>
                    <a:noFill/>
                    <a:ln w="9525">
                      <a:noFill/>
                      <a:miter lim="800000"/>
                      <a:headEnd/>
                      <a:tailEnd/>
                    </a:ln>
                  </pic:spPr>
                </pic:pic>
              </a:graphicData>
            </a:graphic>
          </wp:inline>
        </w:drawing>
      </w:r>
      <w:bookmarkStart w:id="770" w:name="_Toc456677449"/>
      <w:bookmarkStart w:id="771" w:name="_Toc457890495"/>
    </w:p>
    <w:p w:rsidR="00934D36" w:rsidRPr="00D93CCC" w:rsidRDefault="00934D36" w:rsidP="002A428A">
      <w:pPr>
        <w:pStyle w:val="Caption"/>
        <w:spacing w:line="480" w:lineRule="auto"/>
        <w:ind w:left="1080" w:hanging="1080"/>
        <w:rPr>
          <w:rFonts w:ascii="Times New Roman" w:hAnsi="Times New Roman"/>
          <w:b w:val="0"/>
          <w:color w:val="auto"/>
          <w:sz w:val="24"/>
          <w:szCs w:val="24"/>
        </w:rPr>
      </w:pPr>
      <w:bookmarkStart w:id="772" w:name="_Toc493564013"/>
      <w:bookmarkStart w:id="773" w:name="_Toc496226671"/>
      <w:bookmarkEnd w:id="770"/>
      <w:bookmarkEnd w:id="771"/>
      <w:r w:rsidRPr="00D93CCC">
        <w:rPr>
          <w:rFonts w:ascii="Times New Roman" w:hAnsi="Times New Roman"/>
          <w:color w:val="auto"/>
          <w:sz w:val="24"/>
          <w:szCs w:val="24"/>
        </w:rPr>
        <w:t xml:space="preserve">Figure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Figure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9</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Map showing sites selected for of coffee berry borer, (</w:t>
      </w:r>
      <w:r w:rsidRPr="00D93CCC">
        <w:rPr>
          <w:rFonts w:ascii="Times New Roman" w:hAnsi="Times New Roman"/>
          <w:b w:val="0"/>
          <w:i/>
          <w:color w:val="auto"/>
          <w:sz w:val="24"/>
          <w:szCs w:val="24"/>
        </w:rPr>
        <w:t>Hypothenemus hampei</w:t>
      </w:r>
      <w:r w:rsidRPr="00D93CCC">
        <w:rPr>
          <w:rFonts w:ascii="Times New Roman" w:hAnsi="Times New Roman"/>
          <w:b w:val="0"/>
          <w:color w:val="auto"/>
          <w:sz w:val="24"/>
          <w:szCs w:val="24"/>
        </w:rPr>
        <w:t>) survey</w:t>
      </w:r>
      <w:bookmarkEnd w:id="772"/>
      <w:bookmarkEnd w:id="773"/>
    </w:p>
    <w:p w:rsidR="00934D36" w:rsidRPr="00D93CCC" w:rsidRDefault="00934D36" w:rsidP="00C57B5E">
      <w:pPr>
        <w:pStyle w:val="Heading2"/>
        <w:spacing w:before="0" w:line="480" w:lineRule="auto"/>
        <w:ind w:left="0"/>
        <w:rPr>
          <w:rFonts w:ascii="Times New Roman" w:hAnsi="Times New Roman"/>
          <w:color w:val="auto"/>
        </w:rPr>
      </w:pPr>
      <w:bookmarkStart w:id="774" w:name="_Toc444498458"/>
      <w:bookmarkStart w:id="775" w:name="_Toc471780659"/>
      <w:bookmarkStart w:id="776" w:name="_Toc479811716"/>
    </w:p>
    <w:p w:rsidR="00934D36" w:rsidRPr="00D93CCC" w:rsidRDefault="00934D36" w:rsidP="00C57B5E">
      <w:pPr>
        <w:pStyle w:val="Heading2"/>
        <w:spacing w:before="0" w:line="480" w:lineRule="auto"/>
        <w:ind w:left="0"/>
        <w:rPr>
          <w:rFonts w:ascii="Times New Roman" w:hAnsi="Times New Roman"/>
          <w:color w:val="auto"/>
        </w:rPr>
      </w:pPr>
      <w:bookmarkStart w:id="777" w:name="_Toc497352372"/>
      <w:r w:rsidRPr="00D93CCC">
        <w:rPr>
          <w:rFonts w:ascii="Times New Roman" w:hAnsi="Times New Roman"/>
          <w:color w:val="auto"/>
        </w:rPr>
        <w:t>3.2. Trap preparation</w:t>
      </w:r>
      <w:bookmarkEnd w:id="774"/>
      <w:bookmarkEnd w:id="775"/>
      <w:bookmarkEnd w:id="776"/>
      <w:bookmarkEnd w:id="777"/>
    </w:p>
    <w:p w:rsidR="00934D36" w:rsidRPr="00D93CCC" w:rsidRDefault="00934D36" w:rsidP="00C57B5E">
      <w:pPr>
        <w:spacing w:line="480" w:lineRule="auto"/>
        <w:ind w:left="0"/>
        <w:rPr>
          <w:rFonts w:ascii="Times New Roman" w:hAnsi="Times New Roman"/>
          <w:sz w:val="16"/>
          <w:szCs w:val="16"/>
        </w:rPr>
      </w:pPr>
    </w:p>
    <w:p w:rsidR="00934D36" w:rsidRPr="00D93CCC" w:rsidRDefault="00934D36" w:rsidP="00C57B5E">
      <w:pPr>
        <w:spacing w:line="480" w:lineRule="auto"/>
        <w:ind w:left="0"/>
        <w:rPr>
          <w:rFonts w:ascii="Times New Roman" w:hAnsi="Times New Roman"/>
          <w:sz w:val="24"/>
          <w:szCs w:val="24"/>
        </w:rPr>
      </w:pPr>
      <w:bookmarkStart w:id="778" w:name="_Toc444498459"/>
      <w:r w:rsidRPr="00D93CCC">
        <w:rPr>
          <w:rFonts w:ascii="Times New Roman" w:hAnsi="Times New Roman"/>
          <w:sz w:val="24"/>
          <w:szCs w:val="24"/>
        </w:rPr>
        <w:t xml:space="preserve">Traps were prepared and assembled using metal sheet, plastic funnel and cylindrical screw cupped container. The metal sheet was sketched, designed, assembled and painted with red color except for the plastic container. The trap was designed to mimic the evolutionary adaptation of the CBB insect's biology that is attracted by coffee color and the volatile aroma of coffee cherry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1997; 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2009)</w:t>
      </w:r>
      <w:r w:rsidRPr="00D93CCC">
        <w:rPr>
          <w:rFonts w:ascii="Times New Roman" w:hAnsi="Times New Roman"/>
          <w:sz w:val="24"/>
          <w:szCs w:val="24"/>
        </w:rPr>
        <w:t xml:space="preserve">. The color and powerful attractant of the different concentrations of Ethanol Methanol (E:M) to the CBB was used according to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(1997)</w:t>
      </w:r>
      <w:r w:rsidRPr="00D93CCC">
        <w:rPr>
          <w:rFonts w:ascii="Times New Roman" w:hAnsi="Times New Roman"/>
          <w:sz w:val="24"/>
          <w:szCs w:val="24"/>
        </w:rPr>
        <w:t xml:space="preserve"> and </w:t>
      </w:r>
      <w:r w:rsidRPr="00D93CCC">
        <w:rPr>
          <w:rFonts w:ascii="Times New Roman" w:hAnsi="Times New Roman"/>
          <w:noProof/>
          <w:sz w:val="24"/>
          <w:szCs w:val="24"/>
        </w:rPr>
        <w:t>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(2009)</w:t>
      </w:r>
      <w:r w:rsidRPr="00D93CCC">
        <w:rPr>
          <w:rFonts w:ascii="Times New Roman" w:hAnsi="Times New Roman"/>
          <w:sz w:val="24"/>
          <w:szCs w:val="24"/>
        </w:rPr>
        <w:t xml:space="preserve"> have demonstrated that vision and/or olfaction play a role in the CBB’s preference for ripe (red) versus immature (green) berries. Each piece of the designed </w:t>
      </w:r>
      <w:r w:rsidRPr="00D93CCC">
        <w:rPr>
          <w:rFonts w:ascii="Times New Roman" w:hAnsi="Times New Roman"/>
          <w:sz w:val="24"/>
          <w:szCs w:val="24"/>
        </w:rPr>
        <w:lastRenderedPageBreak/>
        <w:t xml:space="preserve">parts of the trap was assembled to make a completed CBB trap as shown on and a total of 32 local baiting traps were prepared and a flexible wire was attached on the top of the trap for hanging it on coffee tree.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pStyle w:val="Heading2"/>
        <w:spacing w:before="0" w:line="480" w:lineRule="auto"/>
        <w:ind w:left="0"/>
        <w:rPr>
          <w:rFonts w:ascii="Times New Roman" w:hAnsi="Times New Roman"/>
          <w:color w:val="auto"/>
        </w:rPr>
      </w:pPr>
      <w:bookmarkStart w:id="779" w:name="_Toc471780660"/>
      <w:bookmarkStart w:id="780" w:name="_Toc479811717"/>
      <w:bookmarkStart w:id="781" w:name="_Toc497352373"/>
      <w:r w:rsidRPr="00D93CCC">
        <w:rPr>
          <w:rFonts w:ascii="Times New Roman" w:hAnsi="Times New Roman"/>
          <w:color w:val="auto"/>
        </w:rPr>
        <w:t>3.3. Determination of lure releasing rate</w:t>
      </w:r>
      <w:bookmarkEnd w:id="778"/>
      <w:bookmarkEnd w:id="779"/>
      <w:bookmarkEnd w:id="780"/>
      <w:bookmarkEnd w:id="781"/>
    </w:p>
    <w:p w:rsidR="00934D36" w:rsidRPr="00D93CCC" w:rsidRDefault="00934D36" w:rsidP="00C57B5E">
      <w:pPr>
        <w:spacing w:line="480" w:lineRule="auto"/>
        <w:ind w:left="0"/>
        <w:rPr>
          <w:rFonts w:ascii="Times New Roman" w:hAnsi="Times New Roman"/>
          <w:sz w:val="16"/>
          <w:szCs w:val="16"/>
        </w:rPr>
      </w:pPr>
    </w:p>
    <w:p w:rsidR="00934D36" w:rsidRPr="00D93CCC" w:rsidRDefault="00934D36" w:rsidP="00C57B5E">
      <w:pPr>
        <w:spacing w:line="480" w:lineRule="auto"/>
        <w:ind w:left="0"/>
        <w:rPr>
          <w:rFonts w:ascii="Times New Roman" w:hAnsi="Times New Roman"/>
          <w:sz w:val="24"/>
          <w:szCs w:val="24"/>
        </w:rPr>
      </w:pPr>
      <w:bookmarkStart w:id="782" w:name="_Toc444498461"/>
      <w:r w:rsidRPr="00D93CCC">
        <w:rPr>
          <w:rFonts w:ascii="Times New Roman" w:hAnsi="Times New Roman"/>
          <w:sz w:val="24"/>
          <w:szCs w:val="24"/>
        </w:rPr>
        <w:t xml:space="preserve">The releasing rates of the semiochemicals were determined in the laboratory before field application. Transparent 10 ml plastic vials closed by a screw cap were used as dispensers perforated with 2mm diameters hole at the center of the screw cap on top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The reference mixture used in all the trials consisted of 99% ethanol and 100% methanol commercially available and the two alcohols were used undiluted in accordance with the methodology proposed by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1997)</w:t>
      </w:r>
      <w:r w:rsidRPr="00D93CCC">
        <w:rPr>
          <w:rFonts w:ascii="Times New Roman" w:hAnsi="Times New Roman"/>
          <w:sz w:val="24"/>
          <w:szCs w:val="24"/>
        </w:rPr>
        <w:t xml:space="preserve">. From each Ethanol : Methanol, E : M (1:1, 1:2 and 1:3) mixture 10 ml were injected into labeled vials in five replicates and the releasing rate of each mixture were recorded within 24 hours intervals for seven days. The Mean ± SD of semiochemicals releasing rate were calculated using SPSS 20.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The amount of releasing rate was within the accepted range to attract adult CBB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bCs/>
          <w:sz w:val="24"/>
          <w:szCs w:val="24"/>
        </w:rPr>
        <w:t xml:space="preserve"> and</w:t>
      </w:r>
      <w:r w:rsidRPr="00D93CCC">
        <w:rPr>
          <w:rFonts w:ascii="Times New Roman" w:hAnsi="Times New Roman"/>
          <w:sz w:val="24"/>
          <w:szCs w:val="24"/>
        </w:rPr>
        <w:t xml:space="preserve">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1997)</w:t>
      </w:r>
      <w:r w:rsidRPr="00D93CCC">
        <w:rPr>
          <w:rFonts w:ascii="Times New Roman" w:hAnsi="Times New Roman"/>
          <w:sz w:val="24"/>
          <w:szCs w:val="24"/>
        </w:rPr>
        <w:t>. Each E : M mixture (lure) releasing rate was calculated based on the difference between the initial weight (mg) (vial plus the mixture) minus the weight of vial dispenser (vial plus the mixture) (mg) after releasing of its content within 24 hours intervals and their mean ± SD releasing rate was considered as releasing rate of each mixture mg/day units (Table 12).</w:t>
      </w:r>
      <w:bookmarkStart w:id="783" w:name="_Toc471780661"/>
      <w:bookmarkStart w:id="784" w:name="_Toc479811718"/>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pStyle w:val="Heading2"/>
        <w:ind w:left="0"/>
        <w:rPr>
          <w:rFonts w:ascii="Times New Roman" w:eastAsia="Calibri" w:hAnsi="Times New Roman"/>
          <w:color w:val="auto"/>
          <w:sz w:val="24"/>
          <w:szCs w:val="24"/>
        </w:rPr>
      </w:pPr>
      <w:bookmarkStart w:id="785" w:name="_Toc497352374"/>
      <w:r w:rsidRPr="00D93CCC">
        <w:rPr>
          <w:rFonts w:ascii="Times New Roman" w:hAnsi="Times New Roman"/>
          <w:color w:val="auto"/>
        </w:rPr>
        <w:lastRenderedPageBreak/>
        <w:t>3.4. Installation of Trap</w:t>
      </w:r>
      <w:bookmarkEnd w:id="782"/>
      <w:bookmarkEnd w:id="783"/>
      <w:bookmarkEnd w:id="784"/>
      <w:bookmarkEnd w:id="785"/>
    </w:p>
    <w:p w:rsidR="00934D36" w:rsidRPr="00D93CCC" w:rsidRDefault="00934D36" w:rsidP="00C57B5E">
      <w:pPr>
        <w:spacing w:line="480" w:lineRule="auto"/>
        <w:ind w:left="0"/>
        <w:rPr>
          <w:rFonts w:ascii="Times New Roman" w:hAnsi="Times New Roman"/>
        </w:rPr>
      </w:pPr>
    </w:p>
    <w:p w:rsidR="00934D36" w:rsidRPr="00D93CCC" w:rsidRDefault="00934D36" w:rsidP="00C57B5E">
      <w:pPr>
        <w:spacing w:line="480" w:lineRule="auto"/>
        <w:ind w:left="0"/>
        <w:rPr>
          <w:rFonts w:ascii="Times New Roman" w:hAnsi="Times New Roman"/>
          <w:sz w:val="24"/>
          <w:szCs w:val="24"/>
        </w:rPr>
      </w:pPr>
      <w:bookmarkStart w:id="786" w:name="_Toc444498462"/>
      <w:r w:rsidRPr="00D93CCC">
        <w:rPr>
          <w:rFonts w:ascii="Times New Roman" w:hAnsi="Times New Roman"/>
          <w:sz w:val="24"/>
          <w:szCs w:val="24"/>
        </w:rPr>
        <w:t xml:space="preserve">Placing of traps in the coffee plantation area was carried out in a completely randomized block design (CRBD) with a factorial arrangement. The factors were the lure E:M mixtures (1:1, 1:2 and 1:3), the control and the two plots A and B were randomly selected from the coffee farm. From each study localities a total of 32 traps were placed for capturing of CBB which comprised 24 semiochemicals (E: M) baiting trap and eight controls. The traps installation at each study site was 12m within the raw and 15m between the blocks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Based on this placing distance, CRBD arrangement four in rows and four in blocks (16 traps) were used and 1,620 m</w:t>
      </w:r>
      <w:r w:rsidRPr="00D93CCC">
        <w:rPr>
          <w:rFonts w:ascii="Times New Roman" w:hAnsi="Times New Roman"/>
          <w:sz w:val="24"/>
          <w:szCs w:val="24"/>
          <w:vertAlign w:val="superscript"/>
        </w:rPr>
        <w:t>2</w:t>
      </w:r>
      <w:r w:rsidRPr="00D93CCC">
        <w:rPr>
          <w:rFonts w:ascii="Times New Roman" w:hAnsi="Times New Roman"/>
          <w:sz w:val="24"/>
          <w:szCs w:val="24"/>
        </w:rPr>
        <w:t xml:space="preserve"> areas were covered from each plot and a total of 3,240 m</w:t>
      </w:r>
      <w:r w:rsidRPr="00D93CCC">
        <w:rPr>
          <w:rFonts w:ascii="Times New Roman" w:hAnsi="Times New Roman"/>
          <w:sz w:val="24"/>
          <w:szCs w:val="24"/>
          <w:vertAlign w:val="superscript"/>
        </w:rPr>
        <w:t xml:space="preserve">2 </w:t>
      </w:r>
      <w:r w:rsidRPr="00D93CCC">
        <w:rPr>
          <w:rFonts w:ascii="Times New Roman" w:hAnsi="Times New Roman"/>
          <w:sz w:val="24"/>
          <w:szCs w:val="24"/>
        </w:rPr>
        <w:t xml:space="preserve">(0.324 hectare) from each locality. This ensured that the effect of the lure was approximately the same within the range </w:t>
      </w:r>
      <w:r w:rsidRPr="00D93CCC">
        <w:rPr>
          <w:rFonts w:ascii="Times New Roman" w:hAnsi="Times New Roman"/>
          <w:noProof/>
          <w:sz w:val="24"/>
          <w:szCs w:val="24"/>
        </w:rPr>
        <w:t>(Messing, 2012)</w:t>
      </w:r>
      <w:r w:rsidRPr="00D93CCC">
        <w:rPr>
          <w:rFonts w:ascii="Times New Roman" w:hAnsi="Times New Roman"/>
          <w:bCs/>
          <w:sz w:val="24"/>
          <w:szCs w:val="24"/>
        </w:rPr>
        <w:t>.</w:t>
      </w:r>
      <w:r w:rsidRPr="00D93CCC">
        <w:rPr>
          <w:rFonts w:ascii="Times New Roman" w:hAnsi="Times New Roman"/>
          <w:sz w:val="24"/>
          <w:szCs w:val="24"/>
        </w:rPr>
        <w:t xml:space="preserve"> The vial that contained the semiochemicals (E: M) mixture was kept at the center in upright position to make sure that the releasing of the lure not blocked by barer. Each trap was attached to wood stakes branch so that the holes (dispenser) were located around 1.20 m from the ground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The color combination of the trap was red except for the semiochemical dispenser, the funnel and the container. The female CBB entering the trap automatically fell into the container where they were drowned and collected in the sterile vial. Trapped CBB was collected within one day intervals from the first day of trapping for ten days.</w:t>
      </w:r>
    </w:p>
    <w:p w:rsidR="00934D36" w:rsidRPr="00D93CCC" w:rsidRDefault="00934D36" w:rsidP="00C57B5E">
      <w:pPr>
        <w:ind w:left="0"/>
        <w:jc w:val="left"/>
        <w:rPr>
          <w:rFonts w:ascii="Times New Roman" w:eastAsia="Times New Roman" w:hAnsi="Times New Roman"/>
          <w:b/>
          <w:bCs/>
          <w:sz w:val="26"/>
          <w:szCs w:val="26"/>
        </w:rPr>
      </w:pPr>
    </w:p>
    <w:p w:rsidR="00934D36" w:rsidRPr="00D93CCC" w:rsidRDefault="00D93CCC" w:rsidP="00C57B5E">
      <w:pPr>
        <w:pStyle w:val="Heading2"/>
        <w:spacing w:before="0" w:line="480" w:lineRule="auto"/>
        <w:ind w:left="0"/>
        <w:rPr>
          <w:rFonts w:ascii="Times New Roman" w:hAnsi="Times New Roman"/>
          <w:color w:val="auto"/>
        </w:rPr>
      </w:pPr>
      <w:bookmarkStart w:id="787" w:name="_Toc471780662"/>
      <w:bookmarkStart w:id="788" w:name="_Toc479811719"/>
      <w:bookmarkStart w:id="789" w:name="_Toc497352375"/>
      <w:r>
        <w:rPr>
          <w:rFonts w:ascii="Times New Roman" w:hAnsi="Times New Roman"/>
          <w:color w:val="auto"/>
        </w:rPr>
        <w:br w:type="page"/>
      </w:r>
      <w:r w:rsidR="00934D36" w:rsidRPr="00D93CCC">
        <w:rPr>
          <w:rFonts w:ascii="Times New Roman" w:hAnsi="Times New Roman"/>
          <w:color w:val="auto"/>
        </w:rPr>
        <w:lastRenderedPageBreak/>
        <w:t>3.5. Data collection of CBB</w:t>
      </w:r>
      <w:bookmarkEnd w:id="786"/>
      <w:bookmarkEnd w:id="787"/>
      <w:bookmarkEnd w:id="788"/>
      <w:bookmarkEnd w:id="789"/>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After the traps were placed in the coffee plantation in the CRBD design the captured CBB were collected within 24 hours intervals for 10 days. From each trap caught beetles were collected in different sterile vials. Other </w:t>
      </w:r>
      <w:r w:rsidRPr="00D93CCC">
        <w:rPr>
          <w:rFonts w:ascii="Times New Roman" w:hAnsi="Times New Roman"/>
          <w:i/>
          <w:iCs/>
          <w:sz w:val="24"/>
          <w:szCs w:val="24"/>
        </w:rPr>
        <w:t xml:space="preserve">Hypothenemus </w:t>
      </w:r>
      <w:r w:rsidRPr="00D93CCC">
        <w:rPr>
          <w:rFonts w:ascii="Times New Roman" w:hAnsi="Times New Roman"/>
          <w:sz w:val="24"/>
          <w:szCs w:val="24"/>
        </w:rPr>
        <w:t xml:space="preserve">beetles, non-target insects (NCBB) were also found in the trap and were sorted out and inspected using hand lens (10x) to differentiate them from the non-CBB </w:t>
      </w:r>
      <w:r w:rsidRPr="00D93CCC">
        <w:rPr>
          <w:rFonts w:ascii="Times New Roman" w:hAnsi="Times New Roman"/>
          <w:i/>
          <w:sz w:val="24"/>
          <w:szCs w:val="24"/>
        </w:rPr>
        <w:t>Hypothenemus</w:t>
      </w:r>
      <w:r w:rsidRPr="00D93CCC">
        <w:rPr>
          <w:rFonts w:ascii="Times New Roman" w:hAnsi="Times New Roman"/>
          <w:sz w:val="24"/>
          <w:szCs w:val="24"/>
        </w:rPr>
        <w:t xml:space="preserve"> beetles </w:t>
      </w:r>
      <w:r w:rsidRPr="00D93CCC">
        <w:rPr>
          <w:rFonts w:ascii="Times New Roman" w:hAnsi="Times New Roman"/>
          <w:bCs/>
          <w:noProof/>
          <w:sz w:val="24"/>
          <w:szCs w:val="24"/>
        </w:rPr>
        <w:t>(Messing, 2012)</w:t>
      </w:r>
      <w:r w:rsidRPr="00D93CCC">
        <w:rPr>
          <w:rFonts w:ascii="Times New Roman" w:hAnsi="Times New Roman"/>
          <w:sz w:val="24"/>
          <w:szCs w:val="24"/>
        </w:rPr>
        <w:t>. The CBB identified in each vials were counted and pooled into the rectangular transparent box and kept at room temperature until transported to the laboratory. In the laboratory each beetle was also further inspected and examined individually under a dissecting microscope.</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According to </w:t>
      </w:r>
      <w:r w:rsidRPr="00D93CCC">
        <w:rPr>
          <w:rFonts w:ascii="Times New Roman" w:hAnsi="Times New Roman"/>
          <w:noProof/>
          <w:sz w:val="24"/>
          <w:szCs w:val="24"/>
        </w:rPr>
        <w:t>Booth</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(1990)</w:t>
      </w:r>
      <w:r w:rsidRPr="00D93CCC">
        <w:rPr>
          <w:rFonts w:ascii="Times New Roman" w:hAnsi="Times New Roman"/>
          <w:sz w:val="24"/>
          <w:szCs w:val="24"/>
        </w:rPr>
        <w:t xml:space="preserve"> the adult female CBB were identified using stereomicroscope and illustrative colored diagram according to </w:t>
      </w:r>
      <w:r w:rsidRPr="00D93CCC">
        <w:rPr>
          <w:rStyle w:val="fontstyle01"/>
          <w:rFonts w:ascii="Times New Roman" w:hAnsi="Times New Roman"/>
          <w:noProof/>
          <w:color w:val="auto"/>
          <w:sz w:val="24"/>
          <w:szCs w:val="24"/>
        </w:rPr>
        <w:t>(Johnson</w:t>
      </w:r>
      <w:r w:rsidRPr="00D93CCC">
        <w:rPr>
          <w:rStyle w:val="fontstyle01"/>
          <w:rFonts w:ascii="Times New Roman" w:hAnsi="Times New Roman"/>
          <w:i/>
          <w:noProof/>
          <w:color w:val="auto"/>
          <w:sz w:val="24"/>
          <w:szCs w:val="24"/>
        </w:rPr>
        <w:t xml:space="preserve"> et al.</w:t>
      </w:r>
      <w:r w:rsidRPr="00D93CCC">
        <w:rPr>
          <w:rStyle w:val="fontstyle01"/>
          <w:rFonts w:ascii="Times New Roman" w:hAnsi="Times New Roman"/>
          <w:noProof/>
          <w:color w:val="auto"/>
          <w:sz w:val="24"/>
          <w:szCs w:val="24"/>
        </w:rPr>
        <w:t>, 2016)</w:t>
      </w:r>
      <w:r w:rsidRPr="00D93CCC">
        <w:rPr>
          <w:rStyle w:val="fontstyle01"/>
          <w:rFonts w:ascii="Times New Roman" w:hAnsi="Times New Roman"/>
          <w:color w:val="auto"/>
          <w:sz w:val="24"/>
          <w:szCs w:val="24"/>
        </w:rPr>
        <w:t xml:space="preserve"> guideline to identify the female CBB</w:t>
      </w:r>
      <w:r w:rsidRPr="00D93CCC">
        <w:rPr>
          <w:rFonts w:ascii="Times New Roman" w:hAnsi="Times New Roman"/>
          <w:sz w:val="24"/>
          <w:szCs w:val="24"/>
        </w:rPr>
        <w:t>. Based on the guideline the color of the young beetle when observed using stereomicroscope their abdomen appears a blackish-brown and darken to black at maturity, with a lighter brown pronotum, the size approx. ca. 1.7 mm considered as female. The shape of the elytral setae, which in</w:t>
      </w:r>
      <w:r w:rsidRPr="00D93CCC">
        <w:rPr>
          <w:rStyle w:val="apple-converted-space"/>
          <w:rFonts w:ascii="Times New Roman" w:hAnsi="Times New Roman"/>
          <w:sz w:val="24"/>
          <w:szCs w:val="24"/>
        </w:rPr>
        <w:t> </w:t>
      </w:r>
      <w:r w:rsidRPr="00D93CCC">
        <w:rPr>
          <w:rStyle w:val="Emphasis"/>
          <w:rFonts w:ascii="Times New Roman" w:hAnsi="Times New Roman"/>
          <w:sz w:val="24"/>
          <w:szCs w:val="24"/>
          <w:bdr w:val="none" w:sz="0" w:space="0" w:color="auto" w:frame="1"/>
        </w:rPr>
        <w:t>H. hampei</w:t>
      </w:r>
      <w:r w:rsidRPr="00D93CCC">
        <w:rPr>
          <w:rStyle w:val="apple-converted-space"/>
          <w:rFonts w:ascii="Times New Roman" w:hAnsi="Times New Roman"/>
          <w:i/>
          <w:iCs/>
          <w:sz w:val="24"/>
          <w:szCs w:val="24"/>
          <w:bdr w:val="none" w:sz="0" w:space="0" w:color="auto" w:frame="1"/>
        </w:rPr>
        <w:t> </w:t>
      </w:r>
      <w:r w:rsidRPr="00D93CCC">
        <w:rPr>
          <w:rFonts w:ascii="Times New Roman" w:hAnsi="Times New Roman"/>
          <w:sz w:val="24"/>
          <w:szCs w:val="24"/>
        </w:rPr>
        <w:t>are longer and cylindrical whereas in the 'false borer' (</w:t>
      </w:r>
      <w:r w:rsidRPr="00D93CCC">
        <w:rPr>
          <w:rStyle w:val="Emphasis"/>
          <w:rFonts w:ascii="Times New Roman" w:hAnsi="Times New Roman"/>
          <w:sz w:val="24"/>
          <w:szCs w:val="24"/>
          <w:bdr w:val="none" w:sz="0" w:space="0" w:color="auto" w:frame="1"/>
        </w:rPr>
        <w:t>H. obscurus</w:t>
      </w:r>
      <w:r w:rsidRPr="00D93CCC">
        <w:rPr>
          <w:rStyle w:val="apple-converted-space"/>
          <w:rFonts w:ascii="Times New Roman" w:hAnsi="Times New Roman"/>
          <w:i/>
          <w:iCs/>
          <w:sz w:val="24"/>
          <w:szCs w:val="24"/>
          <w:bdr w:val="none" w:sz="0" w:space="0" w:color="auto" w:frame="1"/>
        </w:rPr>
        <w:t> </w:t>
      </w:r>
      <w:r w:rsidRPr="00D93CCC">
        <w:rPr>
          <w:rFonts w:ascii="Times New Roman" w:hAnsi="Times New Roman"/>
          <w:sz w:val="24"/>
          <w:szCs w:val="24"/>
        </w:rPr>
        <w:t>or</w:t>
      </w:r>
      <w:r w:rsidRPr="00D93CCC">
        <w:rPr>
          <w:rStyle w:val="apple-converted-space"/>
          <w:rFonts w:ascii="Times New Roman" w:hAnsi="Times New Roman"/>
          <w:sz w:val="24"/>
          <w:szCs w:val="24"/>
        </w:rPr>
        <w:t> </w:t>
      </w:r>
      <w:r w:rsidRPr="00D93CCC">
        <w:rPr>
          <w:rStyle w:val="Emphasis"/>
          <w:rFonts w:ascii="Times New Roman" w:hAnsi="Times New Roman"/>
          <w:sz w:val="24"/>
          <w:szCs w:val="24"/>
          <w:bdr w:val="none" w:sz="0" w:space="0" w:color="auto" w:frame="1"/>
        </w:rPr>
        <w:t>H. seriatus</w:t>
      </w:r>
      <w:r w:rsidRPr="00D93CCC">
        <w:rPr>
          <w:rFonts w:ascii="Times New Roman" w:hAnsi="Times New Roman"/>
          <w:sz w:val="24"/>
          <w:szCs w:val="24"/>
        </w:rPr>
        <w:t>), they are shorter and more conical with dentate tips.</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rPr>
      </w:pPr>
      <w:bookmarkStart w:id="790" w:name="_Toc444498463"/>
    </w:p>
    <w:p w:rsidR="00934D36" w:rsidRPr="00D93CCC" w:rsidRDefault="00934D36" w:rsidP="00C57B5E">
      <w:pPr>
        <w:spacing w:line="480" w:lineRule="auto"/>
        <w:ind w:left="0"/>
        <w:rPr>
          <w:rFonts w:ascii="Times New Roman" w:hAnsi="Times New Roman"/>
        </w:rPr>
      </w:pPr>
    </w:p>
    <w:p w:rsidR="00934D36" w:rsidRPr="00D93CCC" w:rsidRDefault="00934D36" w:rsidP="00C57B5E">
      <w:pPr>
        <w:pStyle w:val="Heading1"/>
        <w:rPr>
          <w:rFonts w:ascii="Times New Roman" w:hAnsi="Times New Roman"/>
        </w:rPr>
      </w:pPr>
      <w:bookmarkStart w:id="791" w:name="_Toc471780663"/>
      <w:bookmarkStart w:id="792" w:name="_Toc479811720"/>
      <w:bookmarkStart w:id="793" w:name="_Toc497352376"/>
      <w:r w:rsidRPr="00D93CCC">
        <w:rPr>
          <w:rFonts w:ascii="Times New Roman" w:hAnsi="Times New Roman"/>
        </w:rPr>
        <w:lastRenderedPageBreak/>
        <w:t>4. Result</w:t>
      </w:r>
      <w:bookmarkEnd w:id="790"/>
      <w:bookmarkEnd w:id="791"/>
      <w:bookmarkEnd w:id="792"/>
      <w:bookmarkEnd w:id="793"/>
    </w:p>
    <w:p w:rsidR="00934D36" w:rsidRPr="00D93CCC" w:rsidRDefault="00934D36" w:rsidP="00C57B5E">
      <w:pPr>
        <w:autoSpaceDE w:val="0"/>
        <w:autoSpaceDN w:val="0"/>
        <w:adjustRightInd w:val="0"/>
        <w:spacing w:line="480" w:lineRule="auto"/>
        <w:ind w:left="0"/>
        <w:rPr>
          <w:rFonts w:ascii="Times New Roman" w:hAnsi="Times New Roman"/>
          <w:sz w:val="24"/>
          <w:szCs w:val="24"/>
        </w:rPr>
      </w:pPr>
    </w:p>
    <w:p w:rsidR="00934D36" w:rsidRPr="00D93CCC" w:rsidRDefault="00934D36" w:rsidP="00C57B5E">
      <w:pPr>
        <w:autoSpaceDE w:val="0"/>
        <w:autoSpaceDN w:val="0"/>
        <w:adjustRightInd w:val="0"/>
        <w:spacing w:line="480" w:lineRule="auto"/>
        <w:ind w:left="0"/>
        <w:rPr>
          <w:rFonts w:ascii="Times New Roman" w:hAnsi="Times New Roman"/>
          <w:sz w:val="24"/>
          <w:szCs w:val="24"/>
        </w:rPr>
      </w:pPr>
      <w:r w:rsidRPr="00D93CCC">
        <w:rPr>
          <w:rFonts w:ascii="Times New Roman" w:hAnsi="Times New Roman"/>
          <w:sz w:val="24"/>
          <w:szCs w:val="24"/>
        </w:rPr>
        <w:t xml:space="preserve">Each coffee producing sites were planted with </w:t>
      </w:r>
      <w:r w:rsidRPr="00D93CCC">
        <w:rPr>
          <w:rFonts w:ascii="Times New Roman" w:hAnsi="Times New Roman"/>
          <w:i/>
          <w:sz w:val="24"/>
          <w:szCs w:val="24"/>
        </w:rPr>
        <w:t xml:space="preserve">C. arabica </w:t>
      </w:r>
      <w:r w:rsidRPr="00D93CCC">
        <w:rPr>
          <w:rFonts w:ascii="Times New Roman" w:hAnsi="Times New Roman"/>
          <w:sz w:val="24"/>
          <w:szCs w:val="24"/>
        </w:rPr>
        <w:t xml:space="preserve">with different coffee varieties of </w:t>
      </w:r>
      <w:r w:rsidRPr="00D93CCC">
        <w:rPr>
          <w:rFonts w:ascii="Times New Roman" w:eastAsia="Times New Roman" w:hAnsi="Times New Roman"/>
          <w:sz w:val="24"/>
          <w:szCs w:val="24"/>
        </w:rPr>
        <w:t>7440, Catmir, F59, Gesha and 7454</w:t>
      </w:r>
      <w:r w:rsidRPr="00D93CCC">
        <w:rPr>
          <w:rFonts w:ascii="Times New Roman" w:hAnsi="Times New Roman"/>
          <w:sz w:val="24"/>
          <w:szCs w:val="24"/>
        </w:rPr>
        <w:t xml:space="preserve"> grown under shade canopies (except Limu). Annual agricultural </w:t>
      </w:r>
      <w:r w:rsidRPr="00D93CCC">
        <w:rPr>
          <w:rFonts w:ascii="Times New Roman" w:hAnsi="Times New Roman"/>
          <w:sz w:val="24"/>
          <w:szCs w:val="24"/>
          <w:shd w:val="clear" w:color="auto" w:fill="FFFFFF"/>
        </w:rPr>
        <w:t>upkeep</w:t>
      </w:r>
      <w:r w:rsidRPr="00D93CCC">
        <w:rPr>
          <w:rFonts w:ascii="Times New Roman" w:hAnsi="Times New Roman"/>
          <w:sz w:val="24"/>
          <w:szCs w:val="24"/>
        </w:rPr>
        <w:t xml:space="preserve"> was ensured with moderate management, characterized by moderate coffee tree pruning, shade regulation. During data collection there was no any control or protection measure carried out targeting on CBB pest in any of coffee production localities.</w:t>
      </w:r>
    </w:p>
    <w:p w:rsidR="00934D36" w:rsidRPr="00D93CCC" w:rsidRDefault="00934D36" w:rsidP="00C57B5E">
      <w:pPr>
        <w:spacing w:line="480" w:lineRule="auto"/>
        <w:ind w:left="0"/>
        <w:rPr>
          <w:rFonts w:ascii="Times New Roman" w:hAnsi="Times New Roman"/>
        </w:rPr>
      </w:pPr>
    </w:p>
    <w:p w:rsidR="00934D36" w:rsidRPr="00D93CCC" w:rsidRDefault="00934D36" w:rsidP="002A428A">
      <w:pPr>
        <w:pStyle w:val="Caption"/>
        <w:spacing w:line="480" w:lineRule="auto"/>
        <w:ind w:left="0"/>
        <w:rPr>
          <w:rFonts w:ascii="Times New Roman" w:hAnsi="Times New Roman"/>
          <w:color w:val="auto"/>
          <w:sz w:val="24"/>
          <w:szCs w:val="24"/>
        </w:rPr>
      </w:pPr>
      <w:bookmarkStart w:id="794" w:name="_Toc456664581"/>
      <w:bookmarkStart w:id="795" w:name="_Toc493564024"/>
      <w:bookmarkStart w:id="796" w:name="_Toc496226682"/>
      <w:r w:rsidRPr="00D93CCC">
        <w:rPr>
          <w:rFonts w:ascii="Times New Roman" w:hAnsi="Times New Roman"/>
          <w:color w:val="auto"/>
          <w:sz w:val="24"/>
          <w:szCs w:val="24"/>
        </w:rPr>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11</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Geographical location, altitudes and description of coffee berry borer (</w:t>
      </w:r>
      <w:r w:rsidRPr="00D93CCC">
        <w:rPr>
          <w:rFonts w:ascii="Times New Roman" w:hAnsi="Times New Roman"/>
          <w:b w:val="0"/>
          <w:i/>
          <w:color w:val="auto"/>
          <w:sz w:val="24"/>
          <w:szCs w:val="24"/>
        </w:rPr>
        <w:t>Hypothenemus hampei</w:t>
      </w:r>
      <w:r w:rsidRPr="00D93CCC">
        <w:rPr>
          <w:rFonts w:ascii="Times New Roman" w:hAnsi="Times New Roman"/>
          <w:b w:val="0"/>
          <w:color w:val="auto"/>
          <w:sz w:val="24"/>
          <w:szCs w:val="24"/>
        </w:rPr>
        <w:t>) surveying sites of Ethiopia</w:t>
      </w:r>
      <w:bookmarkEnd w:id="794"/>
      <w:bookmarkEnd w:id="795"/>
      <w:bookmarkEnd w:id="796"/>
    </w:p>
    <w:tbl>
      <w:tblPr>
        <w:tblW w:w="9088" w:type="dxa"/>
        <w:jc w:val="right"/>
        <w:tblInd w:w="95" w:type="dxa"/>
        <w:tblBorders>
          <w:bottom w:val="single" w:sz="4" w:space="0" w:color="auto"/>
        </w:tblBorders>
        <w:tblLook w:val="04A0"/>
      </w:tblPr>
      <w:tblGrid>
        <w:gridCol w:w="1739"/>
        <w:gridCol w:w="2310"/>
        <w:gridCol w:w="2530"/>
        <w:gridCol w:w="710"/>
        <w:gridCol w:w="1799"/>
      </w:tblGrid>
      <w:tr w:rsidR="00934D36" w:rsidRPr="00D93CCC" w:rsidTr="00C32E27">
        <w:trPr>
          <w:trHeight w:val="343"/>
          <w:jc w:val="right"/>
        </w:trPr>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Sites</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Date data collection</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bCs/>
                <w:sz w:val="24"/>
                <w:szCs w:val="24"/>
              </w:rPr>
            </w:pPr>
            <w:r w:rsidRPr="00D93CCC">
              <w:rPr>
                <w:rFonts w:ascii="Times New Roman" w:eastAsia="Times New Roman" w:hAnsi="Times New Roman"/>
                <w:bCs/>
                <w:sz w:val="24"/>
                <w:szCs w:val="24"/>
              </w:rPr>
              <w:t>Long/Lat location</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Alt</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Description</w:t>
            </w:r>
          </w:p>
        </w:tc>
      </w:tr>
      <w:tr w:rsidR="00934D36" w:rsidRPr="00D93CCC" w:rsidTr="00C32E27">
        <w:trPr>
          <w:trHeight w:val="343"/>
          <w:jc w:val="right"/>
        </w:trPr>
        <w:tc>
          <w:tcPr>
            <w:tcW w:w="0" w:type="auto"/>
            <w:tcBorders>
              <w:top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Tepi- biy-II</w:t>
            </w:r>
          </w:p>
        </w:tc>
        <w:tc>
          <w:tcPr>
            <w:tcW w:w="0" w:type="auto"/>
            <w:tcBorders>
              <w:top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Jan. 20 - Jan 30/2013</w:t>
            </w:r>
          </w:p>
        </w:tc>
        <w:tc>
          <w:tcPr>
            <w:tcW w:w="0" w:type="auto"/>
            <w:tcBorders>
              <w:top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bCs/>
                <w:sz w:val="24"/>
                <w:szCs w:val="24"/>
              </w:rPr>
            </w:pPr>
            <w:r w:rsidRPr="00D93CCC">
              <w:rPr>
                <w:rFonts w:ascii="Times New Roman" w:eastAsia="Times New Roman" w:hAnsi="Times New Roman"/>
                <w:bCs/>
                <w:sz w:val="24"/>
                <w:szCs w:val="24"/>
              </w:rPr>
              <w:t>7</w:t>
            </w:r>
            <w:r w:rsidRPr="00D93CCC">
              <w:rPr>
                <w:rFonts w:ascii="Times New Roman" w:eastAsia="Times New Roman" w:hAnsi="Times New Roman"/>
                <w:bCs/>
                <w:sz w:val="24"/>
                <w:szCs w:val="24"/>
                <w:vertAlign w:val="superscript"/>
              </w:rPr>
              <w:t>0</w:t>
            </w:r>
            <w:r w:rsidRPr="00D93CCC">
              <w:rPr>
                <w:rFonts w:ascii="Times New Roman" w:eastAsia="Times New Roman" w:hAnsi="Times New Roman"/>
                <w:bCs/>
                <w:sz w:val="24"/>
                <w:szCs w:val="24"/>
              </w:rPr>
              <w:t xml:space="preserve"> 10'36"N, 35</w:t>
            </w:r>
            <w:r w:rsidRPr="00D93CCC">
              <w:rPr>
                <w:rFonts w:ascii="Times New Roman" w:eastAsia="Times New Roman" w:hAnsi="Times New Roman"/>
                <w:bCs/>
                <w:sz w:val="24"/>
                <w:szCs w:val="24"/>
                <w:vertAlign w:val="superscript"/>
              </w:rPr>
              <w:t>0</w:t>
            </w:r>
            <w:r w:rsidRPr="00D93CCC">
              <w:rPr>
                <w:rFonts w:ascii="Times New Roman" w:eastAsia="Times New Roman" w:hAnsi="Times New Roman"/>
                <w:bCs/>
                <w:sz w:val="24"/>
                <w:szCs w:val="24"/>
              </w:rPr>
              <w:t>24'50"E</w:t>
            </w:r>
          </w:p>
        </w:tc>
        <w:tc>
          <w:tcPr>
            <w:tcW w:w="0" w:type="auto"/>
            <w:tcBorders>
              <w:top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1206</w:t>
            </w:r>
          </w:p>
        </w:tc>
        <w:tc>
          <w:tcPr>
            <w:tcW w:w="0" w:type="auto"/>
            <w:tcBorders>
              <w:top w:val="single" w:sz="4" w:space="0" w:color="auto"/>
            </w:tcBorders>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Flowering stage</w:t>
            </w:r>
          </w:p>
        </w:tc>
      </w:tr>
      <w:tr w:rsidR="00934D36" w:rsidRPr="00D93CCC" w:rsidTr="00C32E27">
        <w:trPr>
          <w:trHeight w:val="343"/>
          <w:jc w:val="right"/>
        </w:trPr>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Limu-Goma- II</w:t>
            </w:r>
          </w:p>
        </w:tc>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Mar. 15 -25/2014</w:t>
            </w:r>
          </w:p>
        </w:tc>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bCs/>
                <w:sz w:val="24"/>
                <w:szCs w:val="24"/>
              </w:rPr>
            </w:pPr>
            <w:r w:rsidRPr="00D93CCC">
              <w:rPr>
                <w:rFonts w:ascii="Times New Roman" w:eastAsia="Times New Roman" w:hAnsi="Times New Roman"/>
                <w:bCs/>
                <w:sz w:val="24"/>
                <w:szCs w:val="24"/>
              </w:rPr>
              <w:t>7</w:t>
            </w:r>
            <w:r w:rsidRPr="00D93CCC">
              <w:rPr>
                <w:rFonts w:ascii="Times New Roman" w:eastAsia="Times New Roman" w:hAnsi="Times New Roman"/>
                <w:bCs/>
                <w:sz w:val="24"/>
                <w:szCs w:val="24"/>
                <w:vertAlign w:val="superscript"/>
              </w:rPr>
              <w:t>0</w:t>
            </w:r>
            <w:r w:rsidRPr="00D93CCC">
              <w:rPr>
                <w:rFonts w:ascii="Times New Roman" w:eastAsia="Times New Roman" w:hAnsi="Times New Roman"/>
                <w:bCs/>
                <w:sz w:val="24"/>
                <w:szCs w:val="24"/>
              </w:rPr>
              <w:t>57'47"N, 36</w:t>
            </w:r>
            <w:r w:rsidRPr="00D93CCC">
              <w:rPr>
                <w:rFonts w:ascii="Times New Roman" w:eastAsia="Times New Roman" w:hAnsi="Times New Roman"/>
                <w:bCs/>
                <w:sz w:val="24"/>
                <w:szCs w:val="24"/>
                <w:vertAlign w:val="superscript"/>
              </w:rPr>
              <w:t>0</w:t>
            </w:r>
            <w:r w:rsidRPr="00D93CCC">
              <w:rPr>
                <w:rFonts w:ascii="Times New Roman" w:eastAsia="Times New Roman" w:hAnsi="Times New Roman"/>
                <w:bCs/>
                <w:sz w:val="24"/>
                <w:szCs w:val="24"/>
              </w:rPr>
              <w:t>41'9"E</w:t>
            </w:r>
          </w:p>
        </w:tc>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1409</w:t>
            </w:r>
          </w:p>
        </w:tc>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Dried condition</w:t>
            </w:r>
          </w:p>
        </w:tc>
      </w:tr>
      <w:tr w:rsidR="00934D36" w:rsidRPr="00D93CCC" w:rsidTr="00C32E27">
        <w:trPr>
          <w:trHeight w:val="343"/>
          <w:jc w:val="right"/>
        </w:trPr>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Mizan-Aman</w:t>
            </w:r>
          </w:p>
        </w:tc>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Nov. 15 - 25/ 2015</w:t>
            </w:r>
          </w:p>
        </w:tc>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bCs/>
                <w:sz w:val="24"/>
                <w:szCs w:val="24"/>
              </w:rPr>
            </w:pPr>
            <w:r w:rsidRPr="00D93CCC">
              <w:rPr>
                <w:rFonts w:ascii="Times New Roman" w:eastAsia="Times New Roman" w:hAnsi="Times New Roman"/>
                <w:bCs/>
                <w:sz w:val="24"/>
                <w:szCs w:val="24"/>
              </w:rPr>
              <w:t>7</w:t>
            </w:r>
            <w:r w:rsidRPr="00D93CCC">
              <w:rPr>
                <w:rFonts w:ascii="Times New Roman" w:eastAsia="Times New Roman" w:hAnsi="Times New Roman"/>
                <w:bCs/>
                <w:sz w:val="24"/>
                <w:szCs w:val="24"/>
                <w:vertAlign w:val="superscript"/>
              </w:rPr>
              <w:t>0</w:t>
            </w:r>
            <w:r w:rsidRPr="00D93CCC">
              <w:rPr>
                <w:rFonts w:ascii="Times New Roman" w:eastAsia="Times New Roman" w:hAnsi="Times New Roman"/>
                <w:bCs/>
                <w:sz w:val="24"/>
                <w:szCs w:val="24"/>
              </w:rPr>
              <w:t>00'10" N, 35</w:t>
            </w:r>
            <w:r w:rsidRPr="00D93CCC">
              <w:rPr>
                <w:rFonts w:ascii="Times New Roman" w:eastAsia="Times New Roman" w:hAnsi="Times New Roman"/>
                <w:bCs/>
                <w:sz w:val="24"/>
                <w:szCs w:val="24"/>
                <w:vertAlign w:val="superscript"/>
              </w:rPr>
              <w:t>0</w:t>
            </w:r>
            <w:r w:rsidRPr="00D93CCC">
              <w:rPr>
                <w:rFonts w:ascii="Times New Roman" w:eastAsia="Times New Roman" w:hAnsi="Times New Roman"/>
                <w:bCs/>
                <w:sz w:val="24"/>
                <w:szCs w:val="24"/>
              </w:rPr>
              <w:t>34'56"E</w:t>
            </w:r>
          </w:p>
        </w:tc>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1325</w:t>
            </w:r>
          </w:p>
        </w:tc>
        <w:tc>
          <w:tcPr>
            <w:tcW w:w="0" w:type="auto"/>
            <w:shd w:val="clear" w:color="auto" w:fill="auto"/>
            <w:vAlign w:val="center"/>
            <w:hideMark/>
          </w:tcPr>
          <w:p w:rsidR="00934D36" w:rsidRPr="00D93CCC" w:rsidRDefault="00934D36" w:rsidP="00C57B5E">
            <w:pPr>
              <w:spacing w:line="276"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Harvesting, rain</w:t>
            </w:r>
          </w:p>
        </w:tc>
      </w:tr>
    </w:tbl>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The releasing rate of semiochemicals were determined in the laboratory and all of the E:M mix volatility resulted in reduction of the initial weight. The calculated weight loss was directly proportional to the released rate of the each semiochemicals, E:M.The weight loss in</w:t>
      </w:r>
      <w:r w:rsidRPr="00D93CCC">
        <w:rPr>
          <w:rFonts w:ascii="Times New Roman" w:eastAsia="Times New Roman" w:hAnsi="Times New Roman"/>
          <w:sz w:val="24"/>
          <w:szCs w:val="24"/>
        </w:rPr>
        <w:t xml:space="preserve"> Mean ± SD mg day</w:t>
      </w:r>
      <w:r w:rsidRPr="00D93CCC">
        <w:rPr>
          <w:rFonts w:ascii="Times New Roman" w:eastAsia="Times New Roman" w:hAnsi="Times New Roman"/>
          <w:sz w:val="24"/>
          <w:szCs w:val="24"/>
          <w:vertAlign w:val="superscript"/>
        </w:rPr>
        <w:t>-1</w:t>
      </w:r>
      <w:r w:rsidRPr="00D93CCC">
        <w:rPr>
          <w:rFonts w:ascii="Times New Roman" w:hAnsi="Times New Roman"/>
          <w:sz w:val="24"/>
          <w:szCs w:val="24"/>
        </w:rPr>
        <w:t xml:space="preserve"> from each of E:M mix was calculated and resulted in </w:t>
      </w:r>
      <w:r w:rsidRPr="00D93CCC">
        <w:rPr>
          <w:rFonts w:ascii="Times New Roman" w:eastAsia="Times New Roman" w:hAnsi="Times New Roman"/>
          <w:sz w:val="24"/>
          <w:szCs w:val="24"/>
        </w:rPr>
        <w:t>509.9 ± 0.06, 577.3 ± 0.02 and580.3 ± 0.02</w:t>
      </w:r>
      <w:r w:rsidRPr="00D93CCC">
        <w:rPr>
          <w:rFonts w:ascii="Times New Roman" w:hAnsi="Times New Roman"/>
          <w:sz w:val="24"/>
          <w:szCs w:val="24"/>
        </w:rPr>
        <w:t xml:space="preserve"> from E:M, 1:1, 1:2 and 1:3 mix, respectively (Table 12).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2A428A">
      <w:pPr>
        <w:pStyle w:val="Caption"/>
        <w:spacing w:after="0" w:line="480" w:lineRule="auto"/>
        <w:ind w:left="0"/>
        <w:rPr>
          <w:rFonts w:ascii="Times New Roman" w:hAnsi="Times New Roman"/>
          <w:b w:val="0"/>
          <w:color w:val="auto"/>
          <w:sz w:val="24"/>
          <w:szCs w:val="24"/>
        </w:rPr>
      </w:pPr>
      <w:bookmarkStart w:id="797" w:name="_Toc493564025"/>
      <w:bookmarkStart w:id="798" w:name="_Toc496226683"/>
      <w:bookmarkStart w:id="799" w:name="_Toc456664582"/>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12</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Mean ± Sd mg day-1 Semiochemical release rates of lure (E:M) mixture and mean ranges of releasing rate of different E:M concentration measured in mg day-1 with in 24hrs for 7 days.</w:t>
      </w:r>
      <w:bookmarkEnd w:id="797"/>
      <w:bookmarkEnd w:id="798"/>
    </w:p>
    <w:tbl>
      <w:tblPr>
        <w:tblW w:w="7518" w:type="dxa"/>
        <w:jc w:val="center"/>
        <w:tblInd w:w="94" w:type="dxa"/>
        <w:tblBorders>
          <w:top w:val="single" w:sz="4" w:space="0" w:color="auto"/>
          <w:bottom w:val="single" w:sz="4" w:space="0" w:color="auto"/>
        </w:tblBorders>
        <w:tblLook w:val="04A0"/>
      </w:tblPr>
      <w:tblGrid>
        <w:gridCol w:w="1363"/>
        <w:gridCol w:w="3865"/>
        <w:gridCol w:w="2290"/>
      </w:tblGrid>
      <w:tr w:rsidR="00934D36" w:rsidRPr="00D93CCC" w:rsidTr="00C32E27">
        <w:trPr>
          <w:trHeight w:val="386"/>
          <w:jc w:val="center"/>
        </w:trPr>
        <w:tc>
          <w:tcPr>
            <w:tcW w:w="1363" w:type="dxa"/>
            <w:tcBorders>
              <w:top w:val="single" w:sz="4" w:space="0" w:color="auto"/>
              <w:bottom w:val="single" w:sz="4" w:space="0" w:color="auto"/>
            </w:tcBorders>
            <w:shd w:val="clear" w:color="auto" w:fill="auto"/>
            <w:vAlign w:val="bottom"/>
            <w:hideMark/>
          </w:tcPr>
          <w:bookmarkEnd w:id="799"/>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E:M</w:t>
            </w:r>
          </w:p>
        </w:tc>
        <w:tc>
          <w:tcPr>
            <w:tcW w:w="3865" w:type="dxa"/>
            <w:tcBorders>
              <w:top w:val="single" w:sz="4" w:space="0" w:color="auto"/>
              <w:bottom w:val="single" w:sz="4" w:space="0" w:color="auto"/>
            </w:tcBorders>
            <w:shd w:val="clear" w:color="auto" w:fill="auto"/>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Mean range mg day</w:t>
            </w:r>
            <w:r w:rsidRPr="00D93CCC">
              <w:rPr>
                <w:rFonts w:ascii="Times New Roman" w:eastAsia="Times New Roman" w:hAnsi="Times New Roman"/>
                <w:sz w:val="24"/>
                <w:szCs w:val="24"/>
                <w:vertAlign w:val="superscript"/>
              </w:rPr>
              <w:t>-1</w:t>
            </w:r>
          </w:p>
        </w:tc>
        <w:tc>
          <w:tcPr>
            <w:tcW w:w="2290" w:type="dxa"/>
            <w:tcBorders>
              <w:top w:val="single" w:sz="4" w:space="0" w:color="auto"/>
              <w:bottom w:val="single" w:sz="4" w:space="0" w:color="auto"/>
            </w:tcBorders>
            <w:shd w:val="clear" w:color="auto" w:fill="auto"/>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Mean ± SD mg day</w:t>
            </w:r>
            <w:r w:rsidRPr="00D93CCC">
              <w:rPr>
                <w:rFonts w:ascii="Times New Roman" w:eastAsia="Times New Roman" w:hAnsi="Times New Roman"/>
                <w:sz w:val="24"/>
                <w:szCs w:val="24"/>
                <w:vertAlign w:val="superscript"/>
              </w:rPr>
              <w:t>-1</w:t>
            </w:r>
          </w:p>
        </w:tc>
      </w:tr>
      <w:tr w:rsidR="00934D36" w:rsidRPr="00D93CCC" w:rsidTr="00C32E27">
        <w:trPr>
          <w:trHeight w:val="307"/>
          <w:jc w:val="center"/>
        </w:trPr>
        <w:tc>
          <w:tcPr>
            <w:tcW w:w="1363" w:type="dxa"/>
            <w:tcBorders>
              <w:top w:val="single" w:sz="4" w:space="0" w:color="auto"/>
            </w:tcBorders>
            <w:shd w:val="clear" w:color="auto" w:fill="auto"/>
            <w:noWrap/>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1:1</w:t>
            </w:r>
          </w:p>
        </w:tc>
        <w:tc>
          <w:tcPr>
            <w:tcW w:w="3865" w:type="dxa"/>
            <w:tcBorders>
              <w:top w:val="single" w:sz="4" w:space="0" w:color="auto"/>
            </w:tcBorders>
            <w:shd w:val="clear" w:color="auto" w:fill="auto"/>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430.50 - 593.10</w:t>
            </w:r>
          </w:p>
        </w:tc>
        <w:tc>
          <w:tcPr>
            <w:tcW w:w="2290" w:type="dxa"/>
            <w:tcBorders>
              <w:top w:val="single" w:sz="4" w:space="0" w:color="auto"/>
            </w:tcBorders>
            <w:shd w:val="clear" w:color="auto" w:fill="auto"/>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509.9 ± 0.06</w:t>
            </w:r>
          </w:p>
        </w:tc>
      </w:tr>
      <w:tr w:rsidR="00934D36" w:rsidRPr="00D93CCC" w:rsidTr="00C32E27">
        <w:trPr>
          <w:trHeight w:val="307"/>
          <w:jc w:val="center"/>
        </w:trPr>
        <w:tc>
          <w:tcPr>
            <w:tcW w:w="1363" w:type="dxa"/>
            <w:shd w:val="clear" w:color="auto" w:fill="auto"/>
            <w:noWrap/>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1:2</w:t>
            </w:r>
          </w:p>
        </w:tc>
        <w:tc>
          <w:tcPr>
            <w:tcW w:w="3865" w:type="dxa"/>
            <w:shd w:val="clear" w:color="auto" w:fill="auto"/>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559.06 - 587.66</w:t>
            </w:r>
          </w:p>
        </w:tc>
        <w:tc>
          <w:tcPr>
            <w:tcW w:w="2290" w:type="dxa"/>
            <w:shd w:val="clear" w:color="auto" w:fill="auto"/>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577.3 ± 0.02</w:t>
            </w:r>
          </w:p>
        </w:tc>
      </w:tr>
      <w:tr w:rsidR="00934D36" w:rsidRPr="00D93CCC" w:rsidTr="00C32E27">
        <w:trPr>
          <w:trHeight w:val="321"/>
          <w:jc w:val="center"/>
        </w:trPr>
        <w:tc>
          <w:tcPr>
            <w:tcW w:w="1363" w:type="dxa"/>
            <w:shd w:val="clear" w:color="auto" w:fill="auto"/>
            <w:noWrap/>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1:3</w:t>
            </w:r>
          </w:p>
        </w:tc>
        <w:tc>
          <w:tcPr>
            <w:tcW w:w="3865" w:type="dxa"/>
            <w:shd w:val="clear" w:color="auto" w:fill="auto"/>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570.98 - 591.52</w:t>
            </w:r>
          </w:p>
        </w:tc>
        <w:tc>
          <w:tcPr>
            <w:tcW w:w="2290" w:type="dxa"/>
            <w:shd w:val="clear" w:color="auto" w:fill="auto"/>
            <w:vAlign w:val="bottom"/>
            <w:hideMark/>
          </w:tcPr>
          <w:p w:rsidR="00934D36" w:rsidRPr="00D93CCC" w:rsidRDefault="00934D36" w:rsidP="00C57B5E">
            <w:pPr>
              <w:spacing w:line="360" w:lineRule="auto"/>
              <w:ind w:left="0"/>
              <w:rPr>
                <w:rFonts w:ascii="Times New Roman" w:eastAsia="Times New Roman" w:hAnsi="Times New Roman"/>
                <w:sz w:val="24"/>
                <w:szCs w:val="24"/>
              </w:rPr>
            </w:pPr>
            <w:r w:rsidRPr="00D93CCC">
              <w:rPr>
                <w:rFonts w:ascii="Times New Roman" w:eastAsia="Times New Roman" w:hAnsi="Times New Roman"/>
                <w:sz w:val="24"/>
                <w:szCs w:val="24"/>
              </w:rPr>
              <w:t>580.3 ± 0.02</w:t>
            </w:r>
          </w:p>
        </w:tc>
      </w:tr>
    </w:tbl>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Five replicates of E:M mix released for 7 days and mean </w:t>
      </w:r>
      <w:r w:rsidRPr="00D93CCC">
        <w:rPr>
          <w:rFonts w:ascii="Times New Roman" w:eastAsia="Times New Roman" w:hAnsi="Times New Roman"/>
          <w:sz w:val="24"/>
          <w:szCs w:val="24"/>
        </w:rPr>
        <w:t xml:space="preserve">± Sd </w:t>
      </w:r>
      <w:r w:rsidRPr="00D93CCC">
        <w:rPr>
          <w:rFonts w:ascii="Times New Roman" w:hAnsi="Times New Roman"/>
          <w:sz w:val="24"/>
          <w:szCs w:val="24"/>
        </w:rPr>
        <w:t>and the range were calculated using SPSS 20.</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The mean number of captured CBB from Tepi-Baya II using different mixture of E:M on different days of data collection is shown in Table 13. Starting from 22-26-I-2013, the mean number of CBB captured was relatively higher (ca.11 - 16 CBB/trap/day) and irrespective of the E:M mixture differences, the capture per trap per day showed relatively reduction in the last two days (Table 6-3). The mean capture of CBB from Tepi-Baya II on each days of data collection and attraction of 1:1 and 1:2 E:M mix showed no statistically significant difference in their efficiency in attracting of CBB. However, there was a statistically significance difference in the mean number of CBB captured per day per trap at E:M mixture of 1:3 (Table 13). The level of significance for each collected CBB with each bating traps was checked at P &lt; 0.001 (df = 4, f = 4.923 and p = 0.003 for 1:1; df = 4, f = 2.860, p = 0.038 for 1:2 and df = 4, f = 9.785, p = 0.000 for 1:3). </w:t>
      </w:r>
    </w:p>
    <w:p w:rsidR="00934D36" w:rsidRPr="00D93CCC" w:rsidRDefault="00934D36" w:rsidP="00C57B5E">
      <w:pPr>
        <w:pStyle w:val="Caption"/>
        <w:spacing w:after="0" w:line="480" w:lineRule="auto"/>
        <w:ind w:left="0" w:hanging="1170"/>
        <w:rPr>
          <w:rFonts w:ascii="Times New Roman" w:hAnsi="Times New Roman"/>
          <w:b w:val="0"/>
          <w:color w:val="auto"/>
          <w:sz w:val="24"/>
          <w:szCs w:val="24"/>
        </w:rPr>
      </w:pPr>
      <w:bookmarkStart w:id="800" w:name="_Toc493564026"/>
      <w:bookmarkStart w:id="801" w:name="_Toc456664583"/>
    </w:p>
    <w:p w:rsidR="00934D36" w:rsidRPr="00D93CCC" w:rsidRDefault="00934D36" w:rsidP="002A428A">
      <w:pPr>
        <w:pStyle w:val="Caption"/>
        <w:spacing w:after="0" w:line="480" w:lineRule="auto"/>
        <w:ind w:left="1260" w:hanging="1170"/>
        <w:rPr>
          <w:rFonts w:ascii="Times New Roman" w:hAnsi="Times New Roman"/>
          <w:b w:val="0"/>
          <w:color w:val="auto"/>
          <w:sz w:val="24"/>
          <w:szCs w:val="24"/>
        </w:rPr>
      </w:pPr>
      <w:bookmarkStart w:id="802" w:name="_Toc496226684"/>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13</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Number of captured CBB with different E:M mixture per trap per day at Teppi-Baya II for ten days (January 22-30).</w:t>
      </w:r>
      <w:bookmarkEnd w:id="800"/>
      <w:bookmarkEnd w:id="802"/>
    </w:p>
    <w:tbl>
      <w:tblPr>
        <w:tblW w:w="0" w:type="auto"/>
        <w:jc w:val="center"/>
        <w:tblInd w:w="730" w:type="dxa"/>
        <w:tblBorders>
          <w:bottom w:val="single" w:sz="4" w:space="0" w:color="auto"/>
        </w:tblBorders>
        <w:tblLook w:val="04A0"/>
      </w:tblPr>
      <w:tblGrid>
        <w:gridCol w:w="670"/>
        <w:gridCol w:w="1535"/>
        <w:gridCol w:w="1535"/>
        <w:gridCol w:w="1655"/>
        <w:gridCol w:w="1415"/>
      </w:tblGrid>
      <w:tr w:rsidR="00934D36" w:rsidRPr="00D93CCC" w:rsidTr="00C32E27">
        <w:trPr>
          <w:trHeight w:val="312"/>
          <w:jc w:val="center"/>
        </w:trPr>
        <w:tc>
          <w:tcPr>
            <w:tcW w:w="0" w:type="auto"/>
            <w:tcBorders>
              <w:top w:val="single" w:sz="4" w:space="0" w:color="auto"/>
              <w:bottom w:val="single" w:sz="4" w:space="0" w:color="auto"/>
            </w:tcBorders>
            <w:shd w:val="clear" w:color="auto" w:fill="auto"/>
            <w:noWrap/>
            <w:vAlign w:val="center"/>
            <w:hideMark/>
          </w:tcPr>
          <w:bookmarkEnd w:id="801"/>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Date</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tabs>
                <w:tab w:val="left" w:pos="3429"/>
              </w:tabs>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1:1</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1:2</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1:3</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Control</w:t>
            </w:r>
          </w:p>
        </w:tc>
      </w:tr>
      <w:tr w:rsidR="00934D36" w:rsidRPr="00D93CCC" w:rsidTr="00C32E27">
        <w:trPr>
          <w:trHeight w:val="312"/>
          <w:jc w:val="center"/>
        </w:trPr>
        <w:tc>
          <w:tcPr>
            <w:tcW w:w="0" w:type="auto"/>
            <w:tcBorders>
              <w:top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22</w:t>
            </w:r>
          </w:p>
        </w:tc>
        <w:tc>
          <w:tcPr>
            <w:tcW w:w="0" w:type="auto"/>
            <w:tcBorders>
              <w:top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11.88 ± 5.30a</w:t>
            </w:r>
          </w:p>
        </w:tc>
        <w:tc>
          <w:tcPr>
            <w:tcW w:w="0" w:type="auto"/>
            <w:tcBorders>
              <w:top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14.25 ± 7.67a</w:t>
            </w:r>
          </w:p>
        </w:tc>
        <w:tc>
          <w:tcPr>
            <w:tcW w:w="0" w:type="auto"/>
            <w:tcBorders>
              <w:top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16.13 ± 4.76b</w:t>
            </w:r>
          </w:p>
        </w:tc>
        <w:tc>
          <w:tcPr>
            <w:tcW w:w="0" w:type="auto"/>
            <w:tcBorders>
              <w:top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r w:rsidR="00934D36" w:rsidRPr="00D93CCC" w:rsidTr="00C32E27">
        <w:trPr>
          <w:trHeight w:val="312"/>
          <w:jc w:val="center"/>
        </w:trPr>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24</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12.00 ± 3.59a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11.38 ± 2.62a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11.00 ± 2.62ab</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0.38 ± 0.74a</w:t>
            </w:r>
          </w:p>
        </w:tc>
      </w:tr>
      <w:tr w:rsidR="00934D36" w:rsidRPr="00D93CCC" w:rsidTr="00C32E27">
        <w:trPr>
          <w:trHeight w:val="312"/>
          <w:jc w:val="center"/>
        </w:trPr>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26</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14.50 ± 5.04a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9.75 ± 2.92a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9.75 ± 4.83ab</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0.63 ± 0.92a</w:t>
            </w:r>
          </w:p>
        </w:tc>
      </w:tr>
      <w:tr w:rsidR="00934D36" w:rsidRPr="00D93CCC" w:rsidTr="00C32E27">
        <w:trPr>
          <w:trHeight w:val="312"/>
          <w:jc w:val="center"/>
        </w:trPr>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28</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7.38 ± 2.50a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9.38 ± 4.57a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9.75 ± 2.49ab</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0.50 ± 0.76a</w:t>
            </w:r>
          </w:p>
        </w:tc>
      </w:tr>
      <w:tr w:rsidR="00934D36" w:rsidRPr="00D93CCC" w:rsidTr="00C32E27">
        <w:trPr>
          <w:trHeight w:val="312"/>
          <w:jc w:val="center"/>
        </w:trPr>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30</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7.63 ± 2.13a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6.88 ± 2.95a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5.38 ± 1.19a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0.38 ± 0.52a</w:t>
            </w:r>
          </w:p>
        </w:tc>
      </w:tr>
    </w:tbl>
    <w:p w:rsidR="00934D36" w:rsidRPr="00D93CCC" w:rsidRDefault="00934D36" w:rsidP="00C57B5E">
      <w:pPr>
        <w:tabs>
          <w:tab w:val="left" w:pos="3429"/>
        </w:tabs>
        <w:spacing w:line="480" w:lineRule="auto"/>
        <w:ind w:left="0"/>
        <w:rPr>
          <w:rFonts w:ascii="Times New Roman" w:hAnsi="Times New Roman"/>
          <w:sz w:val="24"/>
          <w:szCs w:val="24"/>
        </w:rPr>
      </w:pPr>
      <w:r w:rsidRPr="00D93CCC">
        <w:rPr>
          <w:rFonts w:ascii="Times New Roman" w:hAnsi="Times New Roman"/>
          <w:sz w:val="24"/>
          <w:szCs w:val="24"/>
        </w:rPr>
        <w:t>Each treatment was replicated 8 times and the mean of captured CBB were calculated using SPSS 20. Similar letters on the column indicates their significance difference with one way of ANOVA at Tukey HSD P &lt; 0.001 n= 8.</w:t>
      </w:r>
    </w:p>
    <w:p w:rsidR="00934D36" w:rsidRPr="00D93CCC" w:rsidRDefault="00934D36" w:rsidP="00C57B5E">
      <w:pPr>
        <w:tabs>
          <w:tab w:val="left" w:pos="3429"/>
        </w:tabs>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eastAsia="Times New Roman" w:hAnsi="Times New Roman"/>
          <w:sz w:val="24"/>
          <w:szCs w:val="24"/>
        </w:rPr>
      </w:pPr>
      <w:r w:rsidRPr="00D93CCC">
        <w:rPr>
          <w:rFonts w:ascii="Times New Roman" w:hAnsi="Times New Roman"/>
          <w:sz w:val="24"/>
          <w:szCs w:val="24"/>
        </w:rPr>
        <w:t>Trapping of CBB from Jimma zone Limu-Goma II coffee plantation using baiting trap of E:M mixture resulted in relatively less number of captures (Table 14). The mean number of CBB captured across all days using the three different E:M mixtures was almost the same and there was no statistically significant difference in capturing of CBB per day per trap using the different E:M mixtures and the control at P &lt; 0.001,</w:t>
      </w:r>
      <w:r w:rsidRPr="00D93CCC">
        <w:rPr>
          <w:rFonts w:ascii="Times New Roman" w:eastAsia="Times New Roman" w:hAnsi="Times New Roman"/>
          <w:sz w:val="24"/>
          <w:szCs w:val="24"/>
        </w:rPr>
        <w:t>df = 4, f = 2.643, p = 0.050 for 1:1;df = 4,f = 0.466p = 0.233 for 1:2 and df = 4, f = 0.842, p = 0.508 for 1:3.</w:t>
      </w:r>
    </w:p>
    <w:p w:rsidR="00934D36" w:rsidRPr="00D93CCC" w:rsidRDefault="00934D36" w:rsidP="00C57B5E">
      <w:pPr>
        <w:tabs>
          <w:tab w:val="left" w:pos="3429"/>
        </w:tabs>
        <w:spacing w:line="480" w:lineRule="auto"/>
        <w:ind w:left="0"/>
        <w:rPr>
          <w:rFonts w:ascii="Times New Roman" w:hAnsi="Times New Roman"/>
          <w:sz w:val="24"/>
          <w:szCs w:val="24"/>
        </w:rPr>
      </w:pPr>
    </w:p>
    <w:p w:rsidR="00934D36" w:rsidRPr="00D93CCC" w:rsidRDefault="00934D36" w:rsidP="00C57B5E">
      <w:pPr>
        <w:ind w:left="0"/>
        <w:jc w:val="left"/>
        <w:rPr>
          <w:rFonts w:ascii="Times New Roman" w:hAnsi="Times New Roman"/>
          <w:bCs/>
          <w:sz w:val="24"/>
          <w:szCs w:val="24"/>
        </w:rPr>
      </w:pPr>
      <w:bookmarkStart w:id="803" w:name="_Toc456664584"/>
      <w:r w:rsidRPr="00D93CCC">
        <w:rPr>
          <w:rFonts w:ascii="Times New Roman" w:hAnsi="Times New Roman"/>
          <w:b/>
          <w:sz w:val="24"/>
          <w:szCs w:val="24"/>
        </w:rPr>
        <w:br w:type="page"/>
      </w:r>
    </w:p>
    <w:p w:rsidR="00934D36" w:rsidRPr="00D93CCC" w:rsidRDefault="00934D36" w:rsidP="002A428A">
      <w:pPr>
        <w:pStyle w:val="Caption"/>
        <w:spacing w:after="0" w:line="480" w:lineRule="auto"/>
        <w:ind w:left="1260" w:hanging="1260"/>
        <w:rPr>
          <w:rFonts w:ascii="Times New Roman" w:hAnsi="Times New Roman"/>
          <w:b w:val="0"/>
          <w:color w:val="auto"/>
          <w:sz w:val="24"/>
          <w:szCs w:val="24"/>
        </w:rPr>
      </w:pPr>
      <w:bookmarkStart w:id="804" w:name="_Toc493564027"/>
      <w:bookmarkStart w:id="805" w:name="_Toc496226685"/>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14</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Number of captured CBB with different E:M mixture per trapper day at Limu-Goma II for ten days (March 17-25)</w:t>
      </w:r>
      <w:bookmarkEnd w:id="804"/>
      <w:bookmarkEnd w:id="805"/>
    </w:p>
    <w:tbl>
      <w:tblPr>
        <w:tblW w:w="0" w:type="auto"/>
        <w:jc w:val="center"/>
        <w:tblInd w:w="-414" w:type="dxa"/>
        <w:tblBorders>
          <w:bottom w:val="single" w:sz="4" w:space="0" w:color="auto"/>
        </w:tblBorders>
        <w:tblLook w:val="04A0"/>
      </w:tblPr>
      <w:tblGrid>
        <w:gridCol w:w="670"/>
        <w:gridCol w:w="1415"/>
        <w:gridCol w:w="1415"/>
        <w:gridCol w:w="1415"/>
        <w:gridCol w:w="1415"/>
      </w:tblGrid>
      <w:tr w:rsidR="00934D36" w:rsidRPr="00D93CCC" w:rsidTr="00C32E27">
        <w:trPr>
          <w:trHeight w:val="330"/>
          <w:jc w:val="center"/>
        </w:trPr>
        <w:tc>
          <w:tcPr>
            <w:tcW w:w="0" w:type="auto"/>
            <w:tcBorders>
              <w:top w:val="single" w:sz="4" w:space="0" w:color="auto"/>
              <w:bottom w:val="single" w:sz="4" w:space="0" w:color="auto"/>
            </w:tcBorders>
            <w:shd w:val="clear" w:color="auto" w:fill="auto"/>
            <w:noWrap/>
            <w:vAlign w:val="center"/>
            <w:hideMark/>
          </w:tcPr>
          <w:bookmarkEnd w:id="803"/>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Date</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1:1</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1:2</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1:3</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Control</w:t>
            </w:r>
          </w:p>
        </w:tc>
      </w:tr>
      <w:tr w:rsidR="00934D36" w:rsidRPr="00D93CCC" w:rsidTr="00C32E27">
        <w:trPr>
          <w:trHeight w:val="330"/>
          <w:jc w:val="center"/>
        </w:trPr>
        <w:tc>
          <w:tcPr>
            <w:tcW w:w="0" w:type="auto"/>
            <w:tcBorders>
              <w:top w:val="single" w:sz="4" w:space="0" w:color="auto"/>
            </w:tcBorders>
            <w:shd w:val="clear" w:color="auto" w:fill="auto"/>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 xml:space="preserve"> 17</w:t>
            </w:r>
          </w:p>
        </w:tc>
        <w:tc>
          <w:tcPr>
            <w:tcW w:w="0" w:type="auto"/>
            <w:tcBorders>
              <w:top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3.38 ± 1.06a</w:t>
            </w:r>
          </w:p>
        </w:tc>
        <w:tc>
          <w:tcPr>
            <w:tcW w:w="0" w:type="auto"/>
            <w:tcBorders>
              <w:top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3.63 ± 1.30a</w:t>
            </w:r>
          </w:p>
        </w:tc>
        <w:tc>
          <w:tcPr>
            <w:tcW w:w="0" w:type="auto"/>
            <w:tcBorders>
              <w:top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2.25 ± 1.28a</w:t>
            </w:r>
          </w:p>
        </w:tc>
        <w:tc>
          <w:tcPr>
            <w:tcW w:w="0" w:type="auto"/>
            <w:tcBorders>
              <w:top w:val="single" w:sz="4" w:space="0" w:color="auto"/>
            </w:tcBorders>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r w:rsidR="00934D36" w:rsidRPr="00D93CCC" w:rsidTr="00C32E27">
        <w:trPr>
          <w:trHeight w:val="330"/>
          <w:jc w:val="center"/>
        </w:trPr>
        <w:tc>
          <w:tcPr>
            <w:tcW w:w="0" w:type="auto"/>
            <w:shd w:val="clear" w:color="auto" w:fill="auto"/>
            <w:hideMark/>
          </w:tcPr>
          <w:p w:rsidR="00934D36" w:rsidRPr="00D93CCC" w:rsidRDefault="00934D36" w:rsidP="00C57B5E">
            <w:pPr>
              <w:tabs>
                <w:tab w:val="left" w:pos="3429"/>
              </w:tabs>
              <w:spacing w:line="480" w:lineRule="auto"/>
              <w:ind w:left="0"/>
              <w:rPr>
                <w:rFonts w:ascii="Times New Roman" w:hAnsi="Times New Roman"/>
                <w:sz w:val="24"/>
                <w:szCs w:val="24"/>
              </w:rPr>
            </w:pPr>
            <w:r w:rsidRPr="00D93CCC">
              <w:rPr>
                <w:rFonts w:ascii="Times New Roman" w:eastAsia="Times New Roman" w:hAnsi="Times New Roman"/>
                <w:sz w:val="24"/>
                <w:szCs w:val="24"/>
              </w:rPr>
              <w:t xml:space="preserve"> 19</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3.00 ± 1.20a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2.00 ± 0.76a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2.88 ± 1.55a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r w:rsidR="00934D36" w:rsidRPr="00D93CCC" w:rsidTr="00C32E27">
        <w:trPr>
          <w:trHeight w:val="330"/>
          <w:jc w:val="center"/>
        </w:trPr>
        <w:tc>
          <w:tcPr>
            <w:tcW w:w="0" w:type="auto"/>
            <w:shd w:val="clear" w:color="auto" w:fill="auto"/>
            <w:hideMark/>
          </w:tcPr>
          <w:p w:rsidR="00934D36" w:rsidRPr="00D93CCC" w:rsidRDefault="00934D36" w:rsidP="00C57B5E">
            <w:pPr>
              <w:tabs>
                <w:tab w:val="left" w:pos="3429"/>
              </w:tabs>
              <w:spacing w:line="480" w:lineRule="auto"/>
              <w:ind w:left="0"/>
              <w:rPr>
                <w:rFonts w:ascii="Times New Roman" w:hAnsi="Times New Roman"/>
                <w:sz w:val="24"/>
                <w:szCs w:val="24"/>
              </w:rPr>
            </w:pPr>
            <w:r w:rsidRPr="00D93CCC">
              <w:rPr>
                <w:rFonts w:ascii="Times New Roman" w:eastAsia="Times New Roman" w:hAnsi="Times New Roman"/>
                <w:sz w:val="24"/>
                <w:szCs w:val="24"/>
              </w:rPr>
              <w:t xml:space="preserve"> 21</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1.88 ± 1.55a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2.88 ± 2.30a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2.00 ± 1.31a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r w:rsidR="00934D36" w:rsidRPr="00D93CCC" w:rsidTr="00C32E27">
        <w:trPr>
          <w:trHeight w:val="330"/>
          <w:jc w:val="center"/>
        </w:trPr>
        <w:tc>
          <w:tcPr>
            <w:tcW w:w="0" w:type="auto"/>
            <w:shd w:val="clear" w:color="auto" w:fill="auto"/>
            <w:hideMark/>
          </w:tcPr>
          <w:p w:rsidR="00934D36" w:rsidRPr="00D93CCC" w:rsidRDefault="00934D36" w:rsidP="00C57B5E">
            <w:pPr>
              <w:tabs>
                <w:tab w:val="left" w:pos="3429"/>
              </w:tabs>
              <w:spacing w:line="480" w:lineRule="auto"/>
              <w:ind w:left="0"/>
              <w:rPr>
                <w:rFonts w:ascii="Times New Roman" w:hAnsi="Times New Roman"/>
                <w:sz w:val="24"/>
                <w:szCs w:val="24"/>
              </w:rPr>
            </w:pPr>
            <w:r w:rsidRPr="00D93CCC">
              <w:rPr>
                <w:rFonts w:ascii="Times New Roman" w:eastAsia="Times New Roman" w:hAnsi="Times New Roman"/>
                <w:sz w:val="24"/>
                <w:szCs w:val="24"/>
              </w:rPr>
              <w:t xml:space="preserve"> 23</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2.13 ± 0.99a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3.13 ± 0.99a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1.75 ± 1.16a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r w:rsidR="00934D36" w:rsidRPr="00D93CCC" w:rsidTr="00C32E27">
        <w:trPr>
          <w:trHeight w:val="330"/>
          <w:jc w:val="center"/>
        </w:trPr>
        <w:tc>
          <w:tcPr>
            <w:tcW w:w="0" w:type="auto"/>
            <w:shd w:val="clear" w:color="auto" w:fill="auto"/>
            <w:hideMark/>
          </w:tcPr>
          <w:p w:rsidR="00934D36" w:rsidRPr="00D93CCC" w:rsidRDefault="00934D36" w:rsidP="00C57B5E">
            <w:pPr>
              <w:tabs>
                <w:tab w:val="left" w:pos="3429"/>
              </w:tabs>
              <w:spacing w:line="480" w:lineRule="auto"/>
              <w:ind w:left="0"/>
              <w:rPr>
                <w:rFonts w:ascii="Times New Roman" w:hAnsi="Times New Roman"/>
                <w:sz w:val="24"/>
                <w:szCs w:val="24"/>
              </w:rPr>
            </w:pPr>
            <w:r w:rsidRPr="00D93CCC">
              <w:rPr>
                <w:rFonts w:ascii="Times New Roman" w:eastAsia="Times New Roman" w:hAnsi="Times New Roman"/>
                <w:sz w:val="24"/>
                <w:szCs w:val="24"/>
              </w:rPr>
              <w:t xml:space="preserve"> 25</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1.75 ± 1.39a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2.75 ± 1.04a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2.38 ± 1.19a</w:t>
            </w:r>
          </w:p>
        </w:tc>
        <w:tc>
          <w:tcPr>
            <w:tcW w:w="0" w:type="auto"/>
            <w:shd w:val="clear" w:color="auto" w:fill="auto"/>
            <w:noWrap/>
            <w:vAlign w:val="center"/>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bl>
    <w:p w:rsidR="00934D36" w:rsidRPr="00D93CCC" w:rsidRDefault="00934D36" w:rsidP="00C57B5E">
      <w:pPr>
        <w:tabs>
          <w:tab w:val="left" w:pos="3429"/>
        </w:tabs>
        <w:spacing w:line="480" w:lineRule="auto"/>
        <w:ind w:left="0"/>
        <w:rPr>
          <w:rFonts w:ascii="Times New Roman" w:hAnsi="Times New Roman"/>
          <w:sz w:val="16"/>
          <w:szCs w:val="24"/>
        </w:rPr>
      </w:pPr>
    </w:p>
    <w:p w:rsidR="00934D36" w:rsidRPr="00D93CCC" w:rsidRDefault="00934D36" w:rsidP="00C57B5E">
      <w:pPr>
        <w:tabs>
          <w:tab w:val="left" w:pos="3429"/>
        </w:tabs>
        <w:spacing w:line="480" w:lineRule="auto"/>
        <w:ind w:left="0"/>
        <w:rPr>
          <w:rFonts w:ascii="Times New Roman" w:hAnsi="Times New Roman"/>
          <w:sz w:val="24"/>
          <w:szCs w:val="24"/>
        </w:rPr>
      </w:pPr>
      <w:r w:rsidRPr="00D93CCC">
        <w:rPr>
          <w:rFonts w:ascii="Times New Roman" w:hAnsi="Times New Roman"/>
          <w:sz w:val="24"/>
          <w:szCs w:val="24"/>
        </w:rPr>
        <w:t>Each treatment was replicated 8 times and the mean of captured CBB were calculated using SPSS 20. Similar letters on the column indicates their significance difference with one way of ANOVA at Tukey HSD P &lt; 0.001 n= 8.</w:t>
      </w:r>
    </w:p>
    <w:p w:rsidR="00934D36" w:rsidRPr="00D93CCC" w:rsidRDefault="00934D36" w:rsidP="00C57B5E">
      <w:pPr>
        <w:tabs>
          <w:tab w:val="left" w:pos="3429"/>
        </w:tabs>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eastAsia="Times New Roman" w:hAnsi="Times New Roman"/>
          <w:sz w:val="24"/>
          <w:szCs w:val="24"/>
        </w:rPr>
      </w:pPr>
      <w:r w:rsidRPr="00D93CCC">
        <w:rPr>
          <w:rFonts w:ascii="Times New Roman" w:hAnsi="Times New Roman"/>
          <w:sz w:val="24"/>
          <w:szCs w:val="24"/>
        </w:rPr>
        <w:t>The mean capture of CBB from Mizan-Aman using baiting trap was observed with different E:M mixtures (Table 15). The number of beetles captured with different E:M mixture on different days was small and similar. On statistical analysis at P &lt; 0.001,</w:t>
      </w:r>
      <w:r w:rsidRPr="00D93CCC">
        <w:rPr>
          <w:rFonts w:ascii="Times New Roman" w:eastAsia="Times New Roman" w:hAnsi="Times New Roman"/>
          <w:sz w:val="24"/>
          <w:szCs w:val="24"/>
        </w:rPr>
        <w:t xml:space="preserve">df = 4, f = 1.103 p = 0.371 for 1:1; df = 4, f = 0.164 p = 0.955 for 1:2 and df = 4, f = 0.564 p = 0.690 for 1:3 E:M mixture, the mean capture was not significant with different E:M mixtures, both among the E:M mixtures and with the control. </w:t>
      </w:r>
    </w:p>
    <w:p w:rsidR="00934D36" w:rsidRPr="00D93CCC" w:rsidRDefault="00934D36" w:rsidP="00C57B5E">
      <w:pPr>
        <w:ind w:left="0"/>
        <w:jc w:val="left"/>
        <w:rPr>
          <w:rFonts w:ascii="Times New Roman" w:hAnsi="Times New Roman"/>
          <w:bCs/>
          <w:sz w:val="24"/>
          <w:szCs w:val="24"/>
        </w:rPr>
      </w:pPr>
      <w:bookmarkStart w:id="806" w:name="_Toc456664585"/>
      <w:r w:rsidRPr="00D93CCC">
        <w:rPr>
          <w:rFonts w:ascii="Times New Roman" w:hAnsi="Times New Roman"/>
          <w:b/>
          <w:sz w:val="24"/>
          <w:szCs w:val="24"/>
        </w:rPr>
        <w:br w:type="page"/>
      </w:r>
    </w:p>
    <w:p w:rsidR="00934D36" w:rsidRPr="00D93CCC" w:rsidRDefault="00934D36" w:rsidP="002A428A">
      <w:pPr>
        <w:pStyle w:val="Caption"/>
        <w:spacing w:line="480" w:lineRule="auto"/>
        <w:ind w:left="1170" w:hanging="1170"/>
        <w:rPr>
          <w:rFonts w:ascii="Times New Roman" w:hAnsi="Times New Roman"/>
          <w:b w:val="0"/>
          <w:color w:val="auto"/>
          <w:sz w:val="24"/>
          <w:szCs w:val="24"/>
        </w:rPr>
      </w:pPr>
      <w:bookmarkStart w:id="807" w:name="_Toc493564028"/>
      <w:bookmarkStart w:id="808" w:name="_Toc496226686"/>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15</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Number of captured CBB with different E: M mixture per trap per day at Mizan-Aman for five different days (November 17-25).</w:t>
      </w:r>
      <w:bookmarkEnd w:id="807"/>
      <w:bookmarkEnd w:id="808"/>
    </w:p>
    <w:tbl>
      <w:tblPr>
        <w:tblW w:w="7378" w:type="dxa"/>
        <w:jc w:val="right"/>
        <w:tblInd w:w="2831" w:type="dxa"/>
        <w:tblBorders>
          <w:bottom w:val="single" w:sz="4" w:space="0" w:color="auto"/>
        </w:tblBorders>
        <w:tblLook w:val="04A0"/>
      </w:tblPr>
      <w:tblGrid>
        <w:gridCol w:w="782"/>
        <w:gridCol w:w="1649"/>
        <w:gridCol w:w="1649"/>
        <w:gridCol w:w="1649"/>
        <w:gridCol w:w="1649"/>
      </w:tblGrid>
      <w:tr w:rsidR="00934D36" w:rsidRPr="00D93CCC" w:rsidTr="00C32E27">
        <w:trPr>
          <w:trHeight w:val="302"/>
          <w:jc w:val="right"/>
        </w:trPr>
        <w:tc>
          <w:tcPr>
            <w:tcW w:w="0" w:type="auto"/>
            <w:tcBorders>
              <w:top w:val="single" w:sz="4" w:space="0" w:color="auto"/>
              <w:bottom w:val="single" w:sz="4" w:space="0" w:color="auto"/>
            </w:tcBorders>
            <w:shd w:val="clear" w:color="auto" w:fill="auto"/>
            <w:vAlign w:val="bottom"/>
            <w:hideMark/>
          </w:tcPr>
          <w:bookmarkEnd w:id="806"/>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Date</w:t>
            </w:r>
          </w:p>
        </w:tc>
        <w:tc>
          <w:tcPr>
            <w:tcW w:w="0" w:type="auto"/>
            <w:tcBorders>
              <w:top w:val="single" w:sz="4" w:space="0" w:color="auto"/>
              <w:bottom w:val="single" w:sz="4" w:space="0" w:color="auto"/>
            </w:tcBorders>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1:1</w:t>
            </w:r>
          </w:p>
        </w:tc>
        <w:tc>
          <w:tcPr>
            <w:tcW w:w="0" w:type="auto"/>
            <w:tcBorders>
              <w:top w:val="single" w:sz="4" w:space="0" w:color="auto"/>
              <w:bottom w:val="single" w:sz="4" w:space="0" w:color="auto"/>
            </w:tcBorders>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1:2</w:t>
            </w:r>
          </w:p>
        </w:tc>
        <w:tc>
          <w:tcPr>
            <w:tcW w:w="0" w:type="auto"/>
            <w:tcBorders>
              <w:top w:val="single" w:sz="4" w:space="0" w:color="auto"/>
              <w:bottom w:val="single" w:sz="4" w:space="0" w:color="auto"/>
            </w:tcBorders>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1:3</w:t>
            </w:r>
          </w:p>
        </w:tc>
        <w:tc>
          <w:tcPr>
            <w:tcW w:w="0" w:type="auto"/>
            <w:tcBorders>
              <w:top w:val="single" w:sz="4" w:space="0" w:color="auto"/>
              <w:bottom w:val="single" w:sz="4" w:space="0" w:color="auto"/>
            </w:tcBorders>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Control</w:t>
            </w:r>
          </w:p>
        </w:tc>
      </w:tr>
      <w:tr w:rsidR="00934D36" w:rsidRPr="00D93CCC" w:rsidTr="00C32E27">
        <w:trPr>
          <w:trHeight w:val="288"/>
          <w:jc w:val="right"/>
        </w:trPr>
        <w:tc>
          <w:tcPr>
            <w:tcW w:w="0" w:type="auto"/>
            <w:tcBorders>
              <w:top w:val="single" w:sz="4" w:space="0" w:color="auto"/>
            </w:tcBorders>
            <w:shd w:val="clear" w:color="auto" w:fill="auto"/>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17</w:t>
            </w:r>
          </w:p>
        </w:tc>
        <w:tc>
          <w:tcPr>
            <w:tcW w:w="0" w:type="auto"/>
            <w:tcBorders>
              <w:top w:val="single" w:sz="4" w:space="0" w:color="auto"/>
            </w:tcBorders>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4.00 ± 1.20a</w:t>
            </w:r>
          </w:p>
        </w:tc>
        <w:tc>
          <w:tcPr>
            <w:tcW w:w="0" w:type="auto"/>
            <w:tcBorders>
              <w:top w:val="single" w:sz="4" w:space="0" w:color="auto"/>
            </w:tcBorders>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3.25 ± 1.39a</w:t>
            </w:r>
          </w:p>
        </w:tc>
        <w:tc>
          <w:tcPr>
            <w:tcW w:w="0" w:type="auto"/>
            <w:tcBorders>
              <w:top w:val="single" w:sz="4" w:space="0" w:color="auto"/>
            </w:tcBorders>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2.38 ± 1.19a</w:t>
            </w:r>
          </w:p>
        </w:tc>
        <w:tc>
          <w:tcPr>
            <w:tcW w:w="0" w:type="auto"/>
            <w:tcBorders>
              <w:top w:val="single" w:sz="4" w:space="0" w:color="auto"/>
            </w:tcBorders>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r w:rsidR="00934D36" w:rsidRPr="00D93CCC" w:rsidTr="00C32E27">
        <w:trPr>
          <w:trHeight w:val="288"/>
          <w:jc w:val="right"/>
        </w:trPr>
        <w:tc>
          <w:tcPr>
            <w:tcW w:w="0" w:type="auto"/>
            <w:shd w:val="clear" w:color="auto" w:fill="auto"/>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19</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3.63 ± 1.06a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3.00 ± 1.31a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2.88 ± 1.25a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r w:rsidR="00934D36" w:rsidRPr="00D93CCC" w:rsidTr="00C32E27">
        <w:trPr>
          <w:trHeight w:val="288"/>
          <w:jc w:val="right"/>
        </w:trPr>
        <w:tc>
          <w:tcPr>
            <w:tcW w:w="0" w:type="auto"/>
            <w:shd w:val="clear" w:color="auto" w:fill="auto"/>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21</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3.25 ± 1.04a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2.75 ± 1.39a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2.13 ± 0.83a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r w:rsidR="00934D36" w:rsidRPr="00D93CCC" w:rsidTr="00C32E27">
        <w:trPr>
          <w:trHeight w:val="288"/>
          <w:jc w:val="right"/>
        </w:trPr>
        <w:tc>
          <w:tcPr>
            <w:tcW w:w="0" w:type="auto"/>
            <w:shd w:val="clear" w:color="auto" w:fill="auto"/>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23</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3.00 ± 0.76a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3.25 ± 1.98a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2.25 ± 0.89a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0.00 ± 0.00a</w:t>
            </w:r>
          </w:p>
        </w:tc>
      </w:tr>
      <w:tr w:rsidR="00934D36" w:rsidRPr="00D93CCC" w:rsidTr="00C32E27">
        <w:trPr>
          <w:trHeight w:val="302"/>
          <w:jc w:val="right"/>
        </w:trPr>
        <w:tc>
          <w:tcPr>
            <w:tcW w:w="0" w:type="auto"/>
            <w:shd w:val="clear" w:color="auto" w:fill="auto"/>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25</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3.25 ± 1.16a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3.00 ± 1.07a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2.63 ± 1.41a</w:t>
            </w:r>
          </w:p>
        </w:tc>
        <w:tc>
          <w:tcPr>
            <w:tcW w:w="0" w:type="auto"/>
            <w:shd w:val="clear" w:color="auto" w:fill="auto"/>
            <w:noWrap/>
            <w:vAlign w:val="bottom"/>
            <w:hideMark/>
          </w:tcPr>
          <w:p w:rsidR="00934D36" w:rsidRPr="00D93CCC" w:rsidRDefault="00934D36" w:rsidP="00C57B5E">
            <w:pPr>
              <w:tabs>
                <w:tab w:val="left" w:pos="3429"/>
              </w:tabs>
              <w:spacing w:line="480" w:lineRule="auto"/>
              <w:ind w:left="0"/>
              <w:rPr>
                <w:rFonts w:ascii="Times New Roman" w:eastAsia="Times New Roman" w:hAnsi="Times New Roman"/>
                <w:sz w:val="24"/>
                <w:szCs w:val="24"/>
              </w:rPr>
            </w:pPr>
            <w:r w:rsidRPr="00D93CCC">
              <w:rPr>
                <w:rFonts w:ascii="Times New Roman" w:eastAsia="Times New Roman" w:hAnsi="Times New Roman"/>
                <w:sz w:val="24"/>
                <w:szCs w:val="24"/>
              </w:rPr>
              <w:t>0.13 ± 0.35a</w:t>
            </w:r>
          </w:p>
        </w:tc>
      </w:tr>
    </w:tbl>
    <w:p w:rsidR="00934D36" w:rsidRPr="00D93CCC" w:rsidRDefault="00934D36" w:rsidP="00C57B5E">
      <w:pPr>
        <w:tabs>
          <w:tab w:val="left" w:pos="3429"/>
        </w:tabs>
        <w:spacing w:line="480" w:lineRule="auto"/>
        <w:ind w:left="0"/>
        <w:rPr>
          <w:rFonts w:ascii="Times New Roman" w:hAnsi="Times New Roman"/>
          <w:sz w:val="14"/>
          <w:szCs w:val="24"/>
        </w:rPr>
      </w:pPr>
    </w:p>
    <w:p w:rsidR="00934D36" w:rsidRPr="00D93CCC" w:rsidRDefault="00934D36" w:rsidP="00C57B5E">
      <w:pPr>
        <w:tabs>
          <w:tab w:val="left" w:pos="3429"/>
        </w:tabs>
        <w:spacing w:line="480" w:lineRule="auto"/>
        <w:ind w:left="0"/>
        <w:rPr>
          <w:rFonts w:ascii="Times New Roman" w:hAnsi="Times New Roman"/>
          <w:sz w:val="24"/>
          <w:szCs w:val="24"/>
        </w:rPr>
      </w:pPr>
      <w:r w:rsidRPr="00D93CCC">
        <w:rPr>
          <w:rFonts w:ascii="Times New Roman" w:hAnsi="Times New Roman"/>
          <w:sz w:val="24"/>
          <w:szCs w:val="24"/>
        </w:rPr>
        <w:t>Each treatment was replicated 8 times and the mean number captured CBB were calculated using SPSS 20. Similar letters on the column indicates their significance difference with one way of ANOVA at Tukey HSD P &lt; 0.001 n= 8.</w:t>
      </w:r>
    </w:p>
    <w:p w:rsidR="00934D36" w:rsidRPr="00D93CCC" w:rsidRDefault="00934D36" w:rsidP="00C57B5E">
      <w:pPr>
        <w:tabs>
          <w:tab w:val="left" w:pos="3429"/>
        </w:tabs>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eastAsia="Times New Roman" w:hAnsi="Times New Roman"/>
          <w:sz w:val="24"/>
          <w:szCs w:val="24"/>
        </w:rPr>
      </w:pPr>
      <w:r w:rsidRPr="00D93CCC">
        <w:rPr>
          <w:rFonts w:ascii="Times New Roman" w:hAnsi="Times New Roman"/>
          <w:sz w:val="24"/>
          <w:szCs w:val="24"/>
        </w:rPr>
        <w:t xml:space="preserve">The overall number of adult coffee berry borers captured per trap per day with baiting traps on the three coffee farms for ten days were computed. The mean number of CBB captured at Tepi-Baya II showed relatively more number per trap per day as compared with Mizan-Aman and Limu-Baya II farm (Table 13). The minimum and maximum mean CBB numbers captured per trap per day at Tepi-Baya II were </w:t>
      </w:r>
      <w:r w:rsidRPr="00D93CCC">
        <w:rPr>
          <w:rFonts w:ascii="Times New Roman" w:eastAsia="Times New Roman" w:hAnsi="Times New Roman"/>
          <w:sz w:val="24"/>
          <w:szCs w:val="24"/>
        </w:rPr>
        <w:t>5.06 ± 3.41 and 10.56 ± 8.09 respectively. There was a statistically significant difference in the number of CBB captured at Tepi-Baya II form that captures at the other localities (Limu-Goma and Mizan-Aman) throughout the capturing days, but there was no significant difference in the mean number of CBB captured at the three localities: Limu-Goma II and Mizan-</w:t>
      </w:r>
      <w:r w:rsidRPr="00D93CCC">
        <w:rPr>
          <w:rFonts w:ascii="Times New Roman" w:eastAsia="Times New Roman" w:hAnsi="Times New Roman"/>
          <w:sz w:val="24"/>
          <w:szCs w:val="24"/>
        </w:rPr>
        <w:lastRenderedPageBreak/>
        <w:t xml:space="preserve">Aman at P &lt; 0.001, </w:t>
      </w:r>
      <w:r w:rsidRPr="00D93CCC">
        <w:rPr>
          <w:rFonts w:ascii="Times New Roman" w:hAnsi="Times New Roman"/>
          <w:sz w:val="24"/>
          <w:szCs w:val="24"/>
        </w:rPr>
        <w:t xml:space="preserve">df = 4, f = </w:t>
      </w:r>
      <w:r w:rsidRPr="00D93CCC">
        <w:rPr>
          <w:rFonts w:ascii="Times New Roman" w:eastAsia="Times New Roman" w:hAnsi="Times New Roman"/>
          <w:sz w:val="24"/>
          <w:szCs w:val="24"/>
        </w:rPr>
        <w:t>4.195 p = 0.003 at Tepi-Baya II; df = 4, f = 0.840 p = 0.502 at Limu-Goma II and df = 4, f = 0.286,p = 0.887 at Mizan-Aman.</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2A428A">
      <w:pPr>
        <w:pStyle w:val="Caption"/>
        <w:spacing w:after="0" w:line="480" w:lineRule="auto"/>
        <w:ind w:left="1170" w:hanging="1170"/>
        <w:rPr>
          <w:rFonts w:ascii="Times New Roman" w:hAnsi="Times New Roman"/>
          <w:b w:val="0"/>
          <w:color w:val="auto"/>
          <w:sz w:val="24"/>
          <w:szCs w:val="24"/>
        </w:rPr>
      </w:pPr>
      <w:bookmarkStart w:id="809" w:name="_Toc493564029"/>
      <w:bookmarkStart w:id="810" w:name="_Toc496226687"/>
      <w:bookmarkStart w:id="811" w:name="_Toc456664586"/>
      <w:r w:rsidRPr="00D93CCC">
        <w:rPr>
          <w:rFonts w:ascii="Times New Roman" w:hAnsi="Times New Roman"/>
          <w:color w:val="auto"/>
          <w:sz w:val="24"/>
          <w:szCs w:val="24"/>
        </w:rPr>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16</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Number of adult coffee berry borers captured per trap per day in local traps containing three different ratios of ethanol: methanol (E:M) for ten days</w:t>
      </w:r>
      <w:bookmarkEnd w:id="809"/>
      <w:bookmarkEnd w:id="810"/>
    </w:p>
    <w:tbl>
      <w:tblPr>
        <w:tblW w:w="8947" w:type="dxa"/>
        <w:jc w:val="right"/>
        <w:tblInd w:w="97" w:type="dxa"/>
        <w:tblBorders>
          <w:bottom w:val="single" w:sz="4" w:space="0" w:color="auto"/>
        </w:tblBorders>
        <w:tblLook w:val="04A0"/>
      </w:tblPr>
      <w:tblGrid>
        <w:gridCol w:w="1636"/>
        <w:gridCol w:w="1559"/>
        <w:gridCol w:w="1438"/>
        <w:gridCol w:w="1438"/>
        <w:gridCol w:w="1438"/>
        <w:gridCol w:w="1438"/>
      </w:tblGrid>
      <w:tr w:rsidR="00934D36" w:rsidRPr="00D93CCC" w:rsidTr="00C32E27">
        <w:trPr>
          <w:trHeight w:val="227"/>
          <w:jc w:val="right"/>
        </w:trPr>
        <w:tc>
          <w:tcPr>
            <w:tcW w:w="0" w:type="auto"/>
            <w:tcBorders>
              <w:top w:val="single" w:sz="4" w:space="0" w:color="auto"/>
              <w:bottom w:val="single" w:sz="4" w:space="0" w:color="auto"/>
            </w:tcBorders>
            <w:shd w:val="clear" w:color="auto" w:fill="auto"/>
            <w:vAlign w:val="center"/>
            <w:hideMark/>
          </w:tcPr>
          <w:bookmarkEnd w:id="811"/>
          <w:p w:rsidR="00934D36" w:rsidRPr="00D93CCC" w:rsidRDefault="00934D36" w:rsidP="00C57B5E">
            <w:pPr>
              <w:spacing w:line="480"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Localities</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w:t>
            </w:r>
            <w:r w:rsidRPr="00D93CCC">
              <w:rPr>
                <w:rFonts w:ascii="Times New Roman" w:eastAsia="Times New Roman" w:hAnsi="Times New Roman"/>
                <w:sz w:val="24"/>
                <w:szCs w:val="24"/>
                <w:vertAlign w:val="superscript"/>
              </w:rPr>
              <w:t>st</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w:t>
            </w:r>
            <w:r w:rsidRPr="00D93CCC">
              <w:rPr>
                <w:rFonts w:ascii="Times New Roman" w:eastAsia="Times New Roman" w:hAnsi="Times New Roman"/>
                <w:sz w:val="24"/>
                <w:szCs w:val="24"/>
                <w:vertAlign w:val="superscript"/>
              </w:rPr>
              <w:t>nd</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3</w:t>
            </w:r>
            <w:r w:rsidRPr="00D93CCC">
              <w:rPr>
                <w:rFonts w:ascii="Times New Roman" w:eastAsia="Times New Roman" w:hAnsi="Times New Roman"/>
                <w:sz w:val="24"/>
                <w:szCs w:val="24"/>
                <w:vertAlign w:val="superscript"/>
              </w:rPr>
              <w:t>rd</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4</w:t>
            </w:r>
            <w:r w:rsidRPr="00D93CCC">
              <w:rPr>
                <w:rFonts w:ascii="Times New Roman" w:eastAsia="Times New Roman" w:hAnsi="Times New Roman"/>
                <w:sz w:val="24"/>
                <w:szCs w:val="24"/>
                <w:vertAlign w:val="superscript"/>
              </w:rPr>
              <w:t>th</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5</w:t>
            </w:r>
            <w:r w:rsidRPr="00D93CCC">
              <w:rPr>
                <w:rFonts w:ascii="Times New Roman" w:eastAsia="Times New Roman" w:hAnsi="Times New Roman"/>
                <w:sz w:val="24"/>
                <w:szCs w:val="24"/>
                <w:vertAlign w:val="superscript"/>
              </w:rPr>
              <w:t>th</w:t>
            </w:r>
          </w:p>
        </w:tc>
      </w:tr>
      <w:tr w:rsidR="00934D36" w:rsidRPr="00D93CCC" w:rsidTr="00C32E27">
        <w:trPr>
          <w:trHeight w:val="254"/>
          <w:jc w:val="right"/>
        </w:trPr>
        <w:tc>
          <w:tcPr>
            <w:tcW w:w="0" w:type="auto"/>
            <w:tcBorders>
              <w:top w:val="single" w:sz="4" w:space="0" w:color="auto"/>
            </w:tcBorders>
            <w:shd w:val="clear" w:color="auto" w:fill="auto"/>
            <w:vAlign w:val="center"/>
            <w:hideMark/>
          </w:tcPr>
          <w:p w:rsidR="00934D36" w:rsidRPr="00D93CCC" w:rsidRDefault="00934D36" w:rsidP="00C57B5E">
            <w:pPr>
              <w:spacing w:line="480"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Tepi-Baya II</w:t>
            </w:r>
          </w:p>
        </w:tc>
        <w:tc>
          <w:tcPr>
            <w:tcW w:w="0" w:type="auto"/>
            <w:tcBorders>
              <w:top w:val="single" w:sz="4" w:space="0" w:color="auto"/>
            </w:tcBorders>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10.56 ± 8.09b</w:t>
            </w:r>
          </w:p>
        </w:tc>
        <w:tc>
          <w:tcPr>
            <w:tcW w:w="0" w:type="auto"/>
            <w:tcBorders>
              <w:top w:val="single" w:sz="4" w:space="0" w:color="auto"/>
            </w:tcBorders>
            <w:shd w:val="clear" w:color="auto" w:fill="auto"/>
            <w:noWrap/>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8.69 ± 5.48b</w:t>
            </w:r>
          </w:p>
        </w:tc>
        <w:tc>
          <w:tcPr>
            <w:tcW w:w="0" w:type="auto"/>
            <w:tcBorders>
              <w:top w:val="single" w:sz="4" w:space="0" w:color="auto"/>
            </w:tcBorders>
            <w:shd w:val="clear" w:color="auto" w:fill="auto"/>
            <w:noWrap/>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8.66 ± 6.26b</w:t>
            </w:r>
          </w:p>
        </w:tc>
        <w:tc>
          <w:tcPr>
            <w:tcW w:w="0" w:type="auto"/>
            <w:tcBorders>
              <w:top w:val="single" w:sz="4" w:space="0" w:color="auto"/>
            </w:tcBorders>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6.75 ± 4.68b</w:t>
            </w:r>
          </w:p>
        </w:tc>
        <w:tc>
          <w:tcPr>
            <w:tcW w:w="0" w:type="auto"/>
            <w:tcBorders>
              <w:top w:val="single" w:sz="4" w:space="0" w:color="auto"/>
            </w:tcBorders>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5.06 ± 3.41b</w:t>
            </w:r>
          </w:p>
        </w:tc>
      </w:tr>
      <w:tr w:rsidR="00934D36" w:rsidRPr="00D93CCC" w:rsidTr="00C32E27">
        <w:trPr>
          <w:trHeight w:val="172"/>
          <w:jc w:val="right"/>
        </w:trPr>
        <w:tc>
          <w:tcPr>
            <w:tcW w:w="0" w:type="auto"/>
            <w:shd w:val="clear" w:color="auto" w:fill="auto"/>
            <w:vAlign w:val="center"/>
            <w:hideMark/>
          </w:tcPr>
          <w:p w:rsidR="00934D36" w:rsidRPr="00D93CCC" w:rsidRDefault="00934D36" w:rsidP="00C57B5E">
            <w:pPr>
              <w:spacing w:line="480"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Limu-Goma II</w:t>
            </w:r>
          </w:p>
        </w:tc>
        <w:tc>
          <w:tcPr>
            <w:tcW w:w="0" w:type="auto"/>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2.31 ± 1.77a</w:t>
            </w:r>
          </w:p>
        </w:tc>
        <w:tc>
          <w:tcPr>
            <w:tcW w:w="0" w:type="auto"/>
            <w:shd w:val="clear" w:color="auto" w:fill="auto"/>
            <w:noWrap/>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1.97 ± 1.58a</w:t>
            </w:r>
          </w:p>
        </w:tc>
        <w:tc>
          <w:tcPr>
            <w:tcW w:w="0" w:type="auto"/>
            <w:shd w:val="clear" w:color="auto" w:fill="auto"/>
            <w:noWrap/>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1.69 ± 1.80a</w:t>
            </w:r>
          </w:p>
        </w:tc>
        <w:tc>
          <w:tcPr>
            <w:tcW w:w="0" w:type="auto"/>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1.75 ± 1.44a</w:t>
            </w:r>
          </w:p>
        </w:tc>
        <w:tc>
          <w:tcPr>
            <w:tcW w:w="0" w:type="auto"/>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1.72 ± 1.46a</w:t>
            </w:r>
          </w:p>
        </w:tc>
      </w:tr>
      <w:tr w:rsidR="00934D36" w:rsidRPr="00D93CCC" w:rsidTr="00C32E27">
        <w:trPr>
          <w:trHeight w:val="254"/>
          <w:jc w:val="right"/>
        </w:trPr>
        <w:tc>
          <w:tcPr>
            <w:tcW w:w="0" w:type="auto"/>
            <w:shd w:val="clear" w:color="auto" w:fill="auto"/>
            <w:vAlign w:val="center"/>
            <w:hideMark/>
          </w:tcPr>
          <w:p w:rsidR="00934D36" w:rsidRPr="00D93CCC" w:rsidRDefault="00934D36" w:rsidP="00C57B5E">
            <w:pPr>
              <w:spacing w:line="480" w:lineRule="auto"/>
              <w:ind w:left="0"/>
              <w:jc w:val="left"/>
              <w:rPr>
                <w:rFonts w:ascii="Times New Roman" w:eastAsia="Times New Roman" w:hAnsi="Times New Roman"/>
                <w:sz w:val="24"/>
                <w:szCs w:val="24"/>
              </w:rPr>
            </w:pPr>
            <w:r w:rsidRPr="00D93CCC">
              <w:rPr>
                <w:rFonts w:ascii="Times New Roman" w:eastAsia="Times New Roman" w:hAnsi="Times New Roman"/>
                <w:sz w:val="24"/>
                <w:szCs w:val="24"/>
              </w:rPr>
              <w:t>Mizan-Aman</w:t>
            </w:r>
          </w:p>
        </w:tc>
        <w:tc>
          <w:tcPr>
            <w:tcW w:w="0" w:type="auto"/>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2.41 ± 1.85a</w:t>
            </w:r>
          </w:p>
        </w:tc>
        <w:tc>
          <w:tcPr>
            <w:tcW w:w="0" w:type="auto"/>
            <w:shd w:val="clear" w:color="auto" w:fill="auto"/>
            <w:noWrap/>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2.38 ± 1.74a</w:t>
            </w:r>
          </w:p>
        </w:tc>
        <w:tc>
          <w:tcPr>
            <w:tcW w:w="0" w:type="auto"/>
            <w:shd w:val="clear" w:color="auto" w:fill="auto"/>
            <w:noWrap/>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2.03 ± 1.56a</w:t>
            </w:r>
          </w:p>
        </w:tc>
        <w:tc>
          <w:tcPr>
            <w:tcW w:w="0" w:type="auto"/>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2.13 ± 1.70a</w:t>
            </w:r>
          </w:p>
        </w:tc>
        <w:tc>
          <w:tcPr>
            <w:tcW w:w="0" w:type="auto"/>
            <w:shd w:val="clear" w:color="auto" w:fill="auto"/>
            <w:vAlign w:val="center"/>
            <w:hideMark/>
          </w:tcPr>
          <w:p w:rsidR="00934D36" w:rsidRPr="00D93CCC" w:rsidRDefault="00934D36" w:rsidP="00C57B5E">
            <w:pPr>
              <w:spacing w:line="48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2.25 ± 1.63a</w:t>
            </w:r>
          </w:p>
        </w:tc>
      </w:tr>
    </w:tbl>
    <w:p w:rsidR="00934D36" w:rsidRPr="00D93CCC" w:rsidRDefault="00934D36" w:rsidP="00C57B5E">
      <w:pPr>
        <w:spacing w:line="480" w:lineRule="auto"/>
        <w:ind w:left="0"/>
        <w:rPr>
          <w:rFonts w:ascii="Times New Roman" w:hAnsi="Times New Roman"/>
          <w:sz w:val="1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Each trap replicated eight times and the data were collected for 10 days with in one day intervals. The mean ± SD were calculated using SPSS 20 one way of ANOVA. Different letters indicates the significance difference at Tukey HSD at P &lt; 0.001. 1</w:t>
      </w:r>
      <w:r w:rsidRPr="00D93CCC">
        <w:rPr>
          <w:rFonts w:ascii="Times New Roman" w:hAnsi="Times New Roman"/>
          <w:sz w:val="24"/>
          <w:szCs w:val="24"/>
          <w:vertAlign w:val="superscript"/>
        </w:rPr>
        <w:t>st</w:t>
      </w:r>
      <w:r w:rsidRPr="00D93CCC">
        <w:rPr>
          <w:rFonts w:ascii="Times New Roman" w:hAnsi="Times New Roman"/>
          <w:sz w:val="24"/>
          <w:szCs w:val="24"/>
        </w:rPr>
        <w:t>, 2</w:t>
      </w:r>
      <w:r w:rsidRPr="00D93CCC">
        <w:rPr>
          <w:rFonts w:ascii="Times New Roman" w:hAnsi="Times New Roman"/>
          <w:sz w:val="24"/>
          <w:szCs w:val="24"/>
          <w:vertAlign w:val="superscript"/>
        </w:rPr>
        <w:t>nd</w:t>
      </w:r>
      <w:r w:rsidRPr="00D93CCC">
        <w:rPr>
          <w:rFonts w:ascii="Times New Roman" w:hAnsi="Times New Roman"/>
          <w:sz w:val="24"/>
          <w:szCs w:val="24"/>
        </w:rPr>
        <w:t>, 3</w:t>
      </w:r>
      <w:r w:rsidRPr="00D93CCC">
        <w:rPr>
          <w:rFonts w:ascii="Times New Roman" w:hAnsi="Times New Roman"/>
          <w:sz w:val="24"/>
          <w:szCs w:val="24"/>
          <w:vertAlign w:val="superscript"/>
        </w:rPr>
        <w:t>rd</w:t>
      </w:r>
      <w:r w:rsidRPr="00D93CCC">
        <w:rPr>
          <w:rFonts w:ascii="Times New Roman" w:hAnsi="Times New Roman"/>
          <w:sz w:val="24"/>
          <w:szCs w:val="24"/>
        </w:rPr>
        <w:t>, 4</w:t>
      </w:r>
      <w:r w:rsidRPr="00D93CCC">
        <w:rPr>
          <w:rFonts w:ascii="Times New Roman" w:hAnsi="Times New Roman"/>
          <w:sz w:val="24"/>
          <w:szCs w:val="24"/>
          <w:vertAlign w:val="superscript"/>
        </w:rPr>
        <w:t>th</w:t>
      </w:r>
      <w:r w:rsidRPr="00D93CCC">
        <w:rPr>
          <w:rFonts w:ascii="Times New Roman" w:hAnsi="Times New Roman"/>
          <w:sz w:val="24"/>
          <w:szCs w:val="24"/>
        </w:rPr>
        <w:t xml:space="preserve"> and 5</w:t>
      </w:r>
      <w:r w:rsidRPr="00D93CCC">
        <w:rPr>
          <w:rFonts w:ascii="Times New Roman" w:hAnsi="Times New Roman"/>
          <w:sz w:val="24"/>
          <w:szCs w:val="24"/>
          <w:vertAlign w:val="superscript"/>
        </w:rPr>
        <w:t>th</w:t>
      </w:r>
      <w:r w:rsidRPr="00D93CCC">
        <w:rPr>
          <w:rFonts w:ascii="Times New Roman" w:hAnsi="Times New Roman"/>
          <w:sz w:val="24"/>
          <w:szCs w:val="24"/>
        </w:rPr>
        <w:t xml:space="preserve"> refers the </w:t>
      </w:r>
      <w:r w:rsidRPr="00D93CCC">
        <w:rPr>
          <w:rFonts w:ascii="Times New Roman" w:hAnsi="Times New Roman"/>
          <w:sz w:val="24"/>
          <w:szCs w:val="24"/>
          <w:highlight w:val="white"/>
        </w:rPr>
        <w:t>consecutive</w:t>
      </w:r>
      <w:r w:rsidRPr="00D93CCC">
        <w:rPr>
          <w:rFonts w:ascii="Times New Roman" w:hAnsi="Times New Roman"/>
          <w:sz w:val="24"/>
          <w:szCs w:val="24"/>
        </w:rPr>
        <w:t xml:space="preserve"> date at which data collection took in one day interval.</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The attraction potential of the different E:M mixture (1:1, 1:2 and 1:3) at the three different localities and the corresponding number of CBB captured per trap per day are shown in (Table 14). The three different E:M mixtures at the Tepi-Baya II and Limu-Goma II had no significant difference in their potential for attraction of CBB into the trap but significant difference from the control (Table 14). The attraction potential of the E:M mixture lured with 1:3 showed significant difference comparing with 1:1 and 1:2 at Mizan-Aman per trap per day at p &lt; 0.001.</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lastRenderedPageBreak/>
        <w:t xml:space="preserve">The number and percentage of CBB and the NCBB beetles collected from Tepi-Baya II, </w:t>
      </w:r>
      <w:r w:rsidRPr="00D93CCC">
        <w:rPr>
          <w:rFonts w:ascii="Times New Roman" w:eastAsia="Times New Roman" w:hAnsi="Times New Roman"/>
          <w:sz w:val="24"/>
          <w:szCs w:val="24"/>
        </w:rPr>
        <w:t xml:space="preserve">Limu-Goma II and Mizan-Aman </w:t>
      </w:r>
      <w:r w:rsidRPr="00D93CCC">
        <w:rPr>
          <w:rFonts w:ascii="Times New Roman" w:hAnsi="Times New Roman"/>
          <w:sz w:val="24"/>
          <w:szCs w:val="24"/>
        </w:rPr>
        <w:t>using baiting local trap with different E:M mixtures are indicated on (Table 15). The number of NCBB captured at Tepi-Baya II using 1:1, 1:2 and 1:3 mixture of E:M were 31, 6 and 21 respectively but more than 410 CBB were captured by all the E:M mix and also showed the higher proportion (Table 15). The number and the percentage of CBB captured at</w:t>
      </w:r>
      <w:r w:rsidRPr="00D93CCC">
        <w:rPr>
          <w:rFonts w:ascii="Times New Roman" w:eastAsia="Times New Roman" w:hAnsi="Times New Roman"/>
          <w:sz w:val="24"/>
          <w:szCs w:val="24"/>
        </w:rPr>
        <w:t xml:space="preserve"> Limu-Goma II using 1:1, 1:2 and 1:3 E: M mixture were 97 (89%), 115 (100%) and 90 (93.8%), respectively. The number of NCBB captured at Mizan-Aman showed relatively higher number, 21 (15.3%) lured with 1:1 E:M mixture than the other E:M mixture, but the captured CBB were relatively more than NCBB, 139 (86.7%), 122 (97.6%) and 98 (94.2%) with E:M mixture of 1:1, 1:2 and 1:3 respectively. </w:t>
      </w:r>
      <w:r w:rsidRPr="00D93CCC">
        <w:rPr>
          <w:rFonts w:ascii="Times New Roman" w:hAnsi="Times New Roman"/>
          <w:sz w:val="24"/>
          <w:szCs w:val="24"/>
        </w:rPr>
        <w:t xml:space="preserve">From the overall collected </w:t>
      </w:r>
      <w:r w:rsidRPr="00D93CCC">
        <w:rPr>
          <w:rFonts w:ascii="Times New Roman" w:hAnsi="Times New Roman"/>
          <w:i/>
          <w:sz w:val="24"/>
          <w:szCs w:val="24"/>
        </w:rPr>
        <w:t>Scolytidae</w:t>
      </w:r>
      <w:r w:rsidRPr="00D93CCC">
        <w:rPr>
          <w:rFonts w:ascii="Times New Roman" w:hAnsi="Times New Roman"/>
          <w:sz w:val="24"/>
          <w:szCs w:val="24"/>
        </w:rPr>
        <w:t xml:space="preserve"> beetles </w:t>
      </w:r>
      <w:r w:rsidRPr="00D93CCC">
        <w:rPr>
          <w:rFonts w:ascii="Times New Roman" w:eastAsia="Times New Roman" w:hAnsi="Times New Roman"/>
          <w:sz w:val="24"/>
          <w:szCs w:val="24"/>
        </w:rPr>
        <w:t>the highest proportions of percentage were CBB from all localities. The percentage of NCBB captured from Limu-Goma II and Mizan-Aman localities were relatively higher as compared with Tepi-Baya II. The NCBB showed preferably attracted by 1:1 and 1:3 than 1:2 E:M mixture across the localities. None of the control captured the NCBB beetles at any of the localities (Table 16</w:t>
      </w:r>
      <w:r w:rsidRPr="00D93CCC">
        <w:rPr>
          <w:rFonts w:ascii="Times New Roman" w:hAnsi="Times New Roman"/>
          <w:sz w:val="24"/>
          <w:szCs w:val="24"/>
        </w:rPr>
        <w:t>).</w:t>
      </w:r>
    </w:p>
    <w:p w:rsidR="002A428A" w:rsidRPr="00D93CCC" w:rsidRDefault="002A428A">
      <w:pPr>
        <w:spacing w:after="200" w:line="276" w:lineRule="auto"/>
        <w:ind w:left="0"/>
        <w:jc w:val="left"/>
        <w:rPr>
          <w:rFonts w:ascii="Times New Roman" w:hAnsi="Times New Roman"/>
          <w:b/>
          <w:bCs/>
          <w:sz w:val="24"/>
          <w:szCs w:val="24"/>
        </w:rPr>
      </w:pPr>
      <w:bookmarkStart w:id="812" w:name="_Toc493564030"/>
      <w:bookmarkStart w:id="813" w:name="_Toc496226688"/>
      <w:bookmarkStart w:id="814" w:name="_Toc456664587"/>
      <w:r w:rsidRPr="00D93CCC">
        <w:rPr>
          <w:rFonts w:ascii="Times New Roman" w:hAnsi="Times New Roman"/>
          <w:sz w:val="24"/>
          <w:szCs w:val="24"/>
        </w:rPr>
        <w:br w:type="page"/>
      </w:r>
    </w:p>
    <w:p w:rsidR="00934D36" w:rsidRPr="00D93CCC" w:rsidRDefault="00934D36" w:rsidP="002A428A">
      <w:pPr>
        <w:pStyle w:val="Caption"/>
        <w:spacing w:line="480" w:lineRule="auto"/>
        <w:ind w:left="1170" w:hanging="1170"/>
        <w:rPr>
          <w:rFonts w:ascii="Times New Roman" w:hAnsi="Times New Roman"/>
          <w:b w:val="0"/>
          <w:color w:val="auto"/>
          <w:sz w:val="24"/>
          <w:szCs w:val="24"/>
        </w:rPr>
      </w:pPr>
      <w:r w:rsidRPr="00D93CCC">
        <w:rPr>
          <w:rFonts w:ascii="Times New Roman" w:hAnsi="Times New Roman"/>
          <w:color w:val="auto"/>
          <w:sz w:val="24"/>
          <w:szCs w:val="24"/>
        </w:rPr>
        <w:lastRenderedPageBreak/>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17</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Baiting trap efficiency of the different E:M mixture to attract CBB per local trap per day from the three localities.</w:t>
      </w:r>
      <w:bookmarkEnd w:id="812"/>
      <w:bookmarkEnd w:id="813"/>
    </w:p>
    <w:tbl>
      <w:tblPr>
        <w:tblW w:w="8341" w:type="dxa"/>
        <w:jc w:val="center"/>
        <w:tblInd w:w="93" w:type="dxa"/>
        <w:tblBorders>
          <w:top w:val="single" w:sz="4" w:space="0" w:color="auto"/>
          <w:bottom w:val="single" w:sz="4" w:space="0" w:color="auto"/>
        </w:tblBorders>
        <w:tblLook w:val="04A0"/>
      </w:tblPr>
      <w:tblGrid>
        <w:gridCol w:w="1451"/>
        <w:gridCol w:w="2364"/>
        <w:gridCol w:w="2181"/>
        <w:gridCol w:w="2345"/>
      </w:tblGrid>
      <w:tr w:rsidR="00934D36" w:rsidRPr="00D93CCC" w:rsidTr="00C32E27">
        <w:trPr>
          <w:trHeight w:val="350"/>
          <w:jc w:val="center"/>
        </w:trPr>
        <w:tc>
          <w:tcPr>
            <w:tcW w:w="0" w:type="auto"/>
            <w:tcBorders>
              <w:top w:val="single" w:sz="4" w:space="0" w:color="auto"/>
              <w:bottom w:val="single" w:sz="4" w:space="0" w:color="auto"/>
            </w:tcBorders>
            <w:shd w:val="clear" w:color="auto" w:fill="auto"/>
            <w:vAlign w:val="center"/>
          </w:tcPr>
          <w:bookmarkEnd w:id="814"/>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E:M</w:t>
            </w:r>
          </w:p>
        </w:tc>
        <w:tc>
          <w:tcPr>
            <w:tcW w:w="0" w:type="auto"/>
            <w:tcBorders>
              <w:top w:val="single" w:sz="4" w:space="0" w:color="auto"/>
              <w:bottom w:val="single" w:sz="4" w:space="0" w:color="auto"/>
            </w:tcBorders>
            <w:shd w:val="clear" w:color="auto" w:fill="auto"/>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Tepi-Baya2</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Limu-Goma</w:t>
            </w:r>
          </w:p>
        </w:tc>
        <w:tc>
          <w:tcPr>
            <w:tcW w:w="0" w:type="auto"/>
            <w:tcBorders>
              <w:top w:val="single" w:sz="4" w:space="0" w:color="auto"/>
              <w:bottom w:val="single" w:sz="4" w:space="0" w:color="auto"/>
            </w:tcBorders>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Mizan-Aman</w:t>
            </w:r>
          </w:p>
        </w:tc>
      </w:tr>
      <w:tr w:rsidR="00934D36" w:rsidRPr="00D93CCC" w:rsidTr="00C32E27">
        <w:trPr>
          <w:trHeight w:val="364"/>
          <w:jc w:val="center"/>
        </w:trPr>
        <w:tc>
          <w:tcPr>
            <w:tcW w:w="0" w:type="auto"/>
            <w:tcBorders>
              <w:top w:val="single" w:sz="4" w:space="0" w:color="auto"/>
            </w:tcBorders>
            <w:shd w:val="clear" w:color="auto" w:fill="auto"/>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1:1</w:t>
            </w:r>
          </w:p>
        </w:tc>
        <w:tc>
          <w:tcPr>
            <w:tcW w:w="0" w:type="auto"/>
            <w:tcBorders>
              <w:top w:val="single" w:sz="4" w:space="0" w:color="auto"/>
            </w:tcBorders>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10.68 ± 4.65b</w:t>
            </w:r>
          </w:p>
        </w:tc>
        <w:tc>
          <w:tcPr>
            <w:tcW w:w="0" w:type="auto"/>
            <w:tcBorders>
              <w:top w:val="single" w:sz="4" w:space="0" w:color="auto"/>
            </w:tcBorders>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2.43 ± 1.36b</w:t>
            </w:r>
          </w:p>
        </w:tc>
        <w:tc>
          <w:tcPr>
            <w:tcW w:w="0" w:type="auto"/>
            <w:tcBorders>
              <w:top w:val="single" w:sz="4" w:space="0" w:color="auto"/>
            </w:tcBorders>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3.43 ± 1.06c</w:t>
            </w:r>
          </w:p>
        </w:tc>
      </w:tr>
      <w:tr w:rsidR="00934D36" w:rsidRPr="00D93CCC" w:rsidTr="00C32E27">
        <w:trPr>
          <w:trHeight w:val="347"/>
          <w:jc w:val="center"/>
        </w:trPr>
        <w:tc>
          <w:tcPr>
            <w:tcW w:w="0" w:type="auto"/>
            <w:shd w:val="clear" w:color="auto" w:fill="auto"/>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1:2</w:t>
            </w:r>
          </w:p>
        </w:tc>
        <w:tc>
          <w:tcPr>
            <w:tcW w:w="0" w:type="auto"/>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10.33 ± 4.97b</w:t>
            </w:r>
          </w:p>
        </w:tc>
        <w:tc>
          <w:tcPr>
            <w:tcW w:w="0" w:type="auto"/>
            <w:shd w:val="clear" w:color="auto" w:fill="auto"/>
            <w:noWrap/>
            <w:vAlign w:val="center"/>
            <w:hideMark/>
          </w:tcPr>
          <w:p w:rsidR="00934D36" w:rsidRPr="00D93CCC" w:rsidRDefault="00934D36" w:rsidP="00C57B5E">
            <w:pPr>
              <w:tabs>
                <w:tab w:val="left" w:pos="897"/>
              </w:tabs>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2.88 ± 1.42b</w:t>
            </w:r>
          </w:p>
        </w:tc>
        <w:tc>
          <w:tcPr>
            <w:tcW w:w="0" w:type="auto"/>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3.05 ± 1.40bc</w:t>
            </w:r>
          </w:p>
        </w:tc>
      </w:tr>
      <w:tr w:rsidR="00934D36" w:rsidRPr="00D93CCC" w:rsidTr="00C32E27">
        <w:trPr>
          <w:trHeight w:val="347"/>
          <w:jc w:val="center"/>
        </w:trPr>
        <w:tc>
          <w:tcPr>
            <w:tcW w:w="0" w:type="auto"/>
            <w:shd w:val="clear" w:color="auto" w:fill="auto"/>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1:3</w:t>
            </w:r>
          </w:p>
        </w:tc>
        <w:tc>
          <w:tcPr>
            <w:tcW w:w="0" w:type="auto"/>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10.40 ± 4.80b</w:t>
            </w:r>
          </w:p>
        </w:tc>
        <w:tc>
          <w:tcPr>
            <w:tcW w:w="0" w:type="auto"/>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2.25 ± 1.30b</w:t>
            </w:r>
          </w:p>
        </w:tc>
        <w:tc>
          <w:tcPr>
            <w:tcW w:w="0" w:type="auto"/>
            <w:shd w:val="clear" w:color="auto" w:fill="auto"/>
            <w:noWrap/>
            <w:vAlign w:val="center"/>
            <w:hideMark/>
          </w:tcPr>
          <w:p w:rsidR="00934D36" w:rsidRPr="00D93CCC" w:rsidRDefault="00934D36" w:rsidP="00C57B5E">
            <w:pPr>
              <w:tabs>
                <w:tab w:val="left" w:pos="910"/>
              </w:tabs>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2.45 ± 1.11b</w:t>
            </w:r>
          </w:p>
        </w:tc>
      </w:tr>
      <w:tr w:rsidR="00934D36" w:rsidRPr="00D93CCC" w:rsidTr="00C32E27">
        <w:trPr>
          <w:trHeight w:val="347"/>
          <w:jc w:val="center"/>
        </w:trPr>
        <w:tc>
          <w:tcPr>
            <w:tcW w:w="0" w:type="auto"/>
            <w:shd w:val="clear" w:color="auto" w:fill="auto"/>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Control</w:t>
            </w:r>
          </w:p>
        </w:tc>
        <w:tc>
          <w:tcPr>
            <w:tcW w:w="0" w:type="auto"/>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0.38 ± 0.67a</w:t>
            </w:r>
          </w:p>
        </w:tc>
        <w:tc>
          <w:tcPr>
            <w:tcW w:w="0" w:type="auto"/>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0.00 ± 0.00a</w:t>
            </w:r>
          </w:p>
        </w:tc>
        <w:tc>
          <w:tcPr>
            <w:tcW w:w="0" w:type="auto"/>
            <w:shd w:val="clear" w:color="auto" w:fill="auto"/>
            <w:noWrap/>
            <w:vAlign w:val="center"/>
            <w:hideMark/>
          </w:tcPr>
          <w:p w:rsidR="00934D36" w:rsidRPr="00D93CCC" w:rsidRDefault="00934D36" w:rsidP="00C57B5E">
            <w:pPr>
              <w:spacing w:line="360"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0.03 ± 0.16a</w:t>
            </w:r>
          </w:p>
        </w:tc>
      </w:tr>
    </w:tbl>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Each trap replicated eight times and the data were collected for 10 days with in one day intervals. The mean ± Sd were calculated using SPSS 20 one was of ANOVA. Different letters indicates the significance difference at Tukey HSD at P &lt; 0.001, n = 40.</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2A428A">
      <w:pPr>
        <w:pStyle w:val="Caption"/>
        <w:keepNext/>
        <w:spacing w:line="480" w:lineRule="auto"/>
        <w:ind w:left="1170" w:hanging="1170"/>
        <w:rPr>
          <w:rFonts w:ascii="Times New Roman" w:hAnsi="Times New Roman"/>
          <w:b w:val="0"/>
          <w:color w:val="auto"/>
          <w:sz w:val="24"/>
          <w:szCs w:val="24"/>
        </w:rPr>
      </w:pPr>
      <w:bookmarkStart w:id="815" w:name="_Toc493564031"/>
      <w:bookmarkStart w:id="816" w:name="_Toc496226689"/>
      <w:bookmarkStart w:id="817" w:name="_Toc456664588"/>
      <w:r w:rsidRPr="00D93CCC">
        <w:rPr>
          <w:rFonts w:ascii="Times New Roman" w:hAnsi="Times New Roman"/>
          <w:color w:val="auto"/>
          <w:sz w:val="24"/>
          <w:szCs w:val="24"/>
        </w:rPr>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18</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Percentage of captured Non Coffee Berry Borer (NCBB) and CBB collected from different localities of coffee producing area within 10 days using different concentrations of E:M.</w:t>
      </w:r>
      <w:bookmarkEnd w:id="815"/>
      <w:bookmarkEnd w:id="816"/>
    </w:p>
    <w:tbl>
      <w:tblPr>
        <w:tblW w:w="9531" w:type="dxa"/>
        <w:jc w:val="right"/>
        <w:tblLook w:val="04A0"/>
      </w:tblPr>
      <w:tblGrid>
        <w:gridCol w:w="918"/>
        <w:gridCol w:w="841"/>
        <w:gridCol w:w="620"/>
        <w:gridCol w:w="677"/>
        <w:gridCol w:w="620"/>
        <w:gridCol w:w="841"/>
        <w:gridCol w:w="733"/>
        <w:gridCol w:w="677"/>
        <w:gridCol w:w="620"/>
        <w:gridCol w:w="841"/>
        <w:gridCol w:w="733"/>
        <w:gridCol w:w="677"/>
        <w:gridCol w:w="733"/>
      </w:tblGrid>
      <w:tr w:rsidR="00934D36" w:rsidRPr="00D93CCC" w:rsidTr="00C32E27">
        <w:trPr>
          <w:trHeight w:val="290"/>
          <w:jc w:val="right"/>
        </w:trPr>
        <w:tc>
          <w:tcPr>
            <w:tcW w:w="0" w:type="auto"/>
            <w:tcBorders>
              <w:top w:val="single" w:sz="8" w:space="0" w:color="auto"/>
              <w:left w:val="nil"/>
              <w:bottom w:val="single" w:sz="4" w:space="0" w:color="auto"/>
              <w:right w:val="nil"/>
            </w:tcBorders>
            <w:shd w:val="clear" w:color="auto" w:fill="auto"/>
            <w:noWrap/>
            <w:vAlign w:val="bottom"/>
            <w:hideMark/>
          </w:tcPr>
          <w:bookmarkEnd w:id="817"/>
          <w:p w:rsidR="00934D36" w:rsidRPr="00D93CCC" w:rsidRDefault="00934D36" w:rsidP="00C57B5E">
            <w:pPr>
              <w:spacing w:line="276" w:lineRule="auto"/>
              <w:ind w:left="0"/>
              <w:jc w:val="left"/>
              <w:rPr>
                <w:rFonts w:ascii="Times New Roman" w:eastAsia="Times New Roman" w:hAnsi="Times New Roman"/>
              </w:rPr>
            </w:pPr>
            <w:r w:rsidRPr="00D93CCC">
              <w:rPr>
                <w:rFonts w:ascii="Times New Roman" w:eastAsia="Times New Roman" w:hAnsi="Times New Roman"/>
              </w:rPr>
              <w:t>E:M</w:t>
            </w:r>
          </w:p>
        </w:tc>
        <w:tc>
          <w:tcPr>
            <w:tcW w:w="0" w:type="auto"/>
            <w:gridSpan w:val="4"/>
            <w:tcBorders>
              <w:top w:val="single" w:sz="8" w:space="0" w:color="auto"/>
              <w:left w:val="nil"/>
              <w:bottom w:val="single" w:sz="4"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Tepi-Baya 2</w:t>
            </w:r>
          </w:p>
        </w:tc>
        <w:tc>
          <w:tcPr>
            <w:tcW w:w="0" w:type="auto"/>
            <w:gridSpan w:val="4"/>
            <w:tcBorders>
              <w:top w:val="single" w:sz="8" w:space="0" w:color="auto"/>
              <w:left w:val="nil"/>
              <w:bottom w:val="single" w:sz="4"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Limu-Goma 2</w:t>
            </w:r>
          </w:p>
        </w:tc>
        <w:tc>
          <w:tcPr>
            <w:tcW w:w="0" w:type="auto"/>
            <w:gridSpan w:val="4"/>
            <w:tcBorders>
              <w:top w:val="single" w:sz="8" w:space="0" w:color="auto"/>
              <w:left w:val="nil"/>
              <w:bottom w:val="single" w:sz="4"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Mizan – Aman</w:t>
            </w:r>
          </w:p>
        </w:tc>
      </w:tr>
      <w:tr w:rsidR="00934D36" w:rsidRPr="00D93CCC" w:rsidTr="00C32E27">
        <w:trPr>
          <w:trHeight w:val="305"/>
          <w:jc w:val="right"/>
        </w:trPr>
        <w:tc>
          <w:tcPr>
            <w:tcW w:w="0" w:type="auto"/>
            <w:tcBorders>
              <w:top w:val="single" w:sz="4" w:space="0" w:color="auto"/>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left"/>
              <w:rPr>
                <w:rFonts w:ascii="Times New Roman" w:eastAsia="Times New Roman" w:hAnsi="Times New Roman"/>
              </w:rPr>
            </w:pP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NCBB</w:t>
            </w: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CBB</w:t>
            </w: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NCBB</w:t>
            </w: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CBB</w:t>
            </w: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single" w:sz="4" w:space="0" w:color="auto"/>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NCBB</w:t>
            </w:r>
          </w:p>
        </w:tc>
        <w:tc>
          <w:tcPr>
            <w:tcW w:w="0" w:type="auto"/>
            <w:tcBorders>
              <w:top w:val="single" w:sz="4" w:space="0" w:color="auto"/>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CBB</w:t>
            </w:r>
          </w:p>
        </w:tc>
        <w:tc>
          <w:tcPr>
            <w:tcW w:w="0" w:type="auto"/>
            <w:tcBorders>
              <w:top w:val="single" w:sz="4" w:space="0" w:color="auto"/>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r>
      <w:tr w:rsidR="00934D36" w:rsidRPr="00D93CCC" w:rsidTr="00C32E27">
        <w:trPr>
          <w:trHeight w:val="290"/>
          <w:jc w:val="right"/>
        </w:trPr>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left"/>
              <w:rPr>
                <w:rFonts w:ascii="Times New Roman" w:eastAsia="Times New Roman" w:hAnsi="Times New Roman"/>
              </w:rPr>
            </w:pPr>
            <w:r w:rsidRPr="00D93CCC">
              <w:rPr>
                <w:rFonts w:ascii="Times New Roman" w:eastAsia="Times New Roman" w:hAnsi="Times New Roman"/>
              </w:rPr>
              <w:t>1:1</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31</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6.77</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427</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93.2</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12</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11.01</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97</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89</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21</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15.33</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137</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86.71</w:t>
            </w:r>
          </w:p>
        </w:tc>
      </w:tr>
      <w:tr w:rsidR="00934D36" w:rsidRPr="00D93CCC" w:rsidTr="00C32E27">
        <w:trPr>
          <w:trHeight w:val="290"/>
          <w:jc w:val="right"/>
        </w:trPr>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left"/>
              <w:rPr>
                <w:rFonts w:ascii="Times New Roman" w:eastAsia="Times New Roman" w:hAnsi="Times New Roman"/>
              </w:rPr>
            </w:pPr>
            <w:r w:rsidRPr="00D93CCC">
              <w:rPr>
                <w:rFonts w:ascii="Times New Roman" w:eastAsia="Times New Roman" w:hAnsi="Times New Roman"/>
              </w:rPr>
              <w:t>1:2</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6</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1.43</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413</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98.6</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115</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100</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3</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2.46</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122</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97.6</w:t>
            </w:r>
          </w:p>
        </w:tc>
      </w:tr>
      <w:tr w:rsidR="00934D36" w:rsidRPr="00D93CCC" w:rsidTr="00C32E27">
        <w:trPr>
          <w:trHeight w:val="290"/>
          <w:jc w:val="right"/>
        </w:trPr>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left"/>
              <w:rPr>
                <w:rFonts w:ascii="Times New Roman" w:eastAsia="Times New Roman" w:hAnsi="Times New Roman"/>
              </w:rPr>
            </w:pPr>
            <w:r w:rsidRPr="00D93CCC">
              <w:rPr>
                <w:rFonts w:ascii="Times New Roman" w:eastAsia="Times New Roman" w:hAnsi="Times New Roman"/>
              </w:rPr>
              <w:t>1:3</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21</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4.81</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416</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95.2</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6</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6.25</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90</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93.8</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6</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6.12</w:t>
            </w:r>
          </w:p>
        </w:tc>
        <w:tc>
          <w:tcPr>
            <w:tcW w:w="0" w:type="auto"/>
            <w:tcBorders>
              <w:top w:val="nil"/>
              <w:left w:val="nil"/>
              <w:bottom w:val="nil"/>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98</w:t>
            </w:r>
          </w:p>
        </w:tc>
        <w:tc>
          <w:tcPr>
            <w:tcW w:w="0" w:type="auto"/>
            <w:tcBorders>
              <w:top w:val="nil"/>
              <w:left w:val="nil"/>
              <w:bottom w:val="nil"/>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94.23</w:t>
            </w:r>
          </w:p>
        </w:tc>
      </w:tr>
      <w:tr w:rsidR="00934D36" w:rsidRPr="00D93CCC" w:rsidTr="00C32E27">
        <w:trPr>
          <w:trHeight w:val="305"/>
          <w:jc w:val="right"/>
        </w:trPr>
        <w:tc>
          <w:tcPr>
            <w:tcW w:w="0" w:type="auto"/>
            <w:tcBorders>
              <w:top w:val="nil"/>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left"/>
              <w:rPr>
                <w:rFonts w:ascii="Times New Roman" w:eastAsia="Times New Roman" w:hAnsi="Times New Roman"/>
              </w:rPr>
            </w:pPr>
            <w:r w:rsidRPr="00D93CCC">
              <w:rPr>
                <w:rFonts w:ascii="Times New Roman" w:eastAsia="Times New Roman" w:hAnsi="Times New Roman"/>
              </w:rPr>
              <w:t>Control</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15</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100</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w:t>
            </w:r>
          </w:p>
        </w:tc>
        <w:tc>
          <w:tcPr>
            <w:tcW w:w="0" w:type="auto"/>
            <w:tcBorders>
              <w:top w:val="nil"/>
              <w:left w:val="nil"/>
              <w:bottom w:val="single" w:sz="8" w:space="0" w:color="auto"/>
              <w:right w:val="nil"/>
            </w:tcBorders>
            <w:shd w:val="clear" w:color="auto" w:fill="auto"/>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w:t>
            </w:r>
          </w:p>
        </w:tc>
        <w:tc>
          <w:tcPr>
            <w:tcW w:w="0" w:type="auto"/>
            <w:tcBorders>
              <w:top w:val="nil"/>
              <w:left w:val="nil"/>
              <w:bottom w:val="single" w:sz="8" w:space="0" w:color="auto"/>
              <w:right w:val="nil"/>
            </w:tcBorders>
            <w:shd w:val="clear" w:color="auto" w:fill="auto"/>
            <w:noWrap/>
            <w:vAlign w:val="bottom"/>
            <w:hideMark/>
          </w:tcPr>
          <w:p w:rsidR="00934D36" w:rsidRPr="00D93CCC" w:rsidRDefault="00934D36" w:rsidP="00C57B5E">
            <w:pPr>
              <w:spacing w:line="276" w:lineRule="auto"/>
              <w:ind w:left="0"/>
              <w:jc w:val="center"/>
              <w:rPr>
                <w:rFonts w:ascii="Times New Roman" w:eastAsia="Times New Roman" w:hAnsi="Times New Roman"/>
              </w:rPr>
            </w:pPr>
            <w:r w:rsidRPr="00D93CCC">
              <w:rPr>
                <w:rFonts w:ascii="Times New Roman" w:eastAsia="Times New Roman" w:hAnsi="Times New Roman"/>
              </w:rPr>
              <w:t>100</w:t>
            </w:r>
          </w:p>
        </w:tc>
      </w:tr>
    </w:tbl>
    <w:p w:rsidR="00934D36" w:rsidRPr="00D93CCC" w:rsidRDefault="00934D36" w:rsidP="00C57B5E">
      <w:pPr>
        <w:spacing w:line="360" w:lineRule="auto"/>
        <w:ind w:left="0"/>
        <w:rPr>
          <w:rFonts w:ascii="Times New Roman" w:hAnsi="Times New Roman"/>
          <w:sz w:val="24"/>
          <w:szCs w:val="24"/>
        </w:rPr>
      </w:pPr>
    </w:p>
    <w:p w:rsidR="00934D36" w:rsidRPr="00D93CCC" w:rsidRDefault="00934D36" w:rsidP="00C57B5E">
      <w:pPr>
        <w:spacing w:line="360" w:lineRule="auto"/>
        <w:ind w:left="0"/>
        <w:rPr>
          <w:rFonts w:ascii="Times New Roman" w:hAnsi="Times New Roman"/>
          <w:sz w:val="24"/>
          <w:szCs w:val="24"/>
        </w:rPr>
      </w:pPr>
      <w:r w:rsidRPr="00D93CCC">
        <w:rPr>
          <w:rFonts w:ascii="Times New Roman" w:hAnsi="Times New Roman"/>
          <w:sz w:val="24"/>
          <w:szCs w:val="24"/>
        </w:rPr>
        <w:t>The percentage was calculated after screening of CBB from the NCBB beetles from each E:M mixture trap. Each NCBB were screed from CBB using dissecting microscope.</w:t>
      </w:r>
    </w:p>
    <w:p w:rsidR="00934D36" w:rsidRPr="00D93CCC" w:rsidRDefault="00934D36" w:rsidP="00C57B5E">
      <w:pPr>
        <w:spacing w:line="480" w:lineRule="auto"/>
        <w:ind w:left="0" w:hanging="72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The total number of beetles captured from</w:t>
      </w:r>
      <w:r w:rsidRPr="00D93CCC">
        <w:rPr>
          <w:rFonts w:ascii="Times New Roman" w:eastAsia="Times New Roman" w:hAnsi="Times New Roman"/>
          <w:sz w:val="24"/>
          <w:szCs w:val="24"/>
        </w:rPr>
        <w:t xml:space="preserve"> Tepi-Baya II coffee plantation </w:t>
      </w:r>
      <w:r w:rsidRPr="00D93CCC">
        <w:rPr>
          <w:rFonts w:ascii="Times New Roman" w:hAnsi="Times New Roman"/>
          <w:sz w:val="24"/>
          <w:szCs w:val="24"/>
        </w:rPr>
        <w:t xml:space="preserve">were 458, 419 and 437 beetles using 1:1, 1:2 and 1:3 E:M mixture of bating trap, respectively. The three </w:t>
      </w:r>
      <w:r w:rsidRPr="00D93CCC">
        <w:rPr>
          <w:rFonts w:ascii="Times New Roman" w:hAnsi="Times New Roman"/>
          <w:sz w:val="24"/>
          <w:szCs w:val="24"/>
        </w:rPr>
        <w:lastRenderedPageBreak/>
        <w:t xml:space="preserve">mixture of baiting trap at </w:t>
      </w:r>
      <w:r w:rsidRPr="00D93CCC">
        <w:rPr>
          <w:rFonts w:ascii="Times New Roman" w:eastAsia="Times New Roman" w:hAnsi="Times New Roman"/>
          <w:sz w:val="24"/>
          <w:szCs w:val="24"/>
        </w:rPr>
        <w:t>Limu-Goma II, Mizan-Aman</w:t>
      </w:r>
      <w:r w:rsidRPr="00D93CCC">
        <w:rPr>
          <w:rFonts w:ascii="Times New Roman" w:hAnsi="Times New Roman"/>
          <w:sz w:val="24"/>
          <w:szCs w:val="24"/>
        </w:rPr>
        <w:t xml:space="preserve"> and</w:t>
      </w:r>
      <w:r w:rsidRPr="00D93CCC">
        <w:rPr>
          <w:rFonts w:ascii="Times New Roman" w:eastAsia="Times New Roman" w:hAnsi="Times New Roman"/>
          <w:sz w:val="24"/>
          <w:szCs w:val="24"/>
        </w:rPr>
        <w:t xml:space="preserve"> Tepi-Baya II</w:t>
      </w:r>
      <w:r w:rsidRPr="00D93CCC">
        <w:rPr>
          <w:rFonts w:ascii="Times New Roman" w:hAnsi="Times New Roman"/>
          <w:sz w:val="24"/>
          <w:szCs w:val="24"/>
        </w:rPr>
        <w:t xml:space="preserve"> captured relatively the same number of beetles.</w:t>
      </w:r>
      <w:r w:rsidRPr="00D93CCC">
        <w:rPr>
          <w:rFonts w:ascii="Times New Roman" w:eastAsia="Times New Roman" w:hAnsi="Times New Roman"/>
          <w:sz w:val="24"/>
          <w:szCs w:val="24"/>
        </w:rPr>
        <w:t xml:space="preserve"> However, the total captured beetles from Tepi-Baya II (1,329 beetles) showed relatively higher number of beetles than Limu-Goma II (320 beetles) and Mizan-Aman (388 beetles).</w:t>
      </w:r>
      <w:r w:rsidRPr="00D93CCC">
        <w:rPr>
          <w:rFonts w:ascii="Times New Roman" w:hAnsi="Times New Roman"/>
          <w:sz w:val="24"/>
          <w:szCs w:val="24"/>
        </w:rPr>
        <w:t xml:space="preserve"> The total number of beetles captured from </w:t>
      </w:r>
      <w:r w:rsidRPr="00D93CCC">
        <w:rPr>
          <w:rFonts w:ascii="Times New Roman" w:eastAsia="Times New Roman" w:hAnsi="Times New Roman"/>
          <w:sz w:val="24"/>
          <w:szCs w:val="24"/>
        </w:rPr>
        <w:t xml:space="preserve">Tepi-Baya II was </w:t>
      </w:r>
      <w:r w:rsidRPr="00D93CCC">
        <w:rPr>
          <w:rFonts w:ascii="Times New Roman" w:hAnsi="Times New Roman"/>
          <w:sz w:val="24"/>
          <w:szCs w:val="24"/>
        </w:rPr>
        <w:t xml:space="preserve">4.2 times the number of bettles captured at </w:t>
      </w:r>
      <w:r w:rsidRPr="00D93CCC">
        <w:rPr>
          <w:rFonts w:ascii="Times New Roman" w:eastAsia="Times New Roman" w:hAnsi="Times New Roman"/>
          <w:sz w:val="24"/>
          <w:szCs w:val="24"/>
        </w:rPr>
        <w:t>Limu-Goma II</w:t>
      </w:r>
      <w:r w:rsidRPr="00D93CCC">
        <w:rPr>
          <w:rFonts w:ascii="Times New Roman" w:hAnsi="Times New Roman"/>
          <w:sz w:val="24"/>
          <w:szCs w:val="24"/>
        </w:rPr>
        <w:t xml:space="preserve"> and 3.4 times that captured at </w:t>
      </w:r>
      <w:r w:rsidRPr="00D93CCC">
        <w:rPr>
          <w:rFonts w:ascii="Times New Roman" w:eastAsia="Times New Roman" w:hAnsi="Times New Roman"/>
          <w:sz w:val="24"/>
          <w:szCs w:val="24"/>
        </w:rPr>
        <w:t>Mizan-Aman (Table 19).</w:t>
      </w:r>
    </w:p>
    <w:p w:rsidR="00934D36" w:rsidRPr="00D93CCC" w:rsidRDefault="00934D36" w:rsidP="00C57B5E">
      <w:pPr>
        <w:ind w:left="0"/>
        <w:jc w:val="left"/>
        <w:rPr>
          <w:rFonts w:ascii="Times New Roman" w:hAnsi="Times New Roman"/>
          <w:bCs/>
          <w:sz w:val="24"/>
          <w:szCs w:val="24"/>
        </w:rPr>
      </w:pPr>
      <w:bookmarkStart w:id="818" w:name="_Toc456664589"/>
    </w:p>
    <w:p w:rsidR="00934D36" w:rsidRPr="00D93CCC" w:rsidRDefault="00934D36" w:rsidP="002A428A">
      <w:pPr>
        <w:pStyle w:val="Caption"/>
        <w:spacing w:after="0" w:line="480" w:lineRule="auto"/>
        <w:ind w:left="1080" w:hanging="1080"/>
        <w:rPr>
          <w:rFonts w:ascii="Times New Roman" w:hAnsi="Times New Roman"/>
          <w:b w:val="0"/>
          <w:color w:val="auto"/>
          <w:sz w:val="24"/>
          <w:szCs w:val="24"/>
        </w:rPr>
      </w:pPr>
      <w:bookmarkStart w:id="819" w:name="_Toc493564032"/>
      <w:bookmarkStart w:id="820" w:name="_Toc496226690"/>
      <w:r w:rsidRPr="00D93CCC">
        <w:rPr>
          <w:rFonts w:ascii="Times New Roman" w:hAnsi="Times New Roman"/>
          <w:color w:val="auto"/>
          <w:sz w:val="24"/>
          <w:szCs w:val="24"/>
        </w:rPr>
        <w:t xml:space="preserve">Table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Table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19</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:-Total captured beetles, (NCBB) and CBB from different localities of coffee producing area within ten days per trap per day using baiting local trap with different E:M mixture.</w:t>
      </w:r>
      <w:bookmarkEnd w:id="819"/>
      <w:bookmarkEnd w:id="820"/>
    </w:p>
    <w:tbl>
      <w:tblPr>
        <w:tblW w:w="0" w:type="auto"/>
        <w:tblInd w:w="720" w:type="dxa"/>
        <w:tblBorders>
          <w:bottom w:val="single" w:sz="4" w:space="0" w:color="auto"/>
        </w:tblBorders>
        <w:tblLook w:val="04A0"/>
      </w:tblPr>
      <w:tblGrid>
        <w:gridCol w:w="2058"/>
        <w:gridCol w:w="1868"/>
        <w:gridCol w:w="1890"/>
        <w:gridCol w:w="2320"/>
      </w:tblGrid>
      <w:tr w:rsidR="00934D36" w:rsidRPr="00D93CCC" w:rsidTr="00C32E27">
        <w:tc>
          <w:tcPr>
            <w:tcW w:w="8856" w:type="dxa"/>
            <w:gridSpan w:val="4"/>
            <w:tcBorders>
              <w:top w:val="single" w:sz="4" w:space="0" w:color="auto"/>
              <w:bottom w:val="single" w:sz="4" w:space="0" w:color="auto"/>
            </w:tcBorders>
            <w:vAlign w:val="bottom"/>
          </w:tcPr>
          <w:bookmarkEnd w:id="818"/>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Beetles captured</w:t>
            </w:r>
          </w:p>
        </w:tc>
      </w:tr>
      <w:tr w:rsidR="00934D36" w:rsidRPr="00D93CCC" w:rsidTr="00C32E27">
        <w:tc>
          <w:tcPr>
            <w:tcW w:w="2226" w:type="dxa"/>
            <w:tcBorders>
              <w:top w:val="single" w:sz="4" w:space="0" w:color="auto"/>
              <w:bottom w:val="single" w:sz="4" w:space="0" w:color="auto"/>
            </w:tcBorders>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E:M ratio</w:t>
            </w:r>
          </w:p>
        </w:tc>
        <w:tc>
          <w:tcPr>
            <w:tcW w:w="2041" w:type="dxa"/>
            <w:tcBorders>
              <w:top w:val="single" w:sz="4" w:space="0" w:color="auto"/>
              <w:bottom w:val="single" w:sz="4" w:space="0" w:color="auto"/>
            </w:tcBorders>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Tepi-Baya II</w:t>
            </w:r>
          </w:p>
        </w:tc>
        <w:tc>
          <w:tcPr>
            <w:tcW w:w="2054" w:type="dxa"/>
            <w:tcBorders>
              <w:top w:val="single" w:sz="4" w:space="0" w:color="auto"/>
              <w:bottom w:val="single" w:sz="4" w:space="0" w:color="auto"/>
            </w:tcBorders>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Limu-Goma II</w:t>
            </w:r>
          </w:p>
        </w:tc>
        <w:tc>
          <w:tcPr>
            <w:tcW w:w="2535" w:type="dxa"/>
            <w:tcBorders>
              <w:top w:val="single" w:sz="4" w:space="0" w:color="auto"/>
              <w:bottom w:val="single" w:sz="4" w:space="0" w:color="auto"/>
            </w:tcBorders>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Mizan-Aman</w:t>
            </w:r>
          </w:p>
        </w:tc>
      </w:tr>
      <w:tr w:rsidR="00934D36" w:rsidRPr="00D93CCC" w:rsidTr="00C32E27">
        <w:tc>
          <w:tcPr>
            <w:tcW w:w="2226" w:type="dxa"/>
            <w:tcBorders>
              <w:top w:val="single" w:sz="4" w:space="0" w:color="auto"/>
            </w:tcBorders>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1:01</w:t>
            </w:r>
          </w:p>
        </w:tc>
        <w:tc>
          <w:tcPr>
            <w:tcW w:w="2041" w:type="dxa"/>
            <w:tcBorders>
              <w:top w:val="single" w:sz="4" w:space="0" w:color="auto"/>
            </w:tcBorders>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458</w:t>
            </w:r>
          </w:p>
        </w:tc>
        <w:tc>
          <w:tcPr>
            <w:tcW w:w="2054" w:type="dxa"/>
            <w:tcBorders>
              <w:top w:val="single" w:sz="4" w:space="0" w:color="auto"/>
            </w:tcBorders>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109</w:t>
            </w:r>
          </w:p>
        </w:tc>
        <w:tc>
          <w:tcPr>
            <w:tcW w:w="2535" w:type="dxa"/>
            <w:tcBorders>
              <w:top w:val="single" w:sz="4" w:space="0" w:color="auto"/>
            </w:tcBorders>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158</w:t>
            </w:r>
          </w:p>
        </w:tc>
      </w:tr>
      <w:tr w:rsidR="00934D36" w:rsidRPr="00D93CCC" w:rsidTr="00C32E27">
        <w:tc>
          <w:tcPr>
            <w:tcW w:w="2226"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1:02</w:t>
            </w:r>
          </w:p>
        </w:tc>
        <w:tc>
          <w:tcPr>
            <w:tcW w:w="2041"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419</w:t>
            </w:r>
          </w:p>
        </w:tc>
        <w:tc>
          <w:tcPr>
            <w:tcW w:w="2054"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115</w:t>
            </w:r>
          </w:p>
        </w:tc>
        <w:tc>
          <w:tcPr>
            <w:tcW w:w="2535"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125</w:t>
            </w:r>
          </w:p>
        </w:tc>
      </w:tr>
      <w:tr w:rsidR="00934D36" w:rsidRPr="00D93CCC" w:rsidTr="00C32E27">
        <w:tc>
          <w:tcPr>
            <w:tcW w:w="2226"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1:03</w:t>
            </w:r>
          </w:p>
        </w:tc>
        <w:tc>
          <w:tcPr>
            <w:tcW w:w="2041"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437</w:t>
            </w:r>
          </w:p>
        </w:tc>
        <w:tc>
          <w:tcPr>
            <w:tcW w:w="2054"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96</w:t>
            </w:r>
          </w:p>
        </w:tc>
        <w:tc>
          <w:tcPr>
            <w:tcW w:w="2535"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104</w:t>
            </w:r>
          </w:p>
        </w:tc>
      </w:tr>
      <w:tr w:rsidR="00934D36" w:rsidRPr="00D93CCC" w:rsidTr="00C32E27">
        <w:tc>
          <w:tcPr>
            <w:tcW w:w="2226"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Control</w:t>
            </w:r>
          </w:p>
        </w:tc>
        <w:tc>
          <w:tcPr>
            <w:tcW w:w="2041"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15</w:t>
            </w:r>
          </w:p>
        </w:tc>
        <w:tc>
          <w:tcPr>
            <w:tcW w:w="2054"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w:t>
            </w:r>
          </w:p>
        </w:tc>
        <w:tc>
          <w:tcPr>
            <w:tcW w:w="2535"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w:t>
            </w:r>
          </w:p>
        </w:tc>
      </w:tr>
      <w:tr w:rsidR="00934D36" w:rsidRPr="00D93CCC" w:rsidTr="00C32E27">
        <w:tc>
          <w:tcPr>
            <w:tcW w:w="2226"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Total</w:t>
            </w:r>
          </w:p>
        </w:tc>
        <w:tc>
          <w:tcPr>
            <w:tcW w:w="2041"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1329</w:t>
            </w:r>
          </w:p>
        </w:tc>
        <w:tc>
          <w:tcPr>
            <w:tcW w:w="2054"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320</w:t>
            </w:r>
          </w:p>
        </w:tc>
        <w:tc>
          <w:tcPr>
            <w:tcW w:w="2535" w:type="dxa"/>
            <w:vAlign w:val="bottom"/>
          </w:tcPr>
          <w:p w:rsidR="00934D36" w:rsidRPr="00D93CCC" w:rsidRDefault="00934D36" w:rsidP="00C57B5E">
            <w:pPr>
              <w:spacing w:line="276" w:lineRule="auto"/>
              <w:ind w:left="0"/>
              <w:jc w:val="center"/>
              <w:rPr>
                <w:rFonts w:ascii="Times New Roman" w:eastAsia="Times New Roman" w:hAnsi="Times New Roman"/>
                <w:sz w:val="24"/>
                <w:szCs w:val="24"/>
              </w:rPr>
            </w:pPr>
            <w:r w:rsidRPr="00D93CCC">
              <w:rPr>
                <w:rFonts w:ascii="Times New Roman" w:eastAsia="Times New Roman" w:hAnsi="Times New Roman"/>
                <w:sz w:val="24"/>
                <w:szCs w:val="24"/>
              </w:rPr>
              <w:t>388</w:t>
            </w:r>
          </w:p>
        </w:tc>
      </w:tr>
    </w:tbl>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Per each localities the eight traps were used and the collection were within 10 days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p>
    <w:p w:rsidR="002A428A" w:rsidRPr="00D93CCC" w:rsidRDefault="002A428A">
      <w:pPr>
        <w:spacing w:after="200" w:line="276" w:lineRule="auto"/>
        <w:ind w:left="0"/>
        <w:jc w:val="left"/>
        <w:rPr>
          <w:rFonts w:ascii="Times New Roman" w:eastAsia="Times New Roman" w:hAnsi="Times New Roman"/>
          <w:b/>
          <w:bCs/>
          <w:kern w:val="32"/>
          <w:sz w:val="32"/>
          <w:szCs w:val="32"/>
        </w:rPr>
      </w:pPr>
      <w:bookmarkStart w:id="821" w:name="_Toc444498464"/>
      <w:bookmarkStart w:id="822" w:name="_Toc471780664"/>
      <w:bookmarkStart w:id="823" w:name="_Toc479811721"/>
    </w:p>
    <w:p w:rsidR="00934D36" w:rsidRPr="00D93CCC" w:rsidRDefault="008E5892" w:rsidP="00C57B5E">
      <w:pPr>
        <w:pStyle w:val="Heading1"/>
        <w:rPr>
          <w:rFonts w:ascii="Times New Roman" w:hAnsi="Times New Roman"/>
        </w:rPr>
      </w:pPr>
      <w:bookmarkStart w:id="824" w:name="_Toc497352377"/>
      <w:r w:rsidRPr="00D93CCC">
        <w:rPr>
          <w:rFonts w:ascii="Times New Roman" w:hAnsi="Times New Roman"/>
        </w:rPr>
        <w:br w:type="page"/>
      </w:r>
      <w:r w:rsidR="00934D36" w:rsidRPr="00D93CCC">
        <w:rPr>
          <w:rFonts w:ascii="Times New Roman" w:hAnsi="Times New Roman"/>
        </w:rPr>
        <w:lastRenderedPageBreak/>
        <w:t>5. Discussion</w:t>
      </w:r>
      <w:bookmarkEnd w:id="821"/>
      <w:bookmarkEnd w:id="822"/>
      <w:bookmarkEnd w:id="823"/>
      <w:bookmarkEnd w:id="824"/>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The coffee berry borer (</w:t>
      </w:r>
      <w:r w:rsidRPr="00D93CCC">
        <w:rPr>
          <w:rFonts w:ascii="Times New Roman" w:hAnsi="Times New Roman"/>
          <w:i/>
          <w:sz w:val="24"/>
          <w:szCs w:val="24"/>
        </w:rPr>
        <w:t>Hypothenemus hampei</w:t>
      </w:r>
      <w:r w:rsidRPr="00D93CCC">
        <w:rPr>
          <w:rFonts w:ascii="Times New Roman" w:hAnsi="Times New Roman"/>
          <w:sz w:val="24"/>
          <w:szCs w:val="24"/>
        </w:rPr>
        <w:t xml:space="preserve">) is considered the most important insect pest and the greatest economic threat to coffee industry </w:t>
      </w:r>
      <w:r w:rsidRPr="00D93CCC">
        <w:rPr>
          <w:rFonts w:ascii="Times New Roman" w:hAnsi="Times New Roman"/>
          <w:noProof/>
          <w:sz w:val="24"/>
          <w:szCs w:val="24"/>
        </w:rPr>
        <w:t>(Soto-Pinto</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sz w:val="24"/>
          <w:szCs w:val="24"/>
        </w:rPr>
        <w:t xml:space="preserve">. </w:t>
      </w:r>
      <w:r w:rsidRPr="00D93CCC">
        <w:rPr>
          <w:rFonts w:ascii="Times New Roman" w:hAnsi="Times New Roman"/>
          <w:noProof/>
          <w:sz w:val="24"/>
          <w:szCs w:val="24"/>
        </w:rPr>
        <w:t>Davidson (1968)</w:t>
      </w:r>
      <w:r w:rsidRPr="00D93CCC">
        <w:rPr>
          <w:rFonts w:ascii="Times New Roman" w:hAnsi="Times New Roman"/>
          <w:sz w:val="24"/>
          <w:szCs w:val="24"/>
        </w:rPr>
        <w:t xml:space="preserve"> reported the first incidence of coffee berry borer in Ethiopia. Survey conducted in some coffee growing areas showed mean percentage infestation of 13.3% to 61% on dry leftover coffee berries </w:t>
      </w:r>
      <w:r w:rsidRPr="00D93CCC">
        <w:rPr>
          <w:rFonts w:ascii="Times New Roman" w:hAnsi="Times New Roman"/>
          <w:noProof/>
          <w:sz w:val="24"/>
          <w:szCs w:val="24"/>
        </w:rPr>
        <w:t>(</w:t>
      </w:r>
      <w:r w:rsidR="005A4609" w:rsidRPr="00D93CCC">
        <w:rPr>
          <w:rFonts w:ascii="Times New Roman" w:hAnsi="Times New Roman"/>
          <w:sz w:val="24"/>
          <w:szCs w:val="24"/>
          <w:shd w:val="clear" w:color="auto" w:fill="FFFFFF"/>
        </w:rPr>
        <w:t xml:space="preserve">Gemechu </w:t>
      </w:r>
      <w:r w:rsidR="005A4609" w:rsidRPr="00D93CCC">
        <w:rPr>
          <w:rFonts w:ascii="Times New Roman" w:hAnsi="Times New Roman"/>
          <w:i/>
          <w:sz w:val="24"/>
          <w:szCs w:val="24"/>
          <w:shd w:val="clear" w:color="auto" w:fill="FFFFFF"/>
        </w:rPr>
        <w:t>et al.,</w:t>
      </w:r>
      <w:r w:rsidR="005A4609" w:rsidRPr="00D93CCC">
        <w:rPr>
          <w:rFonts w:ascii="Times New Roman" w:hAnsi="Times New Roman"/>
          <w:sz w:val="24"/>
          <w:szCs w:val="24"/>
          <w:shd w:val="clear" w:color="auto" w:fill="FFFFFF"/>
        </w:rPr>
        <w:t xml:space="preserve"> 2016).</w:t>
      </w:r>
      <w:r w:rsidRPr="00D93CCC">
        <w:rPr>
          <w:rFonts w:ascii="Times New Roman" w:hAnsi="Times New Roman"/>
          <w:sz w:val="24"/>
          <w:szCs w:val="24"/>
        </w:rPr>
        <w:t xml:space="preserve"> This indicates that the pest is also predominant in coffee growing plantations of organic coffee farmers. None of the organizations or farmers applied any measures towards the control of CBB despite the fact that there are reports on CBB infestation in the region.</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eastAsia="Times New Roman" w:hAnsi="Times New Roman"/>
          <w:sz w:val="24"/>
          <w:szCs w:val="24"/>
        </w:rPr>
      </w:pPr>
      <w:r w:rsidRPr="00D93CCC">
        <w:rPr>
          <w:rFonts w:ascii="Times New Roman" w:hAnsi="Times New Roman"/>
          <w:sz w:val="24"/>
          <w:szCs w:val="24"/>
        </w:rPr>
        <w:t>The present study indicated that the infestation level of CBB is high in the study area of coffee plantation (Tepi Baya site, Mizan Aman and Limu Jima zone). Mass trapping of this beetle is considered to be a good practice strategy to suppress the population and reduce its impact. The releasing rate of the three E:M mixture (1:1,1: 2 and 1:3) that was used at the three localities were potentially effective in attracting the CBB into the traps. The releasing rate (mg day</w:t>
      </w:r>
      <w:r w:rsidRPr="00D93CCC">
        <w:rPr>
          <w:rFonts w:ascii="Times New Roman" w:hAnsi="Times New Roman"/>
          <w:sz w:val="24"/>
          <w:szCs w:val="24"/>
          <w:vertAlign w:val="superscript"/>
        </w:rPr>
        <w:t>-1</w:t>
      </w:r>
      <w:r w:rsidRPr="00D93CCC">
        <w:rPr>
          <w:rFonts w:ascii="Times New Roman" w:hAnsi="Times New Roman"/>
          <w:sz w:val="24"/>
          <w:szCs w:val="24"/>
        </w:rPr>
        <w:t xml:space="preserve">) of the three E:M mixture 1:1, 1:2 and 1:3 were </w:t>
      </w:r>
      <w:r w:rsidRPr="00D93CCC">
        <w:rPr>
          <w:rFonts w:ascii="Times New Roman" w:eastAsia="Times New Roman" w:hAnsi="Times New Roman"/>
          <w:sz w:val="24"/>
          <w:szCs w:val="24"/>
        </w:rPr>
        <w:t>509.9 ± 0.06, 577.3 ± 0.02 and 580.3 ± 0.02, respectively.</w:t>
      </w:r>
      <w:r w:rsidRPr="00D93CCC">
        <w:rPr>
          <w:rFonts w:ascii="Times New Roman" w:hAnsi="Times New Roman"/>
          <w:sz w:val="24"/>
          <w:szCs w:val="24"/>
        </w:rPr>
        <w:t xml:space="preserve">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to captured the CBB lured with E : M (1:1) releasing range of 342, 400, 428 and 710 mg day</w:t>
      </w:r>
      <w:r w:rsidRPr="00D93CCC">
        <w:rPr>
          <w:rFonts w:ascii="Times New Roman" w:hAnsi="Times New Roman"/>
          <w:sz w:val="24"/>
          <w:szCs w:val="24"/>
          <w:vertAlign w:val="superscript"/>
        </w:rPr>
        <w:t>-1</w:t>
      </w:r>
      <w:r w:rsidRPr="00D93CCC">
        <w:rPr>
          <w:rFonts w:ascii="Times New Roman" w:hAnsi="Times New Roman"/>
          <w:sz w:val="24"/>
          <w:szCs w:val="24"/>
        </w:rPr>
        <w:t xml:space="preserve"> were used and caught similar numbers of insects irrespective the releasing rate. Mathieu et al</w:t>
      </w:r>
      <w:r w:rsidRPr="00D93CCC">
        <w:rPr>
          <w:rFonts w:ascii="Times New Roman" w:hAnsi="Times New Roman"/>
          <w:i/>
          <w:sz w:val="24"/>
          <w:szCs w:val="24"/>
        </w:rPr>
        <w:t>.</w:t>
      </w:r>
      <w:r w:rsidRPr="00D93CCC">
        <w:rPr>
          <w:rFonts w:ascii="Times New Roman" w:hAnsi="Times New Roman"/>
          <w:sz w:val="24"/>
          <w:szCs w:val="24"/>
        </w:rPr>
        <w:t xml:space="preserve"> (</w:t>
      </w:r>
      <w:r w:rsidRPr="00D93CCC">
        <w:rPr>
          <w:rFonts w:ascii="Times New Roman" w:hAnsi="Times New Roman"/>
          <w:bCs/>
          <w:sz w:val="24"/>
          <w:szCs w:val="24"/>
        </w:rPr>
        <w:t>1997)</w:t>
      </w:r>
      <w:r w:rsidRPr="00D93CCC">
        <w:rPr>
          <w:rFonts w:ascii="Times New Roman" w:hAnsi="Times New Roman"/>
          <w:sz w:val="24"/>
          <w:szCs w:val="24"/>
        </w:rPr>
        <w:t xml:space="preserve"> applied the three doses tested (0.5, 1.5, and 20 g/day) lured with 1:2 and 1:3 E:M and the traps with lowest emissions (500mg/day) showed the best captured. </w:t>
      </w:r>
      <w:r w:rsidRPr="00D93CCC">
        <w:rPr>
          <w:rFonts w:ascii="Times New Roman" w:eastAsia="Times New Roman" w:hAnsi="Times New Roman"/>
          <w:sz w:val="24"/>
          <w:szCs w:val="24"/>
        </w:rPr>
        <w:t>From this result it is possible to suggest that the attraction potential of these E:M mixture releasing rate in mg day</w:t>
      </w:r>
      <w:r w:rsidRPr="00D93CCC">
        <w:rPr>
          <w:rFonts w:ascii="Times New Roman" w:eastAsia="Times New Roman" w:hAnsi="Times New Roman"/>
          <w:sz w:val="24"/>
          <w:szCs w:val="24"/>
          <w:vertAlign w:val="superscript"/>
        </w:rPr>
        <w:t>-1</w:t>
      </w:r>
      <w:r w:rsidRPr="00D93CCC">
        <w:rPr>
          <w:rFonts w:ascii="Times New Roman" w:eastAsia="Times New Roman" w:hAnsi="Times New Roman"/>
          <w:sz w:val="24"/>
          <w:szCs w:val="24"/>
        </w:rPr>
        <w:t xml:space="preserve"> did not affect capture of the female CBB in the three localities and also it </w:t>
      </w:r>
      <w:r w:rsidRPr="00D93CCC">
        <w:rPr>
          <w:rFonts w:ascii="Times New Roman" w:eastAsia="Times New Roman" w:hAnsi="Times New Roman"/>
          <w:sz w:val="24"/>
          <w:szCs w:val="24"/>
        </w:rPr>
        <w:lastRenderedPageBreak/>
        <w:t>is clearly observed the live female CBB was successfully captured for the first time using locally prepared baiting traps in Ethiopia.</w:t>
      </w:r>
      <w:r w:rsidRPr="00D93CCC">
        <w:rPr>
          <w:rFonts w:ascii="Times New Roman" w:hAnsi="Times New Roman"/>
          <w:sz w:val="24"/>
          <w:szCs w:val="24"/>
        </w:rPr>
        <w:t xml:space="preserve"> The current results also showed that u</w:t>
      </w:r>
      <w:r w:rsidRPr="00D93CCC">
        <w:rPr>
          <w:rFonts w:ascii="Times New Roman" w:eastAsia="Times New Roman" w:hAnsi="Times New Roman"/>
          <w:sz w:val="24"/>
          <w:szCs w:val="24"/>
        </w:rPr>
        <w:t>sing different E:M mixture did not affect the mean number of captured CBB at different localities.</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noProof/>
          <w:sz w:val="24"/>
          <w:szCs w:val="24"/>
        </w:rPr>
        <w:t>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(2009)</w:t>
      </w:r>
      <w:r w:rsidRPr="00D93CCC">
        <w:rPr>
          <w:rFonts w:ascii="Times New Roman" w:hAnsi="Times New Roman"/>
          <w:sz w:val="24"/>
          <w:szCs w:val="24"/>
        </w:rPr>
        <w:t xml:space="preserve"> observed the effectiveness of the E:M mixture in attracting CBB using the trapping study.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(2006)</w:t>
      </w:r>
      <w:r w:rsidRPr="00D93CCC">
        <w:rPr>
          <w:rFonts w:ascii="Times New Roman" w:hAnsi="Times New Roman"/>
          <w:sz w:val="24"/>
          <w:szCs w:val="24"/>
        </w:rPr>
        <w:t xml:space="preserve"> used Ethanol (E), Methanol (M) with a 2 mm hole in the vial dispenser to capture CBB lured with E : M mixtures (1:1, 1:2 and 1:3) and they caught similar and higher number of insects than the control. Similarly,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(1997)</w:t>
      </w:r>
      <w:r w:rsidRPr="00D93CCC">
        <w:rPr>
          <w:rFonts w:ascii="Times New Roman" w:hAnsi="Times New Roman"/>
          <w:sz w:val="24"/>
          <w:szCs w:val="24"/>
        </w:rPr>
        <w:t xml:space="preserve"> demonstrated that both ratios 1:1 and 1:3 (as well as a 1:2 ratio) perform equally well in CBB field captures. </w:t>
      </w:r>
    </w:p>
    <w:p w:rsidR="00934D36" w:rsidRPr="00D93CCC" w:rsidRDefault="00934D36" w:rsidP="00C57B5E">
      <w:pPr>
        <w:spacing w:line="480" w:lineRule="auto"/>
        <w:ind w:left="0"/>
        <w:rPr>
          <w:rFonts w:ascii="Times New Roman" w:eastAsia="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Style w:val="Emphasis"/>
          <w:rFonts w:ascii="Times New Roman" w:hAnsi="Times New Roman"/>
          <w:sz w:val="24"/>
          <w:szCs w:val="24"/>
          <w:shd w:val="clear" w:color="auto" w:fill="FFFFFF"/>
        </w:rPr>
        <w:t xml:space="preserve">The attraction and the capturing efficiency of each baiting E: M concentration (1:1, 1:2 and 1:3) did not show significance difference from each locality. </w:t>
      </w:r>
      <w:r w:rsidRPr="00D93CCC">
        <w:rPr>
          <w:rFonts w:ascii="Times New Roman" w:hAnsi="Times New Roman"/>
          <w:sz w:val="24"/>
          <w:szCs w:val="24"/>
        </w:rPr>
        <w:t xml:space="preserve">Similarly results were obtained by de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traps lured with E: M mixtures (1:1, 1:2 and 1:3) caught similar and higher number of insects than the control</w:t>
      </w:r>
      <w:r w:rsidRPr="00D93CCC">
        <w:rPr>
          <w:rFonts w:ascii="Times New Roman" w:hAnsi="Times New Roman"/>
          <w:bCs/>
          <w:sz w:val="24"/>
          <w:szCs w:val="24"/>
        </w:rPr>
        <w:t>.</w:t>
      </w:r>
      <w:r w:rsidRPr="00D93CCC">
        <w:rPr>
          <w:rFonts w:ascii="Times New Roman" w:hAnsi="Times New Roman"/>
          <w:sz w:val="24"/>
          <w:szCs w:val="24"/>
        </w:rPr>
        <w:t xml:space="preserve"> Recently, </w:t>
      </w:r>
      <w:r w:rsidRPr="00D93CCC">
        <w:rPr>
          <w:rFonts w:ascii="Times New Roman" w:hAnsi="Times New Roman"/>
          <w:bCs/>
          <w:noProof/>
          <w:sz w:val="24"/>
          <w:szCs w:val="24"/>
        </w:rPr>
        <w:t>Messing (2012)</w:t>
      </w:r>
      <w:r w:rsidRPr="00D93CCC">
        <w:rPr>
          <w:rFonts w:ascii="Times New Roman" w:hAnsi="Times New Roman"/>
          <w:sz w:val="24"/>
          <w:szCs w:val="24"/>
        </w:rPr>
        <w:t xml:space="preserve">using baiting traps containing 1:3 ratio of ethanol: methanol mean (± SE) the captured female CBB was not significantly different from caught in traps containing a 1:1 ratio of ethanol: methanol. However, the capture of CBB using baiting methods of E:M by different researchers was not consistence and controversial. In Brazil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found nominally higher CBB captures in traps using a 1:2 or 1:3 rather than a 1:1 ratio of E: M while in El Salvador, studies showed marginally higher catches with the 1:1 ratio. </w:t>
      </w:r>
      <w:r w:rsidRPr="00D93CCC">
        <w:rPr>
          <w:rFonts w:ascii="Times New Roman" w:hAnsi="Times New Roman"/>
          <w:noProof/>
          <w:sz w:val="24"/>
          <w:szCs w:val="24"/>
        </w:rPr>
        <w:t>Richard</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(2010)</w:t>
      </w:r>
      <w:r w:rsidRPr="00D93CCC">
        <w:rPr>
          <w:rFonts w:ascii="Times New Roman" w:hAnsi="Times New Roman"/>
          <w:sz w:val="24"/>
          <w:szCs w:val="24"/>
        </w:rPr>
        <w:t xml:space="preserve"> used traps with a 1:3 ratio significantly outperformed traps </w:t>
      </w:r>
      <w:r w:rsidRPr="00D93CCC">
        <w:rPr>
          <w:rFonts w:ascii="Times New Roman" w:hAnsi="Times New Roman"/>
          <w:sz w:val="24"/>
          <w:szCs w:val="24"/>
        </w:rPr>
        <w:lastRenderedPageBreak/>
        <w:t>with a 1:1 ratio in Bolivia</w:t>
      </w:r>
      <w:r w:rsidRPr="00D93CCC">
        <w:rPr>
          <w:rFonts w:ascii="Times New Roman" w:hAnsi="Times New Roman"/>
          <w:bCs/>
          <w:sz w:val="24"/>
          <w:szCs w:val="24"/>
        </w:rPr>
        <w:t>.</w:t>
      </w:r>
      <w:r w:rsidRPr="00D93CCC">
        <w:rPr>
          <w:rFonts w:ascii="Times New Roman" w:hAnsi="Times New Roman"/>
          <w:sz w:val="24"/>
          <w:szCs w:val="24"/>
        </w:rPr>
        <w:t xml:space="preserve"> Commercial CBB lures sold in the United States use a 1:3 ethanol: methanol ratio (AgBio, Westminster, CO, USA) </w:t>
      </w:r>
      <w:r w:rsidRPr="00D93CCC">
        <w:rPr>
          <w:rFonts w:ascii="Times New Roman" w:hAnsi="Times New Roman"/>
          <w:noProof/>
          <w:sz w:val="24"/>
          <w:szCs w:val="24"/>
        </w:rPr>
        <w:t>(Messing, 2012)</w:t>
      </w:r>
      <w:r w:rsidRPr="00D93CCC">
        <w:rPr>
          <w:rFonts w:ascii="Times New Roman" w:hAnsi="Times New Roman"/>
          <w:sz w:val="24"/>
          <w:szCs w:val="24"/>
        </w:rPr>
        <w:t xml:space="preserve">. </w:t>
      </w:r>
      <w:r w:rsidRPr="00D93CCC">
        <w:rPr>
          <w:rFonts w:ascii="Times New Roman" w:hAnsi="Times New Roman"/>
          <w:noProof/>
          <w:sz w:val="24"/>
          <w:szCs w:val="24"/>
        </w:rPr>
        <w:t>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xml:space="preserve"> (2009)</w:t>
      </w:r>
      <w:r w:rsidRPr="00D93CCC">
        <w:rPr>
          <w:rFonts w:ascii="Times New Roman" w:hAnsi="Times New Roman"/>
          <w:sz w:val="24"/>
          <w:szCs w:val="24"/>
        </w:rPr>
        <w:t xml:space="preserve"> and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1997)</w:t>
      </w:r>
      <w:r w:rsidRPr="00D93CCC">
        <w:rPr>
          <w:rFonts w:ascii="Times New Roman" w:hAnsi="Times New Roman"/>
          <w:sz w:val="24"/>
          <w:szCs w:val="24"/>
        </w:rPr>
        <w:t xml:space="preserve"> have also showed a decreasing capture of CBB with the increase of release rate of 1:3 E:M mixtures, while others presented an opposite effect </w:t>
      </w:r>
      <w:r w:rsidRPr="00D93CCC">
        <w:rPr>
          <w:rFonts w:ascii="Times New Roman" w:hAnsi="Times New Roman"/>
          <w:noProof/>
          <w:sz w:val="24"/>
          <w:szCs w:val="24"/>
        </w:rPr>
        <w:t>(Borbon</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sz w:val="24"/>
          <w:szCs w:val="24"/>
        </w:rPr>
        <w:t xml:space="preserve">. Red traps captured more CBB than white traps under semi natural conditions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1997)</w:t>
      </w:r>
      <w:r w:rsidRPr="00D93CCC">
        <w:rPr>
          <w:rFonts w:ascii="Times New Roman" w:hAnsi="Times New Roman"/>
          <w:sz w:val="24"/>
          <w:szCs w:val="24"/>
        </w:rPr>
        <w:t xml:space="preserve"> but the opposite occurred in another field study </w:t>
      </w:r>
      <w:r w:rsidRPr="00D93CCC">
        <w:rPr>
          <w:rFonts w:ascii="Times New Roman" w:hAnsi="Times New Roman"/>
          <w:noProof/>
          <w:sz w:val="24"/>
          <w:szCs w:val="24"/>
        </w:rPr>
        <w:t>(Borbon</w:t>
      </w:r>
      <w:r w:rsidRPr="00D93CCC">
        <w:rPr>
          <w:rFonts w:ascii="Times New Roman" w:hAnsi="Times New Roman"/>
          <w:i/>
          <w:noProof/>
          <w:sz w:val="24"/>
          <w:szCs w:val="24"/>
        </w:rPr>
        <w:t xml:space="preserve"> et al.</w:t>
      </w:r>
      <w:r w:rsidRPr="00D93CCC">
        <w:rPr>
          <w:rFonts w:ascii="Times New Roman" w:hAnsi="Times New Roman"/>
          <w:noProof/>
          <w:sz w:val="24"/>
          <w:szCs w:val="24"/>
        </w:rPr>
        <w:t>, 2002)</w:t>
      </w:r>
      <w:r w:rsidRPr="00D93CCC">
        <w:rPr>
          <w:rFonts w:ascii="Times New Roman" w:hAnsi="Times New Roman"/>
          <w:sz w:val="24"/>
          <w:szCs w:val="24"/>
        </w:rPr>
        <w:t xml:space="preserve">.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eastAsia="Times New Roman" w:hAnsi="Times New Roman"/>
          <w:sz w:val="24"/>
          <w:szCs w:val="24"/>
        </w:rPr>
      </w:pPr>
      <w:r w:rsidRPr="00D93CCC">
        <w:rPr>
          <w:rFonts w:ascii="Times New Roman" w:hAnsi="Times New Roman"/>
          <w:sz w:val="24"/>
          <w:szCs w:val="24"/>
        </w:rPr>
        <w:t xml:space="preserve">Despite their long and widespread use of baiting E:M lure traps, there are considerable discrepancies in various researches about optimal capture of CBB. It is probable that the conditions under which coffee is grown (climate, spacing, shade, cultivar, plant age, wind direction, speed etc,) may affect trapping efficiency </w:t>
      </w:r>
      <w:r w:rsidRPr="00D93CCC">
        <w:rPr>
          <w:rFonts w:ascii="Times New Roman" w:hAnsi="Times New Roman"/>
          <w:noProof/>
          <w:sz w:val="24"/>
          <w:szCs w:val="24"/>
        </w:rPr>
        <w:t>(Silva</w:t>
      </w:r>
      <w:r w:rsidRPr="00D93CCC">
        <w:rPr>
          <w:rFonts w:ascii="Times New Roman" w:hAnsi="Times New Roman"/>
          <w:i/>
          <w:noProof/>
          <w:sz w:val="24"/>
          <w:szCs w:val="24"/>
        </w:rPr>
        <w:t xml:space="preserve"> et al.</w:t>
      </w:r>
      <w:r w:rsidRPr="00D93CCC">
        <w:rPr>
          <w:rFonts w:ascii="Times New Roman" w:hAnsi="Times New Roman"/>
          <w:noProof/>
          <w:sz w:val="24"/>
          <w:szCs w:val="24"/>
        </w:rPr>
        <w:t>, 2006)</w:t>
      </w:r>
      <w:r w:rsidRPr="00D93CCC">
        <w:rPr>
          <w:rFonts w:ascii="Times New Roman" w:hAnsi="Times New Roman"/>
          <w:sz w:val="24"/>
          <w:szCs w:val="24"/>
        </w:rPr>
        <w:t xml:space="preserve">. This can induce some discrepancy in results involving capture of CBB in response to semiochemicals, which may interact with other factors.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eastAsia="Times New Roman" w:hAnsi="Times New Roman"/>
          <w:sz w:val="24"/>
          <w:szCs w:val="24"/>
        </w:rPr>
      </w:pPr>
      <w:r w:rsidRPr="00D93CCC">
        <w:rPr>
          <w:rFonts w:ascii="Times New Roman" w:hAnsi="Times New Roman"/>
          <w:sz w:val="24"/>
          <w:szCs w:val="24"/>
        </w:rPr>
        <w:t xml:space="preserve">During the time of data collection in the three localities were not peak season to capture large number of CBB. Capturing of the CBB at </w:t>
      </w:r>
      <w:r w:rsidRPr="00D93CCC">
        <w:rPr>
          <w:rFonts w:ascii="Times New Roman" w:hAnsi="Times New Roman"/>
          <w:sz w:val="24"/>
          <w:szCs w:val="24"/>
          <w:shd w:val="clear" w:color="auto" w:fill="FFFFFF"/>
        </w:rPr>
        <w:t xml:space="preserve">Tepi-baya II and Limu-Goma II took place three months after harvesting time and time of capturing did not coincide with the time of trapping large number of CBB and Mizan-Aman was unexpectedly intense rain to capture the beetle. </w:t>
      </w:r>
      <w:r w:rsidRPr="00D93CCC">
        <w:rPr>
          <w:rFonts w:ascii="Times New Roman" w:hAnsi="Times New Roman"/>
          <w:sz w:val="24"/>
          <w:szCs w:val="24"/>
        </w:rPr>
        <w:t xml:space="preserve">The mean (± SD) of CBB trapped from each localities (Tepi –Baya II, Limu –Goma II and Mizan-Aman) using locally prepared baiting trap should not be considered as low number. The mean number of female CBB captured using E:M 1:1, 1:2 </w:t>
      </w:r>
      <w:r w:rsidRPr="00D93CCC">
        <w:rPr>
          <w:rFonts w:ascii="Times New Roman" w:hAnsi="Times New Roman"/>
          <w:sz w:val="24"/>
          <w:szCs w:val="24"/>
        </w:rPr>
        <w:lastRenderedPageBreak/>
        <w:t xml:space="preserve">and 1:3 mixture from Tepi-Bay II were </w:t>
      </w:r>
      <w:r w:rsidRPr="00D93CCC">
        <w:rPr>
          <w:rFonts w:ascii="Times New Roman" w:eastAsia="Times New Roman" w:hAnsi="Times New Roman"/>
          <w:sz w:val="24"/>
          <w:szCs w:val="24"/>
        </w:rPr>
        <w:t xml:space="preserve">10.68, 10.33 and 10.40 respectively after three months of harvesting time. </w:t>
      </w:r>
    </w:p>
    <w:p w:rsidR="00934D36" w:rsidRPr="00D93CCC" w:rsidRDefault="00934D36" w:rsidP="00C57B5E">
      <w:pPr>
        <w:spacing w:line="480" w:lineRule="auto"/>
        <w:ind w:left="0"/>
        <w:rPr>
          <w:rFonts w:ascii="Times New Roman" w:eastAsia="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Higher number of CBB capture could be at the season when the long dry condition followed by rain especially immediately after the rains and when the relative humidity and temperature had increased </w:t>
      </w:r>
      <w:r w:rsidRPr="00D93CCC">
        <w:rPr>
          <w:rFonts w:ascii="Times New Roman" w:hAnsi="Times New Roman"/>
          <w:noProof/>
          <w:sz w:val="24"/>
          <w:szCs w:val="24"/>
        </w:rPr>
        <w:t>(Pereira</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w:t>
      </w:r>
      <w:r w:rsidRPr="00D93CCC">
        <w:rPr>
          <w:rFonts w:ascii="Times New Roman" w:hAnsi="Times New Roman"/>
          <w:noProof/>
          <w:sz w:val="24"/>
          <w:szCs w:val="24"/>
        </w:rPr>
        <w:t>(Mathieu</w:t>
      </w:r>
      <w:r w:rsidRPr="00D93CCC">
        <w:rPr>
          <w:rFonts w:ascii="Times New Roman" w:hAnsi="Times New Roman"/>
          <w:i/>
          <w:noProof/>
          <w:sz w:val="24"/>
          <w:szCs w:val="24"/>
        </w:rPr>
        <w:t xml:space="preserve"> et al.</w:t>
      </w:r>
      <w:r w:rsidRPr="00D93CCC">
        <w:rPr>
          <w:rFonts w:ascii="Times New Roman" w:hAnsi="Times New Roman"/>
          <w:noProof/>
          <w:sz w:val="24"/>
          <w:szCs w:val="24"/>
        </w:rPr>
        <w:t>, 1997)</w:t>
      </w:r>
      <w:r w:rsidRPr="00D93CCC">
        <w:rPr>
          <w:rFonts w:ascii="Times New Roman" w:hAnsi="Times New Roman"/>
          <w:bCs/>
          <w:sz w:val="24"/>
          <w:szCs w:val="24"/>
        </w:rPr>
        <w:t xml:space="preserve"> </w:t>
      </w:r>
      <w:r w:rsidRPr="00D93CCC">
        <w:rPr>
          <w:rFonts w:ascii="Times New Roman" w:hAnsi="Times New Roman"/>
          <w:sz w:val="24"/>
          <w:szCs w:val="24"/>
        </w:rPr>
        <w:t xml:space="preserve">also noted that the highest seasonal trap captures at the time when coffee fruit on the trees declines rapidly. During the off-season (i.e. following the harvest and before the next year’s crop is sufficiently developed for infestation) low but persistent numbers of CBB captured (some tens per trap per day) indicate a reservoir of adult beetles surviving in coffee berries dropped to the ground, in dried berries remaining on the trees, and in nearby off-farm sources.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Style w:val="Emphasis"/>
          <w:rFonts w:ascii="Times New Roman" w:hAnsi="Times New Roman"/>
          <w:i w:val="0"/>
          <w:sz w:val="24"/>
          <w:szCs w:val="24"/>
          <w:shd w:val="clear" w:color="auto" w:fill="FFFFFF"/>
        </w:rPr>
      </w:pPr>
      <w:r w:rsidRPr="00D93CCC">
        <w:rPr>
          <w:rFonts w:ascii="Times New Roman" w:hAnsi="Times New Roman"/>
          <w:sz w:val="24"/>
          <w:szCs w:val="24"/>
        </w:rPr>
        <w:t xml:space="preserve">Even though mean (± SD) of the captured CBB per trap/day was small number from each localities of the total number of capture per trap within five days were considerable number (Table 19). When considering the reproduction potential of each trapped female lays an average of 50 eggs, the number of CBB females would be approximately </w:t>
      </w:r>
      <w:r w:rsidRPr="00D93CCC">
        <w:rPr>
          <w:rFonts w:ascii="Times New Roman" w:eastAsia="Times New Roman" w:hAnsi="Times New Roman"/>
          <w:sz w:val="24"/>
          <w:szCs w:val="24"/>
        </w:rPr>
        <w:t>66,450 (1,329 x 50), 16,000 (320 x 50) and 19,400</w:t>
      </w:r>
      <w:r w:rsidRPr="00D93CCC">
        <w:rPr>
          <w:rFonts w:ascii="Times New Roman" w:hAnsi="Times New Roman"/>
          <w:sz w:val="24"/>
          <w:szCs w:val="24"/>
        </w:rPr>
        <w:t xml:space="preserve"> (</w:t>
      </w:r>
      <w:r w:rsidRPr="00D93CCC">
        <w:rPr>
          <w:rFonts w:ascii="Times New Roman" w:eastAsia="Times New Roman" w:hAnsi="Times New Roman"/>
          <w:sz w:val="24"/>
          <w:szCs w:val="24"/>
        </w:rPr>
        <w:t xml:space="preserve">388 x 50) </w:t>
      </w:r>
      <w:r w:rsidRPr="00D93CCC">
        <w:rPr>
          <w:rFonts w:ascii="Times New Roman" w:hAnsi="Times New Roman"/>
          <w:sz w:val="24"/>
          <w:szCs w:val="24"/>
        </w:rPr>
        <w:t xml:space="preserve">from Tepi-Baya II, Jima zone Limu Goma II and Mizan-Ama respectively and assuming the sex ratio of CBB to be 10 females to each male and eight generation time per year </w:t>
      </w:r>
      <w:r w:rsidRPr="00D93CCC">
        <w:rPr>
          <w:rFonts w:ascii="Times New Roman" w:hAnsi="Times New Roman"/>
          <w:noProof/>
          <w:sz w:val="24"/>
          <w:szCs w:val="24"/>
        </w:rPr>
        <w:t>(Baker</w:t>
      </w:r>
      <w:r w:rsidRPr="00D93CCC">
        <w:rPr>
          <w:rFonts w:ascii="Times New Roman" w:hAnsi="Times New Roman"/>
          <w:i/>
          <w:noProof/>
          <w:sz w:val="24"/>
          <w:szCs w:val="24"/>
        </w:rPr>
        <w:t xml:space="preserve"> et al.</w:t>
      </w:r>
      <w:r w:rsidRPr="00D93CCC">
        <w:rPr>
          <w:rFonts w:ascii="Times New Roman" w:hAnsi="Times New Roman"/>
          <w:noProof/>
          <w:sz w:val="24"/>
          <w:szCs w:val="24"/>
        </w:rPr>
        <w:t>, 1994)</w:t>
      </w:r>
      <w:r w:rsidRPr="00D93CCC">
        <w:rPr>
          <w:rFonts w:ascii="Times New Roman" w:hAnsi="Times New Roman"/>
          <w:sz w:val="24"/>
          <w:szCs w:val="24"/>
        </w:rPr>
        <w:t xml:space="preserve">. However, this number would be lower considering the natural mortality factors in the environment </w:t>
      </w:r>
      <w:r w:rsidRPr="00D93CCC">
        <w:rPr>
          <w:rFonts w:ascii="Times New Roman" w:hAnsi="Times New Roman"/>
          <w:noProof/>
          <w:sz w:val="24"/>
          <w:szCs w:val="24"/>
        </w:rPr>
        <w:t>(Baker</w:t>
      </w:r>
      <w:r w:rsidRPr="00D93CCC">
        <w:rPr>
          <w:rFonts w:ascii="Times New Roman" w:hAnsi="Times New Roman"/>
          <w:i/>
          <w:noProof/>
          <w:sz w:val="24"/>
          <w:szCs w:val="24"/>
        </w:rPr>
        <w:t xml:space="preserve"> et al.</w:t>
      </w:r>
      <w:r w:rsidRPr="00D93CCC">
        <w:rPr>
          <w:rFonts w:ascii="Times New Roman" w:hAnsi="Times New Roman"/>
          <w:noProof/>
          <w:sz w:val="24"/>
          <w:szCs w:val="24"/>
        </w:rPr>
        <w:t>, 1994)</w:t>
      </w:r>
      <w:r w:rsidRPr="00D93CCC">
        <w:rPr>
          <w:rFonts w:ascii="Times New Roman" w:hAnsi="Times New Roman"/>
          <w:sz w:val="24"/>
          <w:szCs w:val="24"/>
        </w:rPr>
        <w:t xml:space="preserve">. The highest mean percent of infestation was recorded at Tepi 60% </w:t>
      </w:r>
      <w:r w:rsidRPr="00D93CCC">
        <w:rPr>
          <w:rFonts w:ascii="Times New Roman" w:hAnsi="Times New Roman"/>
          <w:sz w:val="24"/>
          <w:szCs w:val="24"/>
        </w:rPr>
        <w:lastRenderedPageBreak/>
        <w:t xml:space="preserve">and most of the damaged berries obtained showed high degree of damage by CBB (&gt; 50% damage) </w:t>
      </w:r>
      <w:r w:rsidRPr="00D93CCC">
        <w:rPr>
          <w:rStyle w:val="Emphasis"/>
          <w:rFonts w:ascii="Times New Roman" w:hAnsi="Times New Roman"/>
          <w:noProof/>
          <w:sz w:val="24"/>
          <w:szCs w:val="24"/>
          <w:shd w:val="clear" w:color="auto" w:fill="FFFFFF"/>
        </w:rPr>
        <w:t>(Esayas Mendesil et al., 2004)</w:t>
      </w:r>
    </w:p>
    <w:p w:rsidR="00934D36" w:rsidRPr="00D93CCC" w:rsidRDefault="00934D36" w:rsidP="00C57B5E">
      <w:pPr>
        <w:spacing w:line="480" w:lineRule="auto"/>
        <w:ind w:left="0"/>
        <w:rPr>
          <w:rStyle w:val="Emphasis"/>
          <w:rFonts w:ascii="Times New Roman" w:hAnsi="Times New Roman"/>
          <w:i w:val="0"/>
          <w:sz w:val="24"/>
          <w:szCs w:val="24"/>
          <w:shd w:val="clear" w:color="auto" w:fill="FFFFFF"/>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Based on placement distance (12m in a row and 15m in the block) and CRBD arrangement 4 in rows and 4 traps in blocks it was possible to estimate the area coverage. From each study plots and localities a total of 1620 m</w:t>
      </w:r>
      <w:r w:rsidRPr="00D93CCC">
        <w:rPr>
          <w:rFonts w:ascii="Times New Roman" w:hAnsi="Times New Roman"/>
          <w:sz w:val="24"/>
          <w:szCs w:val="24"/>
          <w:vertAlign w:val="superscript"/>
        </w:rPr>
        <w:t>2</w:t>
      </w:r>
      <w:r w:rsidRPr="00D93CCC">
        <w:rPr>
          <w:rFonts w:ascii="Times New Roman" w:hAnsi="Times New Roman"/>
          <w:sz w:val="24"/>
          <w:szCs w:val="24"/>
        </w:rPr>
        <w:t xml:space="preserve"> and 3240 m</w:t>
      </w:r>
      <w:r w:rsidRPr="00D93CCC">
        <w:rPr>
          <w:rFonts w:ascii="Times New Roman" w:hAnsi="Times New Roman"/>
          <w:sz w:val="24"/>
          <w:szCs w:val="24"/>
          <w:vertAlign w:val="superscript"/>
        </w:rPr>
        <w:t xml:space="preserve">2 </w:t>
      </w:r>
      <w:r w:rsidRPr="00D93CCC">
        <w:rPr>
          <w:rFonts w:ascii="Times New Roman" w:hAnsi="Times New Roman"/>
          <w:sz w:val="24"/>
          <w:szCs w:val="24"/>
        </w:rPr>
        <w:t>(0.324 hectare) areas were covered respectively.</w:t>
      </w:r>
      <w:r w:rsidRPr="00D93CCC">
        <w:rPr>
          <w:rFonts w:ascii="Times New Roman" w:eastAsia="Times New Roman" w:hAnsi="Times New Roman"/>
          <w:sz w:val="24"/>
          <w:szCs w:val="24"/>
        </w:rPr>
        <w:t xml:space="preserve"> From this it is possible to predict </w:t>
      </w:r>
      <w:r w:rsidRPr="00D93CCC">
        <w:rPr>
          <w:rFonts w:ascii="Times New Roman" w:hAnsi="Times New Roman"/>
          <w:sz w:val="24"/>
          <w:szCs w:val="24"/>
        </w:rPr>
        <w:t xml:space="preserve">that the total number of CBB captured from each localities of </w:t>
      </w:r>
      <w:r w:rsidRPr="00D93CCC">
        <w:rPr>
          <w:rFonts w:ascii="Times New Roman" w:hAnsi="Times New Roman"/>
          <w:sz w:val="24"/>
          <w:szCs w:val="24"/>
          <w:shd w:val="clear" w:color="auto" w:fill="FFFFFF"/>
        </w:rPr>
        <w:t>Tepi-Baya II, Limu-Goma II and Mizan-Aman</w:t>
      </w:r>
      <w:r w:rsidRPr="00D93CCC">
        <w:rPr>
          <w:rFonts w:ascii="Times New Roman" w:hAnsi="Times New Roman"/>
          <w:sz w:val="24"/>
          <w:szCs w:val="24"/>
        </w:rPr>
        <w:t xml:space="preserve"> were </w:t>
      </w:r>
      <w:r w:rsidRPr="00D93CCC">
        <w:rPr>
          <w:rFonts w:ascii="Times New Roman" w:eastAsia="Times New Roman" w:hAnsi="Times New Roman"/>
          <w:sz w:val="24"/>
          <w:szCs w:val="24"/>
        </w:rPr>
        <w:t xml:space="preserve">1,329, 320 and 388 </w:t>
      </w:r>
      <w:r w:rsidRPr="00D93CCC">
        <w:rPr>
          <w:rFonts w:ascii="Times New Roman" w:hAnsi="Times New Roman"/>
          <w:sz w:val="24"/>
          <w:szCs w:val="24"/>
          <w:shd w:val="clear" w:color="auto" w:fill="FFFFFF"/>
        </w:rPr>
        <w:t>per 0.324 hectare of coffee plantation. T</w:t>
      </w:r>
      <w:r w:rsidRPr="00D93CCC">
        <w:rPr>
          <w:rFonts w:ascii="Times New Roman" w:hAnsi="Times New Roman"/>
          <w:sz w:val="24"/>
          <w:szCs w:val="24"/>
        </w:rPr>
        <w:t xml:space="preserve">his implies that very large number of CBB/trap/day will be captured if more baiting traps were used per hectare. The experience from Columbia showed as many as 3 million beetles per acre were caught in coffee berries that were not removed before pruning (Dufour </w:t>
      </w:r>
      <w:r w:rsidRPr="00D93CCC">
        <w:rPr>
          <w:rFonts w:ascii="Times New Roman" w:hAnsi="Times New Roman"/>
          <w:i/>
          <w:sz w:val="24"/>
          <w:szCs w:val="24"/>
        </w:rPr>
        <w:t>et al.,</w:t>
      </w:r>
      <w:r w:rsidRPr="00D93CCC">
        <w:rPr>
          <w:rFonts w:ascii="Times New Roman" w:hAnsi="Times New Roman"/>
          <w:sz w:val="24"/>
          <w:szCs w:val="24"/>
        </w:rPr>
        <w:t xml:space="preserve"> 1999). The altitudinal coverage of the study rangedfrom1206 - 1409 m.a.s.l. which was within the range of altitudes coverage of </w:t>
      </w:r>
      <w:r w:rsidRPr="00D93CCC">
        <w:rPr>
          <w:rFonts w:ascii="Times New Roman" w:hAnsi="Times New Roman"/>
          <w:noProof/>
          <w:sz w:val="24"/>
          <w:szCs w:val="24"/>
        </w:rPr>
        <w:t>(Esayas Mendesil</w:t>
      </w:r>
      <w:r w:rsidRPr="00D93CCC">
        <w:rPr>
          <w:rFonts w:ascii="Times New Roman" w:hAnsi="Times New Roman"/>
          <w:i/>
          <w:noProof/>
          <w:sz w:val="24"/>
          <w:szCs w:val="24"/>
        </w:rPr>
        <w:t xml:space="preserve"> et al.</w:t>
      </w:r>
      <w:r w:rsidRPr="00D93CCC">
        <w:rPr>
          <w:rFonts w:ascii="Times New Roman" w:hAnsi="Times New Roman"/>
          <w:noProof/>
          <w:sz w:val="24"/>
          <w:szCs w:val="24"/>
        </w:rPr>
        <w:t>, 2004)</w:t>
      </w:r>
      <w:r w:rsidRPr="00D93CCC">
        <w:rPr>
          <w:rStyle w:val="Emphasis"/>
          <w:rFonts w:ascii="Times New Roman" w:hAnsi="Times New Roman"/>
          <w:sz w:val="24"/>
          <w:szCs w:val="24"/>
          <w:shd w:val="clear" w:color="auto" w:fill="FFFFFF"/>
        </w:rPr>
        <w:t xml:space="preserve"> study that </w:t>
      </w:r>
      <w:r w:rsidRPr="00D93CCC">
        <w:rPr>
          <w:rFonts w:ascii="Times New Roman" w:hAnsi="Times New Roman"/>
          <w:sz w:val="24"/>
          <w:szCs w:val="24"/>
        </w:rPr>
        <w:t>ranged from 1200–1770 m.a.s.l.</w:t>
      </w:r>
    </w:p>
    <w:p w:rsidR="00934D36" w:rsidRPr="00D93CCC" w:rsidRDefault="00934D36" w:rsidP="00C57B5E">
      <w:pPr>
        <w:spacing w:line="480" w:lineRule="auto"/>
        <w:ind w:left="0"/>
        <w:rPr>
          <w:rStyle w:val="Emphasis"/>
          <w:rFonts w:ascii="Times New Roman" w:hAnsi="Times New Roman"/>
          <w:i w:val="0"/>
          <w:sz w:val="24"/>
          <w:szCs w:val="24"/>
          <w:shd w:val="clear" w:color="auto" w:fill="FFFFFF"/>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All </w:t>
      </w:r>
      <w:r w:rsidR="007D515A" w:rsidRPr="00D93CCC">
        <w:rPr>
          <w:rFonts w:ascii="Times New Roman" w:hAnsi="Times New Roman"/>
          <w:i/>
          <w:iCs/>
          <w:sz w:val="24"/>
          <w:szCs w:val="24"/>
        </w:rPr>
        <w:t xml:space="preserve">Hypothenemus hampei </w:t>
      </w:r>
      <w:r w:rsidRPr="00D93CCC">
        <w:rPr>
          <w:rFonts w:ascii="Times New Roman" w:hAnsi="Times New Roman"/>
          <w:sz w:val="24"/>
          <w:szCs w:val="24"/>
        </w:rPr>
        <w:t xml:space="preserve">as well as other non-targeted insects, NCBB scolytids found in the traps were collected and counted at each day of data collection. The discrimination process was not difficult for us as compared with the total numbers of capture but it seems to be a lengthy, tedious, and difficult task when very large numbers are caught. The sum total of NCBB Hypothenemus beetles trapped at different E:M concentration from different localities were relatively lower numbers as compared with the true CBB trapped (Table 19).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The relative attraction of E:M lure to NCBB showed higher in 1:1 at Tepi-Baya II31 (</w:t>
      </w:r>
      <w:r w:rsidRPr="00D93CCC">
        <w:rPr>
          <w:rFonts w:ascii="Times New Roman" w:eastAsia="Times New Roman" w:hAnsi="Times New Roman"/>
          <w:sz w:val="24"/>
          <w:szCs w:val="24"/>
        </w:rPr>
        <w:t>6.77%)</w:t>
      </w:r>
      <w:r w:rsidRPr="00D93CCC">
        <w:rPr>
          <w:rFonts w:ascii="Times New Roman" w:hAnsi="Times New Roman"/>
          <w:sz w:val="24"/>
          <w:szCs w:val="24"/>
        </w:rPr>
        <w:t>, followed by Mizan-Aman 21 (</w:t>
      </w:r>
      <w:r w:rsidRPr="00D93CCC">
        <w:rPr>
          <w:rFonts w:ascii="Times New Roman" w:eastAsia="Times New Roman" w:hAnsi="Times New Roman"/>
          <w:sz w:val="24"/>
          <w:szCs w:val="24"/>
        </w:rPr>
        <w:t>15.3%)</w:t>
      </w:r>
      <w:r w:rsidRPr="00D93CCC">
        <w:rPr>
          <w:rFonts w:ascii="Times New Roman" w:hAnsi="Times New Roman"/>
          <w:sz w:val="24"/>
          <w:szCs w:val="24"/>
        </w:rPr>
        <w:t xml:space="preserve"> and 12 (</w:t>
      </w:r>
      <w:r w:rsidRPr="00D93CCC">
        <w:rPr>
          <w:rFonts w:ascii="Times New Roman" w:eastAsia="Times New Roman" w:hAnsi="Times New Roman"/>
          <w:sz w:val="24"/>
          <w:szCs w:val="24"/>
        </w:rPr>
        <w:t>11</w:t>
      </w:r>
      <w:r w:rsidRPr="00D93CCC">
        <w:rPr>
          <w:rFonts w:ascii="Times New Roman" w:hAnsi="Times New Roman"/>
          <w:sz w:val="24"/>
          <w:szCs w:val="24"/>
        </w:rPr>
        <w:t xml:space="preserve">%) at Jimma zone Limu-Goma II, coffee plantation area. The trapped number of NCBB lured with 1:3 resulted in lowered at Jima zone Limu-Goma II and Miazan-Aman and even more low using 1:2 E:M from the three localities (Table 18). </w:t>
      </w:r>
      <w:r w:rsidRPr="00D93CCC">
        <w:rPr>
          <w:rFonts w:ascii="Times New Roman" w:hAnsi="Times New Roman"/>
          <w:bCs/>
          <w:noProof/>
          <w:sz w:val="24"/>
          <w:szCs w:val="24"/>
        </w:rPr>
        <w:t>Messing (2012)</w:t>
      </w:r>
      <w:r w:rsidRPr="00D93CCC">
        <w:rPr>
          <w:rFonts w:ascii="Times New Roman" w:hAnsi="Times New Roman"/>
          <w:bCs/>
          <w:sz w:val="24"/>
          <w:szCs w:val="24"/>
        </w:rPr>
        <w:t xml:space="preserve"> </w:t>
      </w:r>
      <w:r w:rsidRPr="00D93CCC">
        <w:rPr>
          <w:rFonts w:ascii="Times New Roman" w:hAnsi="Times New Roman"/>
          <w:sz w:val="24"/>
          <w:szCs w:val="24"/>
        </w:rPr>
        <w:t>captured roughly equivalent numbers of non-target insects with 1:3 and 1:1 ratios of ethanol: methanol, predominantly invasive tropical nut borers, (</w:t>
      </w:r>
      <w:r w:rsidRPr="00D93CCC">
        <w:rPr>
          <w:rFonts w:ascii="Times New Roman" w:hAnsi="Times New Roman"/>
          <w:i/>
          <w:iCs/>
          <w:sz w:val="24"/>
          <w:szCs w:val="24"/>
        </w:rPr>
        <w:t xml:space="preserve">Hypothenemus obscurus </w:t>
      </w:r>
      <w:r w:rsidRPr="00D93CCC">
        <w:rPr>
          <w:rFonts w:ascii="Times New Roman" w:hAnsi="Times New Roman"/>
          <w:sz w:val="24"/>
          <w:szCs w:val="24"/>
        </w:rPr>
        <w:t>and black twig borers, (</w:t>
      </w:r>
      <w:r w:rsidRPr="00D93CCC">
        <w:rPr>
          <w:rFonts w:ascii="Times New Roman" w:hAnsi="Times New Roman"/>
          <w:i/>
          <w:iCs/>
          <w:sz w:val="24"/>
          <w:szCs w:val="24"/>
        </w:rPr>
        <w:t>Xylosandrus compactus</w:t>
      </w:r>
      <w:r w:rsidRPr="00D93CCC">
        <w:rPr>
          <w:rFonts w:ascii="Times New Roman" w:hAnsi="Times New Roman"/>
          <w:sz w:val="24"/>
          <w:szCs w:val="24"/>
        </w:rPr>
        <w:t xml:space="preserve">).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Some of coffee plants in the study area were under the shade and some are surrounded by some native rainforest such as Tepi-Baya II and Miazan-Aman. Some scolytids might have migrated from the trees, shrubs, and Eucalyptus comprising the forest, to the coffee plantation areas. The relative higher number capture of NCBB at Tepi-Baya II and Miazan-Aman with baiting methods could be due to the reservoirs of tree that shade the coffee or from the surrounding trees or shrubs that could harbor the beetles. </w:t>
      </w:r>
      <w:r w:rsidRPr="00D93CCC">
        <w:rPr>
          <w:rFonts w:ascii="Times New Roman" w:hAnsi="Times New Roman"/>
          <w:noProof/>
          <w:sz w:val="24"/>
          <w:szCs w:val="24"/>
        </w:rPr>
        <w:t>(Pereira</w:t>
      </w:r>
      <w:r w:rsidRPr="00D93CCC">
        <w:rPr>
          <w:rFonts w:ascii="Times New Roman" w:hAnsi="Times New Roman"/>
          <w:i/>
          <w:noProof/>
          <w:sz w:val="24"/>
          <w:szCs w:val="24"/>
        </w:rPr>
        <w:t xml:space="preserve"> et al.</w:t>
      </w:r>
      <w:r w:rsidRPr="00D93CCC">
        <w:rPr>
          <w:rFonts w:ascii="Times New Roman" w:hAnsi="Times New Roman"/>
          <w:noProof/>
          <w:sz w:val="24"/>
          <w:szCs w:val="24"/>
        </w:rPr>
        <w:t>, 2012)</w:t>
      </w:r>
      <w:r w:rsidRPr="00D93CCC">
        <w:rPr>
          <w:rFonts w:ascii="Times New Roman" w:hAnsi="Times New Roman"/>
          <w:sz w:val="24"/>
          <w:szCs w:val="24"/>
        </w:rPr>
        <w:t xml:space="preserve"> suggested that some scolytids might have migrated from the trees, pines, and Eucalyptus comprising the forest, to the coffee areas. These NCBB beetle should not be neglected even though they are low in numbers. </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From this research work it is possible to conclude that there are limited knowledge and awareness by farmers and some agricultural development workers about the distribution and the damage that will be imposed by CBB on coffee industry. The female CBB was </w:t>
      </w:r>
      <w:r w:rsidRPr="00D93CCC">
        <w:rPr>
          <w:rFonts w:ascii="Times New Roman" w:hAnsi="Times New Roman"/>
          <w:sz w:val="24"/>
          <w:szCs w:val="24"/>
        </w:rPr>
        <w:lastRenderedPageBreak/>
        <w:t xml:space="preserve">captured using this trap from the different coffee producing area in different environmental conditions and seasons. This implies that this trap can be used in different localities for mass trapping of the female CBB as a tool to reduce the level populations of CBB and could be part of an Integrated Pest Management (IPM) as a control strategy. Therefore, application of this trap for mass trapping of the CBB could be used to reduce the population of the borer and the possible damage posed by the pest integrating with other biological control methods. The mean (±SD) of the CBB captured from these different localities could be an alarm to check the economic injury level (EIL), the economic threshold or action threshold at different coffee producing localities for designing management aspects. </w:t>
      </w:r>
    </w:p>
    <w:p w:rsidR="00926B9C" w:rsidRPr="00D93CCC" w:rsidRDefault="00926B9C" w:rsidP="00C57B5E">
      <w:pPr>
        <w:spacing w:after="200" w:line="276" w:lineRule="auto"/>
        <w:ind w:left="0"/>
        <w:jc w:val="left"/>
        <w:rPr>
          <w:rFonts w:ascii="Times New Roman" w:eastAsia="TimesNewRomanPSMT" w:hAnsi="Times New Roman"/>
          <w:b/>
          <w:bCs/>
          <w:kern w:val="32"/>
          <w:sz w:val="32"/>
          <w:szCs w:val="32"/>
        </w:rPr>
      </w:pPr>
      <w:bookmarkStart w:id="825" w:name="_Toc471780665"/>
      <w:bookmarkStart w:id="826" w:name="_Toc479811722"/>
    </w:p>
    <w:p w:rsidR="00934D36" w:rsidRPr="00D93CCC" w:rsidRDefault="008E5892" w:rsidP="00C57B5E">
      <w:pPr>
        <w:pStyle w:val="Heading1"/>
        <w:rPr>
          <w:rFonts w:ascii="Times New Roman" w:eastAsia="TimesNewRomanPSMT" w:hAnsi="Times New Roman"/>
        </w:rPr>
      </w:pPr>
      <w:bookmarkStart w:id="827" w:name="_Toc497352378"/>
      <w:r w:rsidRPr="00D93CCC">
        <w:rPr>
          <w:rFonts w:ascii="Times New Roman" w:eastAsia="TimesNewRomanPSMT" w:hAnsi="Times New Roman"/>
        </w:rPr>
        <w:br w:type="page"/>
      </w:r>
      <w:r w:rsidR="00934D36" w:rsidRPr="00D93CCC">
        <w:rPr>
          <w:rFonts w:ascii="Times New Roman" w:eastAsia="TimesNewRomanPSMT" w:hAnsi="Times New Roman"/>
        </w:rPr>
        <w:lastRenderedPageBreak/>
        <w:t>6. Conclusion</w:t>
      </w:r>
      <w:bookmarkEnd w:id="825"/>
      <w:bookmarkEnd w:id="826"/>
      <w:bookmarkEnd w:id="827"/>
    </w:p>
    <w:p w:rsidR="00934D36" w:rsidRPr="00D93CCC" w:rsidRDefault="00934D36" w:rsidP="00C57B5E">
      <w:pPr>
        <w:spacing w:line="480" w:lineRule="auto"/>
        <w:ind w:left="0"/>
        <w:rPr>
          <w:rFonts w:ascii="Times New Roman" w:hAnsi="Times New Roman"/>
        </w:rPr>
      </w:pPr>
    </w:p>
    <w:p w:rsidR="00934D36" w:rsidRPr="00D93CCC" w:rsidRDefault="00934D36" w:rsidP="00C57B5E">
      <w:pPr>
        <w:spacing w:line="480" w:lineRule="auto"/>
        <w:ind w:left="0"/>
        <w:rPr>
          <w:sz w:val="24"/>
          <w:szCs w:val="24"/>
        </w:rPr>
      </w:pPr>
      <w:r w:rsidRPr="00D93CCC">
        <w:rPr>
          <w:rFonts w:ascii="Times New Roman" w:eastAsia="TimesNewRomanPSMT" w:hAnsi="Times New Roman"/>
          <w:sz w:val="24"/>
          <w:szCs w:val="24"/>
        </w:rPr>
        <w:t xml:space="preserve">This study confirms that there is limited knowledge and awareness by farmers and some agricultural development workers on the distribution and the damage imposed by CBB on coffee industry. The female CBB was captured from the different coffee producing areas, which have different environmental conditions and seasons, using traps. This implies that this trap can be used in different localities for mass trapping of the female CBB as a tool to reduce the level of CBB populations and could be part of a promising a control strategy. Therefore, application of this trap for mass trapping of the CBB could be used as a control strategy by integrating with other biological control methods. </w:t>
      </w:r>
    </w:p>
    <w:p w:rsidR="00934D36" w:rsidRPr="00D93CCC" w:rsidRDefault="00934D36" w:rsidP="00C57B5E">
      <w:pPr>
        <w:autoSpaceDE w:val="0"/>
        <w:autoSpaceDN w:val="0"/>
        <w:adjustRightInd w:val="0"/>
        <w:spacing w:line="480" w:lineRule="auto"/>
        <w:ind w:left="0"/>
        <w:rPr>
          <w:rFonts w:ascii="Times New Roman" w:eastAsia="TimesNewRomanPSMT" w:hAnsi="Times New Roman"/>
          <w:sz w:val="24"/>
          <w:szCs w:val="24"/>
        </w:rPr>
      </w:pPr>
    </w:p>
    <w:p w:rsidR="00934D36" w:rsidRPr="00D93CCC" w:rsidRDefault="00934D36" w:rsidP="00C57B5E">
      <w:pPr>
        <w:autoSpaceDE w:val="0"/>
        <w:autoSpaceDN w:val="0"/>
        <w:adjustRightInd w:val="0"/>
        <w:spacing w:line="480" w:lineRule="auto"/>
        <w:ind w:left="0"/>
        <w:rPr>
          <w:rFonts w:ascii="Times New Roman" w:eastAsia="TimesNewRomanPSMT" w:hAnsi="Times New Roman"/>
          <w:sz w:val="24"/>
          <w:szCs w:val="24"/>
        </w:rPr>
      </w:pPr>
      <w:r w:rsidRPr="00D93CCC">
        <w:rPr>
          <w:rFonts w:ascii="Times New Roman" w:eastAsia="TimesNewRomanPSMT" w:hAnsi="Times New Roman"/>
          <w:sz w:val="24"/>
          <w:szCs w:val="24"/>
        </w:rPr>
        <w:t xml:space="preserve">The number of CBB captured from these different localities could be an alarm to check </w:t>
      </w:r>
      <w:r w:rsidRPr="00D93CCC">
        <w:rPr>
          <w:rFonts w:ascii="Times New Roman" w:hAnsi="Times New Roman"/>
          <w:sz w:val="24"/>
          <w:szCs w:val="24"/>
        </w:rPr>
        <w:t>the economic injury level (EIL), the economic threshold or action threshold at different coffee producing localities for</w:t>
      </w:r>
      <w:r w:rsidRPr="00D93CCC">
        <w:rPr>
          <w:rFonts w:ascii="Times New Roman" w:eastAsia="TimesNewRomanPSMT" w:hAnsi="Times New Roman"/>
          <w:sz w:val="24"/>
          <w:szCs w:val="24"/>
        </w:rPr>
        <w:t xml:space="preserve"> designing management aspects. </w:t>
      </w:r>
    </w:p>
    <w:p w:rsidR="00934D36" w:rsidRPr="00D93CCC" w:rsidRDefault="00934D36" w:rsidP="00C57B5E">
      <w:pPr>
        <w:autoSpaceDE w:val="0"/>
        <w:autoSpaceDN w:val="0"/>
        <w:adjustRightInd w:val="0"/>
        <w:spacing w:line="480" w:lineRule="auto"/>
        <w:ind w:left="0"/>
        <w:rPr>
          <w:rFonts w:ascii="Times New Roman" w:eastAsia="TimesNewRomanPSMT" w:hAnsi="Times New Roman"/>
          <w:sz w:val="24"/>
          <w:szCs w:val="24"/>
        </w:rPr>
      </w:pPr>
    </w:p>
    <w:p w:rsidR="00934D36" w:rsidRPr="00D93CCC" w:rsidRDefault="00934D36" w:rsidP="00C57B5E">
      <w:pPr>
        <w:spacing w:line="480" w:lineRule="auto"/>
        <w:ind w:left="0"/>
        <w:rPr>
          <w:rFonts w:ascii="Times New Roman" w:eastAsia="TimesNewRomanPSMT" w:hAnsi="Times New Roman"/>
          <w:b/>
          <w:bCs/>
          <w:kern w:val="32"/>
          <w:sz w:val="32"/>
          <w:szCs w:val="32"/>
        </w:rPr>
      </w:pPr>
    </w:p>
    <w:p w:rsidR="00934D36" w:rsidRPr="00D93CCC" w:rsidRDefault="008E5892" w:rsidP="00C57B5E">
      <w:pPr>
        <w:pStyle w:val="Heading1"/>
        <w:rPr>
          <w:rFonts w:ascii="Times New Roman" w:eastAsia="TimesNewRomanPSMT" w:hAnsi="Times New Roman"/>
        </w:rPr>
      </w:pPr>
      <w:bookmarkStart w:id="828" w:name="_Toc471780666"/>
      <w:bookmarkStart w:id="829" w:name="_Toc479811723"/>
      <w:bookmarkStart w:id="830" w:name="_Toc497352379"/>
      <w:r w:rsidRPr="00D93CCC">
        <w:rPr>
          <w:rFonts w:ascii="Times New Roman" w:eastAsia="TimesNewRomanPSMT" w:hAnsi="Times New Roman"/>
        </w:rPr>
        <w:br w:type="page"/>
      </w:r>
      <w:r w:rsidR="00934D36" w:rsidRPr="00D93CCC">
        <w:rPr>
          <w:rFonts w:ascii="Times New Roman" w:eastAsia="TimesNewRomanPSMT" w:hAnsi="Times New Roman"/>
        </w:rPr>
        <w:lastRenderedPageBreak/>
        <w:t>7. Recommendation</w:t>
      </w:r>
      <w:bookmarkEnd w:id="828"/>
      <w:bookmarkEnd w:id="829"/>
      <w:bookmarkEnd w:id="830"/>
    </w:p>
    <w:p w:rsidR="00934D36" w:rsidRPr="00D93CCC" w:rsidRDefault="00934D36" w:rsidP="00C57B5E">
      <w:pPr>
        <w:spacing w:line="480" w:lineRule="auto"/>
        <w:ind w:left="0"/>
        <w:rPr>
          <w:rFonts w:ascii="Times New Roman" w:hAnsi="Times New Roman"/>
        </w:rPr>
      </w:pPr>
    </w:p>
    <w:p w:rsidR="00934D36" w:rsidRPr="00D93CCC" w:rsidRDefault="00934D36" w:rsidP="00C57B5E">
      <w:pPr>
        <w:spacing w:line="480" w:lineRule="auto"/>
        <w:ind w:left="0"/>
        <w:rPr>
          <w:rFonts w:ascii="Times New Roman" w:hAnsi="Times New Roman"/>
          <w:sz w:val="24"/>
          <w:szCs w:val="24"/>
        </w:rPr>
      </w:pPr>
      <w:r w:rsidRPr="00D93CCC">
        <w:rPr>
          <w:rFonts w:ascii="Times New Roman" w:hAnsi="Times New Roman"/>
          <w:sz w:val="24"/>
          <w:szCs w:val="24"/>
        </w:rPr>
        <w:t xml:space="preserve">The trap method can also be used with other cultural and biological control methods to reduce the insect </w:t>
      </w:r>
      <w:r w:rsidR="000A271D" w:rsidRPr="00D93CCC">
        <w:rPr>
          <w:rFonts w:ascii="Times New Roman" w:hAnsi="Times New Roman"/>
          <w:sz w:val="24"/>
          <w:szCs w:val="24"/>
        </w:rPr>
        <w:t>pests’</w:t>
      </w:r>
      <w:r w:rsidRPr="00D93CCC">
        <w:rPr>
          <w:rFonts w:ascii="Times New Roman" w:hAnsi="Times New Roman"/>
          <w:sz w:val="24"/>
          <w:szCs w:val="24"/>
        </w:rPr>
        <w:t xml:space="preserve"> impact on production loss and quality of the coffee related to some fungi that produce fungal toxins such as Ochratoxin A associated with the beetle. Almost in all study localities the CBB are captured, then studies should conduct to determine the economic injury level of the CBB for the implementation of the action of the control measures. Further field investigations should be carried out to establish trap density need per hectare to reduce the pest below the control threshold. Government, institutes, organization, policy makers and others that could concern about coffee production should give attention for this vital industry before the insect pest bring unexpected damage and pose enormous economic challenge.</w:t>
      </w:r>
    </w:p>
    <w:p w:rsidR="00934D36" w:rsidRPr="00D93CCC" w:rsidRDefault="00934D36" w:rsidP="00C57B5E">
      <w:pPr>
        <w:spacing w:line="480" w:lineRule="auto"/>
        <w:ind w:left="0"/>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sz w:val="24"/>
          <w:szCs w:val="24"/>
        </w:rPr>
      </w:pPr>
    </w:p>
    <w:p w:rsidR="00934D36" w:rsidRPr="00D93CCC" w:rsidRDefault="00934D36" w:rsidP="00C32E27">
      <w:pPr>
        <w:spacing w:line="480" w:lineRule="auto"/>
        <w:rPr>
          <w:rFonts w:ascii="Times New Roman" w:hAnsi="Times New Roman"/>
        </w:rPr>
      </w:pPr>
    </w:p>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 w:rsidR="00934D36" w:rsidRPr="00D93CCC" w:rsidRDefault="00934D36" w:rsidP="00C32E27"/>
    <w:p w:rsidR="004A730D" w:rsidRPr="00D93CCC" w:rsidRDefault="004A730D" w:rsidP="00C57B5E">
      <w:pPr>
        <w:pStyle w:val="Heading1"/>
        <w:spacing w:line="480" w:lineRule="auto"/>
        <w:ind w:left="720" w:hanging="720"/>
        <w:rPr>
          <w:rFonts w:ascii="Times New Roman" w:hAnsi="Times New Roman"/>
          <w:sz w:val="28"/>
          <w:szCs w:val="28"/>
        </w:rPr>
      </w:pPr>
      <w:bookmarkStart w:id="831" w:name="_Toc497352380"/>
      <w:r w:rsidRPr="00D93CCC">
        <w:rPr>
          <w:rFonts w:ascii="Times New Roman" w:hAnsi="Times New Roman"/>
          <w:sz w:val="28"/>
          <w:szCs w:val="28"/>
        </w:rPr>
        <w:lastRenderedPageBreak/>
        <w:t>REFERENCES</w:t>
      </w:r>
      <w:bookmarkEnd w:id="831"/>
      <w:r w:rsidRPr="00D93CCC">
        <w:rPr>
          <w:rFonts w:ascii="Times New Roman" w:hAnsi="Times New Roman"/>
          <w:sz w:val="28"/>
          <w:szCs w:val="28"/>
        </w:rPr>
        <w:t xml:space="preserve"> </w:t>
      </w:r>
    </w:p>
    <w:p w:rsidR="00A32C14" w:rsidRPr="00D93CCC" w:rsidRDefault="00A32C14" w:rsidP="00A32C14"/>
    <w:p w:rsidR="00A32C14" w:rsidRPr="00D93CCC" w:rsidRDefault="00A32C14" w:rsidP="00C57B5E">
      <w:pPr>
        <w:pStyle w:val="EndNoteBibliography"/>
        <w:tabs>
          <w:tab w:val="left" w:pos="2790"/>
        </w:tabs>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Abebe Yadessa, Burkhardt, J., Denich, M., Tadesse Woldemariam and Goldbach, H. (2008). Influence of Soil Properties on Cup Quality of Wild Arabica Coffee in Coffee Forest Ecosystem of S.W. Ethiopia. </w:t>
      </w:r>
      <w:r w:rsidRPr="00D93CCC">
        <w:rPr>
          <w:rFonts w:ascii="Times New Roman" w:hAnsi="Times New Roman" w:cs="Times New Roman"/>
          <w:i/>
          <w:sz w:val="24"/>
          <w:szCs w:val="24"/>
        </w:rPr>
        <w:t>22</w:t>
      </w:r>
      <w:r w:rsidRPr="00D93CCC">
        <w:rPr>
          <w:rFonts w:ascii="Times New Roman" w:hAnsi="Times New Roman" w:cs="Times New Roman"/>
          <w:i/>
          <w:sz w:val="24"/>
          <w:szCs w:val="24"/>
          <w:vertAlign w:val="superscript"/>
        </w:rPr>
        <w:t>nd</w:t>
      </w:r>
      <w:r w:rsidRPr="00D93CCC">
        <w:rPr>
          <w:rFonts w:ascii="Times New Roman" w:hAnsi="Times New Roman" w:cs="Times New Roman"/>
          <w:i/>
          <w:sz w:val="24"/>
          <w:szCs w:val="24"/>
        </w:rPr>
        <w:t xml:space="preserve"> International Conference on Coffee Science (ASIC). Campinas, Brazil</w:t>
      </w:r>
      <w:r w:rsidRPr="00D93CCC">
        <w:rPr>
          <w:rFonts w:ascii="Times New Roman" w:hAnsi="Times New Roman" w:cs="Times New Roman"/>
          <w:sz w:val="24"/>
          <w:szCs w:val="24"/>
        </w:rPr>
        <w:t>, Pp. 14-19.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Abraham, T., Easwaramoorthy, S. and Santhalakshmi, G. (2003). Mass production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isolated from sugarcane root borer, Emmalocera depresella Swinhoe. </w:t>
      </w:r>
      <w:r w:rsidRPr="00D93CCC">
        <w:rPr>
          <w:rFonts w:ascii="Times New Roman" w:hAnsi="Times New Roman" w:cs="Times New Roman"/>
          <w:i/>
          <w:sz w:val="24"/>
          <w:szCs w:val="24"/>
        </w:rPr>
        <w:t>Sugar Tech.</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w:t>
      </w:r>
      <w:r w:rsidRPr="00D93CCC">
        <w:rPr>
          <w:rFonts w:ascii="Times New Roman" w:hAnsi="Times New Roman" w:cs="Times New Roman"/>
          <w:sz w:val="24"/>
          <w:szCs w:val="24"/>
        </w:rPr>
        <w:t>: 225-229.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Aerts, R., Kitessa Hundera, Gezahegn Berecha, Gijbels, P., Baeten, M., Van Mechelen, M., Hermy, M., Muys, B. and Honnay, O. (2011). Semi-forest coffee cultivation and the conservation of Ethiopian Afromontane rainforest fragments. </w:t>
      </w:r>
      <w:r w:rsidRPr="00D93CCC">
        <w:rPr>
          <w:rFonts w:ascii="Times New Roman" w:hAnsi="Times New Roman" w:cs="Times New Roman"/>
          <w:i/>
          <w:sz w:val="24"/>
          <w:szCs w:val="24"/>
        </w:rPr>
        <w:t>For. Ecol. Manage.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261</w:t>
      </w:r>
      <w:r w:rsidRPr="00D93CCC">
        <w:rPr>
          <w:rFonts w:ascii="Times New Roman" w:hAnsi="Times New Roman" w:cs="Times New Roman"/>
          <w:sz w:val="24"/>
          <w:szCs w:val="24"/>
        </w:rPr>
        <w:t>: 1034-1041.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Agegnehu, E., Thakur, A. and Mulualem, T. (2015). Potential Impact of Climate Change on Dynamics of Coffee Berry Borer (</w:t>
      </w:r>
      <w:r w:rsidRPr="00D93CCC">
        <w:rPr>
          <w:rFonts w:ascii="Times New Roman" w:hAnsi="Times New Roman" w:cs="Times New Roman"/>
          <w:i/>
          <w:sz w:val="24"/>
          <w:szCs w:val="24"/>
        </w:rPr>
        <w:t>Hypothenemus hampi</w:t>
      </w:r>
      <w:r w:rsidRPr="00D93CCC">
        <w:rPr>
          <w:rFonts w:ascii="Times New Roman" w:hAnsi="Times New Roman" w:cs="Times New Roman"/>
          <w:sz w:val="24"/>
          <w:szCs w:val="24"/>
        </w:rPr>
        <w:t xml:space="preserve"> Ferrari) in Ethiopia. </w:t>
      </w:r>
      <w:r w:rsidRPr="00D93CCC">
        <w:rPr>
          <w:rFonts w:ascii="Times New Roman" w:hAnsi="Times New Roman" w:cs="Times New Roman"/>
          <w:i/>
          <w:sz w:val="24"/>
          <w:szCs w:val="24"/>
        </w:rPr>
        <w:t>Open Acc. Libr. J.</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w:t>
      </w:r>
      <w:r w:rsidRPr="00D93CCC">
        <w:rPr>
          <w:rFonts w:ascii="Times New Roman" w:hAnsi="Times New Roman" w:cs="Times New Roman"/>
          <w:sz w:val="24"/>
          <w:szCs w:val="24"/>
        </w:rPr>
        <w:t>: 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Akello, J., Dubois, T., Coyne, D. and Kyamanywa, S. (2008). Endophytic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in banana (Musa spp.) reduces banana weevil (Cosmopolites sordidus) fitness and damage. </w:t>
      </w:r>
      <w:r w:rsidRPr="00D93CCC">
        <w:rPr>
          <w:rFonts w:ascii="Times New Roman" w:hAnsi="Times New Roman" w:cs="Times New Roman"/>
          <w:i/>
          <w:sz w:val="24"/>
          <w:szCs w:val="24"/>
        </w:rPr>
        <w:t>Crop Protect.</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27</w:t>
      </w:r>
      <w:r w:rsidRPr="00D93CCC">
        <w:rPr>
          <w:rFonts w:ascii="Times New Roman" w:hAnsi="Times New Roman" w:cs="Times New Roman"/>
          <w:sz w:val="24"/>
          <w:szCs w:val="24"/>
        </w:rPr>
        <w:t>: 1437-1441.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Akello, J., Dubois, T., Gold, C. S., Coyne, D., Nakavuma, J. and Paparu, P. (2007). </w:t>
      </w:r>
      <w:r w:rsidR="00E44CC3" w:rsidRPr="00D93CCC">
        <w:rPr>
          <w:rFonts w:ascii="Times New Roman" w:hAnsi="Times New Roman" w:cs="Times New Roman"/>
          <w:i/>
          <w:sz w:val="24"/>
          <w:szCs w:val="24"/>
        </w:rPr>
        <w:t>Beauveria bassiana</w:t>
      </w:r>
      <w:r w:rsidRPr="00D93CCC">
        <w:rPr>
          <w:rFonts w:ascii="Times New Roman" w:hAnsi="Times New Roman" w:cs="Times New Roman"/>
          <w:i/>
          <w:sz w:val="24"/>
          <w:szCs w:val="24"/>
        </w:rPr>
        <w:t xml:space="preserve"> </w:t>
      </w:r>
      <w:r w:rsidRPr="00D93CCC">
        <w:rPr>
          <w:rFonts w:ascii="Times New Roman" w:hAnsi="Times New Roman" w:cs="Times New Roman"/>
          <w:sz w:val="24"/>
          <w:szCs w:val="24"/>
        </w:rPr>
        <w:t>(Balsamo) Vuillemin as an endophyte in tissue culture banana (</w:t>
      </w:r>
      <w:r w:rsidRPr="00D93CCC">
        <w:rPr>
          <w:rFonts w:ascii="Times New Roman" w:hAnsi="Times New Roman" w:cs="Times New Roman"/>
          <w:i/>
          <w:sz w:val="24"/>
          <w:szCs w:val="24"/>
        </w:rPr>
        <w:t>Musa</w:t>
      </w:r>
      <w:r w:rsidRPr="00D93CCC">
        <w:rPr>
          <w:rFonts w:ascii="Times New Roman" w:hAnsi="Times New Roman" w:cs="Times New Roman"/>
          <w:sz w:val="24"/>
          <w:szCs w:val="24"/>
        </w:rPr>
        <w:t xml:space="preserve"> spp.). </w:t>
      </w:r>
      <w:r w:rsidRPr="00D93CCC">
        <w:rPr>
          <w:rFonts w:ascii="Times New Roman" w:hAnsi="Times New Roman" w:cs="Times New Roman"/>
          <w:i/>
          <w:sz w:val="24"/>
          <w:szCs w:val="24"/>
        </w:rPr>
        <w:t>J. Invertebr. Pathol.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96</w:t>
      </w:r>
      <w:r w:rsidRPr="00D93CCC">
        <w:rPr>
          <w:rFonts w:ascii="Times New Roman" w:hAnsi="Times New Roman" w:cs="Times New Roman"/>
          <w:sz w:val="24"/>
          <w:szCs w:val="24"/>
        </w:rPr>
        <w:t>: 34-42.</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Alizadeh, A., Samih, M. A., Khezri, M. and Riseh, R. S. (2007). Compatibility of </w:t>
      </w:r>
      <w:r w:rsidR="00E44CC3" w:rsidRPr="00D93CCC">
        <w:rPr>
          <w:rFonts w:ascii="Times New Roman" w:hAnsi="Times New Roman" w:cs="Times New Roman"/>
          <w:i/>
          <w:sz w:val="24"/>
          <w:szCs w:val="24"/>
        </w:rPr>
        <w:t>Beauveria bassiana</w:t>
      </w:r>
      <w:r w:rsidRPr="00D93CCC">
        <w:rPr>
          <w:rFonts w:ascii="Times New Roman" w:hAnsi="Times New Roman" w:cs="Times New Roman"/>
          <w:i/>
          <w:sz w:val="24"/>
          <w:szCs w:val="24"/>
        </w:rPr>
        <w:t xml:space="preserve"> </w:t>
      </w:r>
      <w:r w:rsidRPr="00D93CCC">
        <w:rPr>
          <w:rFonts w:ascii="Times New Roman" w:hAnsi="Times New Roman" w:cs="Times New Roman"/>
          <w:sz w:val="24"/>
          <w:szCs w:val="24"/>
        </w:rPr>
        <w:t xml:space="preserve">(Bals.) Vuill. with several pesticides. </w:t>
      </w:r>
      <w:r w:rsidRPr="00D93CCC">
        <w:rPr>
          <w:rFonts w:ascii="Times New Roman" w:hAnsi="Times New Roman" w:cs="Times New Roman"/>
          <w:i/>
          <w:sz w:val="24"/>
          <w:szCs w:val="24"/>
        </w:rPr>
        <w:t>Int. J. Agric. Biol.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w:t>
      </w:r>
      <w:r w:rsidRPr="00D93CCC">
        <w:rPr>
          <w:rFonts w:ascii="Times New Roman" w:hAnsi="Times New Roman" w:cs="Times New Roman"/>
          <w:sz w:val="24"/>
          <w:szCs w:val="24"/>
        </w:rPr>
        <w:t>: 31-34.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Altschul, S. F., Gish, W., Miller, W., Myers, E. W. and Lipman, D. J. (1990). Basic local alignment search tool. </w:t>
      </w:r>
      <w:r w:rsidRPr="00D93CCC">
        <w:rPr>
          <w:rFonts w:ascii="Times New Roman" w:hAnsi="Times New Roman" w:cs="Times New Roman"/>
          <w:i/>
          <w:sz w:val="24"/>
          <w:szCs w:val="24"/>
        </w:rPr>
        <w:t>J. Mol. Biol.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215</w:t>
      </w:r>
      <w:r w:rsidRPr="00D93CCC">
        <w:rPr>
          <w:rFonts w:ascii="Times New Roman" w:hAnsi="Times New Roman" w:cs="Times New Roman"/>
          <w:sz w:val="24"/>
          <w:szCs w:val="24"/>
        </w:rPr>
        <w:t>: 403-410.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Anthony, F., Bertrand, B., Quiros, O., Wilches, A., Lashermes, P., Berthaud, J. and Charrier, A. (2001). Genetic diversity of wild coffee (</w:t>
      </w:r>
      <w:r w:rsidRPr="00D93CCC">
        <w:rPr>
          <w:rFonts w:ascii="Times New Roman" w:hAnsi="Times New Roman" w:cs="Times New Roman"/>
          <w:i/>
          <w:sz w:val="24"/>
          <w:szCs w:val="24"/>
        </w:rPr>
        <w:t>Coffea arabica</w:t>
      </w:r>
      <w:r w:rsidRPr="00D93CCC">
        <w:rPr>
          <w:rFonts w:ascii="Times New Roman" w:hAnsi="Times New Roman" w:cs="Times New Roman"/>
          <w:sz w:val="24"/>
          <w:szCs w:val="24"/>
        </w:rPr>
        <w:t xml:space="preserve"> L.) using molecular markers. </w:t>
      </w:r>
      <w:r w:rsidRPr="00D93CCC">
        <w:rPr>
          <w:rFonts w:ascii="Times New Roman" w:hAnsi="Times New Roman" w:cs="Times New Roman"/>
          <w:i/>
          <w:sz w:val="24"/>
          <w:szCs w:val="24"/>
        </w:rPr>
        <w:t>Euphyt.</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118</w:t>
      </w:r>
      <w:r w:rsidRPr="00D93CCC">
        <w:rPr>
          <w:rFonts w:ascii="Times New Roman" w:hAnsi="Times New Roman" w:cs="Times New Roman"/>
          <w:sz w:val="24"/>
          <w:szCs w:val="24"/>
        </w:rPr>
        <w:t>: 53-65.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Araujo, J. P. and Hughes, D. P. (2014). Diversity of entomopathogens Fungi: Which groups conquered the insect body? </w:t>
      </w:r>
      <w:r w:rsidRPr="00D93CCC">
        <w:rPr>
          <w:rFonts w:ascii="Times New Roman" w:hAnsi="Times New Roman" w:cs="Times New Roman"/>
          <w:i/>
          <w:sz w:val="24"/>
          <w:szCs w:val="24"/>
        </w:rPr>
        <w:t>bioRxiv</w:t>
      </w:r>
      <w:r w:rsidRPr="00D93CCC">
        <w:rPr>
          <w:rFonts w:ascii="Times New Roman" w:hAnsi="Times New Roman" w:cs="Times New Roman"/>
          <w:sz w:val="24"/>
          <w:szCs w:val="24"/>
        </w:rPr>
        <w:t>: P. 003756.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Aristizábal, L. F., Bustillo, A. E. and Arthurs, S. P. (2016). Integrated pest management of coffee berry borer: strategies from Latin America that could be useful for coffee farmers in Hawaii. </w:t>
      </w:r>
      <w:r w:rsidRPr="00D93CCC">
        <w:rPr>
          <w:rFonts w:ascii="Times New Roman" w:hAnsi="Times New Roman" w:cs="Times New Roman"/>
          <w:i/>
          <w:sz w:val="24"/>
          <w:szCs w:val="24"/>
        </w:rPr>
        <w:t>Insects</w:t>
      </w:r>
      <w:r w:rsidRPr="00D93CCC">
        <w:rPr>
          <w:rFonts w:ascii="Times New Roman" w:hAnsi="Times New Roman" w:cs="Times New Roman"/>
          <w:sz w:val="24"/>
          <w:szCs w:val="24"/>
        </w:rPr>
        <w:t xml:space="preserve"> 7: 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Aristizábal, L. F., Jiménez, M., Bustillo, A. E. and Arthurs, S. P. (2011). Monitoring cultural practices for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Curculionidae: Scolytinae) management in a small coffee farm in Colombia. </w:t>
      </w:r>
      <w:r w:rsidRPr="00D93CCC">
        <w:rPr>
          <w:rFonts w:ascii="Times New Roman" w:hAnsi="Times New Roman" w:cs="Times New Roman"/>
          <w:i/>
          <w:sz w:val="24"/>
          <w:szCs w:val="24"/>
        </w:rPr>
        <w:t>Fla.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94</w:t>
      </w:r>
      <w:r w:rsidRPr="00D93CCC">
        <w:rPr>
          <w:rFonts w:ascii="Times New Roman" w:hAnsi="Times New Roman" w:cs="Times New Roman"/>
          <w:sz w:val="24"/>
          <w:szCs w:val="24"/>
        </w:rPr>
        <w:t>: 685-687.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Aristizábal, L. F., Lara, O. and Arthurs, S. P. (2012). Implementing an integrated pest management program for coffee berry borer in a specialty coffee plantation in Colombia. </w:t>
      </w:r>
      <w:r w:rsidRPr="00D93CCC">
        <w:rPr>
          <w:rFonts w:ascii="Times New Roman" w:hAnsi="Times New Roman" w:cs="Times New Roman"/>
          <w:i/>
          <w:sz w:val="24"/>
          <w:szCs w:val="24"/>
        </w:rPr>
        <w:t>J. Integ. Pest Manag.</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w:t>
      </w:r>
      <w:r w:rsidRPr="00D93CCC">
        <w:rPr>
          <w:rFonts w:ascii="Times New Roman" w:hAnsi="Times New Roman" w:cs="Times New Roman"/>
          <w:sz w:val="24"/>
          <w:szCs w:val="24"/>
        </w:rPr>
        <w:t>: 1-5.</w:t>
      </w:r>
    </w:p>
    <w:p w:rsidR="00A32C14" w:rsidRPr="00D93CCC" w:rsidRDefault="00A32C14" w:rsidP="00C57B5E">
      <w:pPr>
        <w:pStyle w:val="EndNoteBibliography"/>
        <w:spacing w:line="480" w:lineRule="auto"/>
        <w:ind w:hanging="720"/>
        <w:rPr>
          <w:rFonts w:ascii="Times New Roman" w:hAnsi="Times New Roman" w:cs="Times New Roman"/>
          <w:sz w:val="24"/>
          <w:szCs w:val="24"/>
          <w:lang w:val="fr-FR"/>
        </w:rPr>
      </w:pPr>
      <w:r w:rsidRPr="00D93CCC">
        <w:rPr>
          <w:rFonts w:ascii="Times New Roman" w:hAnsi="Times New Roman" w:cs="Times New Roman"/>
          <w:sz w:val="24"/>
          <w:szCs w:val="24"/>
        </w:rPr>
        <w:t xml:space="preserve">Aristizábal-Salazar, R. E., Calvo-Torres, L. F., Valencia-Arango, L. A., Montoya-Cañon, M., Barbosa-Gantiva, O. and Hincapié-Baena, V. (2015). </w:t>
      </w:r>
      <w:r w:rsidR="006A60B3" w:rsidRPr="00D93CCC">
        <w:rPr>
          <w:rFonts w:ascii="Times New Roman" w:hAnsi="Times New Roman" w:cs="Times New Roman"/>
          <w:sz w:val="24"/>
          <w:szCs w:val="24"/>
          <w:lang w:val="fr-FR"/>
        </w:rPr>
        <w:t xml:space="preserve">Equilibrio Ácido-Base: el mejor enfoque clínico. </w:t>
      </w:r>
      <w:r w:rsidR="006A60B3" w:rsidRPr="00D93CCC">
        <w:rPr>
          <w:rFonts w:ascii="Times New Roman" w:hAnsi="Times New Roman" w:cs="Times New Roman"/>
          <w:i/>
          <w:sz w:val="24"/>
          <w:szCs w:val="24"/>
          <w:lang w:val="fr-FR"/>
        </w:rPr>
        <w:t>Revista Colombiana de Anestesiología</w:t>
      </w:r>
      <w:r w:rsidR="006A60B3" w:rsidRPr="00D93CCC">
        <w:rPr>
          <w:rFonts w:ascii="Times New Roman" w:hAnsi="Times New Roman" w:cs="Times New Roman"/>
          <w:sz w:val="24"/>
          <w:szCs w:val="24"/>
          <w:lang w:val="fr-FR"/>
        </w:rPr>
        <w:t xml:space="preserve"> </w:t>
      </w:r>
      <w:r w:rsidR="006A60B3" w:rsidRPr="00D93CCC">
        <w:rPr>
          <w:rFonts w:ascii="Times New Roman" w:hAnsi="Times New Roman" w:cs="Times New Roman"/>
          <w:b/>
          <w:sz w:val="24"/>
          <w:szCs w:val="24"/>
          <w:lang w:val="fr-FR"/>
        </w:rPr>
        <w:t>43</w:t>
      </w:r>
      <w:r w:rsidR="006A60B3" w:rsidRPr="00D93CCC">
        <w:rPr>
          <w:rFonts w:ascii="Times New Roman" w:hAnsi="Times New Roman" w:cs="Times New Roman"/>
          <w:sz w:val="24"/>
          <w:szCs w:val="24"/>
          <w:lang w:val="fr-FR"/>
        </w:rPr>
        <w:t>: 219-224.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Arnold, A. E., Maynard, Z. and Gilbert, G. S. (2001). Fungal endophytes in dicotyledonous neotropical trees: patterns of abundance and diversity. </w:t>
      </w:r>
      <w:r w:rsidRPr="00D93CCC">
        <w:rPr>
          <w:rFonts w:ascii="Times New Roman" w:hAnsi="Times New Roman" w:cs="Times New Roman"/>
          <w:i/>
          <w:sz w:val="24"/>
          <w:szCs w:val="24"/>
        </w:rPr>
        <w:t>Mycol. Res.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105</w:t>
      </w:r>
      <w:r w:rsidRPr="00D93CCC">
        <w:rPr>
          <w:rFonts w:ascii="Times New Roman" w:hAnsi="Times New Roman" w:cs="Times New Roman"/>
          <w:sz w:val="24"/>
          <w:szCs w:val="24"/>
        </w:rPr>
        <w:t>: 1502-1507.</w:t>
      </w:r>
      <w:bookmarkStart w:id="832" w:name="_Toc496937415"/>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sz w:val="24"/>
          <w:szCs w:val="24"/>
        </w:rPr>
        <w:t>Attathom, T. (2004). Biotechnology for insect pest control.</w:t>
      </w:r>
      <w:r w:rsidRPr="00D93CCC">
        <w:rPr>
          <w:rFonts w:ascii="Times New Roman" w:hAnsi="Times New Roman"/>
          <w:sz w:val="24"/>
          <w:szCs w:val="24"/>
          <w:shd w:val="clear" w:color="auto" w:fill="FFFFFF"/>
        </w:rPr>
        <w:t xml:space="preserve"> </w:t>
      </w:r>
      <w:r w:rsidRPr="00D93CCC">
        <w:rPr>
          <w:rFonts w:ascii="Times New Roman" w:hAnsi="Times New Roman"/>
          <w:i/>
          <w:sz w:val="24"/>
          <w:szCs w:val="24"/>
        </w:rPr>
        <w:t>J. Inter. Coop. Agri. Devel</w:t>
      </w:r>
      <w:r w:rsidRPr="00D93CCC">
        <w:rPr>
          <w:rFonts w:ascii="Times New Roman" w:hAnsi="Times New Roman"/>
          <w:sz w:val="24"/>
          <w:szCs w:val="24"/>
        </w:rPr>
        <w:t xml:space="preserve">. </w:t>
      </w:r>
      <w:r w:rsidRPr="00D93CCC">
        <w:rPr>
          <w:rFonts w:ascii="Times New Roman" w:hAnsi="Times New Roman"/>
          <w:sz w:val="24"/>
          <w:szCs w:val="24"/>
          <w:shd w:val="clear" w:color="auto" w:fill="FFFFFF"/>
        </w:rPr>
        <w:t>4: 73-84.</w:t>
      </w:r>
      <w:bookmarkEnd w:id="832"/>
      <w:r w:rsidRPr="00D93CCC">
        <w:rPr>
          <w:rFonts w:ascii="Times New Roman" w:hAnsi="Times New Roman"/>
          <w:sz w:val="24"/>
          <w:szCs w:val="24"/>
          <w:shd w:val="clear" w:color="auto" w:fill="FFFFFF"/>
        </w:rPr>
        <w:t xml:space="preserve"> </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Baker, P. S., Rivas, A., Balbuena, R., Ley, C. and Barrera, J. (1994). Abiotic mortality factors of the coffee berry borer (Hypothenemus hampei). </w:t>
      </w:r>
      <w:r w:rsidRPr="00D93CCC">
        <w:rPr>
          <w:rFonts w:ascii="Times New Roman" w:hAnsi="Times New Roman" w:cs="Times New Roman"/>
          <w:i/>
          <w:sz w:val="24"/>
          <w:szCs w:val="24"/>
        </w:rPr>
        <w:t>Entomol. Exp. Appl.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71</w:t>
      </w:r>
      <w:r w:rsidRPr="00D93CCC">
        <w:rPr>
          <w:rFonts w:ascii="Times New Roman" w:hAnsi="Times New Roman" w:cs="Times New Roman"/>
          <w:sz w:val="24"/>
          <w:szCs w:val="24"/>
        </w:rPr>
        <w:t>: 201-209.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Baker, P., Barrera, J. and Rivas, A. (1992). Life-history studies of the coffee berry borer (Hypothenemus hampei, Scolytidae) on coffee trees in southern Mexico. </w:t>
      </w:r>
      <w:r w:rsidRPr="00D93CCC">
        <w:rPr>
          <w:rFonts w:ascii="Times New Roman" w:hAnsi="Times New Roman" w:cs="Times New Roman"/>
          <w:i/>
          <w:sz w:val="24"/>
          <w:szCs w:val="24"/>
        </w:rPr>
        <w:t>J. Appl. Ecol.</w:t>
      </w:r>
      <w:r w:rsidRPr="00D93CCC">
        <w:rPr>
          <w:rFonts w:ascii="Arial" w:hAnsi="Arial" w:cs="Arial"/>
          <w:sz w:val="18"/>
          <w:szCs w:val="18"/>
          <w:shd w:val="clear" w:color="auto" w:fill="FFFFFF"/>
        </w:rPr>
        <w:t xml:space="preserve"> </w:t>
      </w:r>
      <w:r w:rsidRPr="00D93CCC">
        <w:rPr>
          <w:rFonts w:ascii="Arial" w:hAnsi="Arial" w:cs="Arial"/>
          <w:b/>
          <w:sz w:val="18"/>
          <w:szCs w:val="18"/>
          <w:shd w:val="clear" w:color="auto" w:fill="FFFFFF"/>
        </w:rPr>
        <w:t>(</w:t>
      </w:r>
      <w:r w:rsidRPr="00D93CCC">
        <w:rPr>
          <w:rFonts w:ascii="Times New Roman" w:hAnsi="Times New Roman" w:cs="Times New Roman"/>
          <w:b/>
          <w:sz w:val="24"/>
          <w:szCs w:val="24"/>
          <w:shd w:val="clear" w:color="auto" w:fill="FFFFFF"/>
        </w:rPr>
        <w:t>29)3:</w:t>
      </w:r>
      <w:r w:rsidRPr="00D93CCC">
        <w:rPr>
          <w:rFonts w:ascii="Times New Roman" w:hAnsi="Times New Roman" w:cs="Times New Roman"/>
          <w:sz w:val="24"/>
          <w:szCs w:val="24"/>
        </w:rPr>
        <w:t xml:space="preserve"> 656-662.</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Banik, A., Ganguly, S., Mukhopadhyay, B. B. and Mukhopadhyay, S. K. (2017). A new report on rapid, cheap and easily extractable mass spore production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using recyclable polyurethane foams as support medium. </w:t>
      </w:r>
      <w:r w:rsidRPr="00D93CCC">
        <w:rPr>
          <w:rFonts w:ascii="Times New Roman" w:hAnsi="Times New Roman" w:cs="Times New Roman"/>
          <w:i/>
          <w:sz w:val="24"/>
          <w:szCs w:val="24"/>
        </w:rPr>
        <w:t>J.Micro. and Biotech. Res.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w:t>
      </w:r>
      <w:r w:rsidRPr="00D93CCC">
        <w:rPr>
          <w:rFonts w:ascii="Times New Roman" w:hAnsi="Times New Roman" w:cs="Times New Roman"/>
          <w:sz w:val="24"/>
          <w:szCs w:val="24"/>
        </w:rPr>
        <w:t>: 1-6.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Bateman, R., Lomer, C. and Lomer, C. (1995). Formulation and application of mycopathogens for locust and grasshopper control. </w:t>
      </w:r>
      <w:r w:rsidRPr="00D93CCC">
        <w:rPr>
          <w:rFonts w:ascii="Times New Roman" w:hAnsi="Times New Roman" w:cs="Times New Roman"/>
          <w:i/>
          <w:sz w:val="24"/>
          <w:szCs w:val="24"/>
        </w:rPr>
        <w:t>LUBILOSA Technical Bulletin</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w:t>
      </w:r>
      <w:r w:rsidRPr="00D93CCC">
        <w:rPr>
          <w:rFonts w:ascii="Times New Roman" w:hAnsi="Times New Roman" w:cs="Times New Roman"/>
          <w:sz w:val="24"/>
          <w:szCs w:val="24"/>
        </w:rPr>
        <w:t>: 67.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Benavides, P., Góngora, C. and Bustillo, A. (2012). IPM program to control coffee berry borer Hypothenemus hampei, with emphasis on highly pathogenic mixed strains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to overcome insecticide resistance in Colombia. pp. 511–540. In Perveen F. (ed.), Insecticides-advances in integrated pest management. InTech Europe, Croatia.</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Bhatti, T. M. and Yawar, W. (2010). Bacterial solubilization of phosphorus from phosphate rock containing sulfur-mud. </w:t>
      </w:r>
      <w:r w:rsidRPr="00D93CCC">
        <w:rPr>
          <w:rFonts w:ascii="Times New Roman" w:hAnsi="Times New Roman" w:cs="Times New Roman"/>
          <w:i/>
          <w:sz w:val="24"/>
          <w:szCs w:val="24"/>
        </w:rPr>
        <w:t>Hydrometa.</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103</w:t>
      </w:r>
      <w:r w:rsidRPr="00D93CCC">
        <w:rPr>
          <w:rFonts w:ascii="Times New Roman" w:hAnsi="Times New Roman" w:cs="Times New Roman"/>
          <w:sz w:val="24"/>
          <w:szCs w:val="24"/>
        </w:rPr>
        <w:t>: 54-59.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Bidochka, M. J., Menzies, F. V. and Kamp, A. M. (2002). Genetic groups of the insect-pathogenic fungus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are associated with habitat and thermal growth preferences. </w:t>
      </w:r>
      <w:r w:rsidRPr="00D93CCC">
        <w:rPr>
          <w:rFonts w:ascii="Times New Roman" w:hAnsi="Times New Roman" w:cs="Times New Roman"/>
          <w:i/>
          <w:sz w:val="24"/>
          <w:szCs w:val="24"/>
        </w:rPr>
        <w:t>Arch. Microbiol.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178</w:t>
      </w:r>
      <w:r w:rsidRPr="00D93CCC">
        <w:rPr>
          <w:rFonts w:ascii="Times New Roman" w:hAnsi="Times New Roman" w:cs="Times New Roman"/>
          <w:sz w:val="24"/>
          <w:szCs w:val="24"/>
        </w:rPr>
        <w:t>: 531-537.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Bing, L. A. and Lewis, L. C. (1991). Suppression of Ostrinia nubilalis (Hübner)(Lepidoptera: Pyralidae) by endophytic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(Balsamo) Vuillemin. </w:t>
      </w:r>
      <w:r w:rsidRPr="00D93CCC">
        <w:rPr>
          <w:rFonts w:ascii="Times New Roman" w:hAnsi="Times New Roman" w:cs="Times New Roman"/>
          <w:i/>
          <w:sz w:val="24"/>
          <w:szCs w:val="24"/>
        </w:rPr>
        <w:t>Environ.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20</w:t>
      </w:r>
      <w:r w:rsidRPr="00D93CCC">
        <w:rPr>
          <w:rFonts w:ascii="Times New Roman" w:hAnsi="Times New Roman" w:cs="Times New Roman"/>
          <w:sz w:val="24"/>
          <w:szCs w:val="24"/>
        </w:rPr>
        <w:t>: 1207-1211.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Bing, L. A. and Lewis, L. C. (1993). Occurrence of the entomopathogen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(Balsamo) Vuillemin in different tillage regimes and in Zea mays L. and virulence towards Ostrinia nubilalis (Hübner). </w:t>
      </w:r>
      <w:r w:rsidRPr="00D93CCC">
        <w:rPr>
          <w:rFonts w:ascii="Times New Roman" w:hAnsi="Times New Roman" w:cs="Times New Roman"/>
          <w:i/>
          <w:sz w:val="24"/>
          <w:szCs w:val="24"/>
        </w:rPr>
        <w:t>Agric. Ecosyst. Environ.</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45</w:t>
      </w:r>
      <w:r w:rsidRPr="00D93CCC">
        <w:rPr>
          <w:rFonts w:ascii="Times New Roman" w:hAnsi="Times New Roman" w:cs="Times New Roman"/>
          <w:sz w:val="24"/>
          <w:szCs w:val="24"/>
        </w:rPr>
        <w:t>: 147-156.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Biswas, C., Dey, P., Satpathy, S., Satya, P. and Mahapatra, B. (2013). Endophytic colonization of white jute (Corchorus capsularis) plants by different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strains for managing stem weevil (Apion corchori). </w:t>
      </w:r>
      <w:r w:rsidRPr="00D93CCC">
        <w:rPr>
          <w:rFonts w:ascii="Times New Roman" w:hAnsi="Times New Roman" w:cs="Times New Roman"/>
          <w:i/>
          <w:sz w:val="24"/>
          <w:szCs w:val="24"/>
        </w:rPr>
        <w:t>Phytopara.</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41</w:t>
      </w:r>
      <w:r w:rsidRPr="00D93CCC">
        <w:rPr>
          <w:rFonts w:ascii="Times New Roman" w:hAnsi="Times New Roman" w:cs="Times New Roman"/>
          <w:sz w:val="24"/>
          <w:szCs w:val="24"/>
        </w:rPr>
        <w:t>: 17-21.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Booth, R., Cox, M. L. and Madge, R. (1990). IIE</w:t>
      </w:r>
      <w:r w:rsidRPr="00D93CCC">
        <w:rPr>
          <w:rFonts w:ascii="Times New Roman" w:hAnsi="Times New Roman" w:cs="Times New Roman"/>
          <w:i/>
          <w:sz w:val="24"/>
          <w:szCs w:val="24"/>
        </w:rPr>
        <w:t xml:space="preserve"> </w:t>
      </w:r>
      <w:r w:rsidRPr="00D93CCC">
        <w:rPr>
          <w:rFonts w:ascii="Times New Roman" w:hAnsi="Times New Roman" w:cs="Times New Roman"/>
          <w:sz w:val="24"/>
          <w:szCs w:val="24"/>
        </w:rPr>
        <w:t>guides to insects of importance to man</w:t>
      </w:r>
      <w:r w:rsidRPr="00D93CCC">
        <w:rPr>
          <w:rFonts w:ascii="Times New Roman" w:hAnsi="Times New Roman" w:cs="Times New Roman"/>
          <w:i/>
          <w:sz w:val="24"/>
          <w:szCs w:val="24"/>
        </w:rPr>
        <w:t>. 3. Coleoptera</w:t>
      </w:r>
      <w:r w:rsidRPr="00D93CCC">
        <w:rPr>
          <w:rFonts w:ascii="Times New Roman" w:hAnsi="Times New Roman" w:cs="Times New Roman"/>
          <w:sz w:val="24"/>
          <w:szCs w:val="24"/>
        </w:rPr>
        <w:t>. CAB International.</w:t>
      </w:r>
      <w:r w:rsidRPr="00D93CCC">
        <w:rPr>
          <w:rFonts w:ascii="Times New Roman" w:hAnsi="Times New Roman" w:cs="Times New Roman"/>
          <w:sz w:val="24"/>
          <w:szCs w:val="24"/>
          <w:shd w:val="clear" w:color="auto" w:fill="FFFFFF"/>
        </w:rPr>
        <w:t xml:space="preserve"> pp.384, </w:t>
      </w:r>
      <w:r w:rsidRPr="00D93CCC">
        <w:rPr>
          <w:rFonts w:ascii="open_sansregular" w:hAnsi="open_sansregular"/>
          <w:sz w:val="24"/>
          <w:szCs w:val="24"/>
          <w:shd w:val="clear" w:color="auto" w:fill="FFFFFF"/>
        </w:rPr>
        <w:t>Queen's Gate, London</w:t>
      </w:r>
      <w:r w:rsidRPr="00D93CCC">
        <w:rPr>
          <w:rFonts w:ascii="open_sansregular" w:hAnsi="open_sansregular"/>
          <w:sz w:val="18"/>
          <w:szCs w:val="18"/>
          <w:shd w:val="clear" w:color="auto" w:fill="FFFFFF"/>
        </w:rPr>
        <w:t>.</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Borbon, A., Locoge, N., Veillerot, M., Galloo, J. and Guillermo, R. (2002). Characterisation of NMHCs in a French urban atmosphere: overview of the main sources. </w:t>
      </w:r>
      <w:r w:rsidRPr="00D93CCC">
        <w:rPr>
          <w:rFonts w:ascii="Times New Roman" w:hAnsi="Times New Roman" w:cs="Times New Roman"/>
          <w:i/>
          <w:sz w:val="24"/>
          <w:szCs w:val="24"/>
        </w:rPr>
        <w:t>Sci. Total Environ.</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292</w:t>
      </w:r>
      <w:r w:rsidRPr="00D93CCC">
        <w:rPr>
          <w:rFonts w:ascii="Times New Roman" w:hAnsi="Times New Roman" w:cs="Times New Roman"/>
          <w:sz w:val="24"/>
          <w:szCs w:val="24"/>
        </w:rPr>
        <w:t>: 177-191.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Borbón, M., Mora, A., Oehlschlager, A. and González, L. (2002).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 (Coleoptera: Scolytidae), traps, attractants and repellents for the control of coffee tree fruit borer. </w:t>
      </w:r>
      <w:r w:rsidRPr="00D93CCC">
        <w:rPr>
          <w:rFonts w:ascii="Times New Roman" w:hAnsi="Times New Roman" w:cs="Times New Roman"/>
          <w:i/>
          <w:sz w:val="24"/>
          <w:szCs w:val="24"/>
        </w:rPr>
        <w:t>Informe ICAFE, San José, Costa Rica</w:t>
      </w:r>
      <w:r w:rsidRPr="00D93CCC">
        <w:rPr>
          <w:rFonts w:ascii="Times New Roman" w:hAnsi="Times New Roman" w:cs="Times New Roman"/>
          <w:sz w:val="24"/>
          <w:szCs w:val="24"/>
        </w:rPr>
        <w:t>.</w:t>
      </w:r>
      <w:r w:rsidRPr="00D93CCC">
        <w:rPr>
          <w:rFonts w:ascii="Verdana" w:hAnsi="Verdana"/>
          <w:sz w:val="16"/>
          <w:szCs w:val="16"/>
          <w:shd w:val="clear" w:color="auto" w:fill="FFFFFF"/>
        </w:rPr>
        <w:t xml:space="preserve"> </w:t>
      </w:r>
      <w:r w:rsidRPr="00D93CCC">
        <w:rPr>
          <w:rFonts w:ascii="Times New Roman" w:hAnsi="Times New Roman" w:cs="Times New Roman"/>
          <w:sz w:val="24"/>
          <w:szCs w:val="24"/>
          <w:shd w:val="clear" w:color="auto" w:fill="FFFFFF"/>
        </w:rPr>
        <w:t>P.18.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Boucias, D. G., Farmerie, W. G. and Pendland, J. C. (1998). Cloning and sequencing of cDNA of the insecticidal toxin hirsutellin A. </w:t>
      </w:r>
      <w:r w:rsidRPr="00D93CCC">
        <w:rPr>
          <w:rFonts w:ascii="Times New Roman" w:hAnsi="Times New Roman" w:cs="Times New Roman"/>
          <w:i/>
          <w:sz w:val="24"/>
          <w:szCs w:val="24"/>
        </w:rPr>
        <w:t>J. Invertebr. Pathol.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72</w:t>
      </w:r>
      <w:r w:rsidRPr="00D93CCC">
        <w:rPr>
          <w:rFonts w:ascii="Times New Roman" w:hAnsi="Times New Roman" w:cs="Times New Roman"/>
          <w:sz w:val="24"/>
          <w:szCs w:val="24"/>
        </w:rPr>
        <w:t>: 258-261.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Brownbridge, M., Reay, S. D., Nelson, T. L. and Glare, T. R. (2012). Persistence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(Ascomycota: Hypocreales) as an endophyte following inoculation of radiata pine seed and seedlings. </w:t>
      </w:r>
      <w:r w:rsidRPr="00D93CCC">
        <w:rPr>
          <w:rFonts w:ascii="Times New Roman" w:hAnsi="Times New Roman" w:cs="Times New Roman"/>
          <w:i/>
          <w:sz w:val="24"/>
          <w:szCs w:val="24"/>
        </w:rPr>
        <w:t>Biol. 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61</w:t>
      </w:r>
      <w:r w:rsidRPr="00D93CCC">
        <w:rPr>
          <w:rFonts w:ascii="Times New Roman" w:hAnsi="Times New Roman" w:cs="Times New Roman"/>
          <w:sz w:val="24"/>
          <w:szCs w:val="24"/>
        </w:rPr>
        <w:t>: 194-200.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Brun, L.O., Marcillaud, C., Gaudichon, V. and Suckling, D. (1989). Endosulfan resistance in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Scolytidae) in New Caledonia. </w:t>
      </w:r>
      <w:r w:rsidRPr="00D93CCC">
        <w:rPr>
          <w:rFonts w:ascii="Times New Roman" w:hAnsi="Times New Roman" w:cs="Times New Roman"/>
          <w:i/>
          <w:sz w:val="24"/>
          <w:szCs w:val="24"/>
        </w:rPr>
        <w:t>J. Econ.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82</w:t>
      </w:r>
      <w:r w:rsidRPr="00D93CCC">
        <w:rPr>
          <w:rFonts w:ascii="Times New Roman" w:hAnsi="Times New Roman" w:cs="Times New Roman"/>
          <w:sz w:val="24"/>
          <w:szCs w:val="24"/>
        </w:rPr>
        <w:t>: 1311-1316.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Burges, A. and Hussey, N. (1981). Microbial Control of Insect Pests and Mite,</w:t>
      </w:r>
      <w:r w:rsidRPr="00D93CCC">
        <w:t xml:space="preserve"> </w:t>
      </w:r>
      <w:r w:rsidRPr="00D93CCC">
        <w:rPr>
          <w:rFonts w:ascii="Times New Roman" w:hAnsi="Times New Roman" w:cs="Times New Roman"/>
          <w:sz w:val="24"/>
          <w:szCs w:val="24"/>
        </w:rPr>
        <w:t>Academic Press, London.</w:t>
      </w:r>
      <w:r w:rsidRPr="00D93CCC">
        <w:t xml:space="preserve"> </w:t>
      </w:r>
      <w:r w:rsidRPr="00D93CCC">
        <w:rPr>
          <w:rFonts w:ascii="Times New Roman" w:hAnsi="Times New Roman" w:cs="Times New Roman"/>
          <w:sz w:val="24"/>
          <w:szCs w:val="24"/>
        </w:rPr>
        <w:t>Pp. 161-167.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Burmester, T. (2002). Origin and evolution of arthropod hemocyanins and related proteins. </w:t>
      </w:r>
      <w:r w:rsidRPr="00D93CCC">
        <w:rPr>
          <w:rFonts w:ascii="Times New Roman" w:hAnsi="Times New Roman" w:cs="Times New Roman"/>
          <w:i/>
          <w:sz w:val="24"/>
          <w:szCs w:val="24"/>
        </w:rPr>
        <w:t>J. of Compa.Physio. B: Biochem., Syste. and Environ. Physio.</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172</w:t>
      </w:r>
      <w:r w:rsidRPr="00D93CCC">
        <w:rPr>
          <w:rFonts w:ascii="Times New Roman" w:hAnsi="Times New Roman" w:cs="Times New Roman"/>
          <w:sz w:val="24"/>
          <w:szCs w:val="24"/>
        </w:rPr>
        <w:t>: 95-107.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Bustillo Pardey, A. E. (2006). A review of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Curculionidae: Scolytinae), in Colombia. </w:t>
      </w:r>
      <w:r w:rsidRPr="00D93CCC">
        <w:rPr>
          <w:rFonts w:ascii="Times New Roman" w:hAnsi="Times New Roman" w:cs="Times New Roman"/>
          <w:i/>
          <w:sz w:val="24"/>
          <w:szCs w:val="24"/>
        </w:rPr>
        <w:t>Revista Colombiana de Entomo.</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32</w:t>
      </w:r>
      <w:r w:rsidRPr="00D93CCC">
        <w:rPr>
          <w:rFonts w:ascii="Times New Roman" w:hAnsi="Times New Roman" w:cs="Times New Roman"/>
          <w:sz w:val="24"/>
          <w:szCs w:val="24"/>
        </w:rPr>
        <w:t>: 101-116.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Bustillo, A. (2000). The role of biological control in an integrated coffee berry borer management in Colombia. In: </w:t>
      </w:r>
      <w:r w:rsidRPr="00D93CCC">
        <w:rPr>
          <w:rFonts w:ascii="Times New Roman" w:hAnsi="Times New Roman" w:cs="Times New Roman"/>
          <w:i/>
          <w:sz w:val="24"/>
          <w:szCs w:val="24"/>
        </w:rPr>
        <w:t>Coffee Biotech.and Quality</w:t>
      </w:r>
      <w:r w:rsidRPr="00D93CCC">
        <w:rPr>
          <w:rFonts w:ascii="Times New Roman" w:hAnsi="Times New Roman" w:cs="Times New Roman"/>
          <w:sz w:val="24"/>
          <w:szCs w:val="24"/>
        </w:rPr>
        <w:t>, Springer, Pp. 229-237.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Bustillo, J. M., Howe, R. T. and Muller, R. S. (1998a). Surface micromachining for microelectromechanical systems. </w:t>
      </w:r>
      <w:r w:rsidRPr="00D93CCC">
        <w:rPr>
          <w:rFonts w:ascii="Times New Roman" w:hAnsi="Times New Roman" w:cs="Times New Roman"/>
          <w:i/>
          <w:sz w:val="24"/>
          <w:szCs w:val="24"/>
        </w:rPr>
        <w:t>Proceedings of the IEEE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86</w:t>
      </w:r>
      <w:r w:rsidRPr="00D93CCC">
        <w:rPr>
          <w:rFonts w:ascii="Times New Roman" w:hAnsi="Times New Roman" w:cs="Times New Roman"/>
          <w:sz w:val="24"/>
          <w:szCs w:val="24"/>
        </w:rPr>
        <w:t>: 1552-1574.</w:t>
      </w:r>
    </w:p>
    <w:p w:rsidR="00A32C14" w:rsidRPr="00D93CCC" w:rsidRDefault="00A32C14" w:rsidP="00C57B5E">
      <w:pPr>
        <w:pStyle w:val="EndNoteBibliography"/>
        <w:spacing w:line="480" w:lineRule="auto"/>
        <w:ind w:hanging="720"/>
        <w:rPr>
          <w:rFonts w:ascii="Times New Roman" w:hAnsi="Times New Roman" w:cs="Times New Roman"/>
          <w:sz w:val="24"/>
          <w:szCs w:val="24"/>
          <w:lang w:val="fr-FR"/>
        </w:rPr>
      </w:pPr>
      <w:r w:rsidRPr="00D93CCC">
        <w:rPr>
          <w:rFonts w:ascii="Times New Roman" w:hAnsi="Times New Roman" w:cs="Times New Roman"/>
          <w:sz w:val="24"/>
          <w:szCs w:val="24"/>
        </w:rPr>
        <w:lastRenderedPageBreak/>
        <w:t xml:space="preserve">Bustillo, P., Cárdenas, A., Villalba, R., Benavides, D., Orozco, P. and J Posada, F. (1998b). </w:t>
      </w:r>
      <w:r w:rsidRPr="00D93CCC">
        <w:rPr>
          <w:rFonts w:ascii="Times New Roman" w:hAnsi="Times New Roman" w:cs="Times New Roman"/>
          <w:i/>
          <w:sz w:val="24"/>
          <w:szCs w:val="24"/>
        </w:rPr>
        <w:t xml:space="preserve">Integrated management of the coffee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i/>
          <w:sz w:val="24"/>
          <w:szCs w:val="24"/>
        </w:rPr>
        <w:t>(Ferrari) in Colombia</w:t>
      </w:r>
      <w:r w:rsidRPr="00D93CCC">
        <w:rPr>
          <w:rFonts w:ascii="Times New Roman" w:hAnsi="Times New Roman" w:cs="Times New Roman"/>
          <w:sz w:val="24"/>
          <w:szCs w:val="24"/>
        </w:rPr>
        <w:t xml:space="preserve">. </w:t>
      </w:r>
      <w:r w:rsidR="006A60B3" w:rsidRPr="00D93CCC">
        <w:rPr>
          <w:rFonts w:ascii="Times New Roman" w:hAnsi="Times New Roman" w:cs="Times New Roman"/>
          <w:sz w:val="24"/>
          <w:szCs w:val="24"/>
          <w:lang w:val="fr-FR"/>
        </w:rPr>
        <w:t>Federación Nacional de Cafeteros de Colombia, Chinchiná (Colombia) Centro Nacional de Investigaciones de Café Pedro Uribe Mejía, Chinchiná (Colombia).</w:t>
      </w:r>
      <w:r w:rsidR="006A60B3" w:rsidRPr="00D93CCC">
        <w:rPr>
          <w:lang w:val="fr-FR"/>
        </w:rPr>
        <w:t xml:space="preserve"> </w:t>
      </w:r>
      <w:r w:rsidR="006A60B3" w:rsidRPr="00D93CCC">
        <w:rPr>
          <w:rFonts w:ascii="Times New Roman" w:hAnsi="Times New Roman" w:cs="Times New Roman"/>
          <w:sz w:val="24"/>
          <w:szCs w:val="24"/>
          <w:lang w:val="fr-FR"/>
        </w:rPr>
        <w:t xml:space="preserve">p134. </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Buteler, M. (2007). Integrated management of the wheat stem sawfly by exploiting semiochemicals to enhance trap crops. </w:t>
      </w:r>
      <w:r w:rsidRPr="00D93CCC">
        <w:rPr>
          <w:rFonts w:ascii="Times New Roman" w:hAnsi="Times New Roman" w:cs="Times New Roman"/>
          <w:sz w:val="24"/>
          <w:szCs w:val="24"/>
          <w:shd w:val="clear" w:color="auto" w:fill="FFFFFF"/>
        </w:rPr>
        <w:t>ProQuest Dissertations Publishing.</w:t>
      </w:r>
      <w:r w:rsidRPr="00D93CCC">
        <w:t xml:space="preserve"> </w:t>
      </w:r>
      <w:r w:rsidRPr="00D93CCC">
        <w:rPr>
          <w:rFonts w:ascii="Times New Roman" w:hAnsi="Times New Roman" w:cs="Times New Roman"/>
          <w:sz w:val="24"/>
          <w:szCs w:val="24"/>
        </w:rPr>
        <w:t>PhD dissertation. Montana State University.</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Butt, T. M. (2002). Use of entomogenous fungi for the control of insect pests. In: </w:t>
      </w:r>
      <w:r w:rsidRPr="00D93CCC">
        <w:rPr>
          <w:rFonts w:ascii="Times New Roman" w:hAnsi="Times New Roman" w:cs="Times New Roman"/>
          <w:i/>
          <w:sz w:val="24"/>
          <w:szCs w:val="24"/>
        </w:rPr>
        <w:t>Agricultural Applications</w:t>
      </w:r>
      <w:r w:rsidRPr="00D93CCC">
        <w:rPr>
          <w:rFonts w:ascii="Times New Roman" w:hAnsi="Times New Roman" w:cs="Times New Roman"/>
          <w:sz w:val="24"/>
          <w:szCs w:val="24"/>
        </w:rPr>
        <w:t>, Springer, pp. 111-134.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Byers, J. A. (1992). Attraction of bark beetles, Tomicus piniperda, Hylurgops palliatus, andTrypodendron domesticum and other insects to short-chain alcohols and monoterpenes. </w:t>
      </w:r>
      <w:r w:rsidRPr="00D93CCC">
        <w:rPr>
          <w:rFonts w:ascii="Times New Roman" w:hAnsi="Times New Roman" w:cs="Times New Roman"/>
          <w:i/>
          <w:sz w:val="24"/>
          <w:szCs w:val="24"/>
        </w:rPr>
        <w:t>J. Chem. Ecol.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18</w:t>
      </w:r>
      <w:r w:rsidRPr="00D93CCC">
        <w:rPr>
          <w:rFonts w:ascii="Times New Roman" w:hAnsi="Times New Roman" w:cs="Times New Roman"/>
          <w:sz w:val="24"/>
          <w:szCs w:val="24"/>
        </w:rPr>
        <w:t>: 2385-2402.</w:t>
      </w:r>
    </w:p>
    <w:p w:rsidR="00A32C14" w:rsidRPr="00D93CCC" w:rsidRDefault="00A32C14" w:rsidP="00C57B5E">
      <w:pPr>
        <w:pStyle w:val="EndNoteBibliography"/>
        <w:spacing w:line="480" w:lineRule="auto"/>
        <w:ind w:hanging="720"/>
        <w:rPr>
          <w:rFonts w:ascii="Georgia" w:hAnsi="Georgia"/>
          <w:spacing w:val="1"/>
          <w:shd w:val="clear" w:color="auto" w:fill="FCFCFC"/>
        </w:rPr>
      </w:pPr>
      <w:r w:rsidRPr="00D93CCC">
        <w:rPr>
          <w:rFonts w:ascii="Times New Roman" w:hAnsi="Times New Roman" w:cs="Times New Roman"/>
          <w:sz w:val="24"/>
          <w:szCs w:val="24"/>
        </w:rPr>
        <w:t xml:space="preserve">Cagan, L. and Svercel, M. (2002). The influence of ultraviolet light on pathogenicity of entomopathogenic fungus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(Balsamo) vuillemin to the European corn borer, Ostrinia nubilalis HBN.(Lepidoptera: Crambidae). </w:t>
      </w:r>
      <w:r w:rsidRPr="00D93CCC">
        <w:rPr>
          <w:rFonts w:ascii="Times New Roman" w:hAnsi="Times New Roman" w:cs="Times New Roman"/>
          <w:i/>
          <w:spacing w:val="1"/>
          <w:sz w:val="24"/>
          <w:szCs w:val="24"/>
          <w:shd w:val="clear" w:color="auto" w:fill="FCFCFC"/>
        </w:rPr>
        <w:t>J Cent Eur Agric</w:t>
      </w:r>
      <w:r w:rsidRPr="00D93CCC">
        <w:rPr>
          <w:rFonts w:ascii="Times New Roman" w:hAnsi="Times New Roman" w:cs="Times New Roman"/>
          <w:spacing w:val="1"/>
          <w:sz w:val="24"/>
          <w:szCs w:val="24"/>
          <w:shd w:val="clear" w:color="auto" w:fill="FCFCFC"/>
        </w:rPr>
        <w:t xml:space="preserve"> </w:t>
      </w:r>
      <w:r w:rsidRPr="00D93CCC">
        <w:rPr>
          <w:rFonts w:ascii="Times New Roman" w:hAnsi="Times New Roman" w:cs="Times New Roman"/>
          <w:b/>
          <w:spacing w:val="1"/>
          <w:sz w:val="24"/>
          <w:szCs w:val="24"/>
          <w:shd w:val="clear" w:color="auto" w:fill="FCFCFC"/>
        </w:rPr>
        <w:t>2:</w:t>
      </w:r>
      <w:r w:rsidRPr="00D93CCC">
        <w:rPr>
          <w:rFonts w:ascii="Times New Roman" w:hAnsi="Times New Roman" w:cs="Times New Roman"/>
          <w:spacing w:val="1"/>
          <w:sz w:val="24"/>
          <w:szCs w:val="24"/>
          <w:shd w:val="clear" w:color="auto" w:fill="FCFCFC"/>
        </w:rPr>
        <w:t>3–4.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Carneiro, A. A., Gomes, E. A., Guimarães, C. T., Fernandes, F. T., Carneiro, N. P. and Cruz, I. (2008). Molecular characterization and pathogenicity of isolates of Beauveria spp. to fall armyworm. </w:t>
      </w:r>
      <w:r w:rsidRPr="00D93CCC">
        <w:rPr>
          <w:rFonts w:ascii="Times New Roman" w:hAnsi="Times New Roman" w:cs="Times New Roman"/>
          <w:i/>
          <w:sz w:val="24"/>
          <w:szCs w:val="24"/>
        </w:rPr>
        <w:t>Pesquisa Agropecuária Brasileira</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43</w:t>
      </w:r>
      <w:r w:rsidRPr="00D93CCC">
        <w:rPr>
          <w:rFonts w:ascii="Times New Roman" w:hAnsi="Times New Roman" w:cs="Times New Roman"/>
          <w:sz w:val="24"/>
          <w:szCs w:val="24"/>
        </w:rPr>
        <w:t>: 513-520.</w:t>
      </w:r>
    </w:p>
    <w:p w:rsidR="00A32C14" w:rsidRPr="00D93CCC" w:rsidRDefault="00A32C14" w:rsidP="00C57B5E">
      <w:pPr>
        <w:pStyle w:val="EndNoteBibliography"/>
        <w:spacing w:line="480" w:lineRule="auto"/>
        <w:ind w:hanging="720"/>
        <w:rPr>
          <w:rFonts w:ascii="Times New Roman" w:hAnsi="Times New Roman" w:cs="Times New Roman"/>
          <w:sz w:val="24"/>
          <w:szCs w:val="24"/>
        </w:rPr>
      </w:pPr>
    </w:p>
    <w:p w:rsidR="00A32C14" w:rsidRPr="00D93CCC" w:rsidRDefault="00A32C14" w:rsidP="00C57B5E">
      <w:pPr>
        <w:pStyle w:val="EndNoteBibliography"/>
        <w:spacing w:line="480" w:lineRule="auto"/>
        <w:ind w:hanging="720"/>
        <w:rPr>
          <w:rFonts w:ascii="Times New Roman" w:hAnsi="Times New Roman" w:cs="Times New Roman"/>
          <w:sz w:val="24"/>
          <w:szCs w:val="24"/>
        </w:rPr>
      </w:pP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Chapman, E. G., Jaramillo, J., Vega, F. E. and Harwood, J. D. (2009). Biological control of coffee berry borer: the role of DNA-based gut-content analysis in assessment of predation. </w:t>
      </w:r>
      <w:r w:rsidRPr="00D93CCC">
        <w:rPr>
          <w:rFonts w:ascii="Times New Roman" w:hAnsi="Times New Roman" w:cs="Times New Roman"/>
          <w:i/>
          <w:sz w:val="24"/>
          <w:szCs w:val="24"/>
        </w:rPr>
        <w:t>Proceedings of the 3</w:t>
      </w:r>
      <w:r w:rsidRPr="00D93CCC">
        <w:rPr>
          <w:rFonts w:ascii="Times New Roman" w:hAnsi="Times New Roman" w:cs="Times New Roman"/>
          <w:i/>
          <w:sz w:val="24"/>
          <w:szCs w:val="24"/>
          <w:vertAlign w:val="superscript"/>
        </w:rPr>
        <w:t>rd</w:t>
      </w:r>
      <w:r w:rsidRPr="00D93CCC">
        <w:rPr>
          <w:rFonts w:ascii="Times New Roman" w:hAnsi="Times New Roman" w:cs="Times New Roman"/>
          <w:i/>
          <w:sz w:val="24"/>
          <w:szCs w:val="24"/>
        </w:rPr>
        <w:t xml:space="preserve"> International Symposium on Biological Control of Arthropods</w:t>
      </w:r>
      <w:r w:rsidRPr="00D93CCC">
        <w:rPr>
          <w:rFonts w:ascii="Times New Roman" w:hAnsi="Times New Roman" w:cs="Times New Roman"/>
          <w:sz w:val="24"/>
          <w:szCs w:val="24"/>
        </w:rPr>
        <w:t>, pp. 475-484.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Charnley, A. and Leger, R. S. (1991). The role of cuticle-degrading enzymes in fungal pathogenesis in insects. In: </w:t>
      </w:r>
      <w:r w:rsidRPr="00D93CCC">
        <w:rPr>
          <w:rFonts w:ascii="Times New Roman" w:hAnsi="Times New Roman" w:cs="Times New Roman"/>
          <w:i/>
          <w:sz w:val="24"/>
          <w:szCs w:val="24"/>
        </w:rPr>
        <w:t>The fungal spore and disease initiation in plants and animals</w:t>
      </w:r>
      <w:r w:rsidRPr="00D93CCC">
        <w:rPr>
          <w:rFonts w:ascii="Times New Roman" w:hAnsi="Times New Roman" w:cs="Times New Roman"/>
          <w:sz w:val="24"/>
          <w:szCs w:val="24"/>
        </w:rPr>
        <w:t xml:space="preserve">, </w:t>
      </w:r>
      <w:r w:rsidRPr="00D93CCC">
        <w:rPr>
          <w:rFonts w:ascii="Times New Roman" w:hAnsi="Times New Roman" w:cs="Times New Roman"/>
          <w:i/>
          <w:sz w:val="24"/>
          <w:szCs w:val="24"/>
        </w:rPr>
        <w:t>Springer,</w:t>
      </w:r>
      <w:r w:rsidRPr="00D93CCC">
        <w:rPr>
          <w:rFonts w:ascii="Times New Roman" w:hAnsi="Times New Roman" w:cs="Times New Roman"/>
          <w:sz w:val="24"/>
          <w:szCs w:val="24"/>
        </w:rPr>
        <w:t xml:space="preserve"> Pp. 267-286.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Cherry, A., Lomer, C., Djegui, D. and Schulthess, F. (1999). Pathogen incidence and their potential as microbial control agents in IPM of maize stem borers in West Africa. </w:t>
      </w:r>
      <w:r w:rsidRPr="00D93CCC">
        <w:rPr>
          <w:rFonts w:ascii="Times New Roman" w:hAnsi="Times New Roman" w:cs="Times New Roman"/>
          <w:i/>
          <w:sz w:val="24"/>
          <w:szCs w:val="24"/>
        </w:rPr>
        <w:t>BioControl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44</w:t>
      </w:r>
      <w:r w:rsidRPr="00D93CCC">
        <w:rPr>
          <w:rFonts w:ascii="Times New Roman" w:hAnsi="Times New Roman" w:cs="Times New Roman"/>
          <w:sz w:val="24"/>
          <w:szCs w:val="24"/>
        </w:rPr>
        <w:t>: 301-327.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Crowe, T. and Gebremedhin, T. (1984). Coffee pests in Ethiopia.</w:t>
      </w:r>
      <w:r w:rsidRPr="00D93CCC">
        <w:t xml:space="preserve"> </w:t>
      </w:r>
      <w:r w:rsidRPr="00D93CCC">
        <w:rPr>
          <w:rFonts w:ascii="Times New Roman" w:hAnsi="Times New Roman" w:cs="Times New Roman"/>
          <w:sz w:val="24"/>
          <w:szCs w:val="24"/>
        </w:rPr>
        <w:t xml:space="preserve">Their biology and control. Institute of Agricultural Research , Addis Abeba, Ethiopia. Pp.44 </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Cruz-López, L., Díaz-Díaz, B. and Rojas, J. C. (2016). Coffee volatiles induced after mechanical injury and beetle herbivory attract the coffee berry borer and two of its parasitoids. </w:t>
      </w:r>
      <w:r w:rsidRPr="00D93CCC">
        <w:rPr>
          <w:rFonts w:ascii="Times New Roman" w:hAnsi="Times New Roman" w:cs="Times New Roman"/>
          <w:i/>
          <w:sz w:val="24"/>
          <w:szCs w:val="24"/>
        </w:rPr>
        <w:t>Arthropod-Plant Interactions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w:t>
      </w:r>
      <w:r w:rsidRPr="00D93CCC">
        <w:rPr>
          <w:rFonts w:ascii="Times New Roman" w:hAnsi="Times New Roman" w:cs="Times New Roman"/>
          <w:sz w:val="24"/>
          <w:szCs w:val="24"/>
        </w:rPr>
        <w:t>: 151-159.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DaMatta, F. M. and Ramalho, J. D. C. (2006). Impacts of drought and temperature stress on coffee physiology and production: a review. </w:t>
      </w:r>
      <w:r w:rsidRPr="00D93CCC">
        <w:rPr>
          <w:rFonts w:ascii="Times New Roman" w:hAnsi="Times New Roman" w:cs="Times New Roman"/>
          <w:i/>
          <w:sz w:val="24"/>
          <w:szCs w:val="24"/>
        </w:rPr>
        <w:t>Brazilian Journal of Plant Physiology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18</w:t>
      </w:r>
      <w:r w:rsidRPr="00D93CCC">
        <w:rPr>
          <w:rFonts w:ascii="Times New Roman" w:hAnsi="Times New Roman" w:cs="Times New Roman"/>
          <w:sz w:val="24"/>
          <w:szCs w:val="24"/>
        </w:rPr>
        <w:t>: 55-81.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DaMatta, F. M., Ronchi, C. P., Maestri, M. and Barros, R. S. (2007). Ecophysiology of coffee growth and production. </w:t>
      </w:r>
      <w:r w:rsidRPr="00D93CCC">
        <w:rPr>
          <w:rFonts w:ascii="Times New Roman" w:hAnsi="Times New Roman" w:cs="Times New Roman"/>
          <w:i/>
          <w:sz w:val="24"/>
          <w:szCs w:val="24"/>
        </w:rPr>
        <w:t>Brazilian journal of plant physiology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19</w:t>
      </w:r>
      <w:r w:rsidRPr="00D93CCC">
        <w:rPr>
          <w:rFonts w:ascii="Times New Roman" w:hAnsi="Times New Roman" w:cs="Times New Roman"/>
          <w:sz w:val="24"/>
          <w:szCs w:val="24"/>
        </w:rPr>
        <w:t>: 485-510.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Damon, A. (2000). A review of the biology and control of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Scolytidae). </w:t>
      </w:r>
      <w:r w:rsidRPr="00D93CCC">
        <w:rPr>
          <w:rFonts w:ascii="Times New Roman" w:hAnsi="Times New Roman" w:cs="Times New Roman"/>
          <w:i/>
          <w:sz w:val="24"/>
          <w:szCs w:val="24"/>
        </w:rPr>
        <w:t>Bull. Entomol. Res.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90</w:t>
      </w:r>
      <w:r w:rsidRPr="00D93CCC">
        <w:rPr>
          <w:rFonts w:ascii="Times New Roman" w:hAnsi="Times New Roman" w:cs="Times New Roman"/>
          <w:sz w:val="24"/>
          <w:szCs w:val="24"/>
        </w:rPr>
        <w:t>: 453-465.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Damon, A. and Valle, J. (2002). Comparison of two release techniques for the use of Cephalonomia stephanoderis (Hymenoptera: Bethylidae), to control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Scolytidae) in Soconusco, southeastern Mexico. </w:t>
      </w:r>
      <w:r w:rsidRPr="00D93CCC">
        <w:rPr>
          <w:rFonts w:ascii="Times New Roman" w:hAnsi="Times New Roman" w:cs="Times New Roman"/>
          <w:i/>
          <w:sz w:val="24"/>
          <w:szCs w:val="24"/>
        </w:rPr>
        <w:t>Biol. 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24</w:t>
      </w:r>
      <w:r w:rsidRPr="00D93CCC">
        <w:rPr>
          <w:rFonts w:ascii="Times New Roman" w:hAnsi="Times New Roman" w:cs="Times New Roman"/>
          <w:sz w:val="24"/>
          <w:szCs w:val="24"/>
        </w:rPr>
        <w:t>: 117-127.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Davidson, A. (1968). </w:t>
      </w:r>
      <w:r w:rsidRPr="00D93CCC">
        <w:rPr>
          <w:rFonts w:ascii="Times New Roman" w:hAnsi="Times New Roman" w:cs="Times New Roman"/>
          <w:i/>
          <w:sz w:val="24"/>
          <w:szCs w:val="24"/>
        </w:rPr>
        <w:t>Research in Agricultural Entomology in Ethiopia</w:t>
      </w:r>
      <w:r w:rsidRPr="00D93CCC">
        <w:rPr>
          <w:rFonts w:ascii="Times New Roman" w:hAnsi="Times New Roman" w:cs="Times New Roman"/>
          <w:sz w:val="24"/>
          <w:szCs w:val="24"/>
        </w:rPr>
        <w:t>.</w:t>
      </w:r>
      <w:r w:rsidRPr="00D93CCC">
        <w:rPr>
          <w:rStyle w:val="Heading1Char"/>
          <w:rFonts w:ascii="Times New Roman" w:eastAsia="Calibri" w:hAnsi="Times New Roman"/>
          <w:sz w:val="24"/>
          <w:szCs w:val="24"/>
          <w:bdr w:val="none" w:sz="0" w:space="0" w:color="auto" w:frame="1"/>
          <w:shd w:val="clear" w:color="auto" w:fill="FFFFFF"/>
        </w:rPr>
        <w:t xml:space="preserve"> </w:t>
      </w:r>
      <w:r w:rsidRPr="00D93CCC">
        <w:rPr>
          <w:rStyle w:val="publisher-name"/>
          <w:rFonts w:ascii="Times New Roman" w:hAnsi="Times New Roman" w:cs="Times New Roman"/>
          <w:sz w:val="24"/>
          <w:szCs w:val="24"/>
          <w:bdr w:val="none" w:sz="0" w:space="0" w:color="auto" w:frame="1"/>
          <w:shd w:val="clear" w:color="auto" w:fill="FFFFFF"/>
        </w:rPr>
        <w:t>Institute of Agricultural Research</w:t>
      </w:r>
      <w:r w:rsidRPr="00D93CCC">
        <w:rPr>
          <w:rFonts w:ascii="Times New Roman" w:hAnsi="Times New Roman" w:cs="Times New Roman"/>
          <w:sz w:val="24"/>
          <w:szCs w:val="24"/>
          <w:shd w:val="clear" w:color="auto" w:fill="FFFFFF"/>
        </w:rPr>
        <w:t>, </w:t>
      </w:r>
      <w:r w:rsidRPr="00D93CCC">
        <w:rPr>
          <w:rStyle w:val="publisher-loc"/>
          <w:rFonts w:ascii="Times New Roman" w:hAnsi="Times New Roman" w:cs="Times New Roman"/>
          <w:sz w:val="24"/>
          <w:szCs w:val="24"/>
          <w:bdr w:val="none" w:sz="0" w:space="0" w:color="auto" w:frame="1"/>
          <w:shd w:val="clear" w:color="auto" w:fill="FFFFFF"/>
        </w:rPr>
        <w:t>Addis Ababa</w:t>
      </w:r>
      <w:r w:rsidRPr="00D93CCC">
        <w:rPr>
          <w:rFonts w:ascii="Times New Roman" w:hAnsi="Times New Roman" w:cs="Times New Roman"/>
          <w:sz w:val="24"/>
          <w:szCs w:val="24"/>
          <w:shd w:val="clear" w:color="auto" w:fill="FFFFFF"/>
        </w:rPr>
        <w:t>.</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De La Rosa, W., Alatorre, R., Barrera, J. and Toriello, C. (2000). Effect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and </w:t>
      </w:r>
      <w:r w:rsidRPr="00D93CCC">
        <w:rPr>
          <w:rFonts w:ascii="Times New Roman" w:hAnsi="Times New Roman" w:cs="Times New Roman"/>
          <w:i/>
          <w:sz w:val="24"/>
          <w:szCs w:val="24"/>
        </w:rPr>
        <w:t>Metarhizium anisopliae</w:t>
      </w:r>
      <w:r w:rsidRPr="00D93CCC">
        <w:rPr>
          <w:rFonts w:ascii="Times New Roman" w:hAnsi="Times New Roman" w:cs="Times New Roman"/>
          <w:sz w:val="24"/>
          <w:szCs w:val="24"/>
        </w:rPr>
        <w:t xml:space="preserve"> (Deuteromycetes) upon the coffee berry borer (Coleoptera: Scolytidae) under field conditions. </w:t>
      </w:r>
      <w:r w:rsidRPr="00D93CCC">
        <w:rPr>
          <w:rFonts w:ascii="Times New Roman" w:hAnsi="Times New Roman" w:cs="Times New Roman"/>
          <w:i/>
          <w:sz w:val="24"/>
          <w:szCs w:val="24"/>
        </w:rPr>
        <w:t>J. Econ.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93</w:t>
      </w:r>
      <w:r w:rsidRPr="00D93CCC">
        <w:rPr>
          <w:rFonts w:ascii="Times New Roman" w:hAnsi="Times New Roman" w:cs="Times New Roman"/>
          <w:sz w:val="24"/>
          <w:szCs w:val="24"/>
        </w:rPr>
        <w:t>: 1409-1414.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De Muro, M. A., Elliott, S., Moore, D., Parker, B. L., Skinner, M., Reid, W. and El Bouhssini, M. (2005). Molecular characterisation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isolates obtained from overwintering sites of Sunn Pests (Eurygaster and Aelia species). </w:t>
      </w:r>
      <w:r w:rsidRPr="00D93CCC">
        <w:rPr>
          <w:rFonts w:ascii="Times New Roman" w:hAnsi="Times New Roman" w:cs="Times New Roman"/>
          <w:i/>
          <w:sz w:val="24"/>
          <w:szCs w:val="24"/>
        </w:rPr>
        <w:t>Mycol. Res.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109</w:t>
      </w:r>
      <w:r w:rsidRPr="00D93CCC">
        <w:rPr>
          <w:rFonts w:ascii="Times New Roman" w:hAnsi="Times New Roman" w:cs="Times New Roman"/>
          <w:sz w:val="24"/>
          <w:szCs w:val="24"/>
        </w:rPr>
        <w:t>: 294-306.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eastAsia="Times New Roman" w:hAnsi="Times New Roman" w:cs="Times New Roman"/>
          <w:sz w:val="24"/>
          <w:szCs w:val="24"/>
        </w:rPr>
        <w:t xml:space="preserve">Decazy, B., Ochoa, H. and Lotodé, R., (1989). Spatial distribution indices and sampling method of coffee borer populations, </w:t>
      </w:r>
      <w:r w:rsidR="007D515A" w:rsidRPr="00D93CCC">
        <w:rPr>
          <w:rFonts w:ascii="Times New Roman" w:eastAsia="Times New Roman" w:hAnsi="Times New Roman" w:cs="Times New Roman"/>
          <w:i/>
          <w:sz w:val="24"/>
          <w:szCs w:val="24"/>
        </w:rPr>
        <w:t xml:space="preserve">Hypothenemus hampei </w:t>
      </w:r>
      <w:r w:rsidRPr="00D93CCC">
        <w:rPr>
          <w:rFonts w:ascii="Times New Roman" w:eastAsia="Times New Roman" w:hAnsi="Times New Roman" w:cs="Times New Roman"/>
          <w:i/>
          <w:sz w:val="24"/>
          <w:szCs w:val="24"/>
        </w:rPr>
        <w:t>Ferr</w:t>
      </w:r>
      <w:r w:rsidRPr="00D93CCC">
        <w:rPr>
          <w:rFonts w:ascii="Times New Roman" w:eastAsia="Times New Roman" w:hAnsi="Times New Roman" w:cs="Times New Roman"/>
          <w:sz w:val="24"/>
          <w:szCs w:val="24"/>
        </w:rPr>
        <w:t xml:space="preserve">. </w:t>
      </w:r>
      <w:r w:rsidRPr="00D93CCC">
        <w:rPr>
          <w:rFonts w:ascii="Times New Roman" w:eastAsia="Times New Roman" w:hAnsi="Times New Roman" w:cs="Times New Roman"/>
          <w:i/>
          <w:sz w:val="24"/>
          <w:szCs w:val="24"/>
        </w:rPr>
        <w:t>Coffee, Cocoa, Tea</w:t>
      </w:r>
      <w:r w:rsidRPr="00D93CCC">
        <w:rPr>
          <w:rFonts w:ascii="Times New Roman" w:eastAsia="Times New Roman" w:hAnsi="Times New Roman" w:cs="Times New Roman"/>
          <w:sz w:val="24"/>
          <w:szCs w:val="24"/>
        </w:rPr>
        <w:t xml:space="preserve">, </w:t>
      </w:r>
      <w:r w:rsidRPr="00D93CCC">
        <w:rPr>
          <w:rFonts w:ascii="Times New Roman" w:eastAsia="Times New Roman" w:hAnsi="Times New Roman" w:cs="Times New Roman"/>
          <w:b/>
          <w:sz w:val="24"/>
          <w:szCs w:val="24"/>
        </w:rPr>
        <w:t>33(1):</w:t>
      </w:r>
      <w:r w:rsidRPr="00D93CCC">
        <w:rPr>
          <w:rFonts w:ascii="Times New Roman" w:eastAsia="Times New Roman" w:hAnsi="Times New Roman" w:cs="Times New Roman"/>
          <w:sz w:val="24"/>
          <w:szCs w:val="24"/>
        </w:rPr>
        <w:t xml:space="preserve"> 27-41.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Depieri, R. A., Martinez, S. S. and Menezes Jr, A. O. (2005). Compatibility of the fungus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(Bals.) Vuill.(Deuteromycetes) with extracts of neem seeds and leaves and the emulsible oil. </w:t>
      </w:r>
      <w:r w:rsidRPr="00D93CCC">
        <w:rPr>
          <w:rFonts w:ascii="Times New Roman" w:hAnsi="Times New Roman" w:cs="Times New Roman"/>
          <w:i/>
          <w:sz w:val="24"/>
          <w:szCs w:val="24"/>
        </w:rPr>
        <w:t>Neotrop.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34</w:t>
      </w:r>
      <w:r w:rsidRPr="00D93CCC">
        <w:rPr>
          <w:rFonts w:ascii="Times New Roman" w:hAnsi="Times New Roman" w:cs="Times New Roman"/>
          <w:sz w:val="24"/>
          <w:szCs w:val="24"/>
        </w:rPr>
        <w:t>: 601-606.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Dias, B., Neves, P., Furlaneto-Maia, L. and Furlaneto, M. (2008). Cuticle-degrading proteases produced by the entomopathogenic fungus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in the presence ofcoffee berry borer cuticle. </w:t>
      </w:r>
      <w:r w:rsidRPr="00D93CCC">
        <w:rPr>
          <w:rFonts w:ascii="Times New Roman" w:hAnsi="Times New Roman" w:cs="Times New Roman"/>
          <w:i/>
          <w:sz w:val="24"/>
          <w:szCs w:val="24"/>
        </w:rPr>
        <w:t>Braz. J. Microbiol.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39</w:t>
      </w:r>
      <w:r w:rsidRPr="00D93CCC">
        <w:rPr>
          <w:rFonts w:ascii="Times New Roman" w:hAnsi="Times New Roman" w:cs="Times New Roman"/>
          <w:sz w:val="24"/>
          <w:szCs w:val="24"/>
        </w:rPr>
        <w:t>: 301-306.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Dufour, B. P. and Frérot, B. (2008). Optimization of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 (Col., Scolytidae), mass trapping with an attractant mixture. </w:t>
      </w:r>
      <w:r w:rsidRPr="00D93CCC">
        <w:rPr>
          <w:rFonts w:ascii="Times New Roman" w:hAnsi="Times New Roman" w:cs="Times New Roman"/>
          <w:i/>
          <w:sz w:val="24"/>
          <w:szCs w:val="24"/>
        </w:rPr>
        <w:t>J. Appl.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132</w:t>
      </w:r>
      <w:r w:rsidRPr="00D93CCC">
        <w:rPr>
          <w:rFonts w:ascii="Times New Roman" w:hAnsi="Times New Roman" w:cs="Times New Roman"/>
          <w:sz w:val="24"/>
          <w:szCs w:val="24"/>
        </w:rPr>
        <w:t>: 591-600.</w:t>
      </w:r>
    </w:p>
    <w:p w:rsidR="00A32C14" w:rsidRPr="00D93CCC" w:rsidRDefault="00A32C14" w:rsidP="00C57B5E">
      <w:pPr>
        <w:pStyle w:val="EndNoteBibliography"/>
        <w:spacing w:line="480" w:lineRule="auto"/>
        <w:ind w:hanging="720"/>
        <w:rPr>
          <w:rFonts w:ascii="Times New Roman" w:hAnsi="Times New Roman" w:cs="Times New Roman"/>
          <w:sz w:val="24"/>
          <w:szCs w:val="24"/>
          <w:lang w:val="fr-FR"/>
        </w:rPr>
      </w:pPr>
      <w:r w:rsidRPr="00D93CCC">
        <w:rPr>
          <w:rFonts w:ascii="Times New Roman" w:hAnsi="Times New Roman" w:cs="Times New Roman"/>
          <w:sz w:val="24"/>
          <w:szCs w:val="24"/>
        </w:rPr>
        <w:t xml:space="preserve">Dufour, B., Gonzalez, M. and Frérot, B. (1999). Mass trapping of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Ferr.(Col., Scolytidae) under field conditions: first results. </w:t>
      </w:r>
      <w:r w:rsidR="006A60B3" w:rsidRPr="00D93CCC">
        <w:rPr>
          <w:rFonts w:ascii="Times New Roman" w:hAnsi="Times New Roman" w:cs="Times New Roman"/>
          <w:i/>
          <w:sz w:val="24"/>
          <w:szCs w:val="24"/>
          <w:lang w:val="fr-FR"/>
        </w:rPr>
        <w:t xml:space="preserve">Dix-huitième Colloque Scientifique International sur le Café, Helsinki, Finland, </w:t>
      </w:r>
      <w:r w:rsidR="006A60B3" w:rsidRPr="00D93CCC">
        <w:rPr>
          <w:rFonts w:ascii="Times New Roman" w:hAnsi="Times New Roman" w:cs="Times New Roman"/>
          <w:sz w:val="24"/>
          <w:szCs w:val="24"/>
          <w:lang w:val="fr-FR"/>
        </w:rPr>
        <w:t>Pp. 480-491.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Duque, H. and Baker, P. (2003). Case studies in CBB economics. </w:t>
      </w:r>
      <w:r w:rsidRPr="00D93CCC">
        <w:rPr>
          <w:rFonts w:ascii="Times New Roman" w:hAnsi="Times New Roman" w:cs="Times New Roman"/>
          <w:i/>
          <w:sz w:val="24"/>
          <w:szCs w:val="24"/>
        </w:rPr>
        <w:t>Devouring Profit. The socio economics of coffee berry borer IPM. The Commodities Press-CABI-CENICAFE (ed.). Chinchiná, Colombia</w:t>
      </w:r>
      <w:r w:rsidRPr="00D93CCC">
        <w:rPr>
          <w:rFonts w:ascii="Times New Roman" w:hAnsi="Times New Roman" w:cs="Times New Roman"/>
          <w:sz w:val="24"/>
          <w:szCs w:val="24"/>
        </w:rPr>
        <w:t>: Pp.51-63.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Enkerli, J. and Widmer, F. (2010). Molecular ecology of fungal entomopathogens: molecular genetic tools and their applications in population and fate studies. </w:t>
      </w:r>
      <w:r w:rsidRPr="00D93CCC">
        <w:rPr>
          <w:rFonts w:ascii="Times New Roman" w:hAnsi="Times New Roman" w:cs="Times New Roman"/>
          <w:i/>
          <w:sz w:val="24"/>
          <w:szCs w:val="24"/>
        </w:rPr>
        <w:t>BioControl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55</w:t>
      </w:r>
      <w:r w:rsidRPr="00D93CCC">
        <w:rPr>
          <w:rFonts w:ascii="Times New Roman" w:hAnsi="Times New Roman" w:cs="Times New Roman"/>
          <w:sz w:val="24"/>
          <w:szCs w:val="24"/>
        </w:rPr>
        <w:t>: 17-37.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Esayas Mendesil, Bekele Jembere and Emiru Seyoum (2004). Population dynamics and distribution of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(Ferrari)(Coleoptera: Scolytidae) on Coffea arabica L. in southwestern Ethiopia. </w:t>
      </w:r>
      <w:r w:rsidRPr="00D93CCC">
        <w:rPr>
          <w:rFonts w:ascii="Times New Roman" w:hAnsi="Times New Roman" w:cs="Times New Roman"/>
          <w:i/>
          <w:sz w:val="24"/>
          <w:szCs w:val="24"/>
        </w:rPr>
        <w:t>SINET: Ethiopian Journal of Science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27</w:t>
      </w:r>
      <w:r w:rsidRPr="00D93CCC">
        <w:rPr>
          <w:rFonts w:ascii="Times New Roman" w:hAnsi="Times New Roman" w:cs="Times New Roman"/>
          <w:sz w:val="24"/>
          <w:szCs w:val="24"/>
        </w:rPr>
        <w:t>: 127-134.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Eshetu Agegnehu, Thakur, A. and Tewodros Mulualem (2015). Potential Impact of Climate Change on Dynamics of Coffee Berry Borer (Hypothenemus hampi Ferrari) in Ethiopia. </w:t>
      </w:r>
      <w:r w:rsidRPr="00D93CCC">
        <w:rPr>
          <w:rFonts w:ascii="Times New Roman" w:hAnsi="Times New Roman" w:cs="Times New Roman"/>
          <w:i/>
          <w:sz w:val="24"/>
          <w:szCs w:val="24"/>
        </w:rPr>
        <w:t>Open Access Library J.</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w:t>
      </w:r>
      <w:r w:rsidRPr="00D93CCC">
        <w:rPr>
          <w:rFonts w:ascii="Times New Roman" w:hAnsi="Times New Roman" w:cs="Times New Roman"/>
          <w:sz w:val="24"/>
          <w:szCs w:val="24"/>
        </w:rPr>
        <w:t>: 1.</w:t>
      </w:r>
    </w:p>
    <w:p w:rsidR="00A32C14" w:rsidRPr="00D93CCC" w:rsidRDefault="00A32C14" w:rsidP="00C57B5E">
      <w:pPr>
        <w:pStyle w:val="EndNoteBibliography"/>
        <w:spacing w:line="480" w:lineRule="auto"/>
        <w:ind w:hanging="720"/>
        <w:rPr>
          <w:rFonts w:ascii="Times New Roman" w:hAnsi="Times New Roman" w:cs="Times New Roman"/>
          <w:sz w:val="24"/>
          <w:szCs w:val="24"/>
        </w:rPr>
      </w:pPr>
    </w:p>
    <w:p w:rsidR="00A32C14" w:rsidRPr="00D93CCC" w:rsidRDefault="00A32C14" w:rsidP="00C57B5E">
      <w:pPr>
        <w:pStyle w:val="EndNoteBibliography"/>
        <w:spacing w:line="480" w:lineRule="auto"/>
        <w:ind w:hanging="720"/>
        <w:rPr>
          <w:rFonts w:ascii="Times New Roman" w:hAnsi="Times New Roman" w:cs="Times New Roman"/>
          <w:sz w:val="24"/>
          <w:szCs w:val="24"/>
        </w:rPr>
      </w:pP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Fatu, A.C., Dinu, M.M. and Andrei, A.M. (2015). Influence of different temperatures and relative humidifies on in vitro germination of three entomopathogenic fungal strains of Beauveria brongniartii. </w:t>
      </w:r>
      <w:r w:rsidRPr="00D93CCC">
        <w:rPr>
          <w:rFonts w:ascii="Times New Roman" w:hAnsi="Times New Roman" w:cs="Times New Roman"/>
          <w:i/>
          <w:sz w:val="24"/>
          <w:szCs w:val="24"/>
        </w:rPr>
        <w:t>Scientific Bulletin. Series F. Biotechnologies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19</w:t>
      </w:r>
      <w:r w:rsidRPr="00D93CCC">
        <w:rPr>
          <w:rFonts w:ascii="Times New Roman" w:hAnsi="Times New Roman" w:cs="Times New Roman"/>
          <w:sz w:val="24"/>
          <w:szCs w:val="24"/>
        </w:rPr>
        <w:t>: 48-51.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Feng, M., Poprawski, T. and Khachatourians, G. G. (1994). Production, formulation and application of the entomopathogenic fungus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for insect control: current status. </w:t>
      </w:r>
      <w:r w:rsidRPr="00D93CCC">
        <w:rPr>
          <w:rFonts w:ascii="Times New Roman" w:hAnsi="Times New Roman" w:cs="Times New Roman"/>
          <w:i/>
          <w:sz w:val="24"/>
          <w:szCs w:val="24"/>
        </w:rPr>
        <w:t>Biocontrol Sci. Technol.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w:t>
      </w:r>
      <w:r w:rsidRPr="00D93CCC">
        <w:rPr>
          <w:rFonts w:ascii="Times New Roman" w:hAnsi="Times New Roman" w:cs="Times New Roman"/>
          <w:sz w:val="24"/>
          <w:szCs w:val="24"/>
        </w:rPr>
        <w:t>: 3-34.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Fernandes, F., Picanço, M., Fernandes, M., Dângelo, R., Souza, F. and Guedes, R. (2015). A new and highly effective sampling plan using attractant-baited traps for the coffee berry borer (Hypothenemus hampei). </w:t>
      </w:r>
      <w:r w:rsidRPr="00D93CCC">
        <w:rPr>
          <w:rFonts w:ascii="Times New Roman" w:hAnsi="Times New Roman" w:cs="Times New Roman"/>
          <w:i/>
          <w:sz w:val="24"/>
          <w:szCs w:val="24"/>
        </w:rPr>
        <w:t>J. Pest Sci.</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88</w:t>
      </w:r>
      <w:r w:rsidRPr="00D93CCC">
        <w:rPr>
          <w:rFonts w:ascii="Times New Roman" w:hAnsi="Times New Roman" w:cs="Times New Roman"/>
          <w:b/>
          <w:sz w:val="24"/>
          <w:szCs w:val="24"/>
          <w:shd w:val="clear" w:color="auto" w:fill="FFFFFF"/>
        </w:rPr>
        <w:t>(2)</w:t>
      </w:r>
      <w:r w:rsidRPr="00D93CCC">
        <w:rPr>
          <w:rFonts w:ascii="Times New Roman" w:hAnsi="Times New Roman" w:cs="Times New Roman"/>
          <w:sz w:val="24"/>
          <w:szCs w:val="24"/>
        </w:rPr>
        <w:t>: 289-299.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Fernandez, S. (2001). </w:t>
      </w:r>
      <w:r w:rsidRPr="00D93CCC">
        <w:rPr>
          <w:rFonts w:ascii="Times New Roman" w:hAnsi="Times New Roman" w:cs="Times New Roman"/>
          <w:sz w:val="24"/>
          <w:szCs w:val="24"/>
          <w:shd w:val="clear" w:color="auto" w:fill="FFFFFF"/>
        </w:rPr>
        <w:t>Study of conidia production and transmission of </w:t>
      </w:r>
      <w:r w:rsidRPr="00D93CCC">
        <w:rPr>
          <w:rStyle w:val="Emphasis"/>
          <w:rFonts w:ascii="Times New Roman" w:hAnsi="Times New Roman" w:cs="Times New Roman"/>
          <w:sz w:val="24"/>
          <w:szCs w:val="24"/>
          <w:bdr w:val="none" w:sz="0" w:space="0" w:color="auto" w:frame="1"/>
          <w:shd w:val="clear" w:color="auto" w:fill="FFFFFF"/>
        </w:rPr>
        <w:t>Beauverza bassiana</w:t>
      </w:r>
      <w:r w:rsidRPr="00D93CCC">
        <w:rPr>
          <w:rFonts w:ascii="Times New Roman" w:hAnsi="Times New Roman" w:cs="Times New Roman"/>
          <w:sz w:val="24"/>
          <w:szCs w:val="24"/>
          <w:shd w:val="clear" w:color="auto" w:fill="FFFFFF"/>
        </w:rPr>
        <w:t>(balsamo) vuill. in Colorado potato beetle (</w:t>
      </w:r>
      <w:r w:rsidRPr="00D93CCC">
        <w:rPr>
          <w:rStyle w:val="Emphasis"/>
          <w:rFonts w:ascii="Times New Roman" w:hAnsi="Times New Roman" w:cs="Times New Roman"/>
          <w:sz w:val="24"/>
          <w:szCs w:val="24"/>
          <w:bdr w:val="none" w:sz="0" w:space="0" w:color="auto" w:frame="1"/>
          <w:shd w:val="clear" w:color="auto" w:fill="FFFFFF"/>
        </w:rPr>
        <w:t>leptinotarsa decemlineata</w:t>
      </w:r>
      <w:r w:rsidRPr="00D93CCC">
        <w:rPr>
          <w:rFonts w:ascii="Times New Roman" w:hAnsi="Times New Roman" w:cs="Times New Roman"/>
          <w:sz w:val="24"/>
          <w:szCs w:val="24"/>
          <w:shd w:val="clear" w:color="auto" w:fill="FFFFFF"/>
        </w:rPr>
        <w:t>)</w:t>
      </w:r>
      <w:r w:rsidRPr="00D93CCC">
        <w:rPr>
          <w:rFonts w:ascii="Times New Roman" w:hAnsi="Times New Roman" w:cs="Times New Roman"/>
          <w:sz w:val="24"/>
          <w:szCs w:val="24"/>
        </w:rPr>
        <w:t xml:space="preserve">. </w:t>
      </w:r>
      <w:r w:rsidRPr="00D93CCC">
        <w:rPr>
          <w:rStyle w:val="Emphasis"/>
          <w:rFonts w:ascii="Times New Roman" w:hAnsi="Times New Roman" w:cs="Times New Roman"/>
          <w:sz w:val="24"/>
          <w:szCs w:val="24"/>
          <w:bdr w:val="none" w:sz="0" w:space="0" w:color="auto" w:frame="1"/>
          <w:shd w:val="clear" w:color="auto" w:fill="FFFFFF"/>
        </w:rPr>
        <w:t>Electronic Theses and Dissertations</w:t>
      </w:r>
      <w:r w:rsidRPr="00D93CCC">
        <w:rPr>
          <w:rFonts w:ascii="Times New Roman" w:hAnsi="Times New Roman" w:cs="Times New Roman"/>
          <w:sz w:val="24"/>
          <w:szCs w:val="24"/>
          <w:shd w:val="clear" w:color="auto" w:fill="FFFFFF"/>
        </w:rPr>
        <w:t>.p348. </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Fisher, P. and Petrini, O. (1987). Location of fungal endophytes in tissues of Suaeda fruticosa: a preliminary study. </w:t>
      </w:r>
      <w:r w:rsidRPr="00D93CCC">
        <w:rPr>
          <w:rFonts w:ascii="Times New Roman" w:hAnsi="Times New Roman" w:cs="Times New Roman"/>
          <w:i/>
          <w:sz w:val="24"/>
          <w:szCs w:val="24"/>
        </w:rPr>
        <w:t>Transactions of the British Mycological Society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89</w:t>
      </w:r>
      <w:r w:rsidRPr="00D93CCC">
        <w:rPr>
          <w:rFonts w:ascii="Times New Roman" w:hAnsi="Times New Roman" w:cs="Times New Roman"/>
          <w:sz w:val="24"/>
          <w:szCs w:val="24"/>
        </w:rPr>
        <w:t>: 246-249.</w:t>
      </w:r>
    </w:p>
    <w:p w:rsidR="00A32C14" w:rsidRPr="00D93CCC" w:rsidRDefault="00A32C14" w:rsidP="00C57B5E">
      <w:pPr>
        <w:pStyle w:val="EndNoteBibliography"/>
        <w:spacing w:line="480" w:lineRule="auto"/>
        <w:ind w:hanging="720"/>
        <w:rPr>
          <w:rFonts w:ascii="Times New Roman" w:hAnsi="Times New Roman" w:cs="Times New Roman"/>
          <w:sz w:val="24"/>
          <w:szCs w:val="24"/>
          <w:lang w:val="fr-FR"/>
        </w:rPr>
      </w:pPr>
      <w:r w:rsidRPr="00D93CCC">
        <w:rPr>
          <w:rFonts w:ascii="Times New Roman" w:hAnsi="Times New Roman" w:cs="Times New Roman"/>
          <w:sz w:val="24"/>
          <w:szCs w:val="24"/>
        </w:rPr>
        <w:t xml:space="preserve">Furlong, M. and Groden, E. (2001). Evaluation of synergistic interactions between the Colorado potato beetle (Coleoptera: Chrysomelidae) pathogen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and the insecticides, imidacloprid, and cyromazine. </w:t>
      </w:r>
      <w:r w:rsidR="006A60B3" w:rsidRPr="00D93CCC">
        <w:rPr>
          <w:rFonts w:ascii="Times New Roman" w:hAnsi="Times New Roman" w:cs="Times New Roman"/>
          <w:i/>
          <w:sz w:val="24"/>
          <w:szCs w:val="24"/>
          <w:lang w:val="fr-FR"/>
        </w:rPr>
        <w:t>J. Econ. Entomol.</w:t>
      </w:r>
      <w:r w:rsidR="006A60B3" w:rsidRPr="00D93CCC">
        <w:rPr>
          <w:rFonts w:ascii="Times New Roman" w:hAnsi="Times New Roman" w:cs="Times New Roman"/>
          <w:sz w:val="24"/>
          <w:szCs w:val="24"/>
          <w:lang w:val="fr-FR"/>
        </w:rPr>
        <w:t xml:space="preserve"> </w:t>
      </w:r>
      <w:r w:rsidR="006A60B3" w:rsidRPr="00D93CCC">
        <w:rPr>
          <w:rFonts w:ascii="Times New Roman" w:hAnsi="Times New Roman" w:cs="Times New Roman"/>
          <w:b/>
          <w:sz w:val="24"/>
          <w:szCs w:val="24"/>
          <w:lang w:val="fr-FR"/>
        </w:rPr>
        <w:t>94</w:t>
      </w:r>
      <w:r w:rsidR="006A60B3" w:rsidRPr="00D93CCC">
        <w:rPr>
          <w:rFonts w:ascii="Times New Roman" w:hAnsi="Times New Roman" w:cs="Times New Roman"/>
          <w:sz w:val="24"/>
          <w:szCs w:val="24"/>
          <w:lang w:val="fr-FR"/>
        </w:rPr>
        <w:t>: 344-356.</w:t>
      </w:r>
    </w:p>
    <w:p w:rsidR="00771361" w:rsidRPr="00D93CCC" w:rsidRDefault="00771361" w:rsidP="00C57B5E">
      <w:pPr>
        <w:pStyle w:val="EndNoteBibliography"/>
        <w:spacing w:line="480" w:lineRule="auto"/>
        <w:ind w:hanging="720"/>
        <w:rPr>
          <w:rFonts w:ascii="Times New Roman" w:hAnsi="Times New Roman" w:cs="Times New Roman"/>
          <w:sz w:val="24"/>
          <w:szCs w:val="24"/>
          <w:lang w:val="fr-FR"/>
        </w:rPr>
      </w:pPr>
    </w:p>
    <w:p w:rsidR="00771361" w:rsidRPr="00D93CCC" w:rsidRDefault="00771361" w:rsidP="00C57B5E">
      <w:pPr>
        <w:pStyle w:val="EndNoteBibliography"/>
        <w:spacing w:line="480" w:lineRule="auto"/>
        <w:ind w:hanging="720"/>
        <w:rPr>
          <w:rFonts w:ascii="Times New Roman" w:hAnsi="Times New Roman" w:cs="Times New Roman"/>
          <w:sz w:val="24"/>
          <w:szCs w:val="24"/>
          <w:lang w:val="fr-FR"/>
        </w:rPr>
      </w:pPr>
    </w:p>
    <w:p w:rsidR="00A32C14" w:rsidRPr="00D93CCC" w:rsidRDefault="006A60B3"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lang w:val="fr-FR"/>
        </w:rPr>
        <w:lastRenderedPageBreak/>
        <w:t xml:space="preserve">Gandarilla-Pacheco, F. L., Galán-Wong, L. J., López-Arroyo, J., Rodríguez-Guerra, R. and Quintero-Zapata, I. (2013). </w:t>
      </w:r>
      <w:r w:rsidR="00A32C14" w:rsidRPr="00D93CCC">
        <w:rPr>
          <w:rFonts w:ascii="Times New Roman" w:hAnsi="Times New Roman" w:cs="Times New Roman"/>
          <w:sz w:val="24"/>
          <w:szCs w:val="24"/>
        </w:rPr>
        <w:t xml:space="preserve">Optimization of Pathogenicity Tests for Selection of Native Isolates of Entomopathogenic Fungi Isolated from Citrusgrowing Areas of México on Adults of Diaphorina citri Kuwayama (Hemiptera: Liviidae). </w:t>
      </w:r>
      <w:r w:rsidR="00A32C14" w:rsidRPr="00D93CCC">
        <w:rPr>
          <w:rFonts w:ascii="Times New Roman" w:hAnsi="Times New Roman" w:cs="Times New Roman"/>
          <w:i/>
          <w:sz w:val="24"/>
          <w:szCs w:val="24"/>
        </w:rPr>
        <w:t>Fla. Entomol.</w:t>
      </w:r>
      <w:r w:rsidR="00A32C14" w:rsidRPr="00D93CCC">
        <w:rPr>
          <w:rFonts w:ascii="Times New Roman" w:hAnsi="Times New Roman" w:cs="Times New Roman"/>
          <w:sz w:val="24"/>
          <w:szCs w:val="24"/>
        </w:rPr>
        <w:t xml:space="preserve"> </w:t>
      </w:r>
      <w:r w:rsidR="00A32C14" w:rsidRPr="00D93CCC">
        <w:rPr>
          <w:rFonts w:ascii="Times New Roman" w:hAnsi="Times New Roman" w:cs="Times New Roman"/>
          <w:b/>
          <w:sz w:val="24"/>
          <w:szCs w:val="24"/>
        </w:rPr>
        <w:t>96</w:t>
      </w:r>
      <w:r w:rsidR="00A32C14" w:rsidRPr="00D93CCC">
        <w:rPr>
          <w:rFonts w:ascii="Times New Roman" w:hAnsi="Times New Roman" w:cs="Times New Roman"/>
          <w:sz w:val="24"/>
          <w:szCs w:val="24"/>
        </w:rPr>
        <w:t>: 187-195.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Gc, Y. D. (2006). White grubs (Coleoptera: Scarabaeidae) associated with Nepalese agriculture and their control with the indigenous entomopathogenic fungus </w:t>
      </w:r>
      <w:r w:rsidR="006A60B3" w:rsidRPr="00D93CCC">
        <w:rPr>
          <w:rFonts w:ascii="Times New Roman" w:hAnsi="Times New Roman" w:cs="Times New Roman"/>
          <w:i/>
          <w:sz w:val="24"/>
          <w:szCs w:val="24"/>
        </w:rPr>
        <w:t>Metarhizium anisopliae</w:t>
      </w:r>
      <w:r w:rsidRPr="00D93CCC">
        <w:rPr>
          <w:rFonts w:ascii="Times New Roman" w:hAnsi="Times New Roman" w:cs="Times New Roman"/>
          <w:sz w:val="24"/>
          <w:szCs w:val="24"/>
        </w:rPr>
        <w:t xml:space="preserve"> (Metsch.) Sorokin, PhD Thesis, University of Basel.</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Gebre Engida, Tegegn Bosena and Zemedu Lemma (2017). Analysis of Coffee Market Chain: The Case of Gewata District, Kaffa Zone, Southwest Ethiopia, </w:t>
      </w:r>
      <w:r w:rsidRPr="00D93CCC">
        <w:rPr>
          <w:rFonts w:ascii="Times New Roman" w:hAnsi="Times New Roman" w:cs="Times New Roman"/>
          <w:sz w:val="24"/>
          <w:szCs w:val="24"/>
          <w:shd w:val="clear" w:color="auto" w:fill="FFFFFF"/>
        </w:rPr>
        <w:t xml:space="preserve">Doctoral dissertation, </w:t>
      </w:r>
      <w:r w:rsidRPr="00D93CCC">
        <w:rPr>
          <w:rFonts w:ascii="Times New Roman" w:hAnsi="Times New Roman" w:cs="Times New Roman"/>
          <w:sz w:val="24"/>
          <w:szCs w:val="24"/>
        </w:rPr>
        <w:t>Haramaya University.</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shd w:val="clear" w:color="auto" w:fill="FFFFFF"/>
        </w:rPr>
        <w:t>Gemechu, F., Maryo, M. and Benti, G. (2016). The prevalence and impact of coffee arthropod pests in the gedeo indigenous agro forestry systems, Southern Ethiopia. </w:t>
      </w:r>
      <w:r w:rsidRPr="00D93CCC">
        <w:rPr>
          <w:rFonts w:ascii="Times New Roman" w:hAnsi="Times New Roman" w:cs="Times New Roman"/>
          <w:i/>
          <w:iCs/>
          <w:sz w:val="24"/>
          <w:szCs w:val="24"/>
          <w:shd w:val="clear" w:color="auto" w:fill="FFFFFF"/>
        </w:rPr>
        <w:t>Int. J. of Biodiversity and Conservation</w:t>
      </w:r>
      <w:r w:rsidRPr="00D93CCC">
        <w:rPr>
          <w:rFonts w:ascii="Times New Roman" w:hAnsi="Times New Roman" w:cs="Times New Roman"/>
          <w:sz w:val="24"/>
          <w:szCs w:val="24"/>
          <w:shd w:val="clear" w:color="auto" w:fill="FFFFFF"/>
        </w:rPr>
        <w:t>, </w:t>
      </w:r>
      <w:r w:rsidRPr="00D93CCC">
        <w:rPr>
          <w:rFonts w:ascii="Times New Roman" w:hAnsi="Times New Roman" w:cs="Times New Roman"/>
          <w:b/>
          <w:iCs/>
          <w:sz w:val="24"/>
          <w:szCs w:val="24"/>
          <w:shd w:val="clear" w:color="auto" w:fill="FFFFFF"/>
        </w:rPr>
        <w:t>8</w:t>
      </w:r>
      <w:r w:rsidRPr="00D93CCC">
        <w:rPr>
          <w:rFonts w:ascii="Times New Roman" w:hAnsi="Times New Roman" w:cs="Times New Roman"/>
          <w:b/>
          <w:sz w:val="24"/>
          <w:szCs w:val="24"/>
          <w:shd w:val="clear" w:color="auto" w:fill="FFFFFF"/>
        </w:rPr>
        <w:t>(10)</w:t>
      </w:r>
      <w:r w:rsidRPr="00D93CCC">
        <w:rPr>
          <w:rFonts w:ascii="Times New Roman" w:hAnsi="Times New Roman" w:cs="Times New Roman"/>
          <w:sz w:val="24"/>
          <w:szCs w:val="24"/>
          <w:shd w:val="clear" w:color="auto" w:fill="FFFFFF"/>
        </w:rPr>
        <w:t>: pp.233-243.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shd w:val="clear" w:color="auto" w:fill="FFFFFF"/>
        </w:rPr>
        <w:t>Gil, Z. N., Benavides, P., Souza, O. D., Acevedo, F. E., &amp; Lima, E. (2015). Molecular markers as a method to evaluate the movement of </w:t>
      </w:r>
      <w:r w:rsidR="007D515A" w:rsidRPr="00D93CCC">
        <w:rPr>
          <w:rFonts w:ascii="Times New Roman" w:hAnsi="Times New Roman" w:cs="Times New Roman"/>
          <w:i/>
          <w:iCs/>
          <w:sz w:val="24"/>
          <w:szCs w:val="24"/>
          <w:shd w:val="clear" w:color="auto" w:fill="FFFFFF"/>
        </w:rPr>
        <w:t xml:space="preserve">Hypothenemus hampei </w:t>
      </w:r>
      <w:r w:rsidRPr="00D93CCC">
        <w:rPr>
          <w:rFonts w:ascii="Times New Roman" w:hAnsi="Times New Roman" w:cs="Times New Roman"/>
          <w:sz w:val="24"/>
          <w:szCs w:val="24"/>
          <w:shd w:val="clear" w:color="auto" w:fill="FFFFFF"/>
        </w:rPr>
        <w:t>(Ferrari). </w:t>
      </w:r>
      <w:r w:rsidRPr="00D93CCC">
        <w:rPr>
          <w:rFonts w:ascii="Times New Roman" w:hAnsi="Times New Roman" w:cs="Times New Roman"/>
          <w:i/>
          <w:iCs/>
          <w:sz w:val="24"/>
          <w:szCs w:val="24"/>
          <w:shd w:val="clear" w:color="auto" w:fill="FFFFFF"/>
        </w:rPr>
        <w:t>J. of Insect Scie.</w:t>
      </w:r>
      <w:r w:rsidRPr="00D93CCC">
        <w:rPr>
          <w:rFonts w:ascii="Times New Roman" w:hAnsi="Times New Roman" w:cs="Times New Roman"/>
          <w:sz w:val="24"/>
          <w:szCs w:val="24"/>
          <w:shd w:val="clear" w:color="auto" w:fill="FFFFFF"/>
        </w:rPr>
        <w:t> </w:t>
      </w:r>
      <w:r w:rsidRPr="00D93CCC">
        <w:rPr>
          <w:rFonts w:ascii="Times New Roman" w:hAnsi="Times New Roman" w:cs="Times New Roman"/>
          <w:b/>
          <w:iCs/>
          <w:sz w:val="24"/>
          <w:szCs w:val="24"/>
          <w:shd w:val="clear" w:color="auto" w:fill="FFFFFF"/>
        </w:rPr>
        <w:t>15</w:t>
      </w:r>
      <w:r w:rsidRPr="00D93CCC">
        <w:rPr>
          <w:rFonts w:ascii="Times New Roman" w:hAnsi="Times New Roman" w:cs="Times New Roman"/>
          <w:b/>
          <w:sz w:val="24"/>
          <w:szCs w:val="24"/>
          <w:shd w:val="clear" w:color="auto" w:fill="FFFFFF"/>
        </w:rPr>
        <w:t>(1):</w:t>
      </w:r>
      <w:r w:rsidRPr="00D93CCC">
        <w:rPr>
          <w:rFonts w:ascii="Times New Roman" w:hAnsi="Times New Roman" w:cs="Times New Roman"/>
          <w:sz w:val="24"/>
          <w:szCs w:val="24"/>
          <w:shd w:val="clear" w:color="auto" w:fill="FFFFFF"/>
        </w:rPr>
        <w:t xml:space="preserve"> 72. </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Gimenez, C., Cabrera, R., Reina, M. and Gonzalez-Coloma, A. (2007). Fungal endophytes and their role in plant protection. </w:t>
      </w:r>
      <w:r w:rsidRPr="00D93CCC">
        <w:rPr>
          <w:rFonts w:ascii="Times New Roman" w:hAnsi="Times New Roman" w:cs="Times New Roman"/>
          <w:i/>
          <w:sz w:val="24"/>
          <w:szCs w:val="24"/>
        </w:rPr>
        <w:t>Curr. Org. Chem.</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11</w:t>
      </w:r>
      <w:r w:rsidRPr="00D93CCC">
        <w:rPr>
          <w:rFonts w:ascii="Times New Roman" w:hAnsi="Times New Roman" w:cs="Times New Roman"/>
          <w:sz w:val="24"/>
          <w:szCs w:val="24"/>
        </w:rPr>
        <w:t>: 707-720.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Gingerich, D. P., Borsa, P., Suckling, D. M. and Brun, L.-O. (1996). Inbreeding in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Scolytidae) estimated from endosulfan resistance phenotype frequencies. </w:t>
      </w:r>
      <w:r w:rsidRPr="00D93CCC">
        <w:rPr>
          <w:rFonts w:ascii="Times New Roman" w:hAnsi="Times New Roman" w:cs="Times New Roman"/>
          <w:i/>
          <w:sz w:val="24"/>
          <w:szCs w:val="24"/>
        </w:rPr>
        <w:t>Bull. Entomol. Res.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86</w:t>
      </w:r>
      <w:r w:rsidRPr="00D93CCC">
        <w:rPr>
          <w:rFonts w:ascii="Times New Roman" w:hAnsi="Times New Roman" w:cs="Times New Roman"/>
          <w:sz w:val="24"/>
          <w:szCs w:val="24"/>
        </w:rPr>
        <w:t>: 667-674.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Giordanengo, P., Brun, L. O. and Frerot, B. (1993). Evidence for allelochemical attraction of the coffee berry borer, Hypothenemus hampei, by coffee berries. </w:t>
      </w:r>
      <w:r w:rsidRPr="00D93CCC">
        <w:rPr>
          <w:rFonts w:ascii="Times New Roman" w:hAnsi="Times New Roman" w:cs="Times New Roman"/>
          <w:i/>
          <w:sz w:val="24"/>
          <w:szCs w:val="24"/>
        </w:rPr>
        <w:t>J. Chem. Ecol.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19</w:t>
      </w:r>
      <w:r w:rsidRPr="00D93CCC">
        <w:rPr>
          <w:rFonts w:ascii="Times New Roman" w:hAnsi="Times New Roman" w:cs="Times New Roman"/>
          <w:sz w:val="24"/>
          <w:szCs w:val="24"/>
        </w:rPr>
        <w:t>: 763-769.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Glare, T. (2004). Molecular characterization in the entomopathogenic fungal genus Beauveria. </w:t>
      </w:r>
      <w:r w:rsidRPr="00D93CCC">
        <w:rPr>
          <w:rFonts w:ascii="Times New Roman" w:hAnsi="Times New Roman" w:cs="Times New Roman"/>
          <w:i/>
          <w:sz w:val="24"/>
          <w:szCs w:val="24"/>
        </w:rPr>
        <w:t>Laimburg Journal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w:t>
      </w:r>
      <w:r w:rsidRPr="00D93CCC">
        <w:rPr>
          <w:rFonts w:ascii="Times New Roman" w:hAnsi="Times New Roman" w:cs="Times New Roman"/>
          <w:sz w:val="24"/>
          <w:szCs w:val="24"/>
        </w:rPr>
        <w:t>: 286-298.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Glare, T. R. and Inwood, A. J. (1998). Morphological and genetic characterisation of Beauveria spp. from New Zealand. </w:t>
      </w:r>
      <w:r w:rsidRPr="00D93CCC">
        <w:rPr>
          <w:rFonts w:ascii="Times New Roman" w:hAnsi="Times New Roman" w:cs="Times New Roman"/>
          <w:i/>
          <w:sz w:val="24"/>
          <w:szCs w:val="24"/>
        </w:rPr>
        <w:t>Mycol. Res.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102</w:t>
      </w:r>
      <w:r w:rsidRPr="00D93CCC">
        <w:rPr>
          <w:rFonts w:ascii="Times New Roman" w:hAnsi="Times New Roman" w:cs="Times New Roman"/>
          <w:sz w:val="24"/>
          <w:szCs w:val="24"/>
        </w:rPr>
        <w:t>: 250-256.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Goettel, M., Eilenberg, J. and Glare, T. (2011). Entomopathogenic fungi and their role in regulation of insect populations, 2004-2009. In: </w:t>
      </w:r>
      <w:r w:rsidRPr="00D93CCC">
        <w:rPr>
          <w:rFonts w:ascii="Times New Roman" w:hAnsi="Times New Roman" w:cs="Times New Roman"/>
          <w:i/>
          <w:sz w:val="24"/>
          <w:szCs w:val="24"/>
        </w:rPr>
        <w:t>Insect Control</w:t>
      </w:r>
      <w:r w:rsidRPr="00D93CCC">
        <w:rPr>
          <w:rFonts w:ascii="Times New Roman" w:hAnsi="Times New Roman" w:cs="Times New Roman"/>
          <w:sz w:val="24"/>
          <w:szCs w:val="24"/>
        </w:rPr>
        <w:t>, Academic Press, Pp. 387-431.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Gómez, J., Barrera, J. and Alauzet, C. (1995). Can the coffee berry borer (Hypothenemus hampei) reproduce by parthenogenesis? </w:t>
      </w:r>
      <w:r w:rsidRPr="00D93CCC">
        <w:rPr>
          <w:rFonts w:ascii="Times New Roman" w:hAnsi="Times New Roman" w:cs="Times New Roman"/>
          <w:i/>
          <w:sz w:val="24"/>
          <w:szCs w:val="24"/>
        </w:rPr>
        <w:t>Entomol. Exp. Appl.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77</w:t>
      </w:r>
      <w:r w:rsidRPr="00D93CCC">
        <w:rPr>
          <w:rFonts w:ascii="Times New Roman" w:hAnsi="Times New Roman" w:cs="Times New Roman"/>
          <w:sz w:val="24"/>
          <w:szCs w:val="24"/>
        </w:rPr>
        <w:t>: 351-354.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Gómez-Vidal, S., Lopez-Llorca, L., Jansson, H.-B. and Salinas, J. (2006). Endophytic colonization of date palm (Phoenix dactylifera L.) leaves by entomopathogenic fungi. </w:t>
      </w:r>
      <w:r w:rsidRPr="00D93CCC">
        <w:rPr>
          <w:rFonts w:ascii="Times New Roman" w:hAnsi="Times New Roman" w:cs="Times New Roman"/>
          <w:i/>
          <w:sz w:val="24"/>
          <w:szCs w:val="24"/>
        </w:rPr>
        <w:t>Micron</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37</w:t>
      </w:r>
      <w:r w:rsidRPr="00D93CCC">
        <w:rPr>
          <w:rFonts w:ascii="Times New Roman" w:hAnsi="Times New Roman" w:cs="Times New Roman"/>
          <w:sz w:val="24"/>
          <w:szCs w:val="24"/>
        </w:rPr>
        <w:t>: 624-632.</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Gouli, V., Gouli, S., Brownbridge, M., Skinner, M. and Parker, B. (2005). Manual for Mass Production of Entomopathogenic fungi in developing countries with particular reference to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and Metarhizium anisopaliae. </w:t>
      </w:r>
      <w:r w:rsidRPr="00D93CCC">
        <w:rPr>
          <w:rFonts w:ascii="Times New Roman" w:hAnsi="Times New Roman" w:cs="Times New Roman"/>
          <w:i/>
          <w:sz w:val="24"/>
          <w:szCs w:val="24"/>
        </w:rPr>
        <w:t>University of Vermont, Entomology Research Laboratory, UK</w:t>
      </w:r>
      <w:r w:rsidRPr="00D93CCC">
        <w:rPr>
          <w:rFonts w:ascii="Times New Roman" w:hAnsi="Times New Roman" w:cs="Times New Roman"/>
          <w:sz w:val="24"/>
          <w:szCs w:val="24"/>
        </w:rPr>
        <w:t>.</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Guesmi-Jouini, J., Garrido-Jurado, I., López-Díaz, C., Halima-Kamel, M. B. and Quesada-Moraga, E. (2014). Establishment of fungal entomopathogens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and Bionectria ochroleuca (Ascomycota: Hypocreales) as endophytes on artichoke Cynara scolymus. </w:t>
      </w:r>
      <w:r w:rsidRPr="00D93CCC">
        <w:rPr>
          <w:rFonts w:ascii="Times New Roman" w:hAnsi="Times New Roman" w:cs="Times New Roman"/>
          <w:i/>
          <w:sz w:val="24"/>
          <w:szCs w:val="24"/>
        </w:rPr>
        <w:t>J. Invertebr. Pathol.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119</w:t>
      </w:r>
      <w:r w:rsidRPr="00D93CCC">
        <w:rPr>
          <w:rFonts w:ascii="Times New Roman" w:hAnsi="Times New Roman" w:cs="Times New Roman"/>
          <w:sz w:val="24"/>
          <w:szCs w:val="24"/>
        </w:rPr>
        <w:t>: 1-4.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Gurulingappa, P., McGee, P. A. and Sword, G. (2011). Endophytic Lecanicillium lecanii and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reduce the survival and fecundity of Aphis gossypii following contact with conidia and secondary metabolites. </w:t>
      </w:r>
      <w:r w:rsidRPr="00D93CCC">
        <w:rPr>
          <w:rFonts w:ascii="Times New Roman" w:hAnsi="Times New Roman" w:cs="Times New Roman"/>
          <w:i/>
          <w:sz w:val="24"/>
          <w:szCs w:val="24"/>
        </w:rPr>
        <w:t>Crop Protect.</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30</w:t>
      </w:r>
      <w:r w:rsidRPr="00D93CCC">
        <w:rPr>
          <w:rFonts w:ascii="Times New Roman" w:hAnsi="Times New Roman" w:cs="Times New Roman"/>
          <w:sz w:val="24"/>
          <w:szCs w:val="24"/>
        </w:rPr>
        <w:t>: 349-353.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Gurulingappa, P., Sword, G. A., Murdoch, G. and McGee, P. A. (2010). Colonization of crop plants by fungal entomopathogens and their effects on two insect pests when in planta. </w:t>
      </w:r>
      <w:r w:rsidRPr="00D93CCC">
        <w:rPr>
          <w:rFonts w:ascii="Times New Roman" w:hAnsi="Times New Roman" w:cs="Times New Roman"/>
          <w:i/>
          <w:sz w:val="24"/>
          <w:szCs w:val="24"/>
        </w:rPr>
        <w:t>Biol. 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55</w:t>
      </w:r>
      <w:r w:rsidRPr="00D93CCC">
        <w:rPr>
          <w:rFonts w:ascii="Times New Roman" w:hAnsi="Times New Roman" w:cs="Times New Roman"/>
          <w:sz w:val="24"/>
          <w:szCs w:val="24"/>
        </w:rPr>
        <w:t>: 34-41.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GutiÉrrez-MartÍnez, A. and Ondarza, R. N. (1996). Kairomone effect of extracts from Coffea canephora over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Scolytidae). </w:t>
      </w:r>
      <w:r w:rsidRPr="00D93CCC">
        <w:rPr>
          <w:rFonts w:ascii="Times New Roman" w:hAnsi="Times New Roman" w:cs="Times New Roman"/>
          <w:i/>
          <w:sz w:val="24"/>
          <w:szCs w:val="24"/>
        </w:rPr>
        <w:t>Environ.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25</w:t>
      </w:r>
      <w:r w:rsidRPr="00D93CCC">
        <w:rPr>
          <w:rFonts w:ascii="Times New Roman" w:hAnsi="Times New Roman" w:cs="Times New Roman"/>
          <w:sz w:val="24"/>
          <w:szCs w:val="24"/>
        </w:rPr>
        <w:t>: 96-100.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Haimanot Abebe (2002). Potential of entomopathogenic fungi for the control of</w:t>
      </w:r>
      <w:r w:rsidRPr="00D93CCC">
        <w:rPr>
          <w:rFonts w:ascii="Times New Roman" w:hAnsi="Times New Roman" w:cs="Times New Roman"/>
          <w:i/>
          <w:sz w:val="24"/>
          <w:szCs w:val="24"/>
        </w:rPr>
        <w:t xml:space="preserve"> Macrotermes subhyalinus (Isoptera: Termitidae)</w:t>
      </w:r>
      <w:r w:rsidRPr="00D93CCC">
        <w:rPr>
          <w:rFonts w:ascii="Times New Roman" w:hAnsi="Times New Roman" w:cs="Times New Roman"/>
          <w:sz w:val="24"/>
          <w:szCs w:val="24"/>
        </w:rPr>
        <w:t>. PhD Thesis. Universität Hannover. Pp.161</w:t>
      </w:r>
    </w:p>
    <w:p w:rsidR="00A32C14" w:rsidRPr="00D93CCC" w:rsidRDefault="00A32C14" w:rsidP="00C57B5E">
      <w:pPr>
        <w:pStyle w:val="EndNoteBibliography"/>
        <w:spacing w:line="480" w:lineRule="auto"/>
        <w:ind w:hanging="720"/>
        <w:rPr>
          <w:rFonts w:ascii="Times New Roman" w:hAnsi="Times New Roman"/>
          <w:bCs/>
          <w:sz w:val="24"/>
          <w:szCs w:val="24"/>
        </w:rPr>
      </w:pPr>
      <w:r w:rsidRPr="00D93CCC">
        <w:rPr>
          <w:rFonts w:ascii="Times New Roman" w:hAnsi="Times New Roman"/>
          <w:sz w:val="24"/>
          <w:szCs w:val="24"/>
        </w:rPr>
        <w:t>Haimanot Abebe, Christian, B. and Jurgen, L.</w:t>
      </w:r>
      <w:r w:rsidRPr="00D93CCC">
        <w:rPr>
          <w:rFonts w:ascii="Times New Roman" w:hAnsi="Times New Roman"/>
          <w:bCs/>
          <w:sz w:val="24"/>
          <w:szCs w:val="24"/>
        </w:rPr>
        <w:t xml:space="preserve"> (2002). Potential of entomopathogenic fungi for the control of </w:t>
      </w:r>
      <w:r w:rsidRPr="00D93CCC">
        <w:rPr>
          <w:rFonts w:ascii="Times New Roman" w:hAnsi="Times New Roman"/>
          <w:bCs/>
          <w:i/>
          <w:iCs/>
          <w:sz w:val="24"/>
          <w:szCs w:val="24"/>
        </w:rPr>
        <w:t>Macrotermes subhyalinus</w:t>
      </w:r>
      <w:r w:rsidRPr="00D93CCC">
        <w:rPr>
          <w:rFonts w:ascii="Times New Roman" w:hAnsi="Times New Roman"/>
          <w:bCs/>
          <w:sz w:val="24"/>
          <w:szCs w:val="24"/>
        </w:rPr>
        <w:t xml:space="preserve"> (Isoptera: Termitidae). Ph.D Dissertation. Hannover.</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Hallsworth, J. E. and Magan, N. (1999). Water and temperature relations of growth of the entomogenous fungi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Metarhizium anisopliae, and Paecilomyces farinosus. </w:t>
      </w:r>
      <w:r w:rsidRPr="00D93CCC">
        <w:rPr>
          <w:rFonts w:ascii="Times New Roman" w:hAnsi="Times New Roman" w:cs="Times New Roman"/>
          <w:i/>
          <w:sz w:val="24"/>
          <w:szCs w:val="24"/>
        </w:rPr>
        <w:t>J. Invertebr. Pathol.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74</w:t>
      </w:r>
      <w:r w:rsidRPr="00D93CCC">
        <w:rPr>
          <w:rFonts w:ascii="Times New Roman" w:hAnsi="Times New Roman" w:cs="Times New Roman"/>
          <w:sz w:val="24"/>
          <w:szCs w:val="24"/>
        </w:rPr>
        <w:t>: 261-266.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Haraprasad, N., Niranjana, S., Prakash, H., Shetty, H. S. and Wahab, S. (2001).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-a potential mycopesticide for the efficient control of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 in India. </w:t>
      </w:r>
      <w:r w:rsidRPr="00D93CCC">
        <w:rPr>
          <w:rFonts w:ascii="Times New Roman" w:hAnsi="Times New Roman" w:cs="Times New Roman"/>
          <w:i/>
          <w:sz w:val="24"/>
          <w:szCs w:val="24"/>
        </w:rPr>
        <w:t>Biocontrol Sci. Technol.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11</w:t>
      </w:r>
      <w:r w:rsidRPr="00D93CCC">
        <w:rPr>
          <w:rFonts w:ascii="Times New Roman" w:hAnsi="Times New Roman" w:cs="Times New Roman"/>
          <w:sz w:val="24"/>
          <w:szCs w:val="24"/>
        </w:rPr>
        <w:t>: 251-260.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Hulcr, J., Kolarik, M. and Kirkendall, L. R. (2007). A new record of fungus-beetle symbiosis in Scolytodes bark beetles (Scolytinae, Curculionidae, Coleoptera). </w:t>
      </w:r>
      <w:r w:rsidRPr="00D93CCC">
        <w:rPr>
          <w:rFonts w:ascii="Times New Roman" w:hAnsi="Times New Roman" w:cs="Times New Roman"/>
          <w:i/>
          <w:sz w:val="24"/>
          <w:szCs w:val="24"/>
        </w:rPr>
        <w:t>SYMBIOSIS-REHOVOT-</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43</w:t>
      </w:r>
      <w:r w:rsidRPr="00D93CCC">
        <w:rPr>
          <w:rFonts w:ascii="Times New Roman" w:hAnsi="Times New Roman" w:cs="Times New Roman"/>
          <w:sz w:val="24"/>
          <w:szCs w:val="24"/>
        </w:rPr>
        <w:t>: 151.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Hurek, T. and Reinhold-Hurek, B. (2003). Azoarcus sp. strain BH72 as a model for nitrogen-fixing grass endophytes. </w:t>
      </w:r>
      <w:r w:rsidRPr="00D93CCC">
        <w:rPr>
          <w:rFonts w:ascii="Times New Roman" w:hAnsi="Times New Roman" w:cs="Times New Roman"/>
          <w:i/>
          <w:sz w:val="24"/>
          <w:szCs w:val="24"/>
        </w:rPr>
        <w:t>J. Biotechnol.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106</w:t>
      </w:r>
      <w:r w:rsidRPr="00D93CCC">
        <w:rPr>
          <w:rFonts w:ascii="Times New Roman" w:hAnsi="Times New Roman" w:cs="Times New Roman"/>
          <w:sz w:val="24"/>
          <w:szCs w:val="24"/>
        </w:rPr>
        <w:t>: 169-178.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International Coffee Organization (2012). Monthly Coffee Market Report. </w:t>
      </w:r>
      <w:r w:rsidRPr="00D93CCC">
        <w:rPr>
          <w:rFonts w:ascii="Times New Roman" w:hAnsi="Times New Roman" w:cs="Times New Roman"/>
          <w:i/>
          <w:sz w:val="24"/>
          <w:szCs w:val="24"/>
        </w:rPr>
        <w:t>Monthly report</w:t>
      </w:r>
      <w:r w:rsidRPr="00D93CCC">
        <w:rPr>
          <w:rFonts w:ascii="Times New Roman" w:hAnsi="Times New Roman" w:cs="Times New Roman"/>
          <w:sz w:val="24"/>
          <w:szCs w:val="24"/>
        </w:rPr>
        <w:t>: p.1-10.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Jaramillo, J., Chabi-Olaye, A., Kamonjo, C., Jaramillo, A., Vega, F. E., Poehling, H.-M. and Borgemeister, C. (2009). Thermal tolerance of the coffee berry borer Hypothenemus hampei: predictions of climate change impact on a tropical insect pest. </w:t>
      </w:r>
      <w:r w:rsidRPr="00D93CCC">
        <w:rPr>
          <w:rFonts w:ascii="Times New Roman" w:hAnsi="Times New Roman" w:cs="Times New Roman"/>
          <w:i/>
          <w:sz w:val="24"/>
          <w:szCs w:val="24"/>
        </w:rPr>
        <w:t>PLoS One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w:t>
      </w:r>
      <w:r w:rsidRPr="00D93CCC">
        <w:rPr>
          <w:rFonts w:ascii="Times New Roman" w:hAnsi="Times New Roman" w:cs="Times New Roman"/>
          <w:sz w:val="24"/>
          <w:szCs w:val="24"/>
        </w:rPr>
        <w:t>: e6487.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Jaramillo, J., Muchugu, E., Vega, F. E., Davis, A., Borgemeister, C. and Chabi-Olaye, A. (2011). Some like it hot: the influence and implications of climate change on coffee berry borer (Hypothenemus hampei) and coffee production in East Africa. </w:t>
      </w:r>
      <w:r w:rsidRPr="00D93CCC">
        <w:rPr>
          <w:rFonts w:ascii="Times New Roman" w:hAnsi="Times New Roman" w:cs="Times New Roman"/>
          <w:i/>
          <w:sz w:val="24"/>
          <w:szCs w:val="24"/>
        </w:rPr>
        <w:t>PLoS One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6</w:t>
      </w:r>
      <w:r w:rsidRPr="00D93CCC">
        <w:rPr>
          <w:rFonts w:ascii="Times New Roman" w:hAnsi="Times New Roman" w:cs="Times New Roman"/>
          <w:sz w:val="24"/>
          <w:szCs w:val="24"/>
        </w:rPr>
        <w:t>: e24528.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Jaronski, S. (2013). Mass production of entomopathogenic fungi—state of the art. </w:t>
      </w:r>
      <w:r w:rsidRPr="00D93CCC">
        <w:rPr>
          <w:rFonts w:ascii="Times New Roman" w:hAnsi="Times New Roman" w:cs="Times New Roman"/>
          <w:i/>
          <w:sz w:val="24"/>
          <w:szCs w:val="24"/>
        </w:rPr>
        <w:t>Mass production of beneficial organisms: invertebrates and entomopathogens. Academic, San Diego</w:t>
      </w:r>
      <w:r w:rsidRPr="00D93CCC">
        <w:rPr>
          <w:rFonts w:ascii="Times New Roman" w:hAnsi="Times New Roman" w:cs="Times New Roman"/>
          <w:sz w:val="24"/>
          <w:szCs w:val="24"/>
        </w:rPr>
        <w:t>: Pp.357-413.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Jarrold, S. L., Moore, D., Potter, U. and Charnley, A. K. (2007). The contribution of surface waxes to pre-penetration growth of an entomopathogenic fungus on host cuticle. </w:t>
      </w:r>
      <w:r w:rsidRPr="00D93CCC">
        <w:rPr>
          <w:rFonts w:ascii="Times New Roman" w:hAnsi="Times New Roman" w:cs="Times New Roman"/>
          <w:i/>
          <w:sz w:val="24"/>
          <w:szCs w:val="24"/>
        </w:rPr>
        <w:t>Mycol. Res.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111</w:t>
      </w:r>
      <w:r w:rsidRPr="00D93CCC">
        <w:rPr>
          <w:rFonts w:ascii="Times New Roman" w:hAnsi="Times New Roman" w:cs="Times New Roman"/>
          <w:sz w:val="24"/>
          <w:szCs w:val="24"/>
        </w:rPr>
        <w:t>: 240-249.</w:t>
      </w:r>
    </w:p>
    <w:p w:rsidR="00A32C14" w:rsidRPr="00D93CCC" w:rsidRDefault="00A32C14" w:rsidP="00C57B5E">
      <w:pPr>
        <w:pStyle w:val="EndNoteBibliography"/>
        <w:spacing w:line="480" w:lineRule="auto"/>
        <w:ind w:hanging="720"/>
        <w:rPr>
          <w:rFonts w:ascii="Times New Roman" w:hAnsi="Times New Roman" w:cs="Times New Roman"/>
          <w:sz w:val="24"/>
          <w:szCs w:val="24"/>
        </w:rPr>
      </w:pP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Johnson, A. J., Kendra, P. E., Skelton, J. and Hulcr, J. (2016). Species diversity, phenology, and temporal flight patterns of Hypothenemus pygmy borers (Coleoptera: Curculionidae: Scolytinae) in South Florida. </w:t>
      </w:r>
      <w:r w:rsidRPr="00D93CCC">
        <w:rPr>
          <w:rFonts w:ascii="Times New Roman" w:hAnsi="Times New Roman" w:cs="Times New Roman"/>
          <w:i/>
          <w:sz w:val="24"/>
          <w:szCs w:val="24"/>
        </w:rPr>
        <w:t>Environ.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45</w:t>
      </w:r>
      <w:r w:rsidRPr="00D93CCC">
        <w:rPr>
          <w:rFonts w:ascii="Times New Roman" w:hAnsi="Times New Roman" w:cs="Times New Roman"/>
          <w:sz w:val="24"/>
          <w:szCs w:val="24"/>
        </w:rPr>
        <w:t>: 627-632.</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Johnson-Cicalese, J., Secks, M., Lam, C., Meyer, W., Murphy, J. and Belanger, F. (2000). Cross species inoculation of Chewings and strong creeping red fescues with fungal endophytes. </w:t>
      </w:r>
      <w:r w:rsidRPr="00D93CCC">
        <w:rPr>
          <w:rFonts w:ascii="Times New Roman" w:hAnsi="Times New Roman" w:cs="Times New Roman"/>
          <w:i/>
          <w:sz w:val="24"/>
          <w:szCs w:val="24"/>
        </w:rPr>
        <w:t>Crop Sci.</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40</w:t>
      </w:r>
      <w:r w:rsidRPr="00D93CCC">
        <w:rPr>
          <w:rFonts w:ascii="Times New Roman" w:hAnsi="Times New Roman" w:cs="Times New Roman"/>
          <w:sz w:val="24"/>
          <w:szCs w:val="24"/>
        </w:rPr>
        <w:t>: 1485-1489.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Jones, K. D. (1994). Aspects of the biology and biological control of the European corn borer in North Carolina. PhD thesis. North Carolina State University.</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eastAsia="Times New Roman" w:hAnsi="Times New Roman" w:cs="Times New Roman"/>
          <w:sz w:val="24"/>
          <w:szCs w:val="24"/>
        </w:rPr>
        <w:t>Klein-Koch, C., Espinoza, O., Tandazo, A., Cisneros,  P. and Delgado, D.(1988). Natural factors of regulation and biological control of the coffee borer (</w:t>
      </w:r>
      <w:r w:rsidR="007D515A" w:rsidRPr="00D93CCC">
        <w:rPr>
          <w:rFonts w:ascii="Times New Roman" w:eastAsia="Times New Roman" w:hAnsi="Times New Roman" w:cs="Times New Roman"/>
          <w:i/>
          <w:sz w:val="24"/>
          <w:szCs w:val="24"/>
        </w:rPr>
        <w:t xml:space="preserve">Hypothenemus hampei </w:t>
      </w:r>
      <w:r w:rsidRPr="00D93CCC">
        <w:rPr>
          <w:rFonts w:ascii="Times New Roman" w:eastAsia="Times New Roman" w:hAnsi="Times New Roman" w:cs="Times New Roman"/>
          <w:sz w:val="24"/>
          <w:szCs w:val="24"/>
        </w:rPr>
        <w:t xml:space="preserve">Ferr.). </w:t>
      </w:r>
      <w:r w:rsidRPr="00D93CCC">
        <w:rPr>
          <w:rFonts w:ascii="Times New Roman" w:eastAsia="Times New Roman" w:hAnsi="Times New Roman" w:cs="Times New Roman"/>
          <w:i/>
          <w:sz w:val="24"/>
          <w:szCs w:val="24"/>
        </w:rPr>
        <w:t>Plant Health</w:t>
      </w:r>
      <w:r w:rsidRPr="00D93CCC">
        <w:rPr>
          <w:rFonts w:ascii="Times New Roman" w:eastAsia="Times New Roman" w:hAnsi="Times New Roman" w:cs="Times New Roman"/>
          <w:sz w:val="24"/>
          <w:szCs w:val="24"/>
        </w:rPr>
        <w:t xml:space="preserve"> </w:t>
      </w:r>
      <w:r w:rsidRPr="00D93CCC">
        <w:rPr>
          <w:rFonts w:ascii="Times New Roman" w:eastAsia="Times New Roman" w:hAnsi="Times New Roman" w:cs="Times New Roman"/>
          <w:b/>
          <w:sz w:val="24"/>
          <w:szCs w:val="24"/>
        </w:rPr>
        <w:t>3:</w:t>
      </w:r>
      <w:r w:rsidRPr="00D93CCC">
        <w:rPr>
          <w:rFonts w:ascii="Times New Roman" w:eastAsia="Times New Roman" w:hAnsi="Times New Roman" w:cs="Times New Roman"/>
          <w:sz w:val="24"/>
          <w:szCs w:val="24"/>
        </w:rPr>
        <w:t xml:space="preserve"> 5-30.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Kreutz, J., Vaupel, O. and Zimmermann, G. (2004). Efficacy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(Bals.) Vuill. against the spruce bark beetle, Ips typographus L., in the laboratory under various conditions. </w:t>
      </w:r>
      <w:r w:rsidRPr="00D93CCC">
        <w:rPr>
          <w:rFonts w:ascii="Times New Roman" w:hAnsi="Times New Roman" w:cs="Times New Roman"/>
          <w:i/>
          <w:sz w:val="24"/>
          <w:szCs w:val="24"/>
        </w:rPr>
        <w:t>J. Appl.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128</w:t>
      </w:r>
      <w:r w:rsidRPr="00D93CCC">
        <w:rPr>
          <w:rFonts w:ascii="Times New Roman" w:hAnsi="Times New Roman" w:cs="Times New Roman"/>
          <w:sz w:val="24"/>
          <w:szCs w:val="24"/>
        </w:rPr>
        <w:t>: 384-389.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Kucel, P., Kangire, A. and Egonyu, J. (2009). Status and current research strategies for management of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i/>
          <w:sz w:val="24"/>
          <w:szCs w:val="24"/>
        </w:rPr>
        <w:t>Ferrari</w:t>
      </w:r>
      <w:r w:rsidRPr="00D93CCC">
        <w:rPr>
          <w:rFonts w:ascii="Times New Roman" w:hAnsi="Times New Roman" w:cs="Times New Roman"/>
          <w:sz w:val="24"/>
          <w:szCs w:val="24"/>
        </w:rPr>
        <w:t>) in Africa. ICO Seminar on the Coffee Berry Borer.</w:t>
      </w:r>
      <w:r w:rsidRPr="00D93CCC">
        <w:t xml:space="preserve"> </w:t>
      </w:r>
      <w:r w:rsidRPr="00D93CCC">
        <w:rPr>
          <w:rFonts w:ascii="Times New Roman" w:hAnsi="Times New Roman" w:cs="Times New Roman"/>
          <w:sz w:val="24"/>
          <w:szCs w:val="24"/>
        </w:rPr>
        <w:t>Available at: http://www.ico.org.</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Kumar, V., Singh, G., Babu, A., Ahsan, M. and Datta, R. (1999). Germination, penetration, and invasion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on silkworm, Bombyx mori, causing white muscardine. </w:t>
      </w:r>
      <w:r w:rsidRPr="00D93CCC">
        <w:rPr>
          <w:rFonts w:ascii="Times New Roman" w:hAnsi="Times New Roman" w:cs="Times New Roman"/>
          <w:i/>
          <w:sz w:val="24"/>
          <w:szCs w:val="24"/>
        </w:rPr>
        <w:t>Ital. J. Zool.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66</w:t>
      </w:r>
      <w:r w:rsidRPr="00D93CCC">
        <w:rPr>
          <w:rFonts w:ascii="Times New Roman" w:hAnsi="Times New Roman" w:cs="Times New Roman"/>
          <w:sz w:val="24"/>
          <w:szCs w:val="24"/>
        </w:rPr>
        <w:t>: 39-43.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Labouisse, J.-P., Bellachew, B., Kotecha, S. and Bertrand, B. (2008). Current status of coffee (Coffea arabica L.) genetic resources in Ethiopia: implications for conservation. </w:t>
      </w:r>
      <w:r w:rsidRPr="00D93CCC">
        <w:rPr>
          <w:rFonts w:ascii="Times New Roman" w:hAnsi="Times New Roman" w:cs="Times New Roman"/>
          <w:i/>
          <w:sz w:val="24"/>
          <w:szCs w:val="24"/>
        </w:rPr>
        <w:t>Genet. Resour. Crop Evol.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55</w:t>
      </w:r>
      <w:r w:rsidRPr="00D93CCC">
        <w:rPr>
          <w:rFonts w:ascii="Times New Roman" w:hAnsi="Times New Roman" w:cs="Times New Roman"/>
          <w:sz w:val="24"/>
          <w:szCs w:val="24"/>
        </w:rPr>
        <w:t>: 1079.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Lacey, L. A. (1997). Manual of techniques in insect pathology. </w:t>
      </w:r>
      <w:r w:rsidRPr="00D93CCC">
        <w:rPr>
          <w:rFonts w:ascii="Times New Roman" w:hAnsi="Times New Roman" w:cs="Times New Roman"/>
          <w:spacing w:val="1"/>
          <w:sz w:val="24"/>
          <w:szCs w:val="24"/>
          <w:shd w:val="clear" w:color="auto" w:fill="FCFCFC"/>
        </w:rPr>
        <w:t xml:space="preserve">Pp. 1-15. </w:t>
      </w:r>
      <w:r w:rsidRPr="00D93CCC">
        <w:rPr>
          <w:rFonts w:ascii="Times New Roman" w:hAnsi="Times New Roman" w:cs="Times New Roman"/>
          <w:sz w:val="24"/>
          <w:szCs w:val="24"/>
        </w:rPr>
        <w:t>Academic Press.</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Larkin, M. A., Blackshields, G., Brown, N., Chenna, R., McGettigan, P. A., McWilliam, H., Valentin, F., Wallace, I. M., Wilm, A. and Lopez, R. (2007). Clustal W and Clustal X version 2.0. </w:t>
      </w:r>
      <w:r w:rsidRPr="00D93CCC">
        <w:rPr>
          <w:rFonts w:ascii="Times New Roman" w:hAnsi="Times New Roman" w:cs="Times New Roman"/>
          <w:i/>
          <w:sz w:val="24"/>
          <w:szCs w:val="24"/>
        </w:rPr>
        <w:t>Bioinformatics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23</w:t>
      </w:r>
      <w:r w:rsidRPr="00D93CCC">
        <w:rPr>
          <w:rFonts w:ascii="Times New Roman" w:hAnsi="Times New Roman" w:cs="Times New Roman"/>
          <w:sz w:val="24"/>
          <w:szCs w:val="24"/>
        </w:rPr>
        <w:t>: 2947-2948.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Latchs, G. and Christensen, M. (1985). Artificial infection of grasses with endophytes. </w:t>
      </w:r>
      <w:r w:rsidRPr="00D93CCC">
        <w:rPr>
          <w:rFonts w:ascii="Times New Roman" w:hAnsi="Times New Roman" w:cs="Times New Roman"/>
          <w:i/>
          <w:sz w:val="24"/>
          <w:szCs w:val="24"/>
        </w:rPr>
        <w:t>Ann. Appl. Biol.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107</w:t>
      </w:r>
      <w:r w:rsidRPr="00D93CCC">
        <w:rPr>
          <w:rFonts w:ascii="Times New Roman" w:hAnsi="Times New Roman" w:cs="Times New Roman"/>
          <w:sz w:val="24"/>
          <w:szCs w:val="24"/>
        </w:rPr>
        <w:t>: 17-24.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Latifian, M., Rad, B. and Amani, M. (2014). Mass production of entomopathogenic fungi Metarhizium anisopliae by using agricultural products based on liquid-solid diphasic method for date palm pest control. </w:t>
      </w:r>
      <w:r w:rsidRPr="00D93CCC">
        <w:rPr>
          <w:rFonts w:ascii="Times New Roman" w:hAnsi="Times New Roman" w:cs="Times New Roman"/>
          <w:i/>
          <w:sz w:val="24"/>
          <w:szCs w:val="24"/>
        </w:rPr>
        <w:t>International Journal of Farming and Allied Sciences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w:t>
      </w:r>
      <w:r w:rsidRPr="00D93CCC">
        <w:rPr>
          <w:rFonts w:ascii="Times New Roman" w:hAnsi="Times New Roman" w:cs="Times New Roman"/>
          <w:sz w:val="24"/>
          <w:szCs w:val="24"/>
        </w:rPr>
        <w:t>: 368-372.</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Latifian, M., Rad, B., Amani, M. and Rahkhodaei, E. (2013). Mass production of entomopathogenic fungi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(Balsamo) by using agricultural products based on liquid-solid diphasic method for date palm pest control. </w:t>
      </w:r>
      <w:r w:rsidRPr="00D93CCC">
        <w:rPr>
          <w:rFonts w:ascii="Times New Roman" w:hAnsi="Times New Roman" w:cs="Times New Roman"/>
          <w:i/>
          <w:sz w:val="24"/>
          <w:szCs w:val="24"/>
        </w:rPr>
        <w:t>International Journal of Agriculture and Crop Sciences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w:t>
      </w:r>
      <w:r w:rsidRPr="00D93CCC">
        <w:rPr>
          <w:rFonts w:ascii="Times New Roman" w:hAnsi="Times New Roman" w:cs="Times New Roman"/>
          <w:sz w:val="24"/>
          <w:szCs w:val="24"/>
        </w:rPr>
        <w:t>: 2337.</w:t>
      </w:r>
    </w:p>
    <w:p w:rsidR="00A32C14" w:rsidRPr="00D93CCC" w:rsidRDefault="00A32C14" w:rsidP="00C57B5E">
      <w:pPr>
        <w:spacing w:line="480" w:lineRule="auto"/>
        <w:rPr>
          <w:rFonts w:ascii="Times New Roman" w:hAnsi="Times New Roman"/>
          <w:sz w:val="24"/>
          <w:szCs w:val="24"/>
        </w:rPr>
      </w:pPr>
      <w:r w:rsidRPr="00D93CCC">
        <w:rPr>
          <w:rFonts w:ascii="Times New Roman" w:hAnsi="Times New Roman"/>
          <w:sz w:val="24"/>
          <w:szCs w:val="24"/>
        </w:rPr>
        <w:t>Le Pelley, R. H. (1968). Pests of coffee. Longmans, Green and Co. London.</w:t>
      </w:r>
      <w:r w:rsidRPr="00D93CCC">
        <w:rPr>
          <w:rFonts w:ascii="open_sansregular" w:hAnsi="open_sansregular"/>
          <w:sz w:val="18"/>
          <w:szCs w:val="18"/>
          <w:shd w:val="clear" w:color="auto" w:fill="FFFFFF"/>
        </w:rPr>
        <w:t xml:space="preserve"> </w:t>
      </w:r>
      <w:r w:rsidRPr="00D93CCC">
        <w:rPr>
          <w:rFonts w:ascii="Times New Roman" w:hAnsi="Times New Roman"/>
          <w:sz w:val="24"/>
          <w:szCs w:val="24"/>
          <w:shd w:val="clear" w:color="auto" w:fill="FFFFFF"/>
        </w:rPr>
        <w:t>Pp. 590</w:t>
      </w:r>
      <w:r w:rsidRPr="00D93CCC">
        <w:rPr>
          <w:rFonts w:ascii="open_sansregular" w:hAnsi="open_sansregular"/>
          <w:sz w:val="18"/>
          <w:szCs w:val="18"/>
          <w:shd w:val="clear" w:color="auto" w:fill="FFFFFF"/>
        </w:rPr>
        <w:t xml:space="preserve"> </w:t>
      </w:r>
    </w:p>
    <w:p w:rsidR="00771361" w:rsidRPr="00D93CCC" w:rsidRDefault="00771361" w:rsidP="00C57B5E">
      <w:pPr>
        <w:pStyle w:val="EndNoteBibliography"/>
        <w:spacing w:line="480" w:lineRule="auto"/>
        <w:ind w:hanging="720"/>
        <w:rPr>
          <w:rFonts w:ascii="Times New Roman" w:hAnsi="Times New Roman" w:cs="Times New Roman"/>
          <w:sz w:val="24"/>
          <w:szCs w:val="24"/>
        </w:rPr>
      </w:pPr>
    </w:p>
    <w:p w:rsidR="00771361" w:rsidRPr="00D93CCC" w:rsidRDefault="00771361" w:rsidP="00C57B5E">
      <w:pPr>
        <w:pStyle w:val="EndNoteBibliography"/>
        <w:spacing w:line="480" w:lineRule="auto"/>
        <w:ind w:hanging="720"/>
        <w:rPr>
          <w:rFonts w:ascii="Times New Roman" w:hAnsi="Times New Roman" w:cs="Times New Roman"/>
          <w:sz w:val="24"/>
          <w:szCs w:val="24"/>
        </w:rPr>
      </w:pP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Leckie, B. M. (2008). Plant improvement for insect resistance: Testing of the candidate organism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transgenic tobacco expressing protease inhibitors, and rapid screen of insect resistance genes in an agroinfiltration transient expression system.</w:t>
      </w:r>
      <w:r w:rsidRPr="00D93CCC">
        <w:rPr>
          <w:rFonts w:ascii="Verdana" w:hAnsi="Verdana"/>
          <w:sz w:val="14"/>
          <w:szCs w:val="14"/>
          <w:shd w:val="clear" w:color="auto" w:fill="FFFFFF"/>
        </w:rPr>
        <w:t xml:space="preserve"> </w:t>
      </w:r>
      <w:r w:rsidRPr="00D93CCC">
        <w:rPr>
          <w:rFonts w:ascii="Times New Roman" w:hAnsi="Times New Roman" w:cs="Times New Roman"/>
          <w:sz w:val="24"/>
          <w:szCs w:val="24"/>
          <w:shd w:val="clear" w:color="auto" w:fill="FFFFFF"/>
        </w:rPr>
        <w:t>PhD dissertation, University of Tennessee.</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Lecuona, R., Tigano, M. and Diaz, B. (1996). Characterization and pathogenicity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against Diatraea saccharalis (F.)(Lepidoptera: Pyralidae) in Argentina. </w:t>
      </w:r>
      <w:r w:rsidRPr="00D93CCC">
        <w:rPr>
          <w:rFonts w:ascii="Times New Roman" w:hAnsi="Times New Roman" w:cs="Times New Roman"/>
          <w:i/>
          <w:sz w:val="24"/>
          <w:szCs w:val="24"/>
        </w:rPr>
        <w:t>Anais da Sociedade entomológica do Brasil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25</w:t>
      </w:r>
      <w:r w:rsidRPr="00D93CCC">
        <w:rPr>
          <w:rFonts w:ascii="Times New Roman" w:hAnsi="Times New Roman" w:cs="Times New Roman"/>
          <w:sz w:val="24"/>
          <w:szCs w:val="24"/>
        </w:rPr>
        <w:t>: 299-307.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López-Guillén, G., Carrasco, J. V., Cruz-López, L., Barrera, J. F., Malo, E. A. and Rojas, J. C. (2011). Morphology and structural changes in flight muscles of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Curculionidae) females. </w:t>
      </w:r>
      <w:r w:rsidRPr="00D93CCC">
        <w:rPr>
          <w:rFonts w:ascii="Times New Roman" w:hAnsi="Times New Roman" w:cs="Times New Roman"/>
          <w:i/>
          <w:sz w:val="24"/>
          <w:szCs w:val="24"/>
        </w:rPr>
        <w:t>Environ.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40</w:t>
      </w:r>
      <w:r w:rsidRPr="00D93CCC">
        <w:rPr>
          <w:rFonts w:ascii="Times New Roman" w:hAnsi="Times New Roman" w:cs="Times New Roman"/>
          <w:sz w:val="24"/>
          <w:szCs w:val="24"/>
        </w:rPr>
        <w:t>: 441-448.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Ludwig, S. W. and Oetting, R. D. (2002). Efficacy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plus insect attractants for enhanced control of Frankliniella occidentalis (Thysanoptera: Thripidae). </w:t>
      </w:r>
      <w:r w:rsidRPr="00D93CCC">
        <w:rPr>
          <w:rFonts w:ascii="Times New Roman" w:hAnsi="Times New Roman" w:cs="Times New Roman"/>
          <w:i/>
          <w:sz w:val="24"/>
          <w:szCs w:val="24"/>
        </w:rPr>
        <w:t>Fla.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85</w:t>
      </w:r>
      <w:r w:rsidRPr="00D93CCC">
        <w:rPr>
          <w:rFonts w:ascii="Times New Roman" w:hAnsi="Times New Roman" w:cs="Times New Roman"/>
          <w:sz w:val="24"/>
          <w:szCs w:val="24"/>
        </w:rPr>
        <w:t>: 270-272.</w:t>
      </w:r>
    </w:p>
    <w:p w:rsidR="00A32C14" w:rsidRPr="00D93CCC" w:rsidRDefault="00A32C14" w:rsidP="00C57B5E">
      <w:pPr>
        <w:pStyle w:val="EndNoteBibliography"/>
        <w:spacing w:line="480" w:lineRule="auto"/>
        <w:ind w:hanging="720"/>
        <w:rPr>
          <w:rFonts w:ascii="Times New Roman" w:hAnsi="Times New Roman"/>
          <w:sz w:val="24"/>
          <w:szCs w:val="24"/>
        </w:rPr>
      </w:pPr>
      <w:r w:rsidRPr="00D93CCC">
        <w:rPr>
          <w:rFonts w:ascii="Times New Roman" w:hAnsi="Times New Roman"/>
          <w:sz w:val="24"/>
          <w:szCs w:val="24"/>
        </w:rPr>
        <w:t xml:space="preserve">Mamuye, H. (1999). Pathogenicity of Ethiopian isolates of entomopathogenic fungi against </w:t>
      </w:r>
      <w:r w:rsidRPr="00D93CCC">
        <w:rPr>
          <w:rFonts w:ascii="Times New Roman" w:hAnsi="Times New Roman"/>
          <w:i/>
          <w:iCs/>
          <w:sz w:val="24"/>
          <w:szCs w:val="24"/>
        </w:rPr>
        <w:t>Glossina morsitans morsitans</w:t>
      </w:r>
      <w:r w:rsidRPr="00D93CCC">
        <w:rPr>
          <w:rFonts w:ascii="Times New Roman" w:hAnsi="Times New Roman"/>
          <w:sz w:val="24"/>
          <w:szCs w:val="24"/>
        </w:rPr>
        <w:t>, MSc. Thesis, Addis Ababa University School of Graduate Studies, Addis Ababa, Ethiopia.</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Marín, M., Posada, F., González, G. and Bustillo, P. (2000). Biological quality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formulations used for control of the coffee berry borer. </w:t>
      </w:r>
      <w:r w:rsidRPr="00D93CCC">
        <w:rPr>
          <w:rFonts w:ascii="Times New Roman" w:hAnsi="Times New Roman" w:cs="Times New Roman"/>
          <w:i/>
          <w:sz w:val="24"/>
          <w:szCs w:val="24"/>
        </w:rPr>
        <w:t>Revista Colombiana de Entomologia</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26</w:t>
      </w:r>
      <w:r w:rsidRPr="00D93CCC">
        <w:rPr>
          <w:rFonts w:ascii="Times New Roman" w:hAnsi="Times New Roman" w:cs="Times New Roman"/>
          <w:sz w:val="24"/>
          <w:szCs w:val="24"/>
        </w:rPr>
        <w:t>: 17-23.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Mariño Cárdenas, Y. A. and Bayman, P. C. (2015). Reproduction, sex ratio and bacterial communities of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F (Coleoptera: Curculionidae). PhD dissertaton. University of Puerto Rico.</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Mariño, Y. A., Pérez, M.-E., Gallardo, F., Trifilio, M., Cruz, M. and Bayman, P. (2016). Sun vs. shade affects infestation, total population and sex ratio of the coffee berry borer (Hypothenemus hampei) in Puerto Rico. </w:t>
      </w:r>
      <w:r w:rsidRPr="00D93CCC">
        <w:rPr>
          <w:rFonts w:ascii="Times New Roman" w:hAnsi="Times New Roman" w:cs="Times New Roman"/>
          <w:i/>
          <w:sz w:val="24"/>
          <w:szCs w:val="24"/>
        </w:rPr>
        <w:t>Agric. Ecosyst. Environ.</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222</w:t>
      </w:r>
      <w:r w:rsidRPr="00D93CCC">
        <w:rPr>
          <w:rFonts w:ascii="Times New Roman" w:hAnsi="Times New Roman" w:cs="Times New Roman"/>
          <w:sz w:val="24"/>
          <w:szCs w:val="24"/>
        </w:rPr>
        <w:t>: 258-266.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Martin, J. (1964). Role of cuticle in the defense against plant disease. </w:t>
      </w:r>
      <w:r w:rsidRPr="00D93CCC">
        <w:rPr>
          <w:rFonts w:ascii="Times New Roman" w:hAnsi="Times New Roman" w:cs="Times New Roman"/>
          <w:i/>
          <w:sz w:val="24"/>
          <w:szCs w:val="24"/>
        </w:rPr>
        <w:t>Annu. Rev. Phytopathol.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w:t>
      </w:r>
      <w:r w:rsidRPr="00D93CCC">
        <w:rPr>
          <w:rFonts w:ascii="Times New Roman" w:hAnsi="Times New Roman" w:cs="Times New Roman"/>
          <w:sz w:val="24"/>
          <w:szCs w:val="24"/>
        </w:rPr>
        <w:t>: 81-100.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Mathieu, F., Brun, L.-O., Marchillaud, C. and Frérot, B. (1997). Trapping of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Ferr.(Col., Scolytidae) within a mesh</w:t>
      </w:r>
      <w:r w:rsidRPr="00D93CCC">
        <w:rPr>
          <w:rFonts w:cs="Times New Roman"/>
          <w:sz w:val="24"/>
          <w:szCs w:val="24"/>
        </w:rPr>
        <w:t>‐</w:t>
      </w:r>
      <w:r w:rsidRPr="00D93CCC">
        <w:rPr>
          <w:rFonts w:ascii="Times New Roman" w:hAnsi="Times New Roman" w:cs="Times New Roman"/>
          <w:sz w:val="24"/>
          <w:szCs w:val="24"/>
        </w:rPr>
        <w:t xml:space="preserve">enclosed environment: interaction of olfactory and visual stimuli. </w:t>
      </w:r>
      <w:r w:rsidRPr="00D93CCC">
        <w:rPr>
          <w:rFonts w:ascii="Times New Roman" w:hAnsi="Times New Roman" w:cs="Times New Roman"/>
          <w:i/>
          <w:sz w:val="24"/>
          <w:szCs w:val="24"/>
        </w:rPr>
        <w:t>J. Appl.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121</w:t>
      </w:r>
      <w:r w:rsidRPr="00D93CCC">
        <w:rPr>
          <w:rFonts w:ascii="Times New Roman" w:hAnsi="Times New Roman" w:cs="Times New Roman"/>
          <w:sz w:val="24"/>
          <w:szCs w:val="24"/>
        </w:rPr>
        <w:t>: 181-186.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Mathieu, F., Gaudichon, V., Brun, L. O. and Frérot, B. (2001). Effect of physiological status on olfactory and visual responses of female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during host plant colonization. </w:t>
      </w:r>
      <w:r w:rsidRPr="00D93CCC">
        <w:rPr>
          <w:rFonts w:ascii="Times New Roman" w:hAnsi="Times New Roman" w:cs="Times New Roman"/>
          <w:i/>
          <w:sz w:val="24"/>
          <w:szCs w:val="24"/>
        </w:rPr>
        <w:t>Physiol.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26</w:t>
      </w:r>
      <w:r w:rsidRPr="00D93CCC">
        <w:rPr>
          <w:rFonts w:ascii="Times New Roman" w:hAnsi="Times New Roman" w:cs="Times New Roman"/>
          <w:sz w:val="24"/>
          <w:szCs w:val="24"/>
        </w:rPr>
        <w:t>: 189-193.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Mathieu, F., Malosse, C. and Frérot, B. (1998). Identification of the volatile components released by fresh coffee berries at different stages of ripeness. </w:t>
      </w:r>
      <w:r w:rsidRPr="00D93CCC">
        <w:rPr>
          <w:rFonts w:ascii="Times New Roman" w:hAnsi="Times New Roman" w:cs="Times New Roman"/>
          <w:i/>
          <w:sz w:val="24"/>
          <w:szCs w:val="24"/>
        </w:rPr>
        <w:t>J. Agric. Food Chem.</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46</w:t>
      </w:r>
      <w:r w:rsidRPr="00D93CCC">
        <w:rPr>
          <w:rFonts w:ascii="Times New Roman" w:hAnsi="Times New Roman" w:cs="Times New Roman"/>
          <w:sz w:val="24"/>
          <w:szCs w:val="24"/>
        </w:rPr>
        <w:t>: 1106-1110.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Melke, A. and Fetene, M. (2014). Eco-physiological basis of drought stress in coffee (Coffea arabica, L.) in Ethiopia. </w:t>
      </w:r>
      <w:r w:rsidRPr="00D93CCC">
        <w:rPr>
          <w:rFonts w:ascii="Times New Roman" w:hAnsi="Times New Roman" w:cs="Times New Roman"/>
          <w:i/>
          <w:sz w:val="24"/>
          <w:szCs w:val="24"/>
        </w:rPr>
        <w:t>Theoretical and Experimental Plant Physiology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26</w:t>
      </w:r>
      <w:r w:rsidRPr="00D93CCC">
        <w:rPr>
          <w:rFonts w:ascii="Times New Roman" w:hAnsi="Times New Roman" w:cs="Times New Roman"/>
          <w:sz w:val="24"/>
          <w:szCs w:val="24"/>
        </w:rPr>
        <w:t>: 225-239.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Mendesil, E., Bruce, T. J., Woodcock, C. M., Caulfield, J. C., Seyoum, E. and Pickett, J. A. (2009). Semiochemicals used in host location by the coffee berry borer, Hypothenemus hampei. </w:t>
      </w:r>
      <w:r w:rsidRPr="00D93CCC">
        <w:rPr>
          <w:rFonts w:ascii="Times New Roman" w:hAnsi="Times New Roman" w:cs="Times New Roman"/>
          <w:i/>
          <w:sz w:val="24"/>
          <w:szCs w:val="24"/>
        </w:rPr>
        <w:t>J. Chem. Ecol.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35</w:t>
      </w:r>
      <w:r w:rsidRPr="00D93CCC">
        <w:rPr>
          <w:rFonts w:ascii="Times New Roman" w:hAnsi="Times New Roman" w:cs="Times New Roman"/>
          <w:sz w:val="24"/>
          <w:szCs w:val="24"/>
        </w:rPr>
        <w:t>: 944-950.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Mendesil, E., Jembere, B. and Seyoum, E. (2004). Population dynamics and distribution of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(Ferrari)(Coleoptera: Scolytidae) on Coffea arabica L. in southwestern Ethiopia. </w:t>
      </w:r>
      <w:r w:rsidRPr="00D93CCC">
        <w:rPr>
          <w:rFonts w:ascii="Times New Roman" w:hAnsi="Times New Roman" w:cs="Times New Roman"/>
          <w:i/>
          <w:sz w:val="24"/>
          <w:szCs w:val="24"/>
        </w:rPr>
        <w:t>SINET: Ethiopian Journal of Science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27</w:t>
      </w:r>
      <w:r w:rsidRPr="00D93CCC">
        <w:rPr>
          <w:rFonts w:ascii="Times New Roman" w:hAnsi="Times New Roman" w:cs="Times New Roman"/>
          <w:sz w:val="24"/>
          <w:szCs w:val="24"/>
        </w:rPr>
        <w:t>: 127-134.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Messing, R. H. (2012). The coffee berry borer (Hypothenemus hampei) invades Hawaii: Preliminary investigations on trap response and alternate hosts. </w:t>
      </w:r>
      <w:r w:rsidRPr="00D93CCC">
        <w:rPr>
          <w:rFonts w:ascii="Times New Roman" w:hAnsi="Times New Roman" w:cs="Times New Roman"/>
          <w:i/>
          <w:sz w:val="24"/>
          <w:szCs w:val="24"/>
        </w:rPr>
        <w:t>Insects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w:t>
      </w:r>
      <w:r w:rsidRPr="00D93CCC">
        <w:rPr>
          <w:rFonts w:ascii="Times New Roman" w:hAnsi="Times New Roman" w:cs="Times New Roman"/>
          <w:sz w:val="24"/>
          <w:szCs w:val="24"/>
        </w:rPr>
        <w:t>: 640-652.</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Meyling, N. V. (2007). Methods for isolation of entomopathogenic fungi from the soil environment-laboratory manual.</w:t>
      </w:r>
      <w:r w:rsidRPr="00D93CCC">
        <w:rPr>
          <w:rFonts w:ascii="Arial" w:hAnsi="Arial" w:cs="Arial"/>
          <w:shd w:val="clear" w:color="auto" w:fill="FFFFFF"/>
        </w:rPr>
        <w:t xml:space="preserve"> </w:t>
      </w:r>
      <w:r w:rsidRPr="00D93CCC">
        <w:rPr>
          <w:rFonts w:ascii="Times New Roman" w:hAnsi="Times New Roman" w:cs="Times New Roman"/>
          <w:sz w:val="24"/>
          <w:szCs w:val="24"/>
          <w:shd w:val="clear" w:color="auto" w:fill="FFFFFF"/>
        </w:rPr>
        <w:t>University of Copenhagen. Pp.18.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Meyling, N. V. and Eilenberg, J. (2006). Occurrence and distribution of soil borne entomopathogenic fungi within a single organic agroecosystem. </w:t>
      </w:r>
      <w:r w:rsidRPr="00D93CCC">
        <w:rPr>
          <w:rFonts w:ascii="Times New Roman" w:hAnsi="Times New Roman" w:cs="Times New Roman"/>
          <w:i/>
          <w:sz w:val="24"/>
          <w:szCs w:val="24"/>
        </w:rPr>
        <w:t>Agric. Ecosyst. Environ.</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113</w:t>
      </w:r>
      <w:r w:rsidRPr="00D93CCC">
        <w:rPr>
          <w:rFonts w:ascii="Times New Roman" w:hAnsi="Times New Roman" w:cs="Times New Roman"/>
          <w:sz w:val="24"/>
          <w:szCs w:val="24"/>
        </w:rPr>
        <w:t>: 336-341.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Million Abebe (1987). Insect pests of coffee with special emphasis on antestia, Antestiopsis intricata, in Ethiopa. </w:t>
      </w:r>
      <w:r w:rsidRPr="00D93CCC">
        <w:rPr>
          <w:rFonts w:ascii="Times New Roman" w:hAnsi="Times New Roman" w:cs="Times New Roman"/>
          <w:i/>
          <w:sz w:val="24"/>
          <w:szCs w:val="24"/>
        </w:rPr>
        <w:t>Int. J. Trop. Insect Sci.</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8</w:t>
      </w:r>
      <w:r w:rsidRPr="00D93CCC">
        <w:rPr>
          <w:rFonts w:ascii="Times New Roman" w:hAnsi="Times New Roman" w:cs="Times New Roman"/>
          <w:sz w:val="24"/>
          <w:szCs w:val="24"/>
        </w:rPr>
        <w:t>: 977-980.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Mitchell, H. (1988). Cultivation and harvesting of the arabica coffee tree. </w:t>
      </w:r>
      <w:r w:rsidRPr="00D93CCC">
        <w:rPr>
          <w:rFonts w:ascii="Times New Roman" w:hAnsi="Times New Roman" w:cs="Times New Roman"/>
          <w:i/>
          <w:sz w:val="24"/>
          <w:szCs w:val="24"/>
        </w:rPr>
        <w:t>Coffee, Agronomy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w:t>
      </w:r>
      <w:r w:rsidRPr="00D93CCC">
        <w:rPr>
          <w:rFonts w:ascii="Times New Roman" w:hAnsi="Times New Roman" w:cs="Times New Roman"/>
          <w:sz w:val="24"/>
          <w:szCs w:val="24"/>
        </w:rPr>
        <w:t>: 43-90.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Moeck, H. A. (1970). Ethanol as the primary attractant for the ambrosia beetle Trypodendron lineatum (Coleoptera: Scolytidae). </w:t>
      </w:r>
      <w:r w:rsidRPr="00D93CCC">
        <w:rPr>
          <w:rFonts w:ascii="Times New Roman" w:hAnsi="Times New Roman" w:cs="Times New Roman"/>
          <w:i/>
          <w:sz w:val="24"/>
          <w:szCs w:val="24"/>
        </w:rPr>
        <w:t>The Canadian Entomologist</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102</w:t>
      </w:r>
      <w:r w:rsidRPr="00D93CCC">
        <w:rPr>
          <w:rFonts w:ascii="Times New Roman" w:hAnsi="Times New Roman" w:cs="Times New Roman"/>
          <w:sz w:val="24"/>
          <w:szCs w:val="24"/>
        </w:rPr>
        <w:t>: 985-995.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shd w:val="clear" w:color="auto" w:fill="FFFFFF"/>
        </w:rPr>
        <w:t>Mohammed, W. and Amin, M., (2015). </w:t>
      </w:r>
      <w:r w:rsidRPr="00D93CCC">
        <w:rPr>
          <w:rFonts w:ascii="Times New Roman" w:hAnsi="Times New Roman" w:cs="Times New Roman"/>
          <w:iCs/>
          <w:sz w:val="24"/>
          <w:szCs w:val="24"/>
          <w:shd w:val="clear" w:color="auto" w:fill="FFFFFF"/>
        </w:rPr>
        <w:t>Effect Of Harvesting And Postharvest Processing Methods On The Quality Of A Hararghe Coffee</w:t>
      </w:r>
      <w:r w:rsidRPr="00D93CCC">
        <w:rPr>
          <w:rFonts w:ascii="Times New Roman" w:hAnsi="Times New Roman" w:cs="Times New Roman"/>
          <w:i/>
          <w:iCs/>
          <w:sz w:val="24"/>
          <w:szCs w:val="24"/>
          <w:shd w:val="clear" w:color="auto" w:fill="FFFFFF"/>
        </w:rPr>
        <w:t xml:space="preserve"> (Coffea Arabica L.) </w:t>
      </w:r>
      <w:r w:rsidRPr="00D93CCC">
        <w:rPr>
          <w:rFonts w:ascii="Times New Roman" w:hAnsi="Times New Roman" w:cs="Times New Roman"/>
          <w:iCs/>
          <w:sz w:val="24"/>
          <w:szCs w:val="24"/>
          <w:shd w:val="clear" w:color="auto" w:fill="FFFFFF"/>
        </w:rPr>
        <w:t>Genotype In Mechara, Eastern Ethiopia.</w:t>
      </w:r>
      <w:r w:rsidRPr="00D93CCC">
        <w:rPr>
          <w:rFonts w:ascii="Times New Roman" w:hAnsi="Times New Roman" w:cs="Times New Roman"/>
          <w:sz w:val="24"/>
          <w:szCs w:val="24"/>
          <w:shd w:val="clear" w:color="auto" w:fill="FFFFFF"/>
        </w:rPr>
        <w:t> Doctoral dissertation, Haramaya University.</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Moino, A., Alves, S. and Pereira, R. (1998). Efficacy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(Balsamo) Vuillemin isolates for control of stored</w:t>
      </w:r>
      <w:r w:rsidRPr="00D93CCC">
        <w:rPr>
          <w:rFonts w:cs="Times New Roman"/>
          <w:sz w:val="24"/>
          <w:szCs w:val="24"/>
        </w:rPr>
        <w:t>‐</w:t>
      </w:r>
      <w:r w:rsidRPr="00D93CCC">
        <w:rPr>
          <w:rFonts w:ascii="Times New Roman" w:hAnsi="Times New Roman" w:cs="Times New Roman"/>
          <w:sz w:val="24"/>
          <w:szCs w:val="24"/>
        </w:rPr>
        <w:t xml:space="preserve">grain pests. </w:t>
      </w:r>
      <w:r w:rsidRPr="00D93CCC">
        <w:rPr>
          <w:rFonts w:ascii="Times New Roman" w:hAnsi="Times New Roman" w:cs="Times New Roman"/>
          <w:i/>
          <w:sz w:val="24"/>
          <w:szCs w:val="24"/>
        </w:rPr>
        <w:t>J. Appl.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122</w:t>
      </w:r>
      <w:r w:rsidRPr="00D93CCC">
        <w:rPr>
          <w:rFonts w:ascii="Times New Roman" w:hAnsi="Times New Roman" w:cs="Times New Roman"/>
          <w:sz w:val="24"/>
          <w:szCs w:val="24"/>
        </w:rPr>
        <w:t>: 301-305.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Moore, D. and Caudwell, R. (1997). Formulation of entomopathogens for the control of grasshoppers and locusts. </w:t>
      </w:r>
      <w:r w:rsidRPr="00D93CCC">
        <w:rPr>
          <w:rFonts w:ascii="Times New Roman" w:hAnsi="Times New Roman" w:cs="Times New Roman"/>
          <w:i/>
          <w:sz w:val="24"/>
          <w:szCs w:val="24"/>
        </w:rPr>
        <w:t>The Memoirs of the Entomological Society of Canada</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129</w:t>
      </w:r>
      <w:r w:rsidRPr="00D93CCC">
        <w:rPr>
          <w:rFonts w:ascii="Times New Roman" w:hAnsi="Times New Roman" w:cs="Times New Roman"/>
          <w:sz w:val="24"/>
          <w:szCs w:val="24"/>
        </w:rPr>
        <w:t>: 49-67.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Moreno, D., Bustillo, A., Benavides, P. and Montoya, E. (2001). Escape and mortalidad of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in the procesos of recolección and beneficiary of coffee in Colombia. </w:t>
      </w:r>
      <w:r w:rsidRPr="00D93CCC">
        <w:rPr>
          <w:rFonts w:ascii="Times New Roman" w:hAnsi="Times New Roman" w:cs="Times New Roman"/>
          <w:i/>
          <w:sz w:val="24"/>
          <w:szCs w:val="24"/>
        </w:rPr>
        <w:t>Cenicafe</w:t>
      </w:r>
      <w:r w:rsidRPr="00D93CCC">
        <w:rPr>
          <w:rFonts w:ascii="Times New Roman" w:hAnsi="Times New Roman" w:cs="Times New Roman"/>
          <w:b/>
          <w:sz w:val="24"/>
          <w:szCs w:val="24"/>
        </w:rPr>
        <w:t>´(52):</w:t>
      </w:r>
      <w:r w:rsidRPr="00D93CCC">
        <w:rPr>
          <w:rFonts w:ascii="Times New Roman" w:hAnsi="Times New Roman" w:cs="Times New Roman"/>
          <w:sz w:val="24"/>
          <w:szCs w:val="24"/>
        </w:rPr>
        <w:t xml:space="preserve"> 111–116.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Mugo, H., El-Banhawy, E., Irungu, L., Ndegwa, P. and Mburu, D. (2011). Resistance of predacious mite, euseius kenyae (acari: phytoseiidae) to chlorpyrifos (dursban®) in kenyan coffee farms. </w:t>
      </w:r>
      <w:r w:rsidRPr="00D93CCC">
        <w:rPr>
          <w:rFonts w:ascii="Times New Roman" w:hAnsi="Times New Roman" w:cs="Times New Roman"/>
          <w:i/>
          <w:sz w:val="24"/>
          <w:szCs w:val="24"/>
        </w:rPr>
        <w:t>Journal of Agri.Sci. and Tech.</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13(1)</w:t>
      </w:r>
      <w:r w:rsidRPr="00D93CCC">
        <w:rPr>
          <w:rFonts w:ascii="Times New Roman" w:hAnsi="Times New Roman" w:cs="Times New Roman"/>
          <w:sz w:val="24"/>
          <w:szCs w:val="24"/>
        </w:rPr>
        <w:t>.</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Mugo, H., Omondi, G. and Ndugo, S. (1997). Biological control of coffee insect pests in Kenya. </w:t>
      </w:r>
      <w:r w:rsidRPr="00D93CCC">
        <w:rPr>
          <w:rFonts w:ascii="Times New Roman" w:hAnsi="Times New Roman" w:cs="Times New Roman"/>
          <w:i/>
          <w:sz w:val="24"/>
          <w:szCs w:val="24"/>
        </w:rPr>
        <w:t>Nairobi: ASIC</w:t>
      </w:r>
      <w:r w:rsidRPr="00D93CCC">
        <w:rPr>
          <w:rFonts w:ascii="Times New Roman" w:hAnsi="Times New Roman" w:cs="Times New Roman"/>
          <w:sz w:val="24"/>
          <w:szCs w:val="24"/>
        </w:rPr>
        <w:t>.</w:t>
      </w:r>
      <w:r w:rsidRPr="00D93CCC">
        <w:rPr>
          <w:rFonts w:ascii="Arial" w:hAnsi="Arial" w:cs="Arial"/>
        </w:rPr>
        <w:t xml:space="preserve"> Paris (France), P. 646-652 .</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Mukiibi, M. (2001). Agriculture in Uganda vol. I General information, Uganda Fountain Publishers.</w:t>
      </w:r>
      <w:r w:rsidRPr="00D93CCC">
        <w:rPr>
          <w:rFonts w:ascii="Georgia" w:hAnsi="Georgia"/>
          <w:spacing w:val="1"/>
          <w:shd w:val="clear" w:color="auto" w:fill="FCFCFC"/>
        </w:rPr>
        <w:t xml:space="preserve"> </w:t>
      </w:r>
      <w:r w:rsidRPr="00D93CCC">
        <w:rPr>
          <w:rFonts w:ascii="Times New Roman" w:hAnsi="Times New Roman" w:cs="Times New Roman"/>
          <w:spacing w:val="1"/>
          <w:sz w:val="24"/>
          <w:szCs w:val="24"/>
          <w:shd w:val="clear" w:color="auto" w:fill="FCFCFC"/>
        </w:rPr>
        <w:t>P.486.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Navarro, L., Gongora, C. and Benavides, P. (2010). Single nucleotide polymorphism detection at the Hypothenemus hampeiRdl gene by allele-specific PCR amplification with T m-shift primers. </w:t>
      </w:r>
      <w:r w:rsidRPr="00D93CCC">
        <w:rPr>
          <w:rFonts w:ascii="Times New Roman" w:hAnsi="Times New Roman" w:cs="Times New Roman"/>
          <w:i/>
          <w:sz w:val="24"/>
          <w:szCs w:val="24"/>
        </w:rPr>
        <w:t>Pestic. Biochem. Physiol.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97</w:t>
      </w:r>
      <w:r w:rsidRPr="00D93CCC">
        <w:rPr>
          <w:rFonts w:ascii="Times New Roman" w:hAnsi="Times New Roman" w:cs="Times New Roman"/>
          <w:sz w:val="24"/>
          <w:szCs w:val="24"/>
        </w:rPr>
        <w:t>: 204-208.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Noda, T., Ono, M., Iimure, K. and Araki, T. (2010). Characterization of a germination-accelerating factor from the silkworm (Bombyx mori Linnaeus) of entomopathogenic fungus Nomuraea rileyi (Farlow) Samson. </w:t>
      </w:r>
      <w:r w:rsidRPr="00D93CCC">
        <w:rPr>
          <w:rFonts w:ascii="Times New Roman" w:hAnsi="Times New Roman" w:cs="Times New Roman"/>
          <w:i/>
          <w:sz w:val="24"/>
          <w:szCs w:val="24"/>
        </w:rPr>
        <w:t>Biosci. Biotechnol. Biochem.</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74</w:t>
      </w:r>
      <w:r w:rsidRPr="00D93CCC">
        <w:rPr>
          <w:rFonts w:ascii="Times New Roman" w:hAnsi="Times New Roman" w:cs="Times New Roman"/>
          <w:sz w:val="24"/>
          <w:szCs w:val="24"/>
        </w:rPr>
        <w:t>: 1226-1230.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Ortiz, A., Ortiz, A., Vega, F. E. and Posada, F. (2004). Volatile composition of coffee berries at different stages of ripeness and their possible attraction to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Curculionidae). </w:t>
      </w:r>
      <w:r w:rsidRPr="00D93CCC">
        <w:rPr>
          <w:rFonts w:ascii="Times New Roman" w:hAnsi="Times New Roman" w:cs="Times New Roman"/>
          <w:i/>
          <w:sz w:val="24"/>
          <w:szCs w:val="24"/>
        </w:rPr>
        <w:t>J. Agric. Food Chem.</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52</w:t>
      </w:r>
      <w:r w:rsidRPr="00D93CCC">
        <w:rPr>
          <w:rFonts w:ascii="Times New Roman" w:hAnsi="Times New Roman" w:cs="Times New Roman"/>
          <w:sz w:val="24"/>
          <w:szCs w:val="24"/>
        </w:rPr>
        <w:t>: 5914-5918.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Ownley, B. H., Griffin, M. R., Klingeman, W. E., Gwinn, K. D., Moulton, J. K. and Pereira, R. M. (2008).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endophytic colonization and plant disease control. </w:t>
      </w:r>
      <w:r w:rsidRPr="00D93CCC">
        <w:rPr>
          <w:rFonts w:ascii="Times New Roman" w:hAnsi="Times New Roman" w:cs="Times New Roman"/>
          <w:i/>
          <w:sz w:val="24"/>
          <w:szCs w:val="24"/>
        </w:rPr>
        <w:t>J. Invertebr. Pathol.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98</w:t>
      </w:r>
      <w:r w:rsidRPr="00D93CCC">
        <w:rPr>
          <w:rFonts w:ascii="Times New Roman" w:hAnsi="Times New Roman" w:cs="Times New Roman"/>
          <w:sz w:val="24"/>
          <w:szCs w:val="24"/>
        </w:rPr>
        <w:t>: 267-270.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Parsa, S., García-Lemos, A. M., Castillo, K., Ortiz, V., López-Lavalle, L. A. B., Braun, J. and Vega, F. E. (2016). Fungal endophytes in germinated seeds of the common bean, Phaseolus vulgaris. </w:t>
      </w:r>
      <w:r w:rsidRPr="00D93CCC">
        <w:rPr>
          <w:rFonts w:ascii="Times New Roman" w:hAnsi="Times New Roman" w:cs="Times New Roman"/>
          <w:i/>
          <w:sz w:val="24"/>
          <w:szCs w:val="24"/>
        </w:rPr>
        <w:t>Fungal Biol.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120</w:t>
      </w:r>
      <w:r w:rsidRPr="00D93CCC">
        <w:rPr>
          <w:rFonts w:ascii="Times New Roman" w:hAnsi="Times New Roman" w:cs="Times New Roman"/>
          <w:sz w:val="24"/>
          <w:szCs w:val="24"/>
        </w:rPr>
        <w:t>: 783-790.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Parsa, S., Ortiz, V. and Vega, F. E. (2013). Establishing fungal entomopathogens as endophytes: towards endophytic biological control. </w:t>
      </w:r>
      <w:r w:rsidRPr="00D93CCC">
        <w:rPr>
          <w:rFonts w:ascii="Times New Roman" w:hAnsi="Times New Roman" w:cs="Times New Roman"/>
          <w:i/>
          <w:sz w:val="24"/>
          <w:szCs w:val="24"/>
        </w:rPr>
        <w:t>Journal of visualized experiments: JoVE</w:t>
      </w:r>
      <w:r w:rsidRPr="00D93CCC">
        <w:rPr>
          <w:rFonts w:ascii="Times New Roman" w:hAnsi="Times New Roman" w:cs="Times New Roman"/>
          <w:sz w:val="24"/>
          <w:szCs w:val="24"/>
        </w:rPr>
        <w:t>.</w:t>
      </w:r>
      <w:r w:rsidRPr="00D93CCC">
        <w:rPr>
          <w:rFonts w:ascii="Times New Roman" w:hAnsi="Times New Roman" w:cs="Times New Roman"/>
          <w:b/>
          <w:sz w:val="24"/>
          <w:szCs w:val="24"/>
        </w:rPr>
        <w:t>(74)</w:t>
      </w:r>
      <w:r w:rsidRPr="00D93CCC">
        <w:rPr>
          <w:rFonts w:ascii="Times New Roman" w:hAnsi="Times New Roman" w:cs="Times New Roman"/>
          <w:sz w:val="24"/>
          <w:szCs w:val="24"/>
        </w:rPr>
        <w:t>.</w:t>
      </w:r>
    </w:p>
    <w:p w:rsidR="00A32C14" w:rsidRPr="00D93CCC" w:rsidRDefault="00A32C14" w:rsidP="00C57B5E">
      <w:pPr>
        <w:pStyle w:val="EndNoteBibliography"/>
        <w:spacing w:line="480" w:lineRule="auto"/>
        <w:ind w:hanging="720"/>
        <w:rPr>
          <w:rFonts w:ascii="Times New Roman" w:hAnsi="Times New Roman" w:cs="Times New Roman"/>
          <w:sz w:val="24"/>
          <w:szCs w:val="24"/>
          <w:lang w:val="fr-FR"/>
        </w:rPr>
      </w:pPr>
      <w:r w:rsidRPr="00D93CCC">
        <w:rPr>
          <w:rFonts w:ascii="Times New Roman" w:hAnsi="Times New Roman" w:cs="Times New Roman"/>
          <w:sz w:val="24"/>
          <w:szCs w:val="24"/>
        </w:rPr>
        <w:t xml:space="preserve">Pendland, J. C. and Boucias, D. G. (1998). Characterization of monoclonal antibodies against cell wall epitopes of the insect pathogenic fungus, Nomuraea rileyi: differential binding to fungal surfaces and cross-reactivity with host hemocytes and basement membrane components. </w:t>
      </w:r>
      <w:r w:rsidR="006A60B3" w:rsidRPr="00D93CCC">
        <w:rPr>
          <w:rFonts w:ascii="Times New Roman" w:hAnsi="Times New Roman" w:cs="Times New Roman"/>
          <w:i/>
          <w:sz w:val="24"/>
          <w:szCs w:val="24"/>
          <w:lang w:val="fr-FR"/>
        </w:rPr>
        <w:t>Eur. J. Cell Biol.</w:t>
      </w:r>
      <w:r w:rsidR="006A60B3" w:rsidRPr="00D93CCC">
        <w:rPr>
          <w:rFonts w:ascii="Times New Roman" w:hAnsi="Times New Roman" w:cs="Times New Roman"/>
          <w:sz w:val="24"/>
          <w:szCs w:val="24"/>
          <w:lang w:val="fr-FR"/>
        </w:rPr>
        <w:t xml:space="preserve"> </w:t>
      </w:r>
      <w:r w:rsidR="006A60B3" w:rsidRPr="00D93CCC">
        <w:rPr>
          <w:rFonts w:ascii="Times New Roman" w:hAnsi="Times New Roman" w:cs="Times New Roman"/>
          <w:b/>
          <w:sz w:val="24"/>
          <w:szCs w:val="24"/>
          <w:lang w:val="fr-FR"/>
        </w:rPr>
        <w:t>75</w:t>
      </w:r>
      <w:r w:rsidR="006A60B3" w:rsidRPr="00D93CCC">
        <w:rPr>
          <w:rFonts w:ascii="Times New Roman" w:hAnsi="Times New Roman" w:cs="Times New Roman"/>
          <w:sz w:val="24"/>
          <w:szCs w:val="24"/>
          <w:lang w:val="fr-FR"/>
        </w:rPr>
        <w:t>: 118-127.</w:t>
      </w:r>
    </w:p>
    <w:p w:rsidR="00A32C14" w:rsidRPr="00D93CCC" w:rsidRDefault="006A60B3"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lang w:val="fr-FR"/>
        </w:rPr>
        <w:t xml:space="preserve">Pereira, A. E., Vilela, E. F., Tinoco, R. S., de Lima, J. O. G., Fantine, A. K., Morais, E. G. and França, C. F. (2012). </w:t>
      </w:r>
      <w:r w:rsidR="00A32C14" w:rsidRPr="00D93CCC">
        <w:rPr>
          <w:rFonts w:ascii="Times New Roman" w:hAnsi="Times New Roman" w:cs="Times New Roman"/>
          <w:sz w:val="24"/>
          <w:szCs w:val="24"/>
        </w:rPr>
        <w:t xml:space="preserve">Correlation between numbers captured and infestation levels of the coffee berry-borer, Hypothenemus hampei: a preliminary basis for an action threshold using baited traps. </w:t>
      </w:r>
      <w:r w:rsidR="00A32C14" w:rsidRPr="00D93CCC">
        <w:rPr>
          <w:rFonts w:ascii="Times New Roman" w:hAnsi="Times New Roman" w:cs="Times New Roman"/>
          <w:i/>
          <w:sz w:val="24"/>
          <w:szCs w:val="24"/>
        </w:rPr>
        <w:t>Int. J. Pest Manage.</w:t>
      </w:r>
      <w:r w:rsidR="00A32C14" w:rsidRPr="00D93CCC">
        <w:rPr>
          <w:rFonts w:ascii="Times New Roman" w:hAnsi="Times New Roman" w:cs="Times New Roman"/>
          <w:sz w:val="24"/>
          <w:szCs w:val="24"/>
        </w:rPr>
        <w:t xml:space="preserve"> </w:t>
      </w:r>
      <w:r w:rsidR="00A32C14" w:rsidRPr="00D93CCC">
        <w:rPr>
          <w:rFonts w:ascii="Times New Roman" w:hAnsi="Times New Roman" w:cs="Times New Roman"/>
          <w:b/>
          <w:sz w:val="24"/>
          <w:szCs w:val="24"/>
        </w:rPr>
        <w:t>58</w:t>
      </w:r>
      <w:r w:rsidR="00A32C14" w:rsidRPr="00D93CCC">
        <w:rPr>
          <w:rFonts w:ascii="Times New Roman" w:hAnsi="Times New Roman" w:cs="Times New Roman"/>
          <w:sz w:val="24"/>
          <w:szCs w:val="24"/>
        </w:rPr>
        <w:t>: 183-190.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Petit, N. (2007). Ethiopia's coffee sector: A bitter or better future? </w:t>
      </w:r>
      <w:r w:rsidRPr="00D93CCC">
        <w:rPr>
          <w:rFonts w:ascii="Times New Roman" w:hAnsi="Times New Roman" w:cs="Times New Roman"/>
          <w:i/>
          <w:sz w:val="24"/>
          <w:szCs w:val="24"/>
        </w:rPr>
        <w:t>Journal of Agrarian Change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7</w:t>
      </w:r>
      <w:r w:rsidRPr="00D93CCC">
        <w:rPr>
          <w:rFonts w:ascii="Times New Roman" w:hAnsi="Times New Roman" w:cs="Times New Roman"/>
          <w:sz w:val="24"/>
          <w:szCs w:val="24"/>
        </w:rPr>
        <w:t>: 225-263.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Pham, T. A., Kim, J. J. and Kim, K. (2010). Optimization of solid-state fermentation for improved conidia production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as a mycoinsecticide. </w:t>
      </w:r>
      <w:r w:rsidRPr="00D93CCC">
        <w:rPr>
          <w:rFonts w:ascii="Times New Roman" w:hAnsi="Times New Roman" w:cs="Times New Roman"/>
          <w:i/>
          <w:sz w:val="24"/>
          <w:szCs w:val="24"/>
        </w:rPr>
        <w:t>Mycobiology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38</w:t>
      </w:r>
      <w:r w:rsidRPr="00D93CCC">
        <w:rPr>
          <w:rFonts w:ascii="Times New Roman" w:hAnsi="Times New Roman" w:cs="Times New Roman"/>
          <w:sz w:val="24"/>
          <w:szCs w:val="24"/>
        </w:rPr>
        <w:t>: 137-143.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Pham, T. A., Kim, J. J., Kim, S. G. and Kim, K. (2009). Production of blastospore of entomopathogenic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in a submerged batch culture. </w:t>
      </w:r>
      <w:r w:rsidRPr="00D93CCC">
        <w:rPr>
          <w:rFonts w:ascii="Times New Roman" w:hAnsi="Times New Roman" w:cs="Times New Roman"/>
          <w:i/>
          <w:sz w:val="24"/>
          <w:szCs w:val="24"/>
        </w:rPr>
        <w:t>Mycobiology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37</w:t>
      </w:r>
      <w:r w:rsidRPr="00D93CCC">
        <w:rPr>
          <w:rFonts w:ascii="Times New Roman" w:hAnsi="Times New Roman" w:cs="Times New Roman"/>
          <w:sz w:val="24"/>
          <w:szCs w:val="24"/>
        </w:rPr>
        <w:t>: 218-224.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Posada, F. and Vega, F. E. (2005a). Establishment of the fungal entomopathogen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(Ascomycota: Hypocreales) as an endophyte in cocoa seedlings (Theobroma cacao). </w:t>
      </w:r>
      <w:r w:rsidRPr="00D93CCC">
        <w:rPr>
          <w:rFonts w:ascii="Times New Roman" w:hAnsi="Times New Roman" w:cs="Times New Roman"/>
          <w:i/>
          <w:sz w:val="24"/>
          <w:szCs w:val="24"/>
        </w:rPr>
        <w:t>Mycologia</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97</w:t>
      </w:r>
      <w:r w:rsidRPr="00D93CCC">
        <w:rPr>
          <w:rFonts w:ascii="Times New Roman" w:hAnsi="Times New Roman" w:cs="Times New Roman"/>
          <w:sz w:val="24"/>
          <w:szCs w:val="24"/>
        </w:rPr>
        <w:t>: 1195-1200.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Posada, F. and Vega, F. E. (2006). Inoculation and colonization of coffee seedlings (Coffea arabica L.) with the fungal entomopathogen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(Ascomycota: Hypocreales). </w:t>
      </w:r>
      <w:r w:rsidRPr="00D93CCC">
        <w:rPr>
          <w:rFonts w:ascii="Times New Roman" w:hAnsi="Times New Roman" w:cs="Times New Roman"/>
          <w:i/>
          <w:sz w:val="24"/>
          <w:szCs w:val="24"/>
        </w:rPr>
        <w:t>Mycoscience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47</w:t>
      </w:r>
      <w:r w:rsidRPr="00D93CCC">
        <w:rPr>
          <w:rFonts w:ascii="Times New Roman" w:hAnsi="Times New Roman" w:cs="Times New Roman"/>
          <w:sz w:val="24"/>
          <w:szCs w:val="24"/>
        </w:rPr>
        <w:t>: 284-289.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Posada, F. J. and Vega, F. E. (2005b). A new method to evaluate the biocontrol potential of single spore isolates of fungal entomopathogens. </w:t>
      </w:r>
      <w:r w:rsidRPr="00D93CCC">
        <w:rPr>
          <w:rFonts w:ascii="Times New Roman" w:hAnsi="Times New Roman" w:cs="Times New Roman"/>
          <w:i/>
          <w:sz w:val="24"/>
          <w:szCs w:val="24"/>
        </w:rPr>
        <w:t>Journal of Insect Science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5(1):</w:t>
      </w:r>
      <w:r w:rsidRPr="00D93CCC">
        <w:rPr>
          <w:rFonts w:ascii="Times New Roman" w:hAnsi="Times New Roman" w:cs="Times New Roman"/>
          <w:sz w:val="24"/>
          <w:szCs w:val="24"/>
        </w:rPr>
        <w:t>37.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Posada, F., Aime, M. C., Peterson, S. W., Rehner, S. A. and Vega, F. E. (2007). Inoculation of coffee plants with the fungal entomopathogen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(Ascomycota: Hypocreales). </w:t>
      </w:r>
      <w:r w:rsidRPr="00D93CCC">
        <w:rPr>
          <w:rFonts w:ascii="Times New Roman" w:hAnsi="Times New Roman" w:cs="Times New Roman"/>
          <w:i/>
          <w:sz w:val="24"/>
          <w:szCs w:val="24"/>
        </w:rPr>
        <w:t>Mycol. Res.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111</w:t>
      </w:r>
      <w:r w:rsidRPr="00D93CCC">
        <w:rPr>
          <w:rFonts w:ascii="Times New Roman" w:hAnsi="Times New Roman" w:cs="Times New Roman"/>
          <w:sz w:val="24"/>
          <w:szCs w:val="24"/>
        </w:rPr>
        <w:t>: 748-757.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Posada-Flórez, F. J. (2008). Production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fungal spores on rice to control the coffee berry borer, Hypothenemus hampei, in Colombia. </w:t>
      </w:r>
      <w:r w:rsidRPr="00D93CCC">
        <w:rPr>
          <w:rFonts w:ascii="Times New Roman" w:hAnsi="Times New Roman" w:cs="Times New Roman"/>
          <w:i/>
          <w:sz w:val="24"/>
          <w:szCs w:val="24"/>
        </w:rPr>
        <w:t>Journal of insect science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8</w:t>
      </w:r>
      <w:r w:rsidRPr="00D93CCC">
        <w:rPr>
          <w:rFonts w:ascii="Times New Roman" w:hAnsi="Times New Roman" w:cs="Times New Roman"/>
          <w:sz w:val="24"/>
          <w:szCs w:val="24"/>
        </w:rPr>
        <w:t>: 41.</w:t>
      </w:r>
    </w:p>
    <w:p w:rsidR="00771361" w:rsidRPr="00D93CCC" w:rsidRDefault="00771361" w:rsidP="00C57B5E">
      <w:pPr>
        <w:pStyle w:val="EndNoteBibliography"/>
        <w:spacing w:line="480" w:lineRule="auto"/>
        <w:ind w:hanging="720"/>
        <w:rPr>
          <w:rFonts w:ascii="Times New Roman" w:hAnsi="Times New Roman" w:cs="Times New Roman"/>
          <w:sz w:val="24"/>
          <w:szCs w:val="24"/>
        </w:rPr>
      </w:pP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Quesada-Moraga, E., Landa, B., Muñoz-Ledesma, J., Jiménez-Diáz, R. and Santiago-Alvarez, C. (2006). Endophytic colonisation of opium poppy, Papaver somniferum, by an entomopathogenic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strain. </w:t>
      </w:r>
      <w:r w:rsidRPr="00D93CCC">
        <w:rPr>
          <w:rFonts w:ascii="Times New Roman" w:hAnsi="Times New Roman" w:cs="Times New Roman"/>
          <w:i/>
          <w:sz w:val="24"/>
          <w:szCs w:val="24"/>
        </w:rPr>
        <w:t>Mycopathologia</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161</w:t>
      </w:r>
      <w:r w:rsidRPr="00D93CCC">
        <w:rPr>
          <w:rFonts w:ascii="Times New Roman" w:hAnsi="Times New Roman" w:cs="Times New Roman"/>
          <w:sz w:val="24"/>
          <w:szCs w:val="24"/>
        </w:rPr>
        <w:t>: 323-329.</w:t>
      </w:r>
    </w:p>
    <w:p w:rsidR="00A32C14" w:rsidRPr="00D93CCC" w:rsidRDefault="00A32C14" w:rsidP="00C57B5E">
      <w:pPr>
        <w:pStyle w:val="EndNoteBibliography"/>
        <w:spacing w:line="480" w:lineRule="auto"/>
        <w:ind w:hanging="720"/>
        <w:rPr>
          <w:rFonts w:ascii="Times New Roman" w:hAnsi="Times New Roman" w:cs="Times New Roman"/>
          <w:sz w:val="24"/>
          <w:szCs w:val="24"/>
          <w:lang w:val="fr-FR"/>
        </w:rPr>
      </w:pPr>
      <w:r w:rsidRPr="00D93CCC">
        <w:rPr>
          <w:rFonts w:ascii="Times New Roman" w:hAnsi="Times New Roman" w:cs="Times New Roman"/>
          <w:sz w:val="24"/>
          <w:szCs w:val="24"/>
        </w:rPr>
        <w:t xml:space="preserve">Quesada-Moraga, E., Munoz-Ledesma, F. and Santiago-Alvarez, C. (2009). Systemic protection of Papaver somniferum L. against Iraella luteipes (Hymenoptera: Cynipidae) by an endophytic strain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(Ascomycota: Hypocreales). </w:t>
      </w:r>
      <w:r w:rsidR="006A60B3" w:rsidRPr="00D93CCC">
        <w:rPr>
          <w:rFonts w:ascii="Times New Roman" w:hAnsi="Times New Roman" w:cs="Times New Roman"/>
          <w:i/>
          <w:sz w:val="24"/>
          <w:szCs w:val="24"/>
          <w:lang w:val="fr-FR"/>
        </w:rPr>
        <w:t>Environ. Entomol.</w:t>
      </w:r>
      <w:r w:rsidR="006A60B3" w:rsidRPr="00D93CCC">
        <w:rPr>
          <w:rFonts w:ascii="Times New Roman" w:hAnsi="Times New Roman" w:cs="Times New Roman"/>
          <w:sz w:val="24"/>
          <w:szCs w:val="24"/>
          <w:lang w:val="fr-FR"/>
        </w:rPr>
        <w:t xml:space="preserve"> </w:t>
      </w:r>
      <w:r w:rsidR="006A60B3" w:rsidRPr="00D93CCC">
        <w:rPr>
          <w:rFonts w:ascii="Times New Roman" w:hAnsi="Times New Roman" w:cs="Times New Roman"/>
          <w:b/>
          <w:sz w:val="24"/>
          <w:szCs w:val="24"/>
          <w:lang w:val="fr-FR"/>
        </w:rPr>
        <w:t>38</w:t>
      </w:r>
      <w:r w:rsidR="006A60B3" w:rsidRPr="00D93CCC">
        <w:rPr>
          <w:rFonts w:ascii="Times New Roman" w:hAnsi="Times New Roman" w:cs="Times New Roman"/>
          <w:sz w:val="24"/>
          <w:szCs w:val="24"/>
          <w:lang w:val="fr-FR"/>
        </w:rPr>
        <w:t>: 723-730.</w:t>
      </w:r>
    </w:p>
    <w:p w:rsidR="00A32C14" w:rsidRPr="00D93CCC" w:rsidRDefault="006A60B3"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lang w:val="fr-FR"/>
        </w:rPr>
        <w:t xml:space="preserve">Quesada-Moraga, E., Navas-Cortés, J. A., Maranhao, E. A., Ortiz-Urquiza, A. and Santiago-Álvarez, C. (2007). </w:t>
      </w:r>
      <w:r w:rsidR="00A32C14" w:rsidRPr="00D93CCC">
        <w:rPr>
          <w:rFonts w:ascii="Times New Roman" w:hAnsi="Times New Roman" w:cs="Times New Roman"/>
          <w:sz w:val="24"/>
          <w:szCs w:val="24"/>
        </w:rPr>
        <w:t xml:space="preserve">Factors affecting the occurrence and distribution of entomopathogenic fungi in natural and cultivated soils. </w:t>
      </w:r>
      <w:r w:rsidR="00A32C14" w:rsidRPr="00D93CCC">
        <w:rPr>
          <w:rFonts w:ascii="Times New Roman" w:hAnsi="Times New Roman" w:cs="Times New Roman"/>
          <w:i/>
          <w:sz w:val="24"/>
          <w:szCs w:val="24"/>
        </w:rPr>
        <w:t>Mycol. Res.</w:t>
      </w:r>
      <w:r w:rsidR="00A32C14" w:rsidRPr="00D93CCC">
        <w:rPr>
          <w:rFonts w:ascii="Times New Roman" w:hAnsi="Times New Roman" w:cs="Times New Roman"/>
          <w:sz w:val="24"/>
          <w:szCs w:val="24"/>
        </w:rPr>
        <w:t xml:space="preserve"> </w:t>
      </w:r>
      <w:r w:rsidR="00A32C14" w:rsidRPr="00D93CCC">
        <w:rPr>
          <w:rFonts w:ascii="Times New Roman" w:hAnsi="Times New Roman" w:cs="Times New Roman"/>
          <w:b/>
          <w:sz w:val="24"/>
          <w:szCs w:val="24"/>
        </w:rPr>
        <w:t>111</w:t>
      </w:r>
      <w:r w:rsidR="00A32C14" w:rsidRPr="00D93CCC">
        <w:rPr>
          <w:rFonts w:ascii="Times New Roman" w:hAnsi="Times New Roman" w:cs="Times New Roman"/>
          <w:sz w:val="24"/>
          <w:szCs w:val="24"/>
        </w:rPr>
        <w:t>: 947-966.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Raffa, K. F., Aukema, B. H., Erbilgin, N., Klepzig, K. D. and Wallin, K. F. (2005). Interactions among conifer terpenoids and bark beetles across multiple levels of scale: an attempt to understand links between population patterns and physiological processes. </w:t>
      </w:r>
      <w:r w:rsidRPr="00D93CCC">
        <w:rPr>
          <w:rFonts w:ascii="Times New Roman" w:hAnsi="Times New Roman" w:cs="Times New Roman"/>
          <w:i/>
          <w:sz w:val="24"/>
          <w:szCs w:val="24"/>
        </w:rPr>
        <w:t>Recent advances in phytochemistry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39</w:t>
      </w:r>
      <w:r w:rsidRPr="00D93CCC">
        <w:rPr>
          <w:rFonts w:ascii="Times New Roman" w:hAnsi="Times New Roman" w:cs="Times New Roman"/>
          <w:sz w:val="24"/>
          <w:szCs w:val="24"/>
        </w:rPr>
        <w:t>: 79-118.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Rao, N., Hanson, J., Dulloo, M., Ghosh, K., Nowell, D. and Larinde, M. (2006). Manual of seed handling in genebanks. Handbooks for Genebanks No. 8. Bioversity International, Rome, Italy. </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Reay, S., Brownbridge, M., Gicquel, B., Cummings, N. and Nelson, T. (2010). Isolation and characterization of endophytic Beauveria spp.(Ascomycota: Hypocreales) from Pinusradiata in New Zealand forests. </w:t>
      </w:r>
      <w:r w:rsidRPr="00D93CCC">
        <w:rPr>
          <w:rFonts w:ascii="Times New Roman" w:hAnsi="Times New Roman" w:cs="Times New Roman"/>
          <w:i/>
          <w:sz w:val="24"/>
          <w:szCs w:val="24"/>
        </w:rPr>
        <w:t>Biol. 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54</w:t>
      </w:r>
      <w:r w:rsidRPr="00D93CCC">
        <w:rPr>
          <w:rFonts w:ascii="Times New Roman" w:hAnsi="Times New Roman" w:cs="Times New Roman"/>
          <w:sz w:val="24"/>
          <w:szCs w:val="24"/>
        </w:rPr>
        <w:t>: 52-60.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Rehner, S. A., Posada, F., Buckley, E. P., Infante, F., Castillo, A. and Vega, F. E. (2006). Phylogenetic origins of African and Neotropical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sl pathogens of the coffee berry borer, Hypothenemus hampei. </w:t>
      </w:r>
      <w:r w:rsidRPr="00D93CCC">
        <w:rPr>
          <w:rFonts w:ascii="Times New Roman" w:hAnsi="Times New Roman" w:cs="Times New Roman"/>
          <w:i/>
          <w:sz w:val="24"/>
          <w:szCs w:val="24"/>
        </w:rPr>
        <w:t>J. Invertebr. Pathol.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93</w:t>
      </w:r>
      <w:r w:rsidRPr="00D93CCC">
        <w:rPr>
          <w:rFonts w:ascii="Times New Roman" w:hAnsi="Times New Roman" w:cs="Times New Roman"/>
          <w:sz w:val="24"/>
          <w:szCs w:val="24"/>
        </w:rPr>
        <w:t>: 11-21.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Rehner, S. and Buckley, E. (2003). Isolation and characterization of microsatellite loci from the entomopathogenic fungus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(Ascomycota: Hypocreales). </w:t>
      </w:r>
      <w:r w:rsidRPr="00D93CCC">
        <w:rPr>
          <w:rFonts w:ascii="Times New Roman" w:hAnsi="Times New Roman" w:cs="Times New Roman"/>
          <w:i/>
          <w:sz w:val="24"/>
          <w:szCs w:val="24"/>
        </w:rPr>
        <w:t>Mol. Ecol. Resour.</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w:t>
      </w:r>
      <w:r w:rsidRPr="00D93CCC">
        <w:rPr>
          <w:rFonts w:ascii="Times New Roman" w:hAnsi="Times New Roman" w:cs="Times New Roman"/>
          <w:sz w:val="24"/>
          <w:szCs w:val="24"/>
        </w:rPr>
        <w:t>: 409-411.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Richard, A., Luis, B. J., Carlos, A. J. and Manuel, L.-M. (2010). Crafting traps with attractant alcoholics an alternative for monitoring and control of borer coffee,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 1867). </w:t>
      </w:r>
      <w:r w:rsidRPr="00D93CCC">
        <w:rPr>
          <w:rFonts w:ascii="Times New Roman" w:hAnsi="Times New Roman" w:cs="Times New Roman"/>
          <w:i/>
          <w:sz w:val="24"/>
          <w:szCs w:val="24"/>
        </w:rPr>
        <w:t>Journal of the Selva Andina Research Society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w:t>
      </w:r>
      <w:r w:rsidRPr="00D93CCC">
        <w:rPr>
          <w:rFonts w:ascii="Times New Roman" w:hAnsi="Times New Roman" w:cs="Times New Roman"/>
          <w:sz w:val="24"/>
          <w:szCs w:val="24"/>
        </w:rPr>
        <w:t>: 2-12.</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Rodriguez, R., White Jr, J., Arnold, A. and Redman, a. R. a. (2009). Fungal endophytes: diversity and functional roles. </w:t>
      </w:r>
      <w:r w:rsidRPr="00D93CCC">
        <w:rPr>
          <w:rFonts w:ascii="Times New Roman" w:hAnsi="Times New Roman" w:cs="Times New Roman"/>
          <w:i/>
          <w:sz w:val="24"/>
          <w:szCs w:val="24"/>
        </w:rPr>
        <w:t>New Phytol.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182</w:t>
      </w:r>
      <w:r w:rsidRPr="00D93CCC">
        <w:rPr>
          <w:rFonts w:ascii="Times New Roman" w:hAnsi="Times New Roman" w:cs="Times New Roman"/>
          <w:sz w:val="24"/>
          <w:szCs w:val="24"/>
        </w:rPr>
        <w:t>: 314-330.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Rogers, M. A. (2012). Efficacy of biopesticides for organic management of cucumber beetles.</w:t>
      </w:r>
      <w:r w:rsidRPr="00D93CCC">
        <w:rPr>
          <w:rFonts w:ascii="Verdana" w:hAnsi="Verdana"/>
          <w:sz w:val="14"/>
          <w:szCs w:val="14"/>
          <w:shd w:val="clear" w:color="auto" w:fill="FFFFFF"/>
        </w:rPr>
        <w:t xml:space="preserve"> </w:t>
      </w:r>
      <w:r w:rsidRPr="00D93CCC">
        <w:rPr>
          <w:rFonts w:ascii="Times New Roman" w:hAnsi="Times New Roman" w:cs="Times New Roman"/>
          <w:sz w:val="24"/>
          <w:szCs w:val="24"/>
          <w:shd w:val="clear" w:color="auto" w:fill="FFFFFF"/>
        </w:rPr>
        <w:t>PhD dissertation, University of Tennessee.</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Rogers, M. A., Ownley, B. H., Avery, P. B. and Wszelaki, A. L. (2016). Toxicity and efficacy of novel biopesticides for organic management of cucumber beetles on Galia muskmelons. </w:t>
      </w:r>
      <w:r w:rsidRPr="00D93CCC">
        <w:rPr>
          <w:rFonts w:ascii="Times New Roman" w:hAnsi="Times New Roman" w:cs="Times New Roman"/>
          <w:i/>
          <w:sz w:val="24"/>
          <w:szCs w:val="24"/>
        </w:rPr>
        <w:t>Organic Agriculture</w:t>
      </w:r>
      <w:r w:rsidRPr="00D93CCC">
        <w:rPr>
          <w:rFonts w:ascii="Times New Roman" w:hAnsi="Times New Roman" w:cs="Times New Roman"/>
          <w:sz w:val="24"/>
          <w:szCs w:val="24"/>
        </w:rPr>
        <w:t>: Pp1-13.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Rojas, M. G., Morales-Ramos, J. A. and Harrington, T. C. (1999). Association between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(Coleoptera: Scolytidae) and Fusarium solani (Moniliales: Tuberculariaceae). </w:t>
      </w:r>
      <w:r w:rsidRPr="00D93CCC">
        <w:rPr>
          <w:rFonts w:ascii="Times New Roman" w:hAnsi="Times New Roman" w:cs="Times New Roman"/>
          <w:i/>
          <w:sz w:val="24"/>
          <w:szCs w:val="24"/>
        </w:rPr>
        <w:t>Ann. Entomol. Soc. Am.</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92</w:t>
      </w:r>
      <w:r w:rsidRPr="00D93CCC">
        <w:rPr>
          <w:rFonts w:ascii="Times New Roman" w:hAnsi="Times New Roman" w:cs="Times New Roman"/>
          <w:sz w:val="24"/>
          <w:szCs w:val="24"/>
        </w:rPr>
        <w:t>: 98-100.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Rombach, M. (1989). Production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[Deuteromycotina. Hyphomycetes] sympoduloconidia in submerged culture. </w:t>
      </w:r>
      <w:r w:rsidRPr="00D93CCC">
        <w:rPr>
          <w:rFonts w:ascii="Times New Roman" w:hAnsi="Times New Roman" w:cs="Times New Roman"/>
          <w:i/>
          <w:sz w:val="24"/>
          <w:szCs w:val="24"/>
        </w:rPr>
        <w:t>BioControl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34</w:t>
      </w:r>
      <w:r w:rsidRPr="00D93CCC">
        <w:rPr>
          <w:rFonts w:ascii="Times New Roman" w:hAnsi="Times New Roman" w:cs="Times New Roman"/>
          <w:sz w:val="24"/>
          <w:szCs w:val="24"/>
        </w:rPr>
        <w:t>: 45-52.</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Romero, J. V. and Cortina, H. A. (2005). </w:t>
      </w:r>
      <w:r w:rsidR="006A60B3" w:rsidRPr="00D93CCC">
        <w:rPr>
          <w:rFonts w:ascii="Times New Roman" w:hAnsi="Times New Roman" w:cs="Times New Roman"/>
          <w:sz w:val="24"/>
          <w:szCs w:val="24"/>
          <w:lang w:val="fr-FR"/>
        </w:rPr>
        <w:t xml:space="preserve">Evaluación de germoplasma de café por antixenosis a </w:t>
      </w:r>
      <w:r w:rsidR="006A60B3" w:rsidRPr="00D93CCC">
        <w:rPr>
          <w:rFonts w:ascii="Times New Roman" w:hAnsi="Times New Roman" w:cs="Times New Roman"/>
          <w:i/>
          <w:sz w:val="24"/>
          <w:szCs w:val="24"/>
          <w:lang w:val="fr-FR"/>
        </w:rPr>
        <w:t xml:space="preserve">Hypothenemus hampei </w:t>
      </w:r>
      <w:r w:rsidR="006A60B3" w:rsidRPr="00D93CCC">
        <w:rPr>
          <w:rFonts w:ascii="Times New Roman" w:hAnsi="Times New Roman" w:cs="Times New Roman"/>
          <w:sz w:val="24"/>
          <w:szCs w:val="24"/>
          <w:lang w:val="fr-FR"/>
        </w:rPr>
        <w:t>Ferrari en condiciones controladas.</w:t>
      </w:r>
      <w:r w:rsidR="006A60B3" w:rsidRPr="00D93CCC">
        <w:rPr>
          <w:rFonts w:ascii="Helvetica" w:hAnsi="Helvetica"/>
          <w:sz w:val="18"/>
          <w:szCs w:val="18"/>
          <w:shd w:val="clear" w:color="auto" w:fill="FFFFFF"/>
          <w:lang w:val="fr-FR"/>
        </w:rPr>
        <w:t xml:space="preserve"> </w:t>
      </w:r>
      <w:r w:rsidRPr="00D93CCC">
        <w:rPr>
          <w:rFonts w:ascii="Times New Roman" w:hAnsi="Times New Roman" w:cs="Times New Roman"/>
          <w:i/>
          <w:sz w:val="24"/>
          <w:szCs w:val="24"/>
          <w:shd w:val="clear" w:color="auto" w:fill="FFFFFF"/>
        </w:rPr>
        <w:t>Cenicafé</w:t>
      </w:r>
      <w:r w:rsidRPr="00D93CCC">
        <w:rPr>
          <w:rFonts w:ascii="Times New Roman" w:hAnsi="Times New Roman" w:cs="Times New Roman"/>
          <w:sz w:val="24"/>
          <w:szCs w:val="24"/>
          <w:shd w:val="clear" w:color="auto" w:fill="FFFFFF"/>
        </w:rPr>
        <w:t xml:space="preserve">. </w:t>
      </w:r>
      <w:r w:rsidRPr="00D93CCC">
        <w:rPr>
          <w:rFonts w:ascii="Times New Roman" w:hAnsi="Times New Roman" w:cs="Times New Roman"/>
          <w:b/>
          <w:sz w:val="24"/>
          <w:szCs w:val="24"/>
          <w:shd w:val="clear" w:color="auto" w:fill="FFFFFF"/>
        </w:rPr>
        <w:t>55(4):</w:t>
      </w:r>
      <w:r w:rsidRPr="00D93CCC">
        <w:rPr>
          <w:rFonts w:ascii="Times New Roman" w:hAnsi="Times New Roman" w:cs="Times New Roman"/>
          <w:sz w:val="24"/>
          <w:szCs w:val="24"/>
          <w:shd w:val="clear" w:color="auto" w:fill="FFFFFF"/>
        </w:rPr>
        <w:t xml:space="preserve"> 341-346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Roy, H., Steinkraus, D., Eilenberg, J., Hajek, A. and Pell, J. (2006). Bizarre interactions and endgames: entomopathogenic fungi and their arthropod hosts. </w:t>
      </w:r>
      <w:r w:rsidRPr="00D93CCC">
        <w:rPr>
          <w:rFonts w:ascii="Times New Roman" w:hAnsi="Times New Roman" w:cs="Times New Roman"/>
          <w:i/>
          <w:sz w:val="24"/>
          <w:szCs w:val="24"/>
        </w:rPr>
        <w:t>Annu. Rev.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51</w:t>
      </w:r>
      <w:r w:rsidRPr="00D93CCC">
        <w:rPr>
          <w:rFonts w:ascii="Times New Roman" w:hAnsi="Times New Roman" w:cs="Times New Roman"/>
          <w:sz w:val="24"/>
          <w:szCs w:val="24"/>
        </w:rPr>
        <w:t>: 331-357.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Safavi, S. (2010). Isolation, identification and pathogenicity assessment of a new isolate of entomopathogenic fungus,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in IRAN. </w:t>
      </w:r>
      <w:r w:rsidRPr="00D93CCC">
        <w:rPr>
          <w:rFonts w:ascii="Times New Roman" w:hAnsi="Times New Roman" w:cs="Times New Roman"/>
          <w:i/>
          <w:sz w:val="24"/>
          <w:szCs w:val="24"/>
        </w:rPr>
        <w:t>J. of plant prot. Res.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50</w:t>
      </w:r>
      <w:r w:rsidRPr="00D93CCC">
        <w:rPr>
          <w:rFonts w:ascii="Times New Roman" w:hAnsi="Times New Roman" w:cs="Times New Roman"/>
          <w:sz w:val="24"/>
          <w:szCs w:val="24"/>
        </w:rPr>
        <w:t>: 158.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Sagong, B., Park, H.-J., Lee, K.-Y. and Kim, U.-K. (2012). Identification and functional characterization of novel compound heterozygotic mutations in the TECTA gene. </w:t>
      </w:r>
      <w:r w:rsidRPr="00D93CCC">
        <w:rPr>
          <w:rFonts w:ascii="Times New Roman" w:hAnsi="Times New Roman" w:cs="Times New Roman"/>
          <w:i/>
          <w:sz w:val="24"/>
          <w:szCs w:val="24"/>
        </w:rPr>
        <w:t>Gene</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492</w:t>
      </w:r>
      <w:r w:rsidRPr="00D93CCC">
        <w:rPr>
          <w:rFonts w:ascii="Times New Roman" w:hAnsi="Times New Roman" w:cs="Times New Roman"/>
          <w:sz w:val="24"/>
          <w:szCs w:val="24"/>
        </w:rPr>
        <w:t>: 239-243.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Sahayaraj, K. and Namasivayam, S. K. R. (2008). Mass production of entomopathogenic fungi using agricultural products and by products. </w:t>
      </w:r>
      <w:r w:rsidRPr="00D93CCC">
        <w:rPr>
          <w:rFonts w:ascii="Times New Roman" w:hAnsi="Times New Roman" w:cs="Times New Roman"/>
          <w:i/>
          <w:sz w:val="24"/>
          <w:szCs w:val="24"/>
        </w:rPr>
        <w:t>Afri. J. Biotech.</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7</w:t>
      </w:r>
      <w:r w:rsidRPr="00D93CCC">
        <w:rPr>
          <w:rFonts w:ascii="Times New Roman" w:hAnsi="Times New Roman" w:cs="Times New Roman"/>
          <w:sz w:val="24"/>
          <w:szCs w:val="24"/>
        </w:rPr>
        <w:t>.</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Samson, R. (1981). Identification: entomopathogenic deuteromycetes. </w:t>
      </w:r>
      <w:r w:rsidRPr="00D93CCC">
        <w:rPr>
          <w:rFonts w:ascii="Times New Roman" w:hAnsi="Times New Roman" w:cs="Times New Roman"/>
          <w:i/>
          <w:sz w:val="24"/>
          <w:szCs w:val="24"/>
        </w:rPr>
        <w:t>Microbial control of pests and plant diseases</w:t>
      </w:r>
      <w:r w:rsidRPr="00D93CCC">
        <w:rPr>
          <w:rFonts w:ascii="Times New Roman" w:hAnsi="Times New Roman" w:cs="Times New Roman"/>
          <w:sz w:val="24"/>
          <w:szCs w:val="24"/>
        </w:rPr>
        <w:t>.</w:t>
      </w:r>
      <w:r w:rsidRPr="00D93CCC">
        <w:rPr>
          <w:rFonts w:ascii="Arial" w:hAnsi="Arial" w:cs="Arial"/>
          <w:i/>
          <w:iCs/>
          <w:sz w:val="17"/>
          <w:szCs w:val="17"/>
          <w:shd w:val="clear" w:color="auto" w:fill="FFFFFF"/>
        </w:rPr>
        <w:t xml:space="preserve"> </w:t>
      </w:r>
      <w:r w:rsidRPr="00D93CCC">
        <w:rPr>
          <w:rFonts w:ascii="Times New Roman" w:hAnsi="Times New Roman" w:cs="Times New Roman"/>
          <w:iCs/>
          <w:sz w:val="24"/>
          <w:szCs w:val="24"/>
          <w:shd w:val="clear" w:color="auto" w:fill="FFFFFF"/>
        </w:rPr>
        <w:t>Pp.1970-1980.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Samson, R. A., Evans, H. C. and Latgé, J. P. (2013). Atlas of entomopathogenic fungi. Springer Science and Business Media.</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Samuel Gebreselassie and Ludi, E. (2007). Agricultural commercialisation in coffee growing areas of Ethiopia. </w:t>
      </w:r>
      <w:r w:rsidRPr="00D93CCC">
        <w:rPr>
          <w:rFonts w:ascii="Times New Roman" w:hAnsi="Times New Roman" w:cs="Times New Roman"/>
          <w:i/>
          <w:sz w:val="24"/>
          <w:szCs w:val="24"/>
        </w:rPr>
        <w:t>Eth. J. of Econ.</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16</w:t>
      </w:r>
      <w:r w:rsidRPr="00D93CCC">
        <w:rPr>
          <w:rFonts w:ascii="Times New Roman" w:hAnsi="Times New Roman" w:cs="Times New Roman"/>
          <w:sz w:val="24"/>
          <w:szCs w:val="24"/>
        </w:rPr>
        <w:t>: 87-116.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Sánchez-Peña, S. R., Lara, J. S.-J. and Medina, R. F. (2011). Occurrence of entomopathogenic fungi from agricultural and natural ecosystems in Saltillo, Mexico, and their virulence towards thrips and whiteflies. </w:t>
      </w:r>
      <w:r w:rsidRPr="00D93CCC">
        <w:rPr>
          <w:rFonts w:ascii="Times New Roman" w:hAnsi="Times New Roman" w:cs="Times New Roman"/>
          <w:i/>
          <w:sz w:val="24"/>
          <w:szCs w:val="24"/>
        </w:rPr>
        <w:t>J. of Ins. Sci.</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11</w:t>
      </w:r>
      <w:r w:rsidRPr="00D93CCC">
        <w:rPr>
          <w:rFonts w:ascii="Times New Roman" w:hAnsi="Times New Roman" w:cs="Times New Roman"/>
          <w:sz w:val="24"/>
          <w:szCs w:val="24"/>
        </w:rPr>
        <w:t>: 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Santa, H. S. D., Santa, O. R. D., Brand, D., Vandenberghe, L. P. d. S. and Soccol, C. R. (2005). Spore production of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from agro-industrial residues. </w:t>
      </w:r>
      <w:r w:rsidRPr="00D93CCC">
        <w:rPr>
          <w:rFonts w:ascii="Times New Roman" w:hAnsi="Times New Roman" w:cs="Times New Roman"/>
          <w:i/>
          <w:sz w:val="24"/>
          <w:szCs w:val="24"/>
        </w:rPr>
        <w:t>Brazilian Archives of Biology and Technology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48</w:t>
      </w:r>
      <w:r w:rsidRPr="00D93CCC">
        <w:rPr>
          <w:rFonts w:ascii="Times New Roman" w:hAnsi="Times New Roman" w:cs="Times New Roman"/>
          <w:sz w:val="24"/>
          <w:szCs w:val="24"/>
        </w:rPr>
        <w:t>: 51-60.</w:t>
      </w:r>
    </w:p>
    <w:p w:rsidR="00A32C14" w:rsidRPr="00D93CCC" w:rsidRDefault="00A32C14" w:rsidP="00C57B5E">
      <w:pPr>
        <w:pStyle w:val="EndNoteBibliography"/>
        <w:spacing w:line="480" w:lineRule="auto"/>
        <w:ind w:hanging="720"/>
        <w:rPr>
          <w:rFonts w:ascii="Times New Roman" w:hAnsi="Times New Roman"/>
          <w:sz w:val="24"/>
          <w:szCs w:val="24"/>
        </w:rPr>
      </w:pPr>
      <w:r w:rsidRPr="00D93CCC">
        <w:rPr>
          <w:rFonts w:ascii="Times New Roman" w:hAnsi="Times New Roman"/>
          <w:sz w:val="24"/>
          <w:szCs w:val="24"/>
        </w:rPr>
        <w:t xml:space="preserve">Seneshaw, A. (1998). Evaluation of Ethiopian isolates of entomopathogenous fungi as potential biological control agent of the desert locust, </w:t>
      </w:r>
      <w:r w:rsidRPr="00D93CCC">
        <w:rPr>
          <w:rFonts w:ascii="Times New Roman" w:hAnsi="Times New Roman"/>
          <w:i/>
          <w:iCs/>
          <w:sz w:val="24"/>
          <w:szCs w:val="24"/>
        </w:rPr>
        <w:t>Schistocerca gregaria</w:t>
      </w:r>
      <w:r w:rsidRPr="00D93CCC">
        <w:rPr>
          <w:rFonts w:ascii="Times New Roman" w:hAnsi="Times New Roman"/>
          <w:sz w:val="24"/>
          <w:szCs w:val="24"/>
        </w:rPr>
        <w:t>, MSc Thesis, Addis Ababa University School of Graduates Studies, Addis Ababa, Ethiopia.</w:t>
      </w:r>
    </w:p>
    <w:p w:rsidR="00A32C14" w:rsidRPr="00D93CCC" w:rsidRDefault="00A32C14" w:rsidP="00C57B5E">
      <w:pPr>
        <w:pStyle w:val="EndNoteBibliography"/>
        <w:spacing w:line="480" w:lineRule="auto"/>
        <w:ind w:hanging="720"/>
        <w:rPr>
          <w:rFonts w:ascii="Times New Roman" w:hAnsi="Times New Roman"/>
          <w:sz w:val="24"/>
          <w:szCs w:val="24"/>
        </w:rPr>
      </w:pPr>
      <w:r w:rsidRPr="00D93CCC">
        <w:rPr>
          <w:rFonts w:ascii="Times New Roman" w:hAnsi="Times New Roman"/>
          <w:sz w:val="24"/>
          <w:szCs w:val="24"/>
        </w:rPr>
        <w:t>Seneshaw, A., Seyum, E. D. (2003). Evaluation of Ethiopian isolates of Entoopathogenic fungi as potential biological control agents of the desert locust (</w:t>
      </w:r>
      <w:r w:rsidRPr="00D93CCC">
        <w:rPr>
          <w:rFonts w:ascii="Times New Roman" w:hAnsi="Times New Roman"/>
          <w:i/>
          <w:iCs/>
          <w:sz w:val="24"/>
          <w:szCs w:val="24"/>
        </w:rPr>
        <w:t>Schistocerca gregaria</w:t>
      </w:r>
      <w:r w:rsidRPr="00D93CCC">
        <w:rPr>
          <w:rFonts w:ascii="Times New Roman" w:hAnsi="Times New Roman"/>
          <w:sz w:val="24"/>
          <w:szCs w:val="24"/>
        </w:rPr>
        <w:t>) pest management. pp. 1-73: Addis Ababa University College of Natural Sciences.</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Shah, P. and Pell, J. (2003). Entomopathogenic fungi as biological control agents. </w:t>
      </w:r>
      <w:r w:rsidRPr="00D93CCC">
        <w:rPr>
          <w:rFonts w:ascii="Times New Roman" w:hAnsi="Times New Roman" w:cs="Times New Roman"/>
          <w:i/>
          <w:sz w:val="24"/>
          <w:szCs w:val="24"/>
        </w:rPr>
        <w:t>Appl. Micro.. Biotech.</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61</w:t>
      </w:r>
      <w:r w:rsidRPr="00D93CCC">
        <w:rPr>
          <w:rFonts w:ascii="Times New Roman" w:hAnsi="Times New Roman" w:cs="Times New Roman"/>
          <w:sz w:val="24"/>
          <w:szCs w:val="24"/>
        </w:rPr>
        <w:t>: 413-423.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Shahid, A. A., Rao, Q. A., Bakhsh, A. and Husnain, T. (2012). Entomopathogenic fungi as biological controllers: new insights into their virulence and pathogenicity. </w:t>
      </w:r>
      <w:r w:rsidRPr="00D93CCC">
        <w:rPr>
          <w:rFonts w:ascii="Times New Roman" w:hAnsi="Times New Roman" w:cs="Times New Roman"/>
          <w:i/>
          <w:sz w:val="24"/>
          <w:szCs w:val="24"/>
        </w:rPr>
        <w:t>Arch. Biol. Sci.</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64</w:t>
      </w:r>
      <w:r w:rsidRPr="00D93CCC">
        <w:rPr>
          <w:rFonts w:ascii="Times New Roman" w:hAnsi="Times New Roman" w:cs="Times New Roman"/>
          <w:sz w:val="24"/>
          <w:szCs w:val="24"/>
        </w:rPr>
        <w:t>: 21-42.</w:t>
      </w:r>
    </w:p>
    <w:p w:rsidR="00A32C14" w:rsidRPr="00D93CCC" w:rsidRDefault="00A32C14" w:rsidP="00C57B5E">
      <w:pPr>
        <w:pStyle w:val="EndNoteBibliography"/>
        <w:spacing w:line="480" w:lineRule="auto"/>
        <w:ind w:hanging="720"/>
        <w:rPr>
          <w:rStyle w:val="A11"/>
          <w:rFonts w:ascii="Times New Roman" w:hAnsi="Times New Roman" w:cs="Times New Roman"/>
          <w:color w:val="auto"/>
          <w:sz w:val="24"/>
          <w:szCs w:val="24"/>
        </w:rPr>
      </w:pPr>
      <w:r w:rsidRPr="00D93CCC">
        <w:rPr>
          <w:rStyle w:val="A11"/>
          <w:rFonts w:ascii="Times New Roman" w:hAnsi="Times New Roman"/>
          <w:color w:val="auto"/>
          <w:sz w:val="24"/>
          <w:szCs w:val="24"/>
        </w:rPr>
        <w:t>Shiberu, T., Negeri, M., Selvaraj, T., (2013) Evaluation of Some Botanicals and Entomopathogenic Fungi for the Control of Onion Thrips (</w:t>
      </w:r>
      <w:r w:rsidRPr="00D93CCC">
        <w:rPr>
          <w:rStyle w:val="A11"/>
          <w:rFonts w:ascii="Times New Roman" w:hAnsi="Times New Roman"/>
          <w:i/>
          <w:iCs/>
          <w:color w:val="auto"/>
          <w:sz w:val="24"/>
          <w:szCs w:val="24"/>
        </w:rPr>
        <w:t xml:space="preserve">Thrips tabaci </w:t>
      </w:r>
      <w:r w:rsidRPr="00D93CCC">
        <w:rPr>
          <w:rStyle w:val="A11"/>
          <w:rFonts w:ascii="Times New Roman" w:hAnsi="Times New Roman"/>
          <w:color w:val="auto"/>
          <w:sz w:val="24"/>
          <w:szCs w:val="24"/>
        </w:rPr>
        <w:t xml:space="preserve">L.) in West Showa, Ethiopia. </w:t>
      </w:r>
      <w:r w:rsidRPr="00D93CCC">
        <w:rPr>
          <w:rStyle w:val="A11"/>
          <w:rFonts w:ascii="Times New Roman" w:hAnsi="Times New Roman"/>
          <w:i/>
          <w:color w:val="auto"/>
          <w:sz w:val="24"/>
          <w:szCs w:val="24"/>
        </w:rPr>
        <w:t>J Plant Pathol Microb.</w:t>
      </w:r>
      <w:r w:rsidRPr="00D93CCC">
        <w:rPr>
          <w:rStyle w:val="A11"/>
          <w:rFonts w:ascii="Times New Roman" w:hAnsi="Times New Roman"/>
          <w:b/>
          <w:color w:val="auto"/>
          <w:sz w:val="24"/>
          <w:szCs w:val="24"/>
        </w:rPr>
        <w:t>4:</w:t>
      </w:r>
      <w:r w:rsidRPr="00D93CCC">
        <w:rPr>
          <w:rStyle w:val="A11"/>
          <w:rFonts w:ascii="Times New Roman" w:hAnsi="Times New Roman"/>
          <w:color w:val="auto"/>
          <w:sz w:val="24"/>
          <w:szCs w:val="24"/>
        </w:rPr>
        <w:t>161.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Silva, F. C. d., Ventura, M. U. and Morales, L. (2006). Capture of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 (Coleoptera, Scolytidae) in response to trap characteristics. </w:t>
      </w:r>
      <w:r w:rsidRPr="00D93CCC">
        <w:rPr>
          <w:rFonts w:ascii="Times New Roman" w:hAnsi="Times New Roman" w:cs="Times New Roman"/>
          <w:i/>
          <w:sz w:val="24"/>
          <w:szCs w:val="24"/>
        </w:rPr>
        <w:t>Scientia Agricola</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63</w:t>
      </w:r>
      <w:r w:rsidRPr="00D93CCC">
        <w:rPr>
          <w:rFonts w:ascii="Times New Roman" w:hAnsi="Times New Roman" w:cs="Times New Roman"/>
          <w:sz w:val="24"/>
          <w:szCs w:val="24"/>
        </w:rPr>
        <w:t>: 567-571.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Silva, W. D., Mascarin, G. M., Romagnoli, E. M. and Bento, J. M. S. (2012). Mating behavior of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(Ferrari)(Coleoptera: Curculionidae: Scolytinae). </w:t>
      </w:r>
      <w:r w:rsidRPr="00D93CCC">
        <w:rPr>
          <w:rFonts w:ascii="Times New Roman" w:hAnsi="Times New Roman" w:cs="Times New Roman"/>
          <w:i/>
          <w:sz w:val="24"/>
          <w:szCs w:val="24"/>
        </w:rPr>
        <w:t>J. Insect Behav.</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25</w:t>
      </w:r>
      <w:r w:rsidRPr="00D93CCC">
        <w:rPr>
          <w:rFonts w:ascii="Times New Roman" w:hAnsi="Times New Roman" w:cs="Times New Roman"/>
          <w:sz w:val="24"/>
          <w:szCs w:val="24"/>
        </w:rPr>
        <w:t>: 408-417.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Soto-Pinto, L., Perfecto, I. and Caballero-Nieto, J. (2002). Shade over coffee: its effects on berry borer, leaf rust and spontaneous herbs in Chiapas, Mexico. </w:t>
      </w:r>
      <w:r w:rsidRPr="00D93CCC">
        <w:rPr>
          <w:rFonts w:ascii="Times New Roman" w:hAnsi="Times New Roman" w:cs="Times New Roman"/>
          <w:i/>
          <w:sz w:val="24"/>
          <w:szCs w:val="24"/>
        </w:rPr>
        <w:t>Agrofo. Sys.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55</w:t>
      </w:r>
      <w:r w:rsidRPr="00D93CCC">
        <w:rPr>
          <w:rFonts w:ascii="Times New Roman" w:hAnsi="Times New Roman" w:cs="Times New Roman"/>
          <w:sz w:val="24"/>
          <w:szCs w:val="24"/>
        </w:rPr>
        <w:t>: 37-45.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Souza, J. and Reis, P. (1997). Coffee-borer: History, recognition, biology, losses, monitoring and control. Belo Horizonte, EPAMIG, 40p. </w:t>
      </w:r>
      <w:r w:rsidRPr="00D93CCC">
        <w:rPr>
          <w:rFonts w:ascii="Times New Roman" w:hAnsi="Times New Roman" w:cs="Times New Roman"/>
          <w:i/>
          <w:sz w:val="24"/>
          <w:szCs w:val="24"/>
        </w:rPr>
        <w:t>Boletim técnico</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50</w:t>
      </w:r>
      <w:r w:rsidRPr="00D93CCC">
        <w:rPr>
          <w:rFonts w:ascii="Times New Roman" w:hAnsi="Times New Roman" w:cs="Times New Roman"/>
          <w:sz w:val="24"/>
          <w:szCs w:val="24"/>
        </w:rPr>
        <w:t>.</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Sponagel, K. W. (1994). The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coffee borer in robust coffee plantations in the Ecuadorian Amazon. </w:t>
      </w:r>
      <w:r w:rsidRPr="00D93CCC">
        <w:rPr>
          <w:rFonts w:ascii="Times New Roman" w:hAnsi="Times New Roman" w:cs="Times New Roman"/>
          <w:i/>
          <w:sz w:val="24"/>
          <w:szCs w:val="24"/>
        </w:rPr>
        <w:t>Wissenschaftlicher, Fachverlag, Giessen, Germany</w:t>
      </w:r>
      <w:r w:rsidRPr="00D93CCC">
        <w:rPr>
          <w:rFonts w:ascii="Times New Roman" w:hAnsi="Times New Roman" w:cs="Times New Roman"/>
          <w:sz w:val="24"/>
          <w:szCs w:val="24"/>
        </w:rPr>
        <w:t>.</w:t>
      </w:r>
      <w:r w:rsidRPr="00D93CCC">
        <w:rPr>
          <w:rFonts w:ascii="Times New Roman" w:hAnsi="Times New Roman" w:cs="Times New Roman"/>
          <w:sz w:val="24"/>
          <w:szCs w:val="24"/>
          <w:shd w:val="clear" w:color="auto" w:fill="FFFFFF"/>
        </w:rPr>
        <w:t xml:space="preserve"> Pp.208.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Staver, C., Guharay, F., Monterroso, D. and Muschler, R. G. (2001). Designing pest-suppressive multistrata perennial crop systems: shade-grown coffee in Central America. </w:t>
      </w:r>
      <w:r w:rsidRPr="00D93CCC">
        <w:rPr>
          <w:rFonts w:ascii="Times New Roman" w:hAnsi="Times New Roman" w:cs="Times New Roman"/>
          <w:i/>
          <w:sz w:val="24"/>
          <w:szCs w:val="24"/>
        </w:rPr>
        <w:t>Agroforestry Systems</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53</w:t>
      </w:r>
      <w:r w:rsidRPr="00D93CCC">
        <w:rPr>
          <w:rFonts w:ascii="Times New Roman" w:hAnsi="Times New Roman" w:cs="Times New Roman"/>
          <w:sz w:val="24"/>
          <w:szCs w:val="24"/>
        </w:rPr>
        <w:t>: 151-170.</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Sun, B.-D., Yu, H.-y., Chen, A. J. and Liu, X.-Z. (2008). Insect-associated fungi in soils of field crops and orchards. </w:t>
      </w:r>
      <w:r w:rsidRPr="00D93CCC">
        <w:rPr>
          <w:rFonts w:ascii="Times New Roman" w:hAnsi="Times New Roman" w:cs="Times New Roman"/>
          <w:i/>
          <w:sz w:val="24"/>
          <w:szCs w:val="24"/>
        </w:rPr>
        <w:t>Crop Protect.</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27</w:t>
      </w:r>
      <w:r w:rsidRPr="00D93CCC">
        <w:rPr>
          <w:rFonts w:ascii="Times New Roman" w:hAnsi="Times New Roman" w:cs="Times New Roman"/>
          <w:sz w:val="24"/>
          <w:szCs w:val="24"/>
        </w:rPr>
        <w:t>: 1421-1426.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Tadele Tefera and Vidal, S. (2009). Effect of inoculation method and plant growth medium on endophytic colonization of sorghum by the entomopathogenic fungus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w:t>
      </w:r>
      <w:r w:rsidRPr="00D93CCC">
        <w:rPr>
          <w:rFonts w:ascii="Times New Roman" w:hAnsi="Times New Roman" w:cs="Times New Roman"/>
          <w:i/>
          <w:sz w:val="24"/>
          <w:szCs w:val="24"/>
        </w:rPr>
        <w:t>BioControl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54</w:t>
      </w:r>
      <w:r w:rsidRPr="00D93CCC">
        <w:rPr>
          <w:rFonts w:ascii="Times New Roman" w:hAnsi="Times New Roman" w:cs="Times New Roman"/>
          <w:sz w:val="24"/>
          <w:szCs w:val="24"/>
        </w:rPr>
        <w:t>: 663-669.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Tamura, K., Peterson, D., Peterson, N., Stecher, G., Nei, M. and Kumar, S. (2011). MEGA5: molecular evolutionary genetics analysis using maximum likelihood, evolutionary distance, and maximum parsimony methods. </w:t>
      </w:r>
      <w:r w:rsidRPr="00D93CCC">
        <w:rPr>
          <w:rFonts w:ascii="Times New Roman" w:hAnsi="Times New Roman" w:cs="Times New Roman"/>
          <w:i/>
          <w:sz w:val="24"/>
          <w:szCs w:val="24"/>
        </w:rPr>
        <w:t>Mol. Biol. Evol.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28</w:t>
      </w:r>
      <w:r w:rsidRPr="00D93CCC">
        <w:rPr>
          <w:rFonts w:ascii="Times New Roman" w:hAnsi="Times New Roman" w:cs="Times New Roman"/>
          <w:sz w:val="24"/>
          <w:szCs w:val="24"/>
        </w:rPr>
        <w:t>: 2731-2739.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Tan, R. X. and Zou, W. X. (2001). Endophytes: a rich source of functional metabolites. </w:t>
      </w:r>
      <w:r w:rsidRPr="00D93CCC">
        <w:rPr>
          <w:rFonts w:ascii="Times New Roman" w:hAnsi="Times New Roman" w:cs="Times New Roman"/>
          <w:i/>
          <w:sz w:val="24"/>
          <w:szCs w:val="24"/>
        </w:rPr>
        <w:t>Nat. Prod. Rep.</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18</w:t>
      </w:r>
      <w:r w:rsidRPr="00D93CCC">
        <w:rPr>
          <w:rFonts w:ascii="Times New Roman" w:hAnsi="Times New Roman" w:cs="Times New Roman"/>
          <w:sz w:val="24"/>
          <w:szCs w:val="24"/>
        </w:rPr>
        <w:t>: 448-459.</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Tuininga, A. R., Miller, J. L., Morath, S. U., Daniels, T. J., Falco, R. C., Marchese, M., Sahabi, S., Rosa, D. and Stafford III, K. C. (2009). Isolation of entomopathogenic fungi from soils and Ixodes scapularis (Acari: Ixodidae) ticks: prevalence and methods. </w:t>
      </w:r>
      <w:r w:rsidRPr="00D93CCC">
        <w:rPr>
          <w:rFonts w:ascii="Times New Roman" w:hAnsi="Times New Roman" w:cs="Times New Roman"/>
          <w:i/>
          <w:sz w:val="24"/>
          <w:szCs w:val="24"/>
        </w:rPr>
        <w:t>J. Med.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46</w:t>
      </w:r>
      <w:r w:rsidRPr="00D93CCC">
        <w:rPr>
          <w:rFonts w:ascii="Times New Roman" w:hAnsi="Times New Roman" w:cs="Times New Roman"/>
          <w:sz w:val="24"/>
          <w:szCs w:val="24"/>
        </w:rPr>
        <w:t>: 557-565.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Uemura-Lima, D. H., Ventura, M. U., Mikami, A. Y., Da Silva, F. C. and Morales, L. (2010). Responses of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(Ferrari)(Coleoptera: Scolytidae), to vertical distribution of methanol: ethanol traps. </w:t>
      </w:r>
      <w:r w:rsidRPr="00D93CCC">
        <w:rPr>
          <w:rFonts w:ascii="Times New Roman" w:hAnsi="Times New Roman" w:cs="Times New Roman"/>
          <w:i/>
          <w:sz w:val="24"/>
          <w:szCs w:val="24"/>
        </w:rPr>
        <w:t>Neotrop.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39</w:t>
      </w:r>
      <w:r w:rsidRPr="00D93CCC">
        <w:rPr>
          <w:rFonts w:ascii="Times New Roman" w:hAnsi="Times New Roman" w:cs="Times New Roman"/>
          <w:sz w:val="24"/>
          <w:szCs w:val="24"/>
        </w:rPr>
        <w:t>: 930-933.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Vänninen, I., Tyni-Juslin, J. and Hokkanen, H. (2000). Persistence of augmented Metarhiziumanisopliae and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in Finnishagricultural soils. </w:t>
      </w:r>
      <w:r w:rsidRPr="00D93CCC">
        <w:rPr>
          <w:rFonts w:ascii="Times New Roman" w:hAnsi="Times New Roman" w:cs="Times New Roman"/>
          <w:i/>
          <w:sz w:val="24"/>
          <w:szCs w:val="24"/>
        </w:rPr>
        <w:t>BioControl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45</w:t>
      </w:r>
      <w:r w:rsidRPr="00D93CCC">
        <w:rPr>
          <w:rFonts w:ascii="Times New Roman" w:hAnsi="Times New Roman" w:cs="Times New Roman"/>
          <w:sz w:val="24"/>
          <w:szCs w:val="24"/>
        </w:rPr>
        <w:t>: 201-222.</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Vega, F. E., Infante, F., Castillo, A. and Jaramillo, J. (2009). The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(Ferrari)(Coleoptera: Curculionidae): a short review, with recent findings and future research directions. </w:t>
      </w:r>
      <w:r w:rsidRPr="00D93CCC">
        <w:rPr>
          <w:rFonts w:ascii="Times New Roman" w:hAnsi="Times New Roman" w:cs="Times New Roman"/>
          <w:i/>
          <w:sz w:val="24"/>
          <w:szCs w:val="24"/>
        </w:rPr>
        <w:t>Terres. Arthro. Rev.</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w:t>
      </w:r>
      <w:r w:rsidRPr="00D93CCC">
        <w:rPr>
          <w:rFonts w:ascii="Times New Roman" w:hAnsi="Times New Roman" w:cs="Times New Roman"/>
          <w:sz w:val="24"/>
          <w:szCs w:val="24"/>
        </w:rPr>
        <w:t>: 129-147.</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Vega, F. E., Kramer, M. and Jaramillo, J. (2011). Increasing coffee berry borer (Coleoptera: Curculionidae: Scolytinae) female density in artificial diet decreases fecundity. </w:t>
      </w:r>
      <w:r w:rsidRPr="00D93CCC">
        <w:rPr>
          <w:rFonts w:ascii="Times New Roman" w:hAnsi="Times New Roman" w:cs="Times New Roman"/>
          <w:i/>
          <w:sz w:val="24"/>
          <w:szCs w:val="24"/>
        </w:rPr>
        <w:t>J. Econ.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104</w:t>
      </w:r>
      <w:r w:rsidRPr="00D93CCC">
        <w:rPr>
          <w:rFonts w:ascii="Times New Roman" w:hAnsi="Times New Roman" w:cs="Times New Roman"/>
          <w:sz w:val="24"/>
          <w:szCs w:val="24"/>
        </w:rPr>
        <w:t>: 87-93.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Vega, F. E., Posada, F., Aime, M. C., Pava-Ripoll, M., Infante, F. and Rehner, S. A. (2008). Entomopathogenic fungal endophytes. </w:t>
      </w:r>
      <w:r w:rsidRPr="00D93CCC">
        <w:rPr>
          <w:rFonts w:ascii="Times New Roman" w:hAnsi="Times New Roman" w:cs="Times New Roman"/>
          <w:i/>
          <w:sz w:val="24"/>
          <w:szCs w:val="24"/>
        </w:rPr>
        <w:t>Biol. Control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46</w:t>
      </w:r>
      <w:r w:rsidRPr="00D93CCC">
        <w:rPr>
          <w:rFonts w:ascii="Times New Roman" w:hAnsi="Times New Roman" w:cs="Times New Roman"/>
          <w:sz w:val="24"/>
          <w:szCs w:val="24"/>
        </w:rPr>
        <w:t>: 72-82.</w:t>
      </w:r>
    </w:p>
    <w:p w:rsidR="00FC1B5B" w:rsidRPr="00D93CCC" w:rsidRDefault="00FC1B5B" w:rsidP="00C57B5E">
      <w:pPr>
        <w:pStyle w:val="EndNoteBibliography"/>
        <w:spacing w:line="480" w:lineRule="auto"/>
        <w:ind w:hanging="720"/>
        <w:rPr>
          <w:rFonts w:ascii="Times New Roman" w:hAnsi="Times New Roman" w:cs="Times New Roman"/>
          <w:sz w:val="24"/>
          <w:szCs w:val="24"/>
        </w:rPr>
      </w:pP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Vega-Gálvez, A., Di Scala, K., Rodríguez, K., Lemus-Mondaca, R., Miranda, M., López, J. and Perez-Won, M. (2009). Effect of air-drying temperature on physico-chemical properties, antioxidant capacity, colour and total phenolic content of red pepper (Capsicum annuum, L. var. Hungarian). </w:t>
      </w:r>
      <w:r w:rsidRPr="00D93CCC">
        <w:rPr>
          <w:rFonts w:ascii="Times New Roman" w:hAnsi="Times New Roman" w:cs="Times New Roman"/>
          <w:i/>
          <w:sz w:val="24"/>
          <w:szCs w:val="24"/>
        </w:rPr>
        <w:t>Food Chem.</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117</w:t>
      </w:r>
      <w:r w:rsidRPr="00D93CCC">
        <w:rPr>
          <w:rFonts w:ascii="Times New Roman" w:hAnsi="Times New Roman" w:cs="Times New Roman"/>
          <w:sz w:val="24"/>
          <w:szCs w:val="24"/>
        </w:rPr>
        <w:t>: 647-653.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Vey, A., Hoagland, R. E. and Butt, T. M. (2001). 12 Toxic Metabolites of Fungal Biocontrol Agents. </w:t>
      </w:r>
      <w:r w:rsidRPr="00D93CCC">
        <w:rPr>
          <w:rFonts w:ascii="Times New Roman" w:hAnsi="Times New Roman" w:cs="Times New Roman"/>
          <w:i/>
          <w:sz w:val="24"/>
          <w:szCs w:val="24"/>
        </w:rPr>
        <w:t>Fungi as biocontrol agents</w:t>
      </w:r>
      <w:r w:rsidRPr="00D93CCC">
        <w:rPr>
          <w:rFonts w:ascii="Times New Roman" w:hAnsi="Times New Roman" w:cs="Times New Roman"/>
          <w:sz w:val="24"/>
          <w:szCs w:val="24"/>
        </w:rPr>
        <w:t>: P. 311.</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Vidal, S. and Jaber, L. R. (2015). Entomopathogenic fungi as endophytes: plant-endophyte-herbivore interactions and prospects for use in biological control. </w:t>
      </w:r>
      <w:r w:rsidRPr="00D93CCC">
        <w:rPr>
          <w:rFonts w:ascii="Times New Roman" w:hAnsi="Times New Roman" w:cs="Times New Roman"/>
          <w:i/>
          <w:sz w:val="24"/>
          <w:szCs w:val="24"/>
        </w:rPr>
        <w:t>Curr. Sci.</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109</w:t>
      </w:r>
      <w:r w:rsidRPr="00D93CCC">
        <w:rPr>
          <w:rFonts w:ascii="Times New Roman" w:hAnsi="Times New Roman" w:cs="Times New Roman"/>
          <w:sz w:val="24"/>
          <w:szCs w:val="24"/>
        </w:rPr>
        <w:t>: 46-54.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Vijayalakshmi, C., Tintumol, K. and Saibu, U. (2013). Coffee berry borer, </w:t>
      </w:r>
      <w:r w:rsidR="007D515A" w:rsidRPr="00D93CCC">
        <w:rPr>
          <w:rFonts w:ascii="Times New Roman" w:hAnsi="Times New Roman" w:cs="Times New Roman"/>
          <w:i/>
          <w:sz w:val="24"/>
          <w:szCs w:val="24"/>
        </w:rPr>
        <w:t xml:space="preserve">Hypothenemus hampei </w:t>
      </w:r>
      <w:r w:rsidRPr="00D93CCC">
        <w:rPr>
          <w:rFonts w:ascii="Times New Roman" w:hAnsi="Times New Roman" w:cs="Times New Roman"/>
          <w:sz w:val="24"/>
          <w:szCs w:val="24"/>
        </w:rPr>
        <w:t xml:space="preserve">(Ferrari): A review. </w:t>
      </w:r>
      <w:r w:rsidRPr="00D93CCC">
        <w:rPr>
          <w:rFonts w:ascii="Times New Roman" w:hAnsi="Times New Roman" w:cs="Times New Roman"/>
          <w:i/>
          <w:sz w:val="24"/>
          <w:szCs w:val="24"/>
        </w:rPr>
        <w:t>International Journal of Innovative Research and Development</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2(12)</w:t>
      </w:r>
      <w:r w:rsidRPr="00D93CCC">
        <w:rPr>
          <w:rFonts w:ascii="Times New Roman" w:hAnsi="Times New Roman" w:cs="Times New Roman"/>
          <w:sz w:val="24"/>
          <w:szCs w:val="24"/>
        </w:rPr>
        <w:t>.</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Wagner, B. L. and Lewis, L. C. (2000). Colonization of corn, Zea mays, by the entomopathogenic fungus </w:t>
      </w:r>
      <w:r w:rsidR="00E44CC3" w:rsidRPr="00D93CCC">
        <w:rPr>
          <w:rFonts w:ascii="Times New Roman" w:hAnsi="Times New Roman" w:cs="Times New Roman"/>
          <w:i/>
          <w:sz w:val="24"/>
          <w:szCs w:val="24"/>
        </w:rPr>
        <w:t>Beauveria bassiana</w:t>
      </w:r>
      <w:r w:rsidRPr="00D93CCC">
        <w:rPr>
          <w:rFonts w:ascii="Times New Roman" w:hAnsi="Times New Roman" w:cs="Times New Roman"/>
          <w:sz w:val="24"/>
          <w:szCs w:val="24"/>
        </w:rPr>
        <w:t xml:space="preserve">. </w:t>
      </w:r>
      <w:r w:rsidRPr="00D93CCC">
        <w:rPr>
          <w:rFonts w:ascii="Times New Roman" w:hAnsi="Times New Roman" w:cs="Times New Roman"/>
          <w:i/>
          <w:sz w:val="24"/>
          <w:szCs w:val="24"/>
        </w:rPr>
        <w:t>Appl. Environ. Microbiol.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66</w:t>
      </w:r>
      <w:r w:rsidRPr="00D93CCC">
        <w:rPr>
          <w:rFonts w:ascii="Times New Roman" w:hAnsi="Times New Roman" w:cs="Times New Roman"/>
          <w:sz w:val="24"/>
          <w:szCs w:val="24"/>
        </w:rPr>
        <w:t>: 3468-3473.</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Wall, C. (1989). Monitoring and spray timing. </w:t>
      </w:r>
      <w:r w:rsidRPr="00D93CCC">
        <w:rPr>
          <w:rFonts w:ascii="Times New Roman" w:hAnsi="Times New Roman" w:cs="Times New Roman"/>
          <w:i/>
          <w:sz w:val="24"/>
          <w:szCs w:val="24"/>
        </w:rPr>
        <w:t>Insect Pheromones in Plant Protection, John Wiley and Sons, London</w:t>
      </w:r>
      <w:r w:rsidRPr="00D93CCC">
        <w:rPr>
          <w:rFonts w:ascii="Times New Roman" w:hAnsi="Times New Roman" w:cs="Times New Roman"/>
          <w:sz w:val="24"/>
          <w:szCs w:val="24"/>
        </w:rPr>
        <w:t>: Pp.39-66.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Waterhouse, D. F. and Norris, K. R. (1987). Biological control: Pacific prospects.  Melbourne (Inkata Press): VIII + 454 S </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Waterhouse, D. F., and K. R. Norris. (1989). </w:t>
      </w:r>
      <w:r w:rsidRPr="00D93CCC">
        <w:rPr>
          <w:rFonts w:ascii="Times New Roman" w:hAnsi="Times New Roman" w:cs="Times New Roman"/>
          <w:i/>
          <w:sz w:val="24"/>
          <w:szCs w:val="24"/>
        </w:rPr>
        <w:t>Hypothenemus hampei</w:t>
      </w:r>
      <w:r w:rsidRPr="00D93CCC">
        <w:rPr>
          <w:rFonts w:ascii="Times New Roman" w:hAnsi="Times New Roman" w:cs="Times New Roman"/>
          <w:sz w:val="24"/>
          <w:szCs w:val="24"/>
        </w:rPr>
        <w:t>, coffee berry borer. Biological Control Pacific Prospects. Supplement 1. Australian Centre for International Agricultural Research (ACIAR), pp. 56–75.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lastRenderedPageBreak/>
        <w:t xml:space="preserve">Wegbe, K., Cilas, C., Decazy, B., Alauzet, C. and Dufour, B. (2003). Estimation of production losses caused by the coffee berry borer (Coleoptera: Scolytidae) and calculation of an economic damage threshold in Togolese coffee plots. </w:t>
      </w:r>
      <w:r w:rsidRPr="00D93CCC">
        <w:rPr>
          <w:rFonts w:ascii="Times New Roman" w:hAnsi="Times New Roman" w:cs="Times New Roman"/>
          <w:i/>
          <w:sz w:val="24"/>
          <w:szCs w:val="24"/>
        </w:rPr>
        <w:t>J. Econ. Entomol.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96</w:t>
      </w:r>
      <w:r w:rsidRPr="00D93CCC">
        <w:rPr>
          <w:rFonts w:ascii="Times New Roman" w:hAnsi="Times New Roman" w:cs="Times New Roman"/>
          <w:sz w:val="24"/>
          <w:szCs w:val="24"/>
        </w:rPr>
        <w:t>: 1473-1478.</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shd w:val="clear" w:color="auto" w:fill="FFFFFF"/>
        </w:rPr>
        <w:t xml:space="preserve">Yadav, S., Tandan, N. and Kumar, K., (2013). Mass production of entomopathogens </w:t>
      </w:r>
      <w:r w:rsidR="00E44CC3" w:rsidRPr="00D93CCC">
        <w:rPr>
          <w:rFonts w:ascii="Times New Roman" w:hAnsi="Times New Roman" w:cs="Times New Roman"/>
          <w:i/>
          <w:sz w:val="24"/>
          <w:szCs w:val="24"/>
          <w:shd w:val="clear" w:color="auto" w:fill="FFFFFF"/>
        </w:rPr>
        <w:t>Beauveria bassiana</w:t>
      </w:r>
      <w:r w:rsidRPr="00D93CCC">
        <w:rPr>
          <w:rFonts w:ascii="Times New Roman" w:hAnsi="Times New Roman" w:cs="Times New Roman"/>
          <w:sz w:val="24"/>
          <w:szCs w:val="24"/>
          <w:shd w:val="clear" w:color="auto" w:fill="FFFFFF"/>
        </w:rPr>
        <w:t xml:space="preserve"> and Metarhizhium anisopliae using rice as a substrate by diphasic liquid-solid fermentation technique. </w:t>
      </w:r>
      <w:r w:rsidRPr="00D93CCC">
        <w:rPr>
          <w:rFonts w:ascii="Times New Roman" w:hAnsi="Times New Roman" w:cs="Times New Roman"/>
          <w:i/>
          <w:iCs/>
          <w:sz w:val="24"/>
          <w:szCs w:val="24"/>
          <w:shd w:val="clear" w:color="auto" w:fill="FFFFFF"/>
        </w:rPr>
        <w:t>Int. J. Adv. Biol. Res</w:t>
      </w:r>
      <w:r w:rsidRPr="00D93CCC">
        <w:rPr>
          <w:rFonts w:ascii="Times New Roman" w:hAnsi="Times New Roman" w:cs="Times New Roman"/>
          <w:sz w:val="24"/>
          <w:szCs w:val="24"/>
          <w:shd w:val="clear" w:color="auto" w:fill="FFFFFF"/>
        </w:rPr>
        <w:t>, </w:t>
      </w:r>
      <w:r w:rsidRPr="00D93CCC">
        <w:rPr>
          <w:rFonts w:ascii="Times New Roman" w:hAnsi="Times New Roman" w:cs="Times New Roman"/>
          <w:b/>
          <w:iCs/>
          <w:sz w:val="24"/>
          <w:szCs w:val="24"/>
          <w:shd w:val="clear" w:color="auto" w:fill="FFFFFF"/>
        </w:rPr>
        <w:t>3</w:t>
      </w:r>
      <w:r w:rsidRPr="00D93CCC">
        <w:rPr>
          <w:rFonts w:ascii="Times New Roman" w:hAnsi="Times New Roman" w:cs="Times New Roman"/>
          <w:sz w:val="24"/>
          <w:szCs w:val="24"/>
          <w:shd w:val="clear" w:color="auto" w:fill="FFFFFF"/>
        </w:rPr>
        <w:t>: pp.331-35.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Ye, S., Ying, S., Chen, C. and Feng, M. (2006). New solid-state fermentation chamber for bulk production of aerial conidia of fungal biocontrol agents on rice. </w:t>
      </w:r>
      <w:r w:rsidRPr="00D93CCC">
        <w:rPr>
          <w:rFonts w:ascii="Times New Roman" w:hAnsi="Times New Roman" w:cs="Times New Roman"/>
          <w:i/>
          <w:sz w:val="24"/>
          <w:szCs w:val="24"/>
        </w:rPr>
        <w:t>Biotechnol. Lett.</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28</w:t>
      </w:r>
      <w:r w:rsidRPr="00D93CCC">
        <w:rPr>
          <w:rFonts w:ascii="Times New Roman" w:hAnsi="Times New Roman" w:cs="Times New Roman"/>
          <w:sz w:val="24"/>
          <w:szCs w:val="24"/>
        </w:rPr>
        <w:t>: 799-804.</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Yuan, Z.l., Chen, Y.C. and Yang, Y. (2009). Diverse non-mycorrhizal fungal endophytes inhabiting an epiphytic, medicinal orchid (Dendrobium nobile): estimation and characterization. </w:t>
      </w:r>
      <w:r w:rsidRPr="00D93CCC">
        <w:rPr>
          <w:rFonts w:ascii="Times New Roman" w:hAnsi="Times New Roman" w:cs="Times New Roman"/>
          <w:i/>
          <w:sz w:val="24"/>
          <w:szCs w:val="24"/>
        </w:rPr>
        <w:t>World Journal of Microbiology and Biotechnology</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25</w:t>
      </w:r>
      <w:r w:rsidRPr="00D93CCC">
        <w:rPr>
          <w:rFonts w:ascii="Times New Roman" w:hAnsi="Times New Roman" w:cs="Times New Roman"/>
          <w:sz w:val="24"/>
          <w:szCs w:val="24"/>
        </w:rPr>
        <w:t>: 295.</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Yuan, Z.l., Zhang, C.l. and Lin, F.C. (2010). Role of diverse non-systemic fungal endophytes in plant performance and response to stress: progress and approaches. </w:t>
      </w:r>
      <w:r w:rsidRPr="00D93CCC">
        <w:rPr>
          <w:rFonts w:ascii="Times New Roman" w:hAnsi="Times New Roman" w:cs="Times New Roman"/>
          <w:i/>
          <w:sz w:val="24"/>
          <w:szCs w:val="24"/>
        </w:rPr>
        <w:t>J. Plant Growth Regul.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29</w:t>
      </w:r>
      <w:r w:rsidRPr="00D93CCC">
        <w:rPr>
          <w:rFonts w:ascii="Times New Roman" w:hAnsi="Times New Roman" w:cs="Times New Roman"/>
          <w:sz w:val="24"/>
          <w:szCs w:val="24"/>
        </w:rPr>
        <w:t>: 116-126.</w:t>
      </w:r>
    </w:p>
    <w:p w:rsidR="00A32C14" w:rsidRPr="00D93CCC" w:rsidRDefault="00A32C14" w:rsidP="00C57B5E">
      <w:pPr>
        <w:pStyle w:val="EndNoteBibliography"/>
        <w:spacing w:line="480" w:lineRule="auto"/>
        <w:ind w:hanging="720"/>
        <w:rPr>
          <w:rFonts w:ascii="Times New Roman" w:hAnsi="Times New Roman" w:cs="Times New Roman"/>
          <w:sz w:val="24"/>
          <w:szCs w:val="24"/>
        </w:rPr>
      </w:pPr>
      <w:r w:rsidRPr="00D93CCC">
        <w:rPr>
          <w:rFonts w:ascii="Times New Roman" w:hAnsi="Times New Roman" w:cs="Times New Roman"/>
          <w:sz w:val="24"/>
          <w:szCs w:val="24"/>
        </w:rPr>
        <w:t xml:space="preserve">Zimmermann, G. (2007). Review on safety of the entomopathogenic fungus Metarhizium anisopliae. </w:t>
      </w:r>
      <w:r w:rsidRPr="00D93CCC">
        <w:rPr>
          <w:rFonts w:ascii="Times New Roman" w:hAnsi="Times New Roman" w:cs="Times New Roman"/>
          <w:i/>
          <w:sz w:val="24"/>
          <w:szCs w:val="24"/>
        </w:rPr>
        <w:t>Biocontrol Sci. Technol.</w:t>
      </w:r>
      <w:r w:rsidRPr="00D93CCC">
        <w:rPr>
          <w:rFonts w:ascii="Times New Roman" w:hAnsi="Times New Roman" w:cs="Times New Roman"/>
          <w:sz w:val="24"/>
          <w:szCs w:val="24"/>
        </w:rPr>
        <w:t xml:space="preserve"> </w:t>
      </w:r>
      <w:r w:rsidRPr="00D93CCC">
        <w:rPr>
          <w:rFonts w:ascii="Times New Roman" w:hAnsi="Times New Roman" w:cs="Times New Roman"/>
          <w:b/>
          <w:sz w:val="24"/>
          <w:szCs w:val="24"/>
        </w:rPr>
        <w:t>17</w:t>
      </w:r>
      <w:r w:rsidRPr="00D93CCC">
        <w:rPr>
          <w:rFonts w:ascii="Times New Roman" w:hAnsi="Times New Roman" w:cs="Times New Roman"/>
          <w:sz w:val="24"/>
          <w:szCs w:val="24"/>
        </w:rPr>
        <w:t>: 879-920.</w:t>
      </w:r>
    </w:p>
    <w:p w:rsidR="00A53DD2" w:rsidRPr="00D93CCC" w:rsidRDefault="00A53DD2" w:rsidP="004A730D">
      <w:pPr>
        <w:ind w:left="1440" w:hanging="720"/>
      </w:pPr>
    </w:p>
    <w:p w:rsidR="009F44B6" w:rsidRPr="00D93CCC" w:rsidRDefault="009F44B6" w:rsidP="004A730D">
      <w:pPr>
        <w:ind w:left="1440" w:hanging="720"/>
      </w:pPr>
    </w:p>
    <w:p w:rsidR="009F44B6" w:rsidRPr="00D93CCC" w:rsidRDefault="009F44B6" w:rsidP="004A730D">
      <w:pPr>
        <w:ind w:left="1440" w:hanging="720"/>
      </w:pPr>
    </w:p>
    <w:p w:rsidR="009F44B6" w:rsidRPr="00D93CCC" w:rsidRDefault="009F44B6" w:rsidP="004A730D">
      <w:pPr>
        <w:ind w:left="1440" w:hanging="720"/>
      </w:pPr>
    </w:p>
    <w:p w:rsidR="009F44B6" w:rsidRPr="00D93CCC" w:rsidRDefault="009F44B6" w:rsidP="004A730D">
      <w:pPr>
        <w:ind w:left="1440" w:hanging="720"/>
      </w:pPr>
    </w:p>
    <w:p w:rsidR="009F44B6" w:rsidRPr="00D93CCC" w:rsidRDefault="009F44B6" w:rsidP="004A730D">
      <w:pPr>
        <w:ind w:left="1440" w:hanging="720"/>
      </w:pPr>
    </w:p>
    <w:p w:rsidR="009F44B6" w:rsidRPr="00D93CCC" w:rsidRDefault="009F44B6" w:rsidP="004A730D">
      <w:pPr>
        <w:ind w:left="1440" w:hanging="720"/>
      </w:pPr>
    </w:p>
    <w:p w:rsidR="00C57B5E" w:rsidRPr="00D93CCC" w:rsidRDefault="00C57B5E">
      <w:pPr>
        <w:spacing w:after="200" w:line="276" w:lineRule="auto"/>
        <w:ind w:left="0"/>
        <w:jc w:val="left"/>
        <w:rPr>
          <w:rFonts w:ascii="Cambria" w:eastAsia="Times New Roman" w:hAnsi="Cambria"/>
          <w:b/>
          <w:bCs/>
          <w:kern w:val="32"/>
          <w:sz w:val="32"/>
          <w:szCs w:val="32"/>
        </w:rPr>
      </w:pPr>
      <w:r w:rsidRPr="00D93CCC">
        <w:br w:type="page"/>
      </w:r>
    </w:p>
    <w:p w:rsidR="009F44B6" w:rsidRPr="00D93CCC" w:rsidRDefault="009F44B6" w:rsidP="00926B9C">
      <w:pPr>
        <w:pStyle w:val="Heading1"/>
        <w:ind w:left="720"/>
      </w:pPr>
      <w:bookmarkStart w:id="833" w:name="_Toc497352381"/>
      <w:r w:rsidRPr="00D93CCC">
        <w:lastRenderedPageBreak/>
        <w:t>9. APPENDIX</w:t>
      </w:r>
      <w:bookmarkEnd w:id="833"/>
    </w:p>
    <w:p w:rsidR="009F44B6" w:rsidRPr="00D93CCC" w:rsidRDefault="009F44B6" w:rsidP="009F44B6">
      <w:pPr>
        <w:rPr>
          <w:rFonts w:ascii="Times New Roman" w:hAnsi="Times New Roman"/>
          <w:b/>
          <w:sz w:val="28"/>
          <w:szCs w:val="28"/>
        </w:rPr>
      </w:pPr>
    </w:p>
    <w:p w:rsidR="009F44B6" w:rsidRPr="00D93CCC" w:rsidRDefault="009F44B6" w:rsidP="009F44B6">
      <w:pPr>
        <w:rPr>
          <w:rFonts w:ascii="Times New Roman" w:hAnsi="Times New Roman"/>
          <w:b/>
          <w:sz w:val="28"/>
          <w:szCs w:val="28"/>
        </w:rPr>
      </w:pPr>
    </w:p>
    <w:p w:rsidR="009F44B6" w:rsidRPr="00D93CCC" w:rsidRDefault="009F44B6" w:rsidP="009F44B6">
      <w:pPr>
        <w:rPr>
          <w:rFonts w:ascii="Times New Roman" w:hAnsi="Times New Roman"/>
        </w:rPr>
      </w:pPr>
    </w:p>
    <w:p w:rsidR="009F44B6" w:rsidRPr="00D93CCC" w:rsidRDefault="00C530D4" w:rsidP="009F44B6">
      <w:pPr>
        <w:jc w:val="center"/>
        <w:rPr>
          <w:rFonts w:ascii="Times New Roman" w:hAnsi="Times New Roman"/>
        </w:rPr>
      </w:pPr>
      <w:r>
        <w:rPr>
          <w:rFonts w:ascii="Times New Roman" w:hAnsi="Times New Roman"/>
          <w:noProof/>
        </w:rPr>
        <w:drawing>
          <wp:inline distT="0" distB="0" distL="0" distR="0">
            <wp:extent cx="2734310" cy="2022475"/>
            <wp:effectExtent l="19050" t="0" r="8890" b="0"/>
            <wp:docPr id="10" name="Picture 7" descr="E:\Progress report\Isolation of EPF\Gallaria Rearing and infection\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Progress report\Isolation of EPF\Gallaria Rearing and infection\00.JPG"/>
                    <pic:cNvPicPr>
                      <a:picLocks noChangeAspect="1" noChangeArrowheads="1"/>
                    </pic:cNvPicPr>
                  </pic:nvPicPr>
                  <pic:blipFill>
                    <a:blip r:embed="rId21"/>
                    <a:srcRect/>
                    <a:stretch>
                      <a:fillRect/>
                    </a:stretch>
                  </pic:blipFill>
                  <pic:spPr bwMode="auto">
                    <a:xfrm>
                      <a:off x="0" y="0"/>
                      <a:ext cx="2734310" cy="2022475"/>
                    </a:xfrm>
                    <a:prstGeom prst="rect">
                      <a:avLst/>
                    </a:prstGeom>
                    <a:noFill/>
                    <a:ln w="9525">
                      <a:noFill/>
                      <a:miter lim="800000"/>
                      <a:headEnd/>
                      <a:tailEnd/>
                    </a:ln>
                  </pic:spPr>
                </pic:pic>
              </a:graphicData>
            </a:graphic>
          </wp:inline>
        </w:drawing>
      </w:r>
    </w:p>
    <w:p w:rsidR="009F44B6" w:rsidRPr="00D93CCC" w:rsidRDefault="009F44B6" w:rsidP="009F44B6">
      <w:pPr>
        <w:rPr>
          <w:rFonts w:ascii="Times New Roman" w:hAnsi="Times New Roman"/>
        </w:rPr>
      </w:pPr>
    </w:p>
    <w:p w:rsidR="009F44B6" w:rsidRPr="00D93CCC" w:rsidRDefault="009F44B6" w:rsidP="00AE2C06">
      <w:pPr>
        <w:pStyle w:val="Caption"/>
        <w:spacing w:after="0" w:line="480" w:lineRule="auto"/>
        <w:ind w:left="2250" w:hanging="1530"/>
        <w:jc w:val="center"/>
        <w:outlineLvl w:val="2"/>
        <w:rPr>
          <w:rFonts w:ascii="Times New Roman" w:hAnsi="Times New Roman"/>
          <w:b w:val="0"/>
          <w:color w:val="auto"/>
          <w:sz w:val="24"/>
          <w:szCs w:val="24"/>
        </w:rPr>
      </w:pPr>
      <w:bookmarkStart w:id="834" w:name="_Toc468080171"/>
      <w:bookmarkStart w:id="835" w:name="_Toc468082180"/>
      <w:bookmarkStart w:id="836" w:name="_Toc497261933"/>
      <w:bookmarkStart w:id="837" w:name="_Toc497275575"/>
      <w:bookmarkStart w:id="838" w:name="_Toc497352382"/>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Rearing of </w:t>
      </w:r>
      <w:r w:rsidRPr="00D93CCC">
        <w:rPr>
          <w:rFonts w:ascii="Times New Roman" w:hAnsi="Times New Roman"/>
          <w:b w:val="0"/>
          <w:i/>
          <w:color w:val="auto"/>
          <w:sz w:val="24"/>
          <w:szCs w:val="24"/>
        </w:rPr>
        <w:t>Galleria mellonella,</w:t>
      </w:r>
      <w:r w:rsidRPr="00D93CCC">
        <w:rPr>
          <w:rFonts w:ascii="Times New Roman" w:hAnsi="Times New Roman"/>
          <w:b w:val="0"/>
          <w:color w:val="auto"/>
          <w:sz w:val="24"/>
          <w:szCs w:val="24"/>
        </w:rPr>
        <w:t xml:space="preserve"> adult male and female kept in the flask that contained folded paper to deposit eggs on the crevices</w:t>
      </w:r>
      <w:bookmarkEnd w:id="834"/>
      <w:bookmarkEnd w:id="835"/>
      <w:bookmarkEnd w:id="836"/>
      <w:bookmarkEnd w:id="837"/>
      <w:bookmarkEnd w:id="838"/>
    </w:p>
    <w:p w:rsidR="009F44B6" w:rsidRPr="00D93CCC" w:rsidRDefault="00C530D4" w:rsidP="009F44B6">
      <w:pPr>
        <w:rPr>
          <w:rFonts w:ascii="Times New Roman" w:hAnsi="Times New Roman"/>
        </w:rPr>
      </w:pPr>
      <w:r>
        <w:rPr>
          <w:rFonts w:ascii="Times New Roman" w:hAnsi="Times New Roman"/>
          <w:noProof/>
        </w:rPr>
        <w:drawing>
          <wp:anchor distT="0" distB="0" distL="114300" distR="114300" simplePos="0" relativeHeight="251661312" behindDoc="0" locked="0" layoutInCell="1" allowOverlap="1">
            <wp:simplePos x="0" y="0"/>
            <wp:positionH relativeFrom="column">
              <wp:posOffset>1769745</wp:posOffset>
            </wp:positionH>
            <wp:positionV relativeFrom="paragraph">
              <wp:posOffset>170180</wp:posOffset>
            </wp:positionV>
            <wp:extent cx="2861945" cy="1974850"/>
            <wp:effectExtent l="19050" t="0" r="0" b="0"/>
            <wp:wrapSquare wrapText="bothSides"/>
            <wp:docPr id="35" name="Picture 8" descr="E:\Progress report\Isolation of EPF\Gallaria Rearing and infecti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Progress report\Isolation of EPF\Gallaria Rearing and infection\2.JPG"/>
                    <pic:cNvPicPr>
                      <a:picLocks noChangeAspect="1" noChangeArrowheads="1"/>
                    </pic:cNvPicPr>
                  </pic:nvPicPr>
                  <pic:blipFill>
                    <a:blip r:embed="rId22"/>
                    <a:srcRect/>
                    <a:stretch>
                      <a:fillRect/>
                    </a:stretch>
                  </pic:blipFill>
                  <pic:spPr bwMode="auto">
                    <a:xfrm>
                      <a:off x="0" y="0"/>
                      <a:ext cx="2861945" cy="1974850"/>
                    </a:xfrm>
                    <a:prstGeom prst="rect">
                      <a:avLst/>
                    </a:prstGeom>
                    <a:noFill/>
                    <a:ln w="9525">
                      <a:noFill/>
                      <a:miter lim="800000"/>
                      <a:headEnd/>
                      <a:tailEnd/>
                    </a:ln>
                  </pic:spPr>
                </pic:pic>
              </a:graphicData>
            </a:graphic>
          </wp:anchor>
        </w:drawing>
      </w:r>
      <w:r w:rsidR="009F44B6" w:rsidRPr="00D93CCC">
        <w:rPr>
          <w:rFonts w:ascii="Times New Roman" w:hAnsi="Times New Roman"/>
        </w:rPr>
        <w:br w:type="textWrapping" w:clear="all"/>
      </w:r>
    </w:p>
    <w:p w:rsidR="009F44B6" w:rsidRPr="00D93CCC" w:rsidRDefault="009F44B6" w:rsidP="009F44B6">
      <w:pPr>
        <w:pStyle w:val="Caption"/>
        <w:ind w:left="1350" w:right="-360" w:hanging="630"/>
        <w:jc w:val="center"/>
        <w:rPr>
          <w:rFonts w:ascii="Times New Roman" w:hAnsi="Times New Roman"/>
          <w:b w:val="0"/>
          <w:color w:val="auto"/>
          <w:sz w:val="24"/>
          <w:szCs w:val="24"/>
        </w:rPr>
      </w:pPr>
      <w:bookmarkStart w:id="839" w:name="_Toc468080172"/>
      <w:bookmarkStart w:id="840" w:name="_Toc468082181"/>
    </w:p>
    <w:p w:rsidR="009F44B6" w:rsidRPr="00D93CCC" w:rsidRDefault="009F44B6" w:rsidP="009F44B6">
      <w:pPr>
        <w:pStyle w:val="Caption"/>
        <w:ind w:left="1350" w:right="-360" w:hanging="630"/>
        <w:jc w:val="center"/>
        <w:rPr>
          <w:rFonts w:ascii="Times New Roman" w:hAnsi="Times New Roman"/>
          <w:b w:val="0"/>
          <w:color w:val="auto"/>
          <w:sz w:val="24"/>
          <w:szCs w:val="24"/>
        </w:rPr>
      </w:pPr>
    </w:p>
    <w:p w:rsidR="009F44B6" w:rsidRPr="00D93CCC" w:rsidRDefault="009F44B6" w:rsidP="009F44B6">
      <w:pPr>
        <w:pStyle w:val="Caption"/>
        <w:ind w:left="1350" w:right="-360" w:hanging="630"/>
        <w:jc w:val="center"/>
        <w:rPr>
          <w:rFonts w:ascii="Times New Roman" w:hAnsi="Times New Roman"/>
          <w:b w:val="0"/>
          <w:color w:val="auto"/>
          <w:sz w:val="24"/>
          <w:szCs w:val="24"/>
        </w:rPr>
      </w:pPr>
    </w:p>
    <w:p w:rsidR="009F44B6" w:rsidRPr="00D93CCC" w:rsidRDefault="009F44B6" w:rsidP="009F44B6">
      <w:pPr>
        <w:pStyle w:val="Caption"/>
        <w:ind w:left="1350" w:right="-360" w:hanging="630"/>
        <w:jc w:val="center"/>
        <w:rPr>
          <w:rFonts w:ascii="Times New Roman" w:hAnsi="Times New Roman"/>
          <w:b w:val="0"/>
          <w:color w:val="auto"/>
          <w:sz w:val="24"/>
          <w:szCs w:val="24"/>
        </w:rPr>
      </w:pPr>
    </w:p>
    <w:p w:rsidR="009F44B6" w:rsidRPr="00D93CCC" w:rsidRDefault="009F44B6" w:rsidP="009F44B6">
      <w:pPr>
        <w:pStyle w:val="Caption"/>
        <w:ind w:left="1350" w:right="-360" w:hanging="630"/>
        <w:jc w:val="center"/>
        <w:rPr>
          <w:rFonts w:ascii="Times New Roman" w:hAnsi="Times New Roman"/>
          <w:b w:val="0"/>
          <w:color w:val="auto"/>
          <w:sz w:val="24"/>
          <w:szCs w:val="24"/>
        </w:rPr>
      </w:pPr>
    </w:p>
    <w:p w:rsidR="009F44B6" w:rsidRPr="00D93CCC" w:rsidRDefault="009F44B6" w:rsidP="009F44B6">
      <w:pPr>
        <w:pStyle w:val="Caption"/>
        <w:ind w:left="1350" w:right="-360" w:hanging="630"/>
        <w:jc w:val="center"/>
        <w:rPr>
          <w:rFonts w:ascii="Times New Roman" w:hAnsi="Times New Roman"/>
          <w:b w:val="0"/>
          <w:color w:val="auto"/>
          <w:sz w:val="24"/>
          <w:szCs w:val="24"/>
        </w:rPr>
      </w:pPr>
    </w:p>
    <w:p w:rsidR="009F44B6" w:rsidRPr="00D93CCC" w:rsidRDefault="009F44B6" w:rsidP="009F44B6">
      <w:pPr>
        <w:pStyle w:val="Caption"/>
        <w:ind w:left="1350" w:right="-360" w:hanging="630"/>
        <w:jc w:val="center"/>
        <w:rPr>
          <w:rFonts w:ascii="Times New Roman" w:hAnsi="Times New Roman"/>
          <w:b w:val="0"/>
          <w:color w:val="auto"/>
          <w:sz w:val="24"/>
          <w:szCs w:val="24"/>
        </w:rPr>
      </w:pPr>
    </w:p>
    <w:p w:rsidR="009F44B6" w:rsidRPr="00D93CCC" w:rsidRDefault="009F44B6" w:rsidP="009F44B6">
      <w:pPr>
        <w:pStyle w:val="Caption"/>
        <w:spacing w:line="480" w:lineRule="auto"/>
        <w:ind w:left="2250" w:right="-360" w:hanging="1530"/>
        <w:jc w:val="center"/>
        <w:rPr>
          <w:rFonts w:ascii="Times New Roman" w:hAnsi="Times New Roman"/>
          <w:b w:val="0"/>
          <w:color w:val="auto"/>
          <w:sz w:val="24"/>
          <w:szCs w:val="24"/>
        </w:rPr>
      </w:pPr>
      <w:bookmarkStart w:id="841" w:name="_Toc497261934"/>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2</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Rearing of Galleria mellonella, paper attached with eggs kept in the flask that contained food (wheat bran, honey and glycerol) for hatched larvae.</w:t>
      </w:r>
      <w:bookmarkEnd w:id="839"/>
      <w:bookmarkEnd w:id="840"/>
      <w:bookmarkEnd w:id="841"/>
    </w:p>
    <w:p w:rsidR="009F44B6" w:rsidRPr="00D93CCC" w:rsidRDefault="009F44B6" w:rsidP="009F44B6">
      <w:pPr>
        <w:pStyle w:val="Caption"/>
        <w:spacing w:after="0"/>
        <w:ind w:left="0"/>
        <w:jc w:val="center"/>
        <w:rPr>
          <w:rFonts w:ascii="Times New Roman" w:hAnsi="Times New Roman"/>
          <w:b w:val="0"/>
          <w:color w:val="auto"/>
          <w:sz w:val="24"/>
          <w:szCs w:val="24"/>
        </w:rPr>
      </w:pPr>
    </w:p>
    <w:p w:rsidR="009F44B6" w:rsidRPr="00D93CCC" w:rsidRDefault="009F44B6" w:rsidP="009F44B6">
      <w:pPr>
        <w:tabs>
          <w:tab w:val="left" w:pos="6749"/>
        </w:tabs>
        <w:jc w:val="left"/>
        <w:rPr>
          <w:rFonts w:ascii="Times New Roman" w:hAnsi="Times New Roman"/>
        </w:rPr>
      </w:pPr>
      <w:r w:rsidRPr="00D93CCC">
        <w:rPr>
          <w:rFonts w:ascii="Times New Roman" w:hAnsi="Times New Roman"/>
        </w:rPr>
        <w:tab/>
      </w:r>
    </w:p>
    <w:p w:rsidR="009F44B6" w:rsidRPr="00D93CCC" w:rsidRDefault="00C530D4" w:rsidP="009F44B6">
      <w:pPr>
        <w:jc w:val="center"/>
        <w:rPr>
          <w:rFonts w:ascii="Times New Roman" w:hAnsi="Times New Roman"/>
        </w:rPr>
      </w:pPr>
      <w:r>
        <w:rPr>
          <w:rFonts w:ascii="Times New Roman" w:hAnsi="Times New Roman"/>
          <w:noProof/>
        </w:rPr>
        <w:lastRenderedPageBreak/>
        <w:drawing>
          <wp:inline distT="0" distB="0" distL="0" distR="0">
            <wp:extent cx="3086100" cy="2585085"/>
            <wp:effectExtent l="19050" t="0" r="0" b="0"/>
            <wp:docPr id="11" name="Picture 1" descr="E:\Progress report\Isolation of EPF\Gallaria Rearing and infection\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rogress report\Isolation of EPF\Gallaria Rearing and infection\5.jpg"/>
                    <pic:cNvPicPr>
                      <a:picLocks noChangeAspect="1" noChangeArrowheads="1"/>
                    </pic:cNvPicPr>
                  </pic:nvPicPr>
                  <pic:blipFill>
                    <a:blip r:embed="rId23"/>
                    <a:srcRect/>
                    <a:stretch>
                      <a:fillRect/>
                    </a:stretch>
                  </pic:blipFill>
                  <pic:spPr bwMode="auto">
                    <a:xfrm>
                      <a:off x="0" y="0"/>
                      <a:ext cx="3086100" cy="2585085"/>
                    </a:xfrm>
                    <a:prstGeom prst="rect">
                      <a:avLst/>
                    </a:prstGeom>
                    <a:noFill/>
                    <a:ln w="9525">
                      <a:noFill/>
                      <a:miter lim="800000"/>
                      <a:headEnd/>
                      <a:tailEnd/>
                    </a:ln>
                  </pic:spPr>
                </pic:pic>
              </a:graphicData>
            </a:graphic>
          </wp:inline>
        </w:drawing>
      </w:r>
    </w:p>
    <w:p w:rsidR="009F44B6" w:rsidRPr="00D93CCC" w:rsidRDefault="009F44B6" w:rsidP="009F44B6">
      <w:pPr>
        <w:pStyle w:val="Caption"/>
        <w:spacing w:after="0"/>
        <w:jc w:val="center"/>
        <w:rPr>
          <w:rFonts w:ascii="Times New Roman" w:hAnsi="Times New Roman"/>
          <w:b w:val="0"/>
          <w:color w:val="auto"/>
          <w:sz w:val="24"/>
          <w:szCs w:val="24"/>
        </w:rPr>
      </w:pPr>
      <w:bookmarkStart w:id="842" w:name="_Toc468080173"/>
      <w:bookmarkStart w:id="843" w:name="_Toc468082182"/>
    </w:p>
    <w:p w:rsidR="009F44B6" w:rsidRPr="00D93CCC" w:rsidRDefault="009F44B6" w:rsidP="009F44B6">
      <w:pPr>
        <w:pStyle w:val="Caption"/>
        <w:spacing w:after="0"/>
        <w:ind w:left="0"/>
        <w:rPr>
          <w:rFonts w:ascii="Times New Roman" w:hAnsi="Times New Roman"/>
          <w:b w:val="0"/>
          <w:color w:val="auto"/>
          <w:sz w:val="24"/>
          <w:szCs w:val="24"/>
        </w:rPr>
      </w:pPr>
    </w:p>
    <w:p w:rsidR="009F44B6" w:rsidRPr="00D93CCC" w:rsidRDefault="009F44B6" w:rsidP="009F44B6">
      <w:pPr>
        <w:pStyle w:val="Caption"/>
        <w:spacing w:after="0" w:line="480" w:lineRule="auto"/>
        <w:ind w:left="2340" w:hanging="1620"/>
        <w:rPr>
          <w:rFonts w:ascii="Times New Roman" w:hAnsi="Times New Roman"/>
          <w:b w:val="0"/>
          <w:color w:val="auto"/>
          <w:sz w:val="24"/>
          <w:szCs w:val="24"/>
        </w:rPr>
      </w:pPr>
      <w:bookmarkStart w:id="844" w:name="_Toc497261935"/>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3</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Heat treated Galleria l</w:t>
      </w:r>
      <w:r w:rsidR="005D6F2A" w:rsidRPr="00D93CCC">
        <w:rPr>
          <w:rFonts w:ascii="Times New Roman" w:hAnsi="Times New Roman"/>
          <w:b w:val="0"/>
          <w:color w:val="auto"/>
          <w:sz w:val="24"/>
          <w:szCs w:val="24"/>
        </w:rPr>
        <w:t xml:space="preserve">arvae </w:t>
      </w:r>
      <w:r w:rsidRPr="00D93CCC">
        <w:rPr>
          <w:rFonts w:ascii="Times New Roman" w:hAnsi="Times New Roman"/>
          <w:b w:val="0"/>
          <w:color w:val="auto"/>
          <w:sz w:val="24"/>
          <w:szCs w:val="24"/>
        </w:rPr>
        <w:t>L4</w:t>
      </w:r>
      <w:r w:rsidR="005D6F2A" w:rsidRPr="00D93CCC">
        <w:rPr>
          <w:rFonts w:ascii="Times New Roman" w:hAnsi="Times New Roman"/>
          <w:b w:val="0"/>
          <w:color w:val="auto"/>
          <w:sz w:val="24"/>
          <w:szCs w:val="24"/>
        </w:rPr>
        <w:t xml:space="preserve"> </w:t>
      </w:r>
      <w:r w:rsidRPr="00D93CCC">
        <w:rPr>
          <w:rFonts w:ascii="Times New Roman" w:hAnsi="Times New Roman"/>
          <w:b w:val="0"/>
          <w:color w:val="auto"/>
          <w:sz w:val="24"/>
          <w:szCs w:val="24"/>
        </w:rPr>
        <w:t>ready for baiting trap of entomopathogenic fungi</w:t>
      </w:r>
      <w:bookmarkEnd w:id="842"/>
      <w:bookmarkEnd w:id="843"/>
      <w:bookmarkEnd w:id="844"/>
    </w:p>
    <w:p w:rsidR="009F44B6" w:rsidRPr="00D93CCC" w:rsidRDefault="00C530D4" w:rsidP="009F44B6">
      <w:pPr>
        <w:rPr>
          <w:rFonts w:ascii="Times New Roman" w:hAnsi="Times New Roman"/>
          <w:b/>
          <w:i/>
        </w:rPr>
      </w:pPr>
      <w:r>
        <w:rPr>
          <w:rFonts w:ascii="Times New Roman" w:hAnsi="Times New Roman"/>
          <w:b/>
          <w:i/>
          <w:noProof/>
        </w:rPr>
        <w:drawing>
          <wp:anchor distT="36576" distB="36576" distL="36576" distR="36576" simplePos="0" relativeHeight="251662336" behindDoc="0" locked="0" layoutInCell="1" allowOverlap="1">
            <wp:simplePos x="0" y="0"/>
            <wp:positionH relativeFrom="column">
              <wp:posOffset>795655</wp:posOffset>
            </wp:positionH>
            <wp:positionV relativeFrom="paragraph">
              <wp:posOffset>92075</wp:posOffset>
            </wp:positionV>
            <wp:extent cx="4417695" cy="2177415"/>
            <wp:effectExtent l="19050" t="0" r="1905" b="0"/>
            <wp:wrapNone/>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srcRect/>
                    <a:stretch>
                      <a:fillRect/>
                    </a:stretch>
                  </pic:blipFill>
                  <pic:spPr bwMode="auto">
                    <a:xfrm>
                      <a:off x="0" y="0"/>
                      <a:ext cx="4417695" cy="2177415"/>
                    </a:xfrm>
                    <a:prstGeom prst="rect">
                      <a:avLst/>
                    </a:prstGeom>
                    <a:noFill/>
                    <a:ln w="9525" algn="in">
                      <a:noFill/>
                      <a:miter lim="800000"/>
                      <a:headEnd/>
                      <a:tailEnd/>
                    </a:ln>
                  </pic:spPr>
                </pic:pic>
              </a:graphicData>
            </a:graphic>
          </wp:anchor>
        </w:drawing>
      </w:r>
    </w:p>
    <w:p w:rsidR="009F44B6" w:rsidRPr="00D93CCC" w:rsidRDefault="009F44B6" w:rsidP="009F44B6">
      <w:pPr>
        <w:rPr>
          <w:rFonts w:ascii="Times New Roman" w:hAnsi="Times New Roman"/>
        </w:rPr>
      </w:pPr>
    </w:p>
    <w:p w:rsidR="009F44B6" w:rsidRPr="00D93CCC" w:rsidRDefault="009F44B6" w:rsidP="009F44B6">
      <w:pPr>
        <w:rPr>
          <w:rFonts w:ascii="Times New Roman" w:hAnsi="Times New Roman"/>
        </w:rPr>
      </w:pPr>
    </w:p>
    <w:p w:rsidR="009F44B6" w:rsidRPr="00D93CCC" w:rsidRDefault="009F44B6" w:rsidP="009F44B6">
      <w:pPr>
        <w:tabs>
          <w:tab w:val="left" w:pos="1182"/>
        </w:tabs>
        <w:spacing w:line="360" w:lineRule="auto"/>
        <w:rPr>
          <w:rFonts w:ascii="Times New Roman" w:hAnsi="Times New Roman"/>
          <w:sz w:val="24"/>
          <w:szCs w:val="24"/>
        </w:rPr>
      </w:pPr>
    </w:p>
    <w:p w:rsidR="009F44B6" w:rsidRPr="00D93CCC" w:rsidRDefault="009F44B6" w:rsidP="009F44B6">
      <w:pPr>
        <w:spacing w:line="360" w:lineRule="auto"/>
        <w:ind w:left="1980" w:hanging="1260"/>
        <w:rPr>
          <w:rFonts w:ascii="Times New Roman" w:hAnsi="Times New Roman"/>
          <w:sz w:val="24"/>
          <w:szCs w:val="24"/>
        </w:rPr>
      </w:pPr>
    </w:p>
    <w:p w:rsidR="009F44B6" w:rsidRPr="00D93CCC" w:rsidRDefault="009F44B6" w:rsidP="009F44B6">
      <w:pPr>
        <w:spacing w:line="360" w:lineRule="auto"/>
        <w:ind w:left="1980" w:hanging="1260"/>
        <w:rPr>
          <w:rFonts w:ascii="Times New Roman" w:hAnsi="Times New Roman"/>
          <w:sz w:val="24"/>
          <w:szCs w:val="24"/>
        </w:rPr>
      </w:pPr>
    </w:p>
    <w:p w:rsidR="009F44B6" w:rsidRPr="00D93CCC" w:rsidRDefault="009F44B6" w:rsidP="009F44B6">
      <w:pPr>
        <w:spacing w:line="360" w:lineRule="auto"/>
        <w:ind w:left="1980" w:hanging="1260"/>
        <w:rPr>
          <w:rFonts w:ascii="Times New Roman" w:hAnsi="Times New Roman"/>
          <w:sz w:val="24"/>
          <w:szCs w:val="24"/>
        </w:rPr>
      </w:pPr>
    </w:p>
    <w:p w:rsidR="009F44B6" w:rsidRPr="00D93CCC" w:rsidRDefault="009F44B6" w:rsidP="009F44B6">
      <w:pPr>
        <w:ind w:left="1980" w:hanging="1260"/>
        <w:rPr>
          <w:rFonts w:ascii="Times New Roman" w:hAnsi="Times New Roman"/>
          <w:sz w:val="24"/>
          <w:szCs w:val="24"/>
        </w:rPr>
      </w:pPr>
    </w:p>
    <w:p w:rsidR="009F44B6" w:rsidRPr="00D93CCC" w:rsidRDefault="009F44B6" w:rsidP="009F44B6">
      <w:pPr>
        <w:ind w:left="1980" w:hanging="1260"/>
        <w:rPr>
          <w:rFonts w:ascii="Times New Roman" w:hAnsi="Times New Roman"/>
          <w:sz w:val="24"/>
          <w:szCs w:val="24"/>
        </w:rPr>
      </w:pPr>
    </w:p>
    <w:p w:rsidR="009F44B6" w:rsidRPr="00D93CCC" w:rsidRDefault="009F44B6" w:rsidP="009F44B6">
      <w:pPr>
        <w:pStyle w:val="Caption"/>
        <w:ind w:left="2160" w:hanging="1440"/>
        <w:rPr>
          <w:rFonts w:ascii="Times New Roman" w:hAnsi="Times New Roman"/>
          <w:b w:val="0"/>
          <w:color w:val="auto"/>
          <w:sz w:val="24"/>
          <w:szCs w:val="24"/>
        </w:rPr>
      </w:pPr>
      <w:bookmarkStart w:id="845" w:name="_Toc468080174"/>
      <w:bookmarkStart w:id="846" w:name="_Toc468082183"/>
    </w:p>
    <w:p w:rsidR="009F44B6" w:rsidRPr="00D93CCC" w:rsidRDefault="009F44B6" w:rsidP="009F44B6">
      <w:pPr>
        <w:pStyle w:val="Caption"/>
        <w:ind w:left="2160" w:hanging="1440"/>
        <w:rPr>
          <w:rFonts w:ascii="Times New Roman" w:hAnsi="Times New Roman"/>
          <w:b w:val="0"/>
          <w:color w:val="auto"/>
          <w:sz w:val="24"/>
          <w:szCs w:val="24"/>
        </w:rPr>
      </w:pPr>
    </w:p>
    <w:p w:rsidR="009F44B6" w:rsidRPr="00D93CCC" w:rsidRDefault="009F44B6" w:rsidP="009F44B6">
      <w:pPr>
        <w:pStyle w:val="Caption"/>
        <w:spacing w:after="0" w:line="480" w:lineRule="auto"/>
        <w:ind w:left="2160" w:hanging="1440"/>
        <w:rPr>
          <w:rFonts w:ascii="Times New Roman" w:hAnsi="Times New Roman"/>
          <w:b w:val="0"/>
          <w:color w:val="auto"/>
          <w:sz w:val="24"/>
          <w:szCs w:val="24"/>
        </w:rPr>
      </w:pPr>
      <w:bookmarkStart w:id="847" w:name="_Toc497261936"/>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4</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Baited Galleria larvae with entomopathogenic fungi and kept on sterile Whatman filter paper</w:t>
      </w:r>
      <w:bookmarkEnd w:id="845"/>
      <w:bookmarkEnd w:id="846"/>
      <w:bookmarkEnd w:id="847"/>
      <w:r w:rsidRPr="00D93CCC">
        <w:rPr>
          <w:rFonts w:ascii="Times New Roman" w:hAnsi="Times New Roman"/>
          <w:b w:val="0"/>
          <w:color w:val="auto"/>
          <w:sz w:val="24"/>
          <w:szCs w:val="24"/>
        </w:rPr>
        <w:t xml:space="preserve"> </w:t>
      </w:r>
    </w:p>
    <w:p w:rsidR="009F44B6" w:rsidRPr="00D93CCC" w:rsidRDefault="009F44B6" w:rsidP="009F44B6">
      <w:pPr>
        <w:pStyle w:val="Caption"/>
        <w:spacing w:after="0"/>
        <w:rPr>
          <w:rFonts w:ascii="Times New Roman" w:hAnsi="Times New Roman"/>
          <w:color w:val="auto"/>
        </w:rPr>
      </w:pPr>
    </w:p>
    <w:p w:rsidR="009F44B6" w:rsidRPr="00D93CCC" w:rsidRDefault="00C530D4" w:rsidP="009F44B6">
      <w:pPr>
        <w:pStyle w:val="Caption"/>
        <w:spacing w:after="0" w:line="480" w:lineRule="auto"/>
        <w:jc w:val="center"/>
        <w:rPr>
          <w:rFonts w:ascii="Times New Roman" w:hAnsi="Times New Roman"/>
          <w:color w:val="auto"/>
          <w:sz w:val="24"/>
          <w:szCs w:val="24"/>
        </w:rPr>
      </w:pPr>
      <w:r>
        <w:rPr>
          <w:rFonts w:ascii="Times New Roman" w:hAnsi="Times New Roman"/>
          <w:noProof/>
          <w:color w:val="auto"/>
        </w:rPr>
        <w:lastRenderedPageBreak/>
        <w:drawing>
          <wp:inline distT="0" distB="0" distL="0" distR="0">
            <wp:extent cx="4773930" cy="3173730"/>
            <wp:effectExtent l="19050" t="0" r="762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4773930" cy="3173730"/>
                    </a:xfrm>
                    <a:prstGeom prst="rect">
                      <a:avLst/>
                    </a:prstGeom>
                    <a:noFill/>
                    <a:ln w="9525">
                      <a:noFill/>
                      <a:miter lim="800000"/>
                      <a:headEnd/>
                      <a:tailEnd/>
                    </a:ln>
                  </pic:spPr>
                </pic:pic>
              </a:graphicData>
            </a:graphic>
          </wp:inline>
        </w:drawing>
      </w:r>
      <w:bookmarkStart w:id="848" w:name="_Toc468080175"/>
      <w:bookmarkStart w:id="849" w:name="_Toc468082184"/>
    </w:p>
    <w:p w:rsidR="009F44B6" w:rsidRPr="00D93CCC" w:rsidRDefault="009F44B6" w:rsidP="009F44B6">
      <w:pPr>
        <w:pStyle w:val="Caption"/>
        <w:spacing w:after="0" w:line="480" w:lineRule="auto"/>
        <w:ind w:left="2340" w:hanging="1620"/>
        <w:rPr>
          <w:rStyle w:val="Heading6Char"/>
          <w:rFonts w:ascii="Times New Roman" w:hAnsi="Times New Roman"/>
          <w:b w:val="0"/>
          <w:color w:val="auto"/>
          <w:sz w:val="24"/>
          <w:szCs w:val="24"/>
        </w:rPr>
      </w:pPr>
      <w:bookmarkStart w:id="850" w:name="_Toc497261937"/>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5</w:t>
      </w:r>
      <w:r w:rsidR="00E464D6" w:rsidRPr="00D93CCC">
        <w:rPr>
          <w:rFonts w:ascii="Times New Roman" w:hAnsi="Times New Roman"/>
          <w:color w:val="auto"/>
          <w:sz w:val="24"/>
          <w:szCs w:val="24"/>
        </w:rPr>
        <w:fldChar w:fldCharType="end"/>
      </w:r>
      <w:r w:rsidRPr="00D93CCC">
        <w:rPr>
          <w:rFonts w:ascii="Times New Roman" w:hAnsi="Times New Roman"/>
          <w:b w:val="0"/>
          <w:i/>
          <w:color w:val="auto"/>
          <w:sz w:val="24"/>
          <w:szCs w:val="24"/>
        </w:rPr>
        <w:t xml:space="preserve">. </w:t>
      </w:r>
      <w:r w:rsidRPr="00D93CCC">
        <w:rPr>
          <w:rStyle w:val="Heading6Char"/>
          <w:rFonts w:ascii="Times New Roman" w:hAnsi="Times New Roman"/>
          <w:b w:val="0"/>
          <w:i w:val="0"/>
          <w:color w:val="auto"/>
          <w:sz w:val="24"/>
          <w:szCs w:val="24"/>
        </w:rPr>
        <w:t xml:space="preserve">Matured Mycelia growth of </w:t>
      </w:r>
      <w:r w:rsidR="00E44CC3" w:rsidRPr="00D93CCC">
        <w:rPr>
          <w:rStyle w:val="Heading6Char"/>
          <w:rFonts w:ascii="Times New Roman" w:hAnsi="Times New Roman"/>
          <w:b w:val="0"/>
          <w:color w:val="auto"/>
          <w:sz w:val="24"/>
          <w:szCs w:val="24"/>
        </w:rPr>
        <w:t>Beauveria bassiana</w:t>
      </w:r>
      <w:r w:rsidRPr="00D93CCC">
        <w:rPr>
          <w:rStyle w:val="Heading6Char"/>
          <w:rFonts w:ascii="Times New Roman" w:hAnsi="Times New Roman"/>
          <w:b w:val="0"/>
          <w:i w:val="0"/>
          <w:color w:val="auto"/>
          <w:sz w:val="24"/>
          <w:szCs w:val="24"/>
        </w:rPr>
        <w:t xml:space="preserve"> and spore production on the cadavers of Galleria larvae</w:t>
      </w:r>
      <w:bookmarkEnd w:id="848"/>
      <w:bookmarkEnd w:id="849"/>
      <w:bookmarkEnd w:id="850"/>
    </w:p>
    <w:p w:rsidR="009F44B6" w:rsidRPr="00D93CCC" w:rsidRDefault="009F44B6" w:rsidP="009F44B6">
      <w:pPr>
        <w:rPr>
          <w:rFonts w:ascii="Times New Roman" w:hAnsi="Times New Roman"/>
        </w:rPr>
      </w:pPr>
    </w:p>
    <w:p w:rsidR="009F44B6" w:rsidRPr="00D93CCC" w:rsidRDefault="00C530D4" w:rsidP="009F44B6">
      <w:pPr>
        <w:tabs>
          <w:tab w:val="left" w:pos="1182"/>
        </w:tabs>
        <w:jc w:val="center"/>
        <w:rPr>
          <w:rFonts w:ascii="Times New Roman" w:hAnsi="Times New Roman"/>
        </w:rPr>
      </w:pPr>
      <w:r>
        <w:rPr>
          <w:rFonts w:ascii="Times New Roman" w:hAnsi="Times New Roman"/>
          <w:noProof/>
        </w:rPr>
        <w:drawing>
          <wp:inline distT="0" distB="0" distL="0" distR="0">
            <wp:extent cx="3156585" cy="2004695"/>
            <wp:effectExtent l="19050" t="0" r="5715" b="0"/>
            <wp:docPr id="13" name="Picture 5" descr="E:\Data\Isolation of EPF\beauveria pictures\Yonas Beauveria\DSC017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Data\Isolation of EPF\beauveria pictures\Yonas Beauveria\DSC01795.JPG"/>
                    <pic:cNvPicPr>
                      <a:picLocks noChangeAspect="1" noChangeArrowheads="1"/>
                    </pic:cNvPicPr>
                  </pic:nvPicPr>
                  <pic:blipFill>
                    <a:blip r:embed="rId26"/>
                    <a:srcRect/>
                    <a:stretch>
                      <a:fillRect/>
                    </a:stretch>
                  </pic:blipFill>
                  <pic:spPr bwMode="auto">
                    <a:xfrm>
                      <a:off x="0" y="0"/>
                      <a:ext cx="3156585" cy="2004695"/>
                    </a:xfrm>
                    <a:prstGeom prst="rect">
                      <a:avLst/>
                    </a:prstGeom>
                    <a:noFill/>
                    <a:ln w="9525">
                      <a:noFill/>
                      <a:miter lim="800000"/>
                      <a:headEnd/>
                      <a:tailEnd/>
                    </a:ln>
                  </pic:spPr>
                </pic:pic>
              </a:graphicData>
            </a:graphic>
          </wp:inline>
        </w:drawing>
      </w:r>
    </w:p>
    <w:p w:rsidR="009F44B6" w:rsidRPr="00D93CCC" w:rsidRDefault="009F44B6" w:rsidP="009F44B6">
      <w:pPr>
        <w:pStyle w:val="Caption"/>
        <w:spacing w:after="0"/>
        <w:jc w:val="center"/>
        <w:rPr>
          <w:rFonts w:ascii="Times New Roman" w:hAnsi="Times New Roman"/>
          <w:b w:val="0"/>
          <w:color w:val="auto"/>
          <w:sz w:val="24"/>
          <w:szCs w:val="24"/>
        </w:rPr>
      </w:pPr>
      <w:bookmarkStart w:id="851" w:name="_Toc468080176"/>
      <w:bookmarkStart w:id="852" w:name="_Toc468082185"/>
    </w:p>
    <w:p w:rsidR="009F44B6" w:rsidRPr="00D93CCC" w:rsidRDefault="009F44B6" w:rsidP="009F44B6">
      <w:pPr>
        <w:pStyle w:val="Caption"/>
        <w:spacing w:after="0"/>
        <w:jc w:val="center"/>
        <w:rPr>
          <w:rFonts w:ascii="Times New Roman" w:hAnsi="Times New Roman"/>
          <w:b w:val="0"/>
          <w:color w:val="auto"/>
          <w:sz w:val="24"/>
          <w:szCs w:val="24"/>
        </w:rPr>
      </w:pPr>
      <w:bookmarkStart w:id="853" w:name="_Toc497261938"/>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6</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Sporulated </w:t>
      </w:r>
      <w:r w:rsidR="00E44CC3" w:rsidRPr="00D93CCC">
        <w:rPr>
          <w:rFonts w:ascii="Times New Roman" w:hAnsi="Times New Roman"/>
          <w:b w:val="0"/>
          <w:i/>
          <w:color w:val="auto"/>
          <w:sz w:val="24"/>
          <w:szCs w:val="24"/>
        </w:rPr>
        <w:t>Beauveria bassiana</w:t>
      </w:r>
      <w:r w:rsidRPr="00D93CCC">
        <w:rPr>
          <w:rFonts w:ascii="Times New Roman" w:hAnsi="Times New Roman"/>
          <w:b w:val="0"/>
          <w:color w:val="auto"/>
          <w:sz w:val="24"/>
          <w:szCs w:val="24"/>
        </w:rPr>
        <w:t xml:space="preserve"> on cadavers of Galleria larvae</w:t>
      </w:r>
      <w:bookmarkEnd w:id="851"/>
      <w:bookmarkEnd w:id="852"/>
      <w:bookmarkEnd w:id="853"/>
    </w:p>
    <w:p w:rsidR="009F44B6" w:rsidRPr="00D93CCC" w:rsidRDefault="009F44B6" w:rsidP="009F44B6">
      <w:pPr>
        <w:tabs>
          <w:tab w:val="left" w:pos="3095"/>
        </w:tabs>
        <w:jc w:val="center"/>
        <w:rPr>
          <w:rFonts w:ascii="Times New Roman" w:hAnsi="Times New Roman"/>
          <w:sz w:val="24"/>
          <w:szCs w:val="24"/>
        </w:rPr>
      </w:pPr>
    </w:p>
    <w:p w:rsidR="009F44B6" w:rsidRPr="00D93CCC" w:rsidRDefault="00C530D4" w:rsidP="009F44B6">
      <w:pPr>
        <w:tabs>
          <w:tab w:val="left" w:pos="3095"/>
        </w:tabs>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4914900" cy="2312670"/>
            <wp:effectExtent l="19050" t="0" r="0"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srcRect/>
                    <a:stretch>
                      <a:fillRect/>
                    </a:stretch>
                  </pic:blipFill>
                  <pic:spPr bwMode="auto">
                    <a:xfrm>
                      <a:off x="0" y="0"/>
                      <a:ext cx="4914900" cy="2312670"/>
                    </a:xfrm>
                    <a:prstGeom prst="rect">
                      <a:avLst/>
                    </a:prstGeom>
                    <a:noFill/>
                    <a:ln w="9525">
                      <a:noFill/>
                      <a:miter lim="800000"/>
                      <a:headEnd/>
                      <a:tailEnd/>
                    </a:ln>
                  </pic:spPr>
                </pic:pic>
              </a:graphicData>
            </a:graphic>
          </wp:inline>
        </w:drawing>
      </w:r>
    </w:p>
    <w:p w:rsidR="009F44B6" w:rsidRPr="00D93CCC" w:rsidRDefault="009F44B6" w:rsidP="009F44B6">
      <w:pPr>
        <w:pStyle w:val="Caption"/>
        <w:spacing w:after="0" w:line="480" w:lineRule="auto"/>
        <w:ind w:left="2250" w:hanging="1530"/>
        <w:rPr>
          <w:rFonts w:ascii="Times New Roman" w:hAnsi="Times New Roman"/>
          <w:color w:val="auto"/>
          <w:sz w:val="24"/>
          <w:szCs w:val="24"/>
        </w:rPr>
      </w:pPr>
      <w:bookmarkStart w:id="854" w:name="_Toc468080177"/>
      <w:bookmarkStart w:id="855" w:name="_Toc468082186"/>
    </w:p>
    <w:p w:rsidR="009F44B6" w:rsidRPr="00D93CCC" w:rsidRDefault="009F44B6" w:rsidP="009F44B6">
      <w:pPr>
        <w:pStyle w:val="Caption"/>
        <w:spacing w:after="0" w:line="480" w:lineRule="auto"/>
        <w:ind w:left="2250" w:hanging="1530"/>
        <w:rPr>
          <w:rFonts w:ascii="Times New Roman" w:hAnsi="Times New Roman"/>
          <w:b w:val="0"/>
          <w:color w:val="auto"/>
          <w:sz w:val="24"/>
          <w:szCs w:val="24"/>
        </w:rPr>
      </w:pPr>
      <w:bookmarkStart w:id="856" w:name="_Toc497261939"/>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7</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Microscopic structure of </w:t>
      </w:r>
      <w:r w:rsidR="00E44CC3" w:rsidRPr="00D93CCC">
        <w:rPr>
          <w:rFonts w:ascii="Times New Roman" w:hAnsi="Times New Roman"/>
          <w:b w:val="0"/>
          <w:i/>
          <w:color w:val="auto"/>
          <w:sz w:val="24"/>
          <w:szCs w:val="24"/>
        </w:rPr>
        <w:t>Beauveria bassiana</w:t>
      </w:r>
      <w:r w:rsidRPr="00D93CCC">
        <w:rPr>
          <w:rFonts w:ascii="Times New Roman" w:hAnsi="Times New Roman"/>
          <w:b w:val="0"/>
          <w:color w:val="auto"/>
          <w:sz w:val="24"/>
          <w:szCs w:val="24"/>
        </w:rPr>
        <w:t xml:space="preserve"> stained with Lactophenol cotton blue (100x oil emulsion), branched hyphae, conidiophores and globose conidia.</w:t>
      </w:r>
      <w:bookmarkEnd w:id="854"/>
      <w:bookmarkEnd w:id="855"/>
      <w:bookmarkEnd w:id="856"/>
    </w:p>
    <w:p w:rsidR="009F44B6" w:rsidRPr="00D93CCC" w:rsidRDefault="009F44B6" w:rsidP="009F44B6">
      <w:pPr>
        <w:tabs>
          <w:tab w:val="left" w:pos="5461"/>
        </w:tabs>
        <w:rPr>
          <w:rFonts w:ascii="Times New Roman" w:hAnsi="Times New Roman"/>
        </w:rPr>
      </w:pPr>
      <w:r w:rsidRPr="00D93CCC">
        <w:rPr>
          <w:rFonts w:ascii="Times New Roman" w:hAnsi="Times New Roman"/>
        </w:rPr>
        <w:tab/>
      </w:r>
    </w:p>
    <w:p w:rsidR="009F44B6" w:rsidRPr="00D93CCC" w:rsidRDefault="009F44B6" w:rsidP="009F44B6">
      <w:pPr>
        <w:jc w:val="center"/>
        <w:rPr>
          <w:rFonts w:ascii="Times New Roman" w:hAnsi="Times New Roman"/>
        </w:rPr>
      </w:pPr>
    </w:p>
    <w:p w:rsidR="009F44B6" w:rsidRPr="00D93CCC" w:rsidRDefault="00C530D4" w:rsidP="009F44B6">
      <w:pPr>
        <w:jc w:val="center"/>
        <w:rPr>
          <w:rFonts w:ascii="Times New Roman" w:hAnsi="Times New Roman"/>
        </w:rPr>
      </w:pPr>
      <w:r>
        <w:rPr>
          <w:rFonts w:ascii="Times New Roman" w:hAnsi="Times New Roman"/>
          <w:noProof/>
        </w:rPr>
        <w:drawing>
          <wp:inline distT="0" distB="0" distL="0" distR="0">
            <wp:extent cx="5231130" cy="2910205"/>
            <wp:effectExtent l="19050" t="0" r="7620"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srcRect/>
                    <a:stretch>
                      <a:fillRect/>
                    </a:stretch>
                  </pic:blipFill>
                  <pic:spPr bwMode="auto">
                    <a:xfrm>
                      <a:off x="0" y="0"/>
                      <a:ext cx="5231130" cy="2910205"/>
                    </a:xfrm>
                    <a:prstGeom prst="rect">
                      <a:avLst/>
                    </a:prstGeom>
                    <a:noFill/>
                    <a:ln w="9525">
                      <a:noFill/>
                      <a:miter lim="800000"/>
                      <a:headEnd/>
                      <a:tailEnd/>
                    </a:ln>
                  </pic:spPr>
                </pic:pic>
              </a:graphicData>
            </a:graphic>
          </wp:inline>
        </w:drawing>
      </w:r>
    </w:p>
    <w:p w:rsidR="009F44B6" w:rsidRPr="00D93CCC" w:rsidRDefault="009F44B6" w:rsidP="009F44B6">
      <w:pPr>
        <w:pStyle w:val="Caption"/>
        <w:spacing w:after="0" w:line="480" w:lineRule="auto"/>
        <w:ind w:left="1980" w:hanging="1260"/>
        <w:rPr>
          <w:rFonts w:ascii="Times New Roman" w:hAnsi="Times New Roman"/>
          <w:color w:val="auto"/>
          <w:sz w:val="24"/>
          <w:szCs w:val="24"/>
        </w:rPr>
      </w:pPr>
      <w:bookmarkStart w:id="857" w:name="_Toc468080178"/>
      <w:bookmarkStart w:id="858" w:name="_Toc468082187"/>
    </w:p>
    <w:p w:rsidR="009F44B6" w:rsidRPr="00D93CCC" w:rsidRDefault="009F44B6" w:rsidP="009F44B6">
      <w:pPr>
        <w:pStyle w:val="Caption"/>
        <w:spacing w:after="0" w:line="480" w:lineRule="auto"/>
        <w:ind w:left="1980" w:hanging="1260"/>
        <w:rPr>
          <w:rFonts w:ascii="Times New Roman" w:hAnsi="Times New Roman"/>
          <w:b w:val="0"/>
          <w:color w:val="auto"/>
          <w:sz w:val="24"/>
          <w:szCs w:val="24"/>
        </w:rPr>
      </w:pPr>
      <w:bookmarkStart w:id="859" w:name="_Toc497261940"/>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8</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Sequenced ITS region of rDNA that includes (ITS1, 5.8S and ITS4) and amplified using ITS primers (ITS I and ITS 4)</w:t>
      </w:r>
      <w:bookmarkEnd w:id="857"/>
      <w:bookmarkEnd w:id="858"/>
      <w:bookmarkEnd w:id="859"/>
    </w:p>
    <w:p w:rsidR="009F44B6" w:rsidRPr="00D93CCC" w:rsidRDefault="009F44B6" w:rsidP="009F44B6">
      <w:pPr>
        <w:tabs>
          <w:tab w:val="left" w:pos="3168"/>
        </w:tabs>
        <w:rPr>
          <w:rFonts w:ascii="Times New Roman" w:hAnsi="Times New Roman"/>
        </w:rPr>
      </w:pPr>
      <w:r w:rsidRPr="00D93CCC">
        <w:rPr>
          <w:rFonts w:ascii="Times New Roman" w:hAnsi="Times New Roman"/>
        </w:rPr>
        <w:tab/>
      </w:r>
    </w:p>
    <w:p w:rsidR="009F44B6" w:rsidRPr="00D93CCC" w:rsidRDefault="00C530D4" w:rsidP="009F44B6">
      <w:pPr>
        <w:tabs>
          <w:tab w:val="left" w:pos="897"/>
        </w:tabs>
        <w:rPr>
          <w:rFonts w:ascii="Times New Roman" w:hAnsi="Times New Roman"/>
        </w:rPr>
      </w:pPr>
      <w:r>
        <w:rPr>
          <w:rFonts w:ascii="Times New Roman" w:hAnsi="Times New Roman"/>
          <w:noProof/>
        </w:rPr>
        <w:lastRenderedPageBreak/>
        <w:drawing>
          <wp:inline distT="0" distB="0" distL="0" distR="0">
            <wp:extent cx="5187315" cy="1758315"/>
            <wp:effectExtent l="1905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5187315" cy="1758315"/>
                    </a:xfrm>
                    <a:prstGeom prst="rect">
                      <a:avLst/>
                    </a:prstGeom>
                    <a:noFill/>
                    <a:ln w="9525">
                      <a:noFill/>
                      <a:miter lim="800000"/>
                      <a:headEnd/>
                      <a:tailEnd/>
                    </a:ln>
                  </pic:spPr>
                </pic:pic>
              </a:graphicData>
            </a:graphic>
          </wp:inline>
        </w:drawing>
      </w:r>
    </w:p>
    <w:p w:rsidR="009F44B6" w:rsidRPr="00D93CCC" w:rsidRDefault="009F44B6" w:rsidP="009F44B6">
      <w:pPr>
        <w:pStyle w:val="Caption"/>
        <w:spacing w:after="0" w:line="480" w:lineRule="auto"/>
        <w:ind w:left="1980" w:hanging="1260"/>
        <w:rPr>
          <w:rFonts w:ascii="Times New Roman" w:hAnsi="Times New Roman"/>
          <w:b w:val="0"/>
          <w:color w:val="auto"/>
          <w:sz w:val="24"/>
          <w:szCs w:val="24"/>
        </w:rPr>
      </w:pPr>
      <w:bookmarkStart w:id="860" w:name="_Toc468080179"/>
      <w:bookmarkStart w:id="861" w:name="_Toc468082188"/>
    </w:p>
    <w:p w:rsidR="009F44B6" w:rsidRPr="00D93CCC" w:rsidRDefault="009F44B6" w:rsidP="009F44B6">
      <w:pPr>
        <w:pStyle w:val="Caption"/>
        <w:spacing w:after="0" w:line="480" w:lineRule="auto"/>
        <w:ind w:left="2160" w:hanging="1440"/>
        <w:rPr>
          <w:rFonts w:ascii="Times New Roman" w:hAnsi="Times New Roman"/>
          <w:b w:val="0"/>
          <w:color w:val="auto"/>
          <w:sz w:val="24"/>
          <w:szCs w:val="24"/>
        </w:rPr>
      </w:pPr>
      <w:bookmarkStart w:id="862" w:name="_Toc497261941"/>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9</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 xml:space="preserve">. </w:t>
      </w:r>
      <w:r w:rsidRPr="00D93CCC">
        <w:rPr>
          <w:rFonts w:ascii="Times New Roman" w:hAnsi="Times New Roman"/>
          <w:b w:val="0"/>
          <w:color w:val="auto"/>
          <w:sz w:val="24"/>
          <w:szCs w:val="24"/>
        </w:rPr>
        <w:t xml:space="preserve">Mass production of Entomopathogenic fungi, </w:t>
      </w:r>
      <w:r w:rsidRPr="00D93CCC">
        <w:rPr>
          <w:rFonts w:ascii="Times New Roman" w:hAnsi="Times New Roman"/>
          <w:b w:val="0"/>
          <w:i/>
          <w:color w:val="auto"/>
          <w:sz w:val="24"/>
          <w:szCs w:val="24"/>
        </w:rPr>
        <w:t>Beauveria</w:t>
      </w:r>
      <w:r w:rsidRPr="00D93CCC">
        <w:rPr>
          <w:rFonts w:ascii="Times New Roman" w:hAnsi="Times New Roman"/>
          <w:b w:val="0"/>
          <w:color w:val="auto"/>
          <w:sz w:val="24"/>
          <w:szCs w:val="24"/>
        </w:rPr>
        <w:t xml:space="preserve"> isolates using diphasic fermentation. A= Blastospore in the liquid phase of fermentation, B= Inoculated sorghum substrate with liquid culture, C= Incubated inoculated substrate in the growth chamber, D= Complete mycelia coverage of the substrate and E= Air dried spore with sorghum substrate.</w:t>
      </w:r>
      <w:bookmarkEnd w:id="860"/>
      <w:bookmarkEnd w:id="861"/>
      <w:bookmarkEnd w:id="862"/>
    </w:p>
    <w:p w:rsidR="009F44B6" w:rsidRPr="00D93CCC" w:rsidRDefault="009F44B6" w:rsidP="009F44B6"/>
    <w:p w:rsidR="009F44B6" w:rsidRPr="00D93CCC" w:rsidRDefault="00C530D4" w:rsidP="009F44B6">
      <w:r>
        <w:rPr>
          <w:rFonts w:ascii="Times New Roman" w:hAnsi="Times New Roman"/>
          <w:noProof/>
        </w:rPr>
        <w:drawing>
          <wp:inline distT="0" distB="0" distL="0" distR="0">
            <wp:extent cx="4967605" cy="1371600"/>
            <wp:effectExtent l="19050" t="0" r="4445"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4967605" cy="1371600"/>
                    </a:xfrm>
                    <a:prstGeom prst="rect">
                      <a:avLst/>
                    </a:prstGeom>
                    <a:noFill/>
                    <a:ln w="9525">
                      <a:noFill/>
                      <a:miter lim="800000"/>
                      <a:headEnd/>
                      <a:tailEnd/>
                    </a:ln>
                  </pic:spPr>
                </pic:pic>
              </a:graphicData>
            </a:graphic>
          </wp:inline>
        </w:drawing>
      </w:r>
    </w:p>
    <w:p w:rsidR="009F44B6" w:rsidRPr="00D93CCC" w:rsidRDefault="009F44B6" w:rsidP="009F44B6">
      <w:pPr>
        <w:ind w:left="1350" w:hanging="1350"/>
        <w:rPr>
          <w:rFonts w:ascii="Times New Roman" w:hAnsi="Times New Roman"/>
          <w:sz w:val="24"/>
          <w:szCs w:val="24"/>
        </w:rPr>
      </w:pPr>
    </w:p>
    <w:p w:rsidR="009F44B6" w:rsidRPr="00D93CCC" w:rsidRDefault="009F44B6" w:rsidP="009F44B6">
      <w:pPr>
        <w:jc w:val="right"/>
        <w:rPr>
          <w:rFonts w:ascii="Times New Roman" w:hAnsi="Times New Roman"/>
          <w:sz w:val="24"/>
          <w:szCs w:val="24"/>
        </w:rPr>
      </w:pPr>
    </w:p>
    <w:p w:rsidR="009F44B6" w:rsidRPr="00D93CCC" w:rsidRDefault="009F44B6" w:rsidP="009F44B6">
      <w:pPr>
        <w:pStyle w:val="Caption"/>
        <w:spacing w:after="0" w:line="480" w:lineRule="auto"/>
        <w:ind w:left="2160" w:hanging="1440"/>
        <w:rPr>
          <w:rFonts w:ascii="Times New Roman" w:hAnsi="Times New Roman"/>
          <w:b w:val="0"/>
          <w:color w:val="auto"/>
          <w:sz w:val="24"/>
          <w:szCs w:val="24"/>
        </w:rPr>
      </w:pPr>
      <w:bookmarkStart w:id="863" w:name="_Toc468080180"/>
      <w:bookmarkStart w:id="864" w:name="_Toc468082189"/>
      <w:bookmarkStart w:id="865" w:name="_Toc497261942"/>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10</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Harvested powder spore of the 3 isolates using manual method from sorghum substrate after 20 days</w:t>
      </w:r>
      <w:bookmarkEnd w:id="863"/>
      <w:bookmarkEnd w:id="864"/>
      <w:bookmarkEnd w:id="865"/>
      <w:r w:rsidRPr="00D93CCC">
        <w:rPr>
          <w:rFonts w:ascii="Times New Roman" w:hAnsi="Times New Roman"/>
          <w:b w:val="0"/>
          <w:color w:val="auto"/>
          <w:sz w:val="24"/>
          <w:szCs w:val="24"/>
        </w:rPr>
        <w:t xml:space="preserve"> </w:t>
      </w:r>
    </w:p>
    <w:p w:rsidR="009F44B6" w:rsidRPr="00D93CCC" w:rsidRDefault="009F44B6" w:rsidP="009F44B6">
      <w:pPr>
        <w:rPr>
          <w:rFonts w:ascii="Times New Roman" w:hAnsi="Times New Roman"/>
          <w:b/>
          <w:sz w:val="24"/>
          <w:szCs w:val="24"/>
        </w:rPr>
        <w:sectPr w:rsidR="009F44B6" w:rsidRPr="00D93CCC" w:rsidSect="009F44B6">
          <w:footerReference w:type="default" r:id="rId31"/>
          <w:pgSz w:w="12240" w:h="15840"/>
          <w:pgMar w:top="1440" w:right="1440" w:bottom="1440" w:left="2160" w:header="720" w:footer="720" w:gutter="0"/>
          <w:cols w:space="720"/>
          <w:docGrid w:linePitch="360"/>
        </w:sectPr>
      </w:pPr>
    </w:p>
    <w:p w:rsidR="009F44B6" w:rsidRPr="00D93CCC" w:rsidRDefault="00C530D4" w:rsidP="009F44B6">
      <w:pPr>
        <w:tabs>
          <w:tab w:val="left" w:pos="2104"/>
        </w:tabs>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4009390" cy="1520825"/>
            <wp:effectExtent l="19050" t="0" r="0" b="0"/>
            <wp:docPr id="18" name="Picture 1" descr="C:\Users\User\AppData\Local\Microsoft\Windows\Temporary Internet Files\Content.Word\DSC01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Temporary Internet Files\Content.Word\DSC01600.jpg"/>
                    <pic:cNvPicPr>
                      <a:picLocks noChangeAspect="1" noChangeArrowheads="1"/>
                    </pic:cNvPicPr>
                  </pic:nvPicPr>
                  <pic:blipFill>
                    <a:blip r:embed="rId32"/>
                    <a:srcRect/>
                    <a:stretch>
                      <a:fillRect/>
                    </a:stretch>
                  </pic:blipFill>
                  <pic:spPr bwMode="auto">
                    <a:xfrm>
                      <a:off x="0" y="0"/>
                      <a:ext cx="4009390" cy="1520825"/>
                    </a:xfrm>
                    <a:prstGeom prst="rect">
                      <a:avLst/>
                    </a:prstGeom>
                    <a:noFill/>
                    <a:ln w="9525">
                      <a:noFill/>
                      <a:miter lim="800000"/>
                      <a:headEnd/>
                      <a:tailEnd/>
                    </a:ln>
                  </pic:spPr>
                </pic:pic>
              </a:graphicData>
            </a:graphic>
          </wp:inline>
        </w:drawing>
      </w:r>
    </w:p>
    <w:p w:rsidR="00A561D6" w:rsidRPr="00D93CCC" w:rsidRDefault="009F44B6" w:rsidP="009F44B6">
      <w:pPr>
        <w:pStyle w:val="Caption"/>
        <w:spacing w:after="0" w:line="480" w:lineRule="auto"/>
        <w:rPr>
          <w:rFonts w:ascii="Times New Roman" w:hAnsi="Times New Roman"/>
          <w:color w:val="auto"/>
          <w:shd w:val="clear" w:color="auto" w:fill="FFFFFF"/>
        </w:rPr>
      </w:pPr>
      <w:r w:rsidRPr="00D93CCC">
        <w:rPr>
          <w:rFonts w:ascii="Times New Roman" w:hAnsi="Times New Roman"/>
          <w:color w:val="auto"/>
          <w:shd w:val="clear" w:color="auto" w:fill="FFFFFF"/>
        </w:rPr>
        <w:t xml:space="preserve">   </w:t>
      </w:r>
    </w:p>
    <w:p w:rsidR="009F44B6" w:rsidRPr="00D93CCC" w:rsidRDefault="009F44B6" w:rsidP="009F44B6">
      <w:pPr>
        <w:pStyle w:val="Caption"/>
        <w:spacing w:after="0" w:line="480" w:lineRule="auto"/>
        <w:rPr>
          <w:rFonts w:ascii="Times New Roman" w:hAnsi="Times New Roman"/>
          <w:b w:val="0"/>
          <w:color w:val="auto"/>
          <w:sz w:val="24"/>
          <w:szCs w:val="24"/>
        </w:rPr>
      </w:pPr>
      <w:r w:rsidRPr="00D93CCC">
        <w:rPr>
          <w:rFonts w:ascii="Times New Roman" w:hAnsi="Times New Roman"/>
          <w:color w:val="auto"/>
          <w:sz w:val="24"/>
          <w:szCs w:val="24"/>
          <w:shd w:val="clear" w:color="auto" w:fill="FFFFFF"/>
        </w:rPr>
        <w:t xml:space="preserve">   </w:t>
      </w:r>
      <w:bookmarkStart w:id="866" w:name="_Toc468082190"/>
      <w:bookmarkStart w:id="867" w:name="_Toc497261943"/>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11</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The two cages prepared for growth of inoculated seedlings</w:t>
      </w:r>
      <w:bookmarkEnd w:id="866"/>
      <w:bookmarkEnd w:id="867"/>
    </w:p>
    <w:p w:rsidR="009F44B6" w:rsidRPr="00D93CCC" w:rsidRDefault="00C530D4" w:rsidP="009F44B6">
      <w:pPr>
        <w:autoSpaceDE w:val="0"/>
        <w:autoSpaceDN w:val="0"/>
        <w:adjustRightInd w:val="0"/>
        <w:spacing w:line="480" w:lineRule="auto"/>
        <w:ind w:left="180" w:firstLine="180"/>
        <w:jc w:val="center"/>
        <w:rPr>
          <w:rFonts w:ascii="Times New Roman" w:hAnsi="Times New Roman"/>
          <w:b/>
          <w:sz w:val="24"/>
          <w:szCs w:val="24"/>
          <w:shd w:val="clear" w:color="auto" w:fill="FFFFFF"/>
        </w:rPr>
      </w:pPr>
      <w:r>
        <w:rPr>
          <w:rFonts w:ascii="Times New Roman" w:hAnsi="Times New Roman"/>
          <w:b/>
          <w:noProof/>
          <w:sz w:val="24"/>
          <w:szCs w:val="24"/>
        </w:rPr>
        <w:drawing>
          <wp:anchor distT="36576" distB="36576" distL="36576" distR="36576" simplePos="0" relativeHeight="251663360" behindDoc="0" locked="0" layoutInCell="1" allowOverlap="1">
            <wp:simplePos x="0" y="0"/>
            <wp:positionH relativeFrom="column">
              <wp:posOffset>1350645</wp:posOffset>
            </wp:positionH>
            <wp:positionV relativeFrom="paragraph">
              <wp:posOffset>126365</wp:posOffset>
            </wp:positionV>
            <wp:extent cx="3091815" cy="1560830"/>
            <wp:effectExtent l="19050" t="19050" r="13335" b="20320"/>
            <wp:wrapNone/>
            <wp:docPr id="3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3"/>
                    <a:srcRect/>
                    <a:stretch>
                      <a:fillRect/>
                    </a:stretch>
                  </pic:blipFill>
                  <pic:spPr bwMode="auto">
                    <a:xfrm>
                      <a:off x="0" y="0"/>
                      <a:ext cx="3091815" cy="1560830"/>
                    </a:xfrm>
                    <a:prstGeom prst="rect">
                      <a:avLst/>
                    </a:prstGeom>
                    <a:gradFill rotWithShape="1">
                      <a:gsLst>
                        <a:gs pos="0">
                          <a:srgbClr val="99CC00"/>
                        </a:gs>
                        <a:gs pos="100000">
                          <a:srgbClr val="475E00"/>
                        </a:gs>
                      </a:gsLst>
                      <a:lin ang="5400000" scaled="1"/>
                    </a:gradFill>
                    <a:ln w="9525" algn="in">
                      <a:solidFill>
                        <a:srgbClr val="99CC00"/>
                      </a:solidFill>
                      <a:miter lim="800000"/>
                      <a:headEnd/>
                      <a:tailEnd/>
                    </a:ln>
                  </pic:spPr>
                </pic:pic>
              </a:graphicData>
            </a:graphic>
          </wp:anchor>
        </w:drawing>
      </w:r>
    </w:p>
    <w:p w:rsidR="009F44B6" w:rsidRPr="00D93CCC" w:rsidRDefault="009F44B6" w:rsidP="009F44B6">
      <w:pPr>
        <w:autoSpaceDE w:val="0"/>
        <w:autoSpaceDN w:val="0"/>
        <w:adjustRightInd w:val="0"/>
        <w:spacing w:line="360" w:lineRule="auto"/>
        <w:ind w:left="180" w:firstLine="180"/>
        <w:jc w:val="center"/>
        <w:rPr>
          <w:rFonts w:ascii="Times New Roman" w:hAnsi="Times New Roman"/>
          <w:b/>
          <w:sz w:val="24"/>
          <w:szCs w:val="24"/>
          <w:shd w:val="clear" w:color="auto" w:fill="FFFFFF"/>
        </w:rPr>
      </w:pPr>
    </w:p>
    <w:p w:rsidR="009F44B6" w:rsidRPr="00D93CCC" w:rsidRDefault="009F44B6" w:rsidP="009F44B6">
      <w:pPr>
        <w:autoSpaceDE w:val="0"/>
        <w:autoSpaceDN w:val="0"/>
        <w:adjustRightInd w:val="0"/>
        <w:spacing w:line="360" w:lineRule="auto"/>
        <w:ind w:left="180" w:firstLine="180"/>
        <w:jc w:val="center"/>
        <w:rPr>
          <w:rFonts w:ascii="Times New Roman" w:hAnsi="Times New Roman"/>
          <w:b/>
          <w:sz w:val="24"/>
          <w:szCs w:val="24"/>
          <w:shd w:val="clear" w:color="auto" w:fill="FFFFFF"/>
        </w:rPr>
      </w:pPr>
    </w:p>
    <w:p w:rsidR="009F44B6" w:rsidRPr="00D93CCC" w:rsidRDefault="009F44B6" w:rsidP="009F44B6">
      <w:pPr>
        <w:autoSpaceDE w:val="0"/>
        <w:autoSpaceDN w:val="0"/>
        <w:adjustRightInd w:val="0"/>
        <w:spacing w:line="360" w:lineRule="auto"/>
        <w:ind w:left="180" w:firstLine="180"/>
        <w:jc w:val="center"/>
        <w:rPr>
          <w:rFonts w:ascii="Times New Roman" w:hAnsi="Times New Roman"/>
          <w:b/>
          <w:sz w:val="24"/>
          <w:szCs w:val="24"/>
          <w:shd w:val="clear" w:color="auto" w:fill="FFFFFF"/>
        </w:rPr>
      </w:pPr>
    </w:p>
    <w:p w:rsidR="009F44B6" w:rsidRPr="00D93CCC" w:rsidRDefault="009F44B6" w:rsidP="009F44B6">
      <w:pPr>
        <w:autoSpaceDE w:val="0"/>
        <w:autoSpaceDN w:val="0"/>
        <w:adjustRightInd w:val="0"/>
        <w:spacing w:line="360" w:lineRule="auto"/>
        <w:ind w:left="180" w:firstLine="180"/>
        <w:jc w:val="center"/>
        <w:rPr>
          <w:rFonts w:ascii="Times New Roman" w:hAnsi="Times New Roman"/>
          <w:b/>
          <w:sz w:val="24"/>
          <w:szCs w:val="24"/>
          <w:shd w:val="clear" w:color="auto" w:fill="FFFFFF"/>
        </w:rPr>
      </w:pPr>
    </w:p>
    <w:p w:rsidR="009F44B6" w:rsidRPr="00D93CCC" w:rsidRDefault="009F44B6" w:rsidP="009F44B6">
      <w:pPr>
        <w:autoSpaceDE w:val="0"/>
        <w:autoSpaceDN w:val="0"/>
        <w:adjustRightInd w:val="0"/>
        <w:spacing w:line="360" w:lineRule="auto"/>
        <w:ind w:left="180" w:firstLine="180"/>
        <w:jc w:val="center"/>
        <w:rPr>
          <w:rFonts w:ascii="Times New Roman" w:hAnsi="Times New Roman"/>
          <w:b/>
          <w:sz w:val="24"/>
          <w:szCs w:val="24"/>
          <w:shd w:val="clear" w:color="auto" w:fill="FFFFFF"/>
        </w:rPr>
      </w:pPr>
    </w:p>
    <w:p w:rsidR="009F44B6" w:rsidRPr="00D93CCC" w:rsidRDefault="009F44B6" w:rsidP="009F44B6">
      <w:pPr>
        <w:pStyle w:val="Caption"/>
        <w:rPr>
          <w:rFonts w:ascii="Times New Roman" w:hAnsi="Times New Roman"/>
          <w:color w:val="auto"/>
        </w:rPr>
      </w:pPr>
    </w:p>
    <w:p w:rsidR="009F44B6" w:rsidRPr="00D93CCC" w:rsidRDefault="009F44B6" w:rsidP="009F44B6">
      <w:pPr>
        <w:pStyle w:val="Caption"/>
        <w:spacing w:line="480" w:lineRule="auto"/>
        <w:ind w:left="2160" w:hanging="1440"/>
        <w:rPr>
          <w:rFonts w:ascii="Times New Roman" w:hAnsi="Times New Roman"/>
          <w:b w:val="0"/>
          <w:color w:val="auto"/>
          <w:sz w:val="24"/>
          <w:szCs w:val="24"/>
          <w:shd w:val="clear" w:color="auto" w:fill="FFFFFF"/>
        </w:rPr>
      </w:pPr>
      <w:bookmarkStart w:id="868" w:name="_Toc468082191"/>
      <w:bookmarkStart w:id="869" w:name="_Toc497261944"/>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12</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w:t>
      </w:r>
      <w:r w:rsidRPr="00D93CCC">
        <w:rPr>
          <w:rFonts w:ascii="Times New Roman" w:hAnsi="Times New Roman"/>
          <w:b w:val="0"/>
          <w:color w:val="auto"/>
          <w:sz w:val="24"/>
          <w:szCs w:val="24"/>
          <w:shd w:val="clear" w:color="auto" w:fill="FFFFFF"/>
        </w:rPr>
        <w:t xml:space="preserve">Processed and  pre-germinate </w:t>
      </w:r>
      <w:r w:rsidRPr="00D93CCC">
        <w:rPr>
          <w:rFonts w:ascii="Times New Roman" w:hAnsi="Times New Roman"/>
          <w:b w:val="0"/>
          <w:i/>
          <w:color w:val="auto"/>
          <w:sz w:val="24"/>
          <w:szCs w:val="24"/>
        </w:rPr>
        <w:t>Coffea arabica</w:t>
      </w:r>
      <w:r w:rsidRPr="00D93CCC">
        <w:rPr>
          <w:rFonts w:ascii="Times New Roman" w:hAnsi="Times New Roman"/>
          <w:b w:val="0"/>
          <w:color w:val="auto"/>
          <w:sz w:val="24"/>
          <w:szCs w:val="24"/>
        </w:rPr>
        <w:t xml:space="preserve"> var. </w:t>
      </w:r>
      <w:r w:rsidRPr="00D93CCC">
        <w:rPr>
          <w:rFonts w:ascii="Times New Roman" w:hAnsi="Times New Roman"/>
          <w:b w:val="0"/>
          <w:color w:val="auto"/>
          <w:sz w:val="24"/>
          <w:szCs w:val="24"/>
          <w:shd w:val="clear" w:color="auto" w:fill="FFFFFF"/>
        </w:rPr>
        <w:t xml:space="preserve">seeds </w:t>
      </w:r>
      <w:r w:rsidRPr="00D93CCC">
        <w:rPr>
          <w:rFonts w:ascii="Times New Roman" w:hAnsi="Times New Roman"/>
          <w:b w:val="0"/>
          <w:color w:val="auto"/>
          <w:sz w:val="24"/>
          <w:szCs w:val="24"/>
        </w:rPr>
        <w:t>obtained from Tepi G</w:t>
      </w:r>
      <w:r w:rsidRPr="00D93CCC">
        <w:rPr>
          <w:rFonts w:ascii="Times New Roman" w:hAnsi="Times New Roman"/>
          <w:b w:val="0"/>
          <w:color w:val="auto"/>
          <w:sz w:val="24"/>
          <w:szCs w:val="24"/>
          <w:shd w:val="clear" w:color="auto" w:fill="FFFFFF"/>
        </w:rPr>
        <w:t>reen Coffee Plantation Agro Industry Plc</w:t>
      </w:r>
      <w:bookmarkEnd w:id="868"/>
      <w:bookmarkEnd w:id="869"/>
    </w:p>
    <w:p w:rsidR="009F44B6" w:rsidRPr="00D93CCC" w:rsidRDefault="009F44B6" w:rsidP="009F44B6">
      <w:pPr>
        <w:rPr>
          <w:rFonts w:ascii="Times New Roman" w:hAnsi="Times New Roman"/>
        </w:rPr>
      </w:pPr>
    </w:p>
    <w:p w:rsidR="009F44B6" w:rsidRPr="00D93CCC" w:rsidRDefault="00E464D6" w:rsidP="009F44B6">
      <w:pPr>
        <w:rPr>
          <w:rFonts w:ascii="Times New Roman" w:hAnsi="Times New Roman"/>
        </w:rPr>
      </w:pPr>
      <w:r w:rsidRPr="00E464D6">
        <w:rPr>
          <w:rFonts w:ascii="Times New Roman" w:hAnsi="Times New Roman"/>
          <w:noProof/>
          <w:sz w:val="24"/>
          <w:szCs w:val="24"/>
        </w:rPr>
        <w:pict>
          <v:group id="_x0000_s1031" style="position:absolute;left:0;text-align:left;margin-left:36.5pt;margin-top:1.65pt;width:406.6pt;height:135.85pt;z-index:251657216" coordorigin="1033423,1055521" coordsize="134514,30519">
            <v:rect id="_x0000_s1032" style="position:absolute;left:1033423;top:1055521;width:33948;height:28071;mso-wrap-distance-left:2.88pt;mso-wrap-distance-top:2.88pt;mso-wrap-distance-right:2.88pt;mso-wrap-distance-bottom:2.88pt" o:preferrelative="t" filled="f" stroked="f" insetpen="t" o:cliptowrap="t">
              <v:imagedata r:id="rId34" o:title=""/>
              <v:shadow color="#fc0"/>
              <v:path o:extrusionok="f"/>
              <o:lock v:ext="edit" aspectratio="t"/>
            </v:rect>
            <v:rect id="_x0000_s1033" style="position:absolute;left:1067371;top:1055521;width:33147;height:28233;mso-wrap-distance-left:2.88pt;mso-wrap-distance-top:2.88pt;mso-wrap-distance-right:2.88pt;mso-wrap-distance-bottom:2.88pt" o:preferrelative="t" filled="f" stroked="f" insetpen="t" o:cliptowrap="t">
              <v:imagedata r:id="rId35" o:title=""/>
              <v:shadow color="#fc0"/>
              <v:path o:extrusionok="f"/>
              <o:lock v:ext="edit" aspectratio="t"/>
            </v:rect>
            <v:rect id="_x0000_s1034" style="position:absolute;left:1100518;top:1055521;width:34290;height:27968;mso-wrap-distance-left:2.88pt;mso-wrap-distance-top:2.88pt;mso-wrap-distance-right:2.88pt;mso-wrap-distance-bottom:2.88pt" o:preferrelative="t" filled="f" stroked="f" insetpen="t" o:cliptowrap="t">
              <v:imagedata r:id="rId36" o:title=""/>
              <v:shadow color="#fc0"/>
              <v:path o:extrusionok="f"/>
              <o:lock v:ext="edit" aspectratio="t"/>
            </v:rect>
            <v:rect id="_x0000_s1035" style="position:absolute;left:1133665;top:1055521;width:34272;height:28233;mso-wrap-distance-left:2.88pt;mso-wrap-distance-top:2.88pt;mso-wrap-distance-right:2.88pt;mso-wrap-distance-bottom:2.88pt" o:preferrelative="t" filled="f" stroked="f" insetpen="t" o:cliptowrap="t">
              <v:imagedata r:id="rId37" o:title=""/>
              <v:shadow color="#fc0"/>
              <v:path o:extrusionok="f"/>
              <o:lock v:ext="edit" aspectratio="t"/>
            </v:rect>
            <v:shape id="_x0000_s1036" type="#_x0000_t202" style="position:absolute;left:1033423;top:1083754;width:36234;height:2286;mso-wrap-distance-left:2.88pt;mso-wrap-distance-top:2.88pt;mso-wrap-distance-right:2.88pt;mso-wrap-distance-bottom:2.88pt" filled="f" stroked="f" insetpen="t" o:cliptowrap="t">
              <v:shadow color="#fc0"/>
              <v:textbox style="mso-next-textbox:#_x0000_s1036;mso-column-margin:5.76pt" inset="2.88pt,2.88pt,2.88pt,2.88pt">
                <w:txbxContent>
                  <w:p w:rsidR="001525AE" w:rsidRDefault="001525AE" w:rsidP="009F44B6">
                    <w:pPr>
                      <w:widowControl w:val="0"/>
                      <w:rPr>
                        <w:bCs/>
                        <w:sz w:val="24"/>
                        <w:szCs w:val="24"/>
                      </w:rPr>
                    </w:pPr>
                  </w:p>
                  <w:p w:rsidR="001525AE" w:rsidRDefault="001525AE" w:rsidP="009F44B6">
                    <w:pPr>
                      <w:widowControl w:val="0"/>
                      <w:rPr>
                        <w:bCs/>
                        <w:sz w:val="24"/>
                        <w:szCs w:val="24"/>
                      </w:rPr>
                    </w:pPr>
                    <w:r>
                      <w:rPr>
                        <w:bCs/>
                        <w:sz w:val="24"/>
                        <w:szCs w:val="24"/>
                      </w:rPr>
                      <w:t>Fig 1:- pre-germinated coffee seeds</w:t>
                    </w:r>
                  </w:p>
                  <w:p w:rsidR="001525AE" w:rsidRDefault="001525AE" w:rsidP="009F44B6">
                    <w:pPr>
                      <w:widowControl w:val="0"/>
                      <w:rPr>
                        <w:sz w:val="20"/>
                        <w:szCs w:val="20"/>
                      </w:rPr>
                    </w:pPr>
                    <w:r>
                      <w:t> </w:t>
                    </w:r>
                  </w:p>
                </w:txbxContent>
              </v:textbox>
            </v:shape>
          </v:group>
        </w:pict>
      </w:r>
    </w:p>
    <w:p w:rsidR="009F44B6" w:rsidRPr="00D93CCC" w:rsidRDefault="009F44B6" w:rsidP="009F44B6">
      <w:pPr>
        <w:autoSpaceDE w:val="0"/>
        <w:autoSpaceDN w:val="0"/>
        <w:adjustRightInd w:val="0"/>
        <w:ind w:left="1170" w:hanging="810"/>
        <w:jc w:val="center"/>
        <w:rPr>
          <w:rFonts w:ascii="Times New Roman" w:hAnsi="Times New Roman"/>
          <w:sz w:val="24"/>
          <w:szCs w:val="24"/>
          <w:shd w:val="clear" w:color="auto" w:fill="FFFFFF"/>
        </w:rPr>
      </w:pPr>
    </w:p>
    <w:p w:rsidR="009F44B6" w:rsidRPr="00D93CCC" w:rsidRDefault="009F44B6" w:rsidP="009F44B6">
      <w:pPr>
        <w:autoSpaceDE w:val="0"/>
        <w:autoSpaceDN w:val="0"/>
        <w:adjustRightInd w:val="0"/>
        <w:ind w:left="1170" w:hanging="810"/>
        <w:jc w:val="center"/>
        <w:rPr>
          <w:rFonts w:ascii="Times New Roman" w:hAnsi="Times New Roman"/>
          <w:sz w:val="24"/>
          <w:szCs w:val="24"/>
          <w:shd w:val="clear" w:color="auto" w:fill="FFFFFF"/>
        </w:rPr>
      </w:pPr>
    </w:p>
    <w:p w:rsidR="009F44B6" w:rsidRPr="00D93CCC" w:rsidRDefault="009F44B6" w:rsidP="009F44B6">
      <w:pPr>
        <w:autoSpaceDE w:val="0"/>
        <w:autoSpaceDN w:val="0"/>
        <w:adjustRightInd w:val="0"/>
        <w:ind w:left="1170" w:hanging="810"/>
        <w:jc w:val="center"/>
        <w:rPr>
          <w:rFonts w:ascii="Times New Roman" w:hAnsi="Times New Roman"/>
          <w:sz w:val="24"/>
          <w:szCs w:val="24"/>
          <w:shd w:val="clear" w:color="auto" w:fill="FFFFFF"/>
        </w:rPr>
      </w:pPr>
    </w:p>
    <w:p w:rsidR="009F44B6" w:rsidRPr="00D93CCC" w:rsidRDefault="009F44B6" w:rsidP="009F44B6">
      <w:pPr>
        <w:autoSpaceDE w:val="0"/>
        <w:autoSpaceDN w:val="0"/>
        <w:adjustRightInd w:val="0"/>
        <w:ind w:left="1170" w:hanging="810"/>
        <w:jc w:val="center"/>
        <w:rPr>
          <w:rFonts w:ascii="Times New Roman" w:hAnsi="Times New Roman"/>
          <w:sz w:val="24"/>
          <w:szCs w:val="24"/>
          <w:shd w:val="clear" w:color="auto" w:fill="FFFFFF"/>
        </w:rPr>
      </w:pPr>
    </w:p>
    <w:p w:rsidR="009F44B6" w:rsidRPr="00D93CCC" w:rsidRDefault="009F44B6" w:rsidP="009F44B6">
      <w:pPr>
        <w:ind w:left="0"/>
        <w:rPr>
          <w:rFonts w:ascii="Times New Roman" w:hAnsi="Times New Roman"/>
          <w:sz w:val="24"/>
          <w:szCs w:val="24"/>
        </w:rPr>
      </w:pPr>
    </w:p>
    <w:p w:rsidR="009F44B6" w:rsidRPr="00D93CCC" w:rsidRDefault="009F44B6" w:rsidP="009F44B6">
      <w:pPr>
        <w:autoSpaceDE w:val="0"/>
        <w:autoSpaceDN w:val="0"/>
        <w:adjustRightInd w:val="0"/>
        <w:spacing w:line="276" w:lineRule="auto"/>
        <w:ind w:left="2070" w:hanging="1350"/>
        <w:rPr>
          <w:rFonts w:ascii="Times New Roman" w:hAnsi="Times New Roman"/>
          <w:b/>
          <w:sz w:val="24"/>
          <w:szCs w:val="24"/>
          <w:shd w:val="clear" w:color="auto" w:fill="FFFFFF"/>
        </w:rPr>
      </w:pPr>
    </w:p>
    <w:p w:rsidR="009F44B6" w:rsidRPr="00D93CCC" w:rsidRDefault="009F44B6" w:rsidP="009F44B6">
      <w:pPr>
        <w:autoSpaceDE w:val="0"/>
        <w:autoSpaceDN w:val="0"/>
        <w:adjustRightInd w:val="0"/>
        <w:spacing w:line="276" w:lineRule="auto"/>
        <w:ind w:left="2070" w:hanging="1350"/>
        <w:rPr>
          <w:rFonts w:ascii="Times New Roman" w:hAnsi="Times New Roman"/>
          <w:b/>
          <w:sz w:val="24"/>
          <w:szCs w:val="24"/>
          <w:shd w:val="clear" w:color="auto" w:fill="FFFFFF"/>
        </w:rPr>
      </w:pPr>
    </w:p>
    <w:p w:rsidR="009F44B6" w:rsidRPr="00D93CCC" w:rsidRDefault="009F44B6" w:rsidP="009F44B6">
      <w:pPr>
        <w:autoSpaceDE w:val="0"/>
        <w:autoSpaceDN w:val="0"/>
        <w:adjustRightInd w:val="0"/>
        <w:spacing w:line="276" w:lineRule="auto"/>
        <w:ind w:left="2070" w:hanging="1350"/>
        <w:rPr>
          <w:rFonts w:ascii="Times New Roman" w:hAnsi="Times New Roman"/>
          <w:b/>
          <w:sz w:val="24"/>
          <w:szCs w:val="24"/>
          <w:shd w:val="clear" w:color="auto" w:fill="FFFFFF"/>
        </w:rPr>
      </w:pPr>
    </w:p>
    <w:p w:rsidR="009F44B6" w:rsidRPr="00D93CCC" w:rsidRDefault="009F44B6" w:rsidP="009F44B6">
      <w:pPr>
        <w:autoSpaceDE w:val="0"/>
        <w:autoSpaceDN w:val="0"/>
        <w:adjustRightInd w:val="0"/>
        <w:spacing w:line="276" w:lineRule="auto"/>
        <w:ind w:left="2070" w:hanging="1350"/>
        <w:rPr>
          <w:rFonts w:ascii="Times New Roman" w:hAnsi="Times New Roman"/>
          <w:b/>
          <w:sz w:val="24"/>
          <w:szCs w:val="24"/>
          <w:shd w:val="clear" w:color="auto" w:fill="FFFFFF"/>
        </w:rPr>
      </w:pPr>
    </w:p>
    <w:p w:rsidR="009F44B6" w:rsidRPr="00D93CCC" w:rsidRDefault="009F44B6" w:rsidP="009F44B6">
      <w:pPr>
        <w:pStyle w:val="Caption"/>
        <w:spacing w:line="480" w:lineRule="auto"/>
        <w:ind w:left="2250" w:hanging="1530"/>
        <w:rPr>
          <w:rFonts w:ascii="Times New Roman" w:hAnsi="Times New Roman"/>
          <w:b w:val="0"/>
          <w:color w:val="auto"/>
          <w:sz w:val="24"/>
          <w:szCs w:val="24"/>
        </w:rPr>
      </w:pPr>
      <w:bookmarkStart w:id="870" w:name="_Toc468082192"/>
      <w:bookmarkStart w:id="871" w:name="_Toc497261945"/>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13</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One month old Germinated </w:t>
      </w:r>
      <w:r w:rsidRPr="00D93CCC">
        <w:rPr>
          <w:rFonts w:ascii="Times New Roman" w:hAnsi="Times New Roman"/>
          <w:b w:val="0"/>
          <w:i/>
          <w:color w:val="auto"/>
          <w:sz w:val="24"/>
          <w:szCs w:val="24"/>
        </w:rPr>
        <w:t>Coffea arabica</w:t>
      </w:r>
      <w:r w:rsidRPr="00D93CCC">
        <w:rPr>
          <w:rFonts w:ascii="Times New Roman" w:hAnsi="Times New Roman"/>
          <w:b w:val="0"/>
          <w:color w:val="auto"/>
          <w:sz w:val="24"/>
          <w:szCs w:val="24"/>
        </w:rPr>
        <w:t xml:space="preserve"> var. seedlings root radicles ready for inoculation</w:t>
      </w:r>
      <w:bookmarkEnd w:id="870"/>
      <w:bookmarkEnd w:id="871"/>
    </w:p>
    <w:p w:rsidR="009F44B6" w:rsidRPr="00D93CCC" w:rsidRDefault="00C530D4" w:rsidP="009F44B6">
      <w:pPr>
        <w:autoSpaceDE w:val="0"/>
        <w:autoSpaceDN w:val="0"/>
        <w:adjustRightInd w:val="0"/>
        <w:spacing w:line="360" w:lineRule="auto"/>
        <w:ind w:left="360"/>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extent cx="3463925" cy="2004695"/>
            <wp:effectExtent l="19050" t="0" r="3175"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srcRect/>
                    <a:stretch>
                      <a:fillRect/>
                    </a:stretch>
                  </pic:blipFill>
                  <pic:spPr bwMode="auto">
                    <a:xfrm>
                      <a:off x="0" y="0"/>
                      <a:ext cx="3463925" cy="2004695"/>
                    </a:xfrm>
                    <a:prstGeom prst="rect">
                      <a:avLst/>
                    </a:prstGeom>
                    <a:noFill/>
                    <a:ln w="9525">
                      <a:noFill/>
                      <a:miter lim="800000"/>
                      <a:headEnd/>
                      <a:tailEnd/>
                    </a:ln>
                  </pic:spPr>
                </pic:pic>
              </a:graphicData>
            </a:graphic>
          </wp:inline>
        </w:drawing>
      </w:r>
    </w:p>
    <w:p w:rsidR="009F44B6" w:rsidRPr="00D93CCC" w:rsidRDefault="00E464D6" w:rsidP="009F44B6">
      <w:pPr>
        <w:pStyle w:val="Caption"/>
        <w:spacing w:after="0" w:line="360" w:lineRule="auto"/>
        <w:ind w:left="2250" w:hanging="1530"/>
        <w:rPr>
          <w:rFonts w:ascii="Times New Roman" w:hAnsi="Times New Roman"/>
          <w:b w:val="0"/>
          <w:color w:val="auto"/>
          <w:sz w:val="24"/>
          <w:szCs w:val="24"/>
        </w:rPr>
      </w:pPr>
      <w:bookmarkStart w:id="872" w:name="_Toc468082193"/>
      <w:r w:rsidRPr="00E464D6">
        <w:rPr>
          <w:rFonts w:ascii="Times New Roman" w:hAnsi="Times New Roman"/>
          <w:noProof/>
          <w:color w:val="auto"/>
          <w:sz w:val="24"/>
          <w:szCs w:val="24"/>
        </w:rPr>
        <w:pict>
          <v:group id="_x0000_s1037" style="position:absolute;left:0;text-align:left;margin-left:68.1pt;margin-top:48.8pt;width:380.5pt;height:117.55pt;z-index:251658240" coordorigin="1033423,1055521" coordsize="105957,30711">
            <v:rect id="_x0000_s1038" style="position:absolute;left:1033423;top:1055521;width:38520;height:30519;mso-wrap-distance-left:2.88pt;mso-wrap-distance-top:2.88pt;mso-wrap-distance-right:2.88pt;mso-wrap-distance-bottom:2.88pt" o:preferrelative="t" filled="f" stroked="f" insetpen="t" o:cliptowrap="t">
              <v:imagedata r:id="rId39" o:title=""/>
              <v:shadow color="#fc0"/>
              <v:path o:extrusionok="f"/>
              <o:lock v:ext="edit" aspectratio="t"/>
            </v:rect>
            <v:rect id="_x0000_s1039" style="position:absolute;left:1071943;top:1055521;width:33147;height:30712;mso-wrap-distance-left:2.88pt;mso-wrap-distance-top:2.88pt;mso-wrap-distance-right:2.88pt;mso-wrap-distance-bottom:2.88pt" o:preferrelative="t" filled="f" stroked="f" insetpen="t" o:cliptowrap="t">
              <v:imagedata r:id="rId40" o:title=""/>
              <v:shadow color="#fc0"/>
              <v:path o:extrusionok="f"/>
              <o:lock v:ext="edit" aspectratio="t"/>
            </v:rect>
            <v:rect id="_x0000_s1040" style="position:absolute;left:1105090;top:1055521;width:34290;height:30519;mso-wrap-distance-left:2.88pt;mso-wrap-distance-top:2.88pt;mso-wrap-distance-right:2.88pt;mso-wrap-distance-bottom:2.88pt" o:preferrelative="t" filled="f" stroked="f" insetpen="t" o:cliptowrap="t">
              <v:imagedata r:id="rId41" o:title="DSC00701"/>
              <v:shadow color="#fc0"/>
              <v:path o:extrusionok="f"/>
              <o:lock v:ext="edit" aspectratio="t"/>
            </v:rect>
          </v:group>
        </w:pict>
      </w:r>
      <w:bookmarkStart w:id="873" w:name="_Toc497261946"/>
      <w:r w:rsidR="009F44B6"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Pr="00D93CCC">
        <w:rPr>
          <w:rFonts w:ascii="Times New Roman" w:hAnsi="Times New Roman"/>
          <w:color w:val="auto"/>
          <w:sz w:val="24"/>
          <w:szCs w:val="24"/>
        </w:rPr>
        <w:fldChar w:fldCharType="begin"/>
      </w:r>
      <w:r w:rsidR="009F44B6" w:rsidRPr="00D93CCC">
        <w:rPr>
          <w:rFonts w:ascii="Times New Roman" w:hAnsi="Times New Roman"/>
          <w:color w:val="auto"/>
          <w:sz w:val="24"/>
          <w:szCs w:val="24"/>
        </w:rPr>
        <w:instrText xml:space="preserve"> SEQ Appendix_ \* ARABIC </w:instrText>
      </w:r>
      <w:r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14</w:t>
      </w:r>
      <w:r w:rsidRPr="00D93CCC">
        <w:rPr>
          <w:rFonts w:ascii="Times New Roman" w:hAnsi="Times New Roman"/>
          <w:color w:val="auto"/>
          <w:sz w:val="24"/>
          <w:szCs w:val="24"/>
        </w:rPr>
        <w:fldChar w:fldCharType="end"/>
      </w:r>
      <w:r w:rsidR="009F44B6" w:rsidRPr="00D93CCC">
        <w:rPr>
          <w:rFonts w:ascii="Times New Roman" w:hAnsi="Times New Roman"/>
          <w:b w:val="0"/>
          <w:color w:val="auto"/>
          <w:sz w:val="24"/>
          <w:szCs w:val="24"/>
        </w:rPr>
        <w:t xml:space="preserve">. Sporulated pure culture of </w:t>
      </w:r>
      <w:r w:rsidR="009F44B6" w:rsidRPr="00D93CCC">
        <w:rPr>
          <w:rFonts w:ascii="Times New Roman" w:hAnsi="Times New Roman"/>
          <w:b w:val="0"/>
          <w:i/>
          <w:color w:val="auto"/>
          <w:sz w:val="24"/>
          <w:szCs w:val="24"/>
        </w:rPr>
        <w:t>B. bassiana</w:t>
      </w:r>
      <w:r w:rsidR="009F44B6" w:rsidRPr="00D93CCC">
        <w:rPr>
          <w:rFonts w:ascii="Times New Roman" w:hAnsi="Times New Roman"/>
          <w:b w:val="0"/>
          <w:color w:val="auto"/>
          <w:sz w:val="24"/>
          <w:szCs w:val="24"/>
        </w:rPr>
        <w:t xml:space="preserve"> isolates ready for suspension making</w:t>
      </w:r>
      <w:bookmarkEnd w:id="872"/>
      <w:bookmarkEnd w:id="873"/>
    </w:p>
    <w:p w:rsidR="009F44B6" w:rsidRPr="00D93CCC" w:rsidRDefault="009F44B6" w:rsidP="009F44B6">
      <w:pPr>
        <w:tabs>
          <w:tab w:val="left" w:pos="6323"/>
        </w:tabs>
        <w:jc w:val="center"/>
        <w:rPr>
          <w:rFonts w:ascii="Times New Roman" w:hAnsi="Times New Roman"/>
          <w:b/>
          <w:sz w:val="24"/>
          <w:szCs w:val="24"/>
          <w:shd w:val="clear" w:color="auto" w:fill="FFFFFF"/>
        </w:rPr>
      </w:pPr>
    </w:p>
    <w:p w:rsidR="009F44B6" w:rsidRPr="00D93CCC" w:rsidRDefault="009F44B6" w:rsidP="009F44B6">
      <w:pPr>
        <w:tabs>
          <w:tab w:val="left" w:pos="6323"/>
        </w:tabs>
        <w:jc w:val="center"/>
        <w:rPr>
          <w:rFonts w:ascii="Times New Roman" w:hAnsi="Times New Roman"/>
          <w:b/>
          <w:sz w:val="24"/>
          <w:szCs w:val="24"/>
          <w:shd w:val="clear" w:color="auto" w:fill="FFFFFF"/>
        </w:rPr>
      </w:pPr>
    </w:p>
    <w:p w:rsidR="009F44B6" w:rsidRPr="00D93CCC" w:rsidRDefault="009F44B6" w:rsidP="009F44B6">
      <w:pPr>
        <w:tabs>
          <w:tab w:val="left" w:pos="5597"/>
        </w:tabs>
        <w:rPr>
          <w:rFonts w:ascii="Times New Roman" w:hAnsi="Times New Roman"/>
          <w:b/>
          <w:sz w:val="24"/>
          <w:szCs w:val="24"/>
          <w:shd w:val="clear" w:color="auto" w:fill="FFFFFF"/>
        </w:rPr>
      </w:pPr>
    </w:p>
    <w:p w:rsidR="009F44B6" w:rsidRPr="00D93CCC" w:rsidRDefault="009F44B6" w:rsidP="009F44B6">
      <w:pPr>
        <w:tabs>
          <w:tab w:val="left" w:pos="5597"/>
        </w:tabs>
        <w:rPr>
          <w:rFonts w:ascii="Times New Roman" w:hAnsi="Times New Roman"/>
          <w:b/>
          <w:sz w:val="24"/>
          <w:szCs w:val="24"/>
          <w:shd w:val="clear" w:color="auto" w:fill="FFFFFF"/>
        </w:rPr>
      </w:pPr>
    </w:p>
    <w:p w:rsidR="009F44B6" w:rsidRPr="00D93CCC" w:rsidRDefault="009F44B6" w:rsidP="009F44B6">
      <w:pPr>
        <w:tabs>
          <w:tab w:val="left" w:pos="5597"/>
        </w:tabs>
        <w:rPr>
          <w:rFonts w:ascii="Times New Roman" w:hAnsi="Times New Roman"/>
          <w:b/>
          <w:sz w:val="24"/>
          <w:szCs w:val="24"/>
          <w:shd w:val="clear" w:color="auto" w:fill="FFFFFF"/>
        </w:rPr>
      </w:pPr>
    </w:p>
    <w:p w:rsidR="009F44B6" w:rsidRPr="00D93CCC" w:rsidRDefault="009F44B6" w:rsidP="009F44B6">
      <w:pPr>
        <w:tabs>
          <w:tab w:val="left" w:pos="5597"/>
        </w:tabs>
        <w:rPr>
          <w:rFonts w:ascii="Times New Roman" w:hAnsi="Times New Roman"/>
          <w:b/>
          <w:sz w:val="24"/>
          <w:szCs w:val="24"/>
          <w:shd w:val="clear" w:color="auto" w:fill="FFFFFF"/>
        </w:rPr>
      </w:pPr>
    </w:p>
    <w:p w:rsidR="009F44B6" w:rsidRPr="00D93CCC" w:rsidRDefault="009F44B6" w:rsidP="009F44B6">
      <w:pPr>
        <w:tabs>
          <w:tab w:val="left" w:pos="5597"/>
        </w:tabs>
        <w:rPr>
          <w:rFonts w:ascii="Times New Roman" w:hAnsi="Times New Roman"/>
          <w:b/>
          <w:sz w:val="24"/>
          <w:szCs w:val="24"/>
          <w:shd w:val="clear" w:color="auto" w:fill="FFFFFF"/>
        </w:rPr>
      </w:pPr>
    </w:p>
    <w:p w:rsidR="009F44B6" w:rsidRPr="00D93CCC" w:rsidRDefault="009F44B6" w:rsidP="009F44B6">
      <w:pPr>
        <w:tabs>
          <w:tab w:val="left" w:pos="5597"/>
        </w:tabs>
        <w:rPr>
          <w:rFonts w:ascii="Times New Roman" w:hAnsi="Times New Roman"/>
          <w:b/>
          <w:sz w:val="24"/>
          <w:szCs w:val="24"/>
          <w:shd w:val="clear" w:color="auto" w:fill="FFFFFF"/>
        </w:rPr>
      </w:pPr>
    </w:p>
    <w:p w:rsidR="009F44B6" w:rsidRPr="00D93CCC" w:rsidRDefault="009F44B6" w:rsidP="009F44B6">
      <w:pPr>
        <w:pStyle w:val="Caption"/>
        <w:spacing w:after="0" w:line="360" w:lineRule="auto"/>
        <w:ind w:left="2250" w:hanging="1530"/>
        <w:rPr>
          <w:rFonts w:ascii="Times New Roman" w:hAnsi="Times New Roman"/>
          <w:color w:val="auto"/>
          <w:sz w:val="24"/>
          <w:szCs w:val="24"/>
        </w:rPr>
      </w:pPr>
      <w:bookmarkStart w:id="874" w:name="_Toc468082194"/>
    </w:p>
    <w:p w:rsidR="009F44B6" w:rsidRPr="00D93CCC" w:rsidRDefault="00E464D6" w:rsidP="009F44B6">
      <w:pPr>
        <w:pStyle w:val="Caption"/>
        <w:spacing w:after="0" w:line="360" w:lineRule="auto"/>
        <w:ind w:left="2250" w:hanging="1530"/>
        <w:rPr>
          <w:rFonts w:ascii="Times New Roman" w:hAnsi="Times New Roman"/>
          <w:b w:val="0"/>
          <w:color w:val="auto"/>
          <w:sz w:val="24"/>
          <w:szCs w:val="24"/>
        </w:rPr>
      </w:pPr>
      <w:r w:rsidRPr="00E464D6">
        <w:rPr>
          <w:rFonts w:ascii="Times New Roman" w:hAnsi="Times New Roman"/>
          <w:noProof/>
          <w:color w:val="auto"/>
          <w:sz w:val="24"/>
          <w:szCs w:val="24"/>
        </w:rPr>
        <w:pict>
          <v:group id="_x0000_s1041" style="position:absolute;left:0;text-align:left;margin-left:35.4pt;margin-top:39.3pt;width:409.35pt;height:184.55pt;z-index:251660288" coordorigin="1094803,1068476" coordsize="51086,20136">
            <v:group id="_x0000_s1042" style="position:absolute;left:1094803;top:1072324;width:51087;height:16288" coordorigin="10615,9873" coordsize="567,230">
              <v:rect id="_x0000_s1043" style="position:absolute;left:10615;top:9873;width:281;height:231;mso-wrap-distance-left:2.88pt;mso-wrap-distance-top:2.88pt;mso-wrap-distance-right:2.88pt;mso-wrap-distance-bottom:2.88pt" o:preferrelative="t" filled="f" stroked="f" insetpen="t" o:cliptowrap="t">
                <v:imagedata r:id="rId42" o:title=""/>
                <v:shadow color="#fc0"/>
                <v:path o:extrusionok="f"/>
                <o:lock v:ext="edit" aspectratio="t"/>
              </v:rect>
              <v:rect id="_x0000_s1044" style="position:absolute;left:10898;top:9873;width:284;height:231;mso-wrap-distance-left:2.88pt;mso-wrap-distance-top:2.88pt;mso-wrap-distance-right:2.88pt;mso-wrap-distance-bottom:2.88pt" o:preferrelative="t" filled="f" stroked="f" insetpen="t" o:cliptowrap="t">
                <v:imagedata r:id="rId43" o:title=""/>
                <v:shadow color="#fc0"/>
                <v:path o:extrusionok="f"/>
                <o:lock v:ext="edit" aspectratio="t"/>
              </v:rect>
            </v:group>
            <v:shape id="_x0000_s1045" type="#_x0000_t202" style="position:absolute;left:1103185;top:1068476;width:8001;height:4572;mso-wrap-distance-left:2.88pt;mso-wrap-distance-top:2.88pt;mso-wrap-distance-right:2.88pt;mso-wrap-distance-bottom:2.88pt" filled="f" stroked="f" insetpen="t" o:cliptowrap="t">
              <v:shadow color="#fc0"/>
              <v:textbox style="mso-next-textbox:#_x0000_s1045;mso-column-margin:5.76pt" inset="2.88pt,2.88pt,2.88pt,2.88pt">
                <w:txbxContent>
                  <w:p w:rsidR="001525AE" w:rsidRPr="00F90AD8" w:rsidRDefault="001525AE" w:rsidP="009F44B6">
                    <w:pPr>
                      <w:widowControl w:val="0"/>
                      <w:jc w:val="center"/>
                      <w:rPr>
                        <w:rFonts w:ascii="Times New Roman" w:hAnsi="Times New Roman"/>
                        <w:b/>
                        <w:sz w:val="32"/>
                      </w:rPr>
                    </w:pPr>
                    <w:r w:rsidRPr="00F90AD8">
                      <w:rPr>
                        <w:rFonts w:ascii="Times New Roman" w:hAnsi="Times New Roman"/>
                        <w:b/>
                        <w:sz w:val="32"/>
                      </w:rPr>
                      <w:t>A</w:t>
                    </w:r>
                  </w:p>
                </w:txbxContent>
              </v:textbox>
            </v:shape>
            <v:shape id="_x0000_s1046" type="#_x0000_t202" style="position:absolute;left:1126045;top:1068476;width:8001;height:4572;mso-wrap-distance-left:2.88pt;mso-wrap-distance-top:2.88pt;mso-wrap-distance-right:2.88pt;mso-wrap-distance-bottom:2.88pt" filled="f" stroked="f" insetpen="t" o:cliptowrap="t">
              <v:shadow color="#fc0"/>
              <v:textbox style="mso-next-textbox:#_x0000_s1046;mso-column-margin:5.76pt" inset="2.88pt,2.88pt,2.88pt,2.88pt">
                <w:txbxContent>
                  <w:p w:rsidR="001525AE" w:rsidRPr="00F90AD8" w:rsidRDefault="001525AE" w:rsidP="009F44B6">
                    <w:pPr>
                      <w:widowControl w:val="0"/>
                      <w:jc w:val="center"/>
                      <w:rPr>
                        <w:rFonts w:ascii="Times New Roman" w:hAnsi="Times New Roman"/>
                        <w:b/>
                        <w:sz w:val="30"/>
                      </w:rPr>
                    </w:pPr>
                    <w:r w:rsidRPr="00F90AD8">
                      <w:rPr>
                        <w:rFonts w:ascii="Times New Roman" w:hAnsi="Times New Roman"/>
                        <w:b/>
                        <w:sz w:val="30"/>
                      </w:rPr>
                      <w:t>B</w:t>
                    </w:r>
                  </w:p>
                </w:txbxContent>
              </v:textbox>
            </v:shape>
          </v:group>
        </w:pict>
      </w:r>
      <w:bookmarkStart w:id="875" w:name="_Toc497261947"/>
      <w:r w:rsidR="009F44B6"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Pr="00D93CCC">
        <w:rPr>
          <w:rFonts w:ascii="Times New Roman" w:hAnsi="Times New Roman"/>
          <w:color w:val="auto"/>
          <w:sz w:val="24"/>
          <w:szCs w:val="24"/>
        </w:rPr>
        <w:fldChar w:fldCharType="begin"/>
      </w:r>
      <w:r w:rsidR="009F44B6" w:rsidRPr="00D93CCC">
        <w:rPr>
          <w:rFonts w:ascii="Times New Roman" w:hAnsi="Times New Roman"/>
          <w:color w:val="auto"/>
          <w:sz w:val="24"/>
          <w:szCs w:val="24"/>
        </w:rPr>
        <w:instrText xml:space="preserve"> SEQ Appendix_ \* ARABIC </w:instrText>
      </w:r>
      <w:r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15</w:t>
      </w:r>
      <w:r w:rsidRPr="00D93CCC">
        <w:rPr>
          <w:rFonts w:ascii="Times New Roman" w:hAnsi="Times New Roman"/>
          <w:color w:val="auto"/>
          <w:sz w:val="24"/>
          <w:szCs w:val="24"/>
        </w:rPr>
        <w:fldChar w:fldCharType="end"/>
      </w:r>
      <w:r w:rsidR="009F44B6" w:rsidRPr="00D93CCC">
        <w:rPr>
          <w:rFonts w:ascii="Times New Roman" w:hAnsi="Times New Roman"/>
          <w:b w:val="0"/>
          <w:color w:val="auto"/>
          <w:sz w:val="24"/>
          <w:szCs w:val="24"/>
        </w:rPr>
        <w:t xml:space="preserve">. Germinated coffee seedlings inoculated with </w:t>
      </w:r>
      <w:r w:rsidR="009F44B6" w:rsidRPr="00D93CCC">
        <w:rPr>
          <w:rFonts w:ascii="Times New Roman" w:hAnsi="Times New Roman"/>
          <w:b w:val="0"/>
          <w:i/>
          <w:color w:val="auto"/>
          <w:sz w:val="24"/>
          <w:szCs w:val="24"/>
        </w:rPr>
        <w:t>B. bassiana</w:t>
      </w:r>
      <w:r w:rsidR="000F2E50" w:rsidRPr="00D93CCC">
        <w:rPr>
          <w:rFonts w:ascii="Times New Roman" w:hAnsi="Times New Roman"/>
          <w:b w:val="0"/>
          <w:color w:val="auto"/>
          <w:sz w:val="24"/>
          <w:szCs w:val="24"/>
        </w:rPr>
        <w:t xml:space="preserve"> isolates suspension with </w:t>
      </w:r>
      <w:r w:rsidR="009F44B6" w:rsidRPr="00D93CCC">
        <w:rPr>
          <w:rFonts w:ascii="Times New Roman" w:hAnsi="Times New Roman"/>
          <w:b w:val="0"/>
          <w:color w:val="auto"/>
          <w:sz w:val="24"/>
          <w:szCs w:val="24"/>
        </w:rPr>
        <w:t>1 x</w:t>
      </w:r>
      <w:r w:rsidR="000F2E50" w:rsidRPr="00D93CCC">
        <w:rPr>
          <w:rFonts w:ascii="Times New Roman" w:hAnsi="Times New Roman"/>
          <w:b w:val="0"/>
          <w:color w:val="auto"/>
          <w:sz w:val="24"/>
          <w:szCs w:val="24"/>
        </w:rPr>
        <w:t xml:space="preserve"> </w:t>
      </w:r>
      <w:r w:rsidR="009F44B6" w:rsidRPr="00D93CCC">
        <w:rPr>
          <w:rFonts w:ascii="Times New Roman" w:hAnsi="Times New Roman"/>
          <w:b w:val="0"/>
          <w:color w:val="auto"/>
          <w:sz w:val="24"/>
          <w:szCs w:val="24"/>
        </w:rPr>
        <w:t>10</w:t>
      </w:r>
      <w:r w:rsidR="009F44B6" w:rsidRPr="00D93CCC">
        <w:rPr>
          <w:rFonts w:ascii="Times New Roman" w:hAnsi="Times New Roman"/>
          <w:b w:val="0"/>
          <w:color w:val="auto"/>
          <w:sz w:val="24"/>
          <w:szCs w:val="24"/>
          <w:vertAlign w:val="superscript"/>
        </w:rPr>
        <w:t>8</w:t>
      </w:r>
      <w:r w:rsidR="009F44B6" w:rsidRPr="00D93CCC">
        <w:rPr>
          <w:rFonts w:ascii="Times New Roman" w:hAnsi="Times New Roman"/>
          <w:b w:val="0"/>
          <w:color w:val="auto"/>
          <w:sz w:val="24"/>
          <w:szCs w:val="24"/>
        </w:rPr>
        <w:t xml:space="preserve"> spore/ml</w:t>
      </w:r>
      <w:bookmarkEnd w:id="874"/>
      <w:bookmarkEnd w:id="875"/>
    </w:p>
    <w:p w:rsidR="009F44B6" w:rsidRPr="00D93CCC" w:rsidRDefault="009F44B6" w:rsidP="009F44B6">
      <w:pPr>
        <w:spacing w:line="480" w:lineRule="auto"/>
        <w:rPr>
          <w:rFonts w:ascii="Times New Roman" w:hAnsi="Times New Roman"/>
        </w:rPr>
      </w:pPr>
    </w:p>
    <w:p w:rsidR="009F44B6" w:rsidRPr="00D93CCC" w:rsidRDefault="009F44B6" w:rsidP="009F44B6">
      <w:pPr>
        <w:rPr>
          <w:rFonts w:ascii="Times New Roman" w:hAnsi="Times New Roman"/>
        </w:rPr>
      </w:pPr>
    </w:p>
    <w:p w:rsidR="009F44B6" w:rsidRPr="00D93CCC" w:rsidRDefault="009F44B6" w:rsidP="009F44B6">
      <w:pPr>
        <w:rPr>
          <w:rFonts w:ascii="Times New Roman" w:hAnsi="Times New Roman"/>
        </w:rPr>
      </w:pPr>
    </w:p>
    <w:p w:rsidR="009F44B6" w:rsidRPr="00D93CCC" w:rsidRDefault="009F44B6" w:rsidP="009F44B6">
      <w:pPr>
        <w:rPr>
          <w:rFonts w:ascii="Times New Roman" w:hAnsi="Times New Roman"/>
        </w:rPr>
      </w:pPr>
    </w:p>
    <w:p w:rsidR="009F44B6" w:rsidRPr="00D93CCC" w:rsidRDefault="009F44B6" w:rsidP="009F44B6">
      <w:pPr>
        <w:rPr>
          <w:rFonts w:ascii="Times New Roman" w:hAnsi="Times New Roman"/>
        </w:rPr>
      </w:pPr>
    </w:p>
    <w:p w:rsidR="009F44B6" w:rsidRPr="00D93CCC" w:rsidRDefault="009F44B6" w:rsidP="009F44B6">
      <w:pPr>
        <w:rPr>
          <w:rFonts w:ascii="Times New Roman" w:hAnsi="Times New Roman"/>
        </w:rPr>
      </w:pPr>
    </w:p>
    <w:p w:rsidR="009F44B6" w:rsidRPr="00D93CCC" w:rsidRDefault="009F44B6" w:rsidP="009F44B6">
      <w:pPr>
        <w:rPr>
          <w:rFonts w:ascii="Times New Roman" w:hAnsi="Times New Roman"/>
        </w:rPr>
      </w:pPr>
    </w:p>
    <w:p w:rsidR="009F44B6" w:rsidRPr="00D93CCC" w:rsidRDefault="009F44B6" w:rsidP="009F44B6">
      <w:pPr>
        <w:rPr>
          <w:rFonts w:ascii="Times New Roman" w:hAnsi="Times New Roman"/>
        </w:rPr>
      </w:pPr>
    </w:p>
    <w:p w:rsidR="009F44B6" w:rsidRPr="00D93CCC" w:rsidRDefault="009F44B6" w:rsidP="009F44B6">
      <w:pPr>
        <w:pStyle w:val="Heading6"/>
        <w:rPr>
          <w:rFonts w:ascii="Times New Roman" w:hAnsi="Times New Roman"/>
          <w:b/>
          <w:color w:val="auto"/>
          <w:sz w:val="24"/>
          <w:szCs w:val="24"/>
        </w:rPr>
      </w:pPr>
    </w:p>
    <w:p w:rsidR="009F44B6" w:rsidRPr="00D93CCC" w:rsidRDefault="009F44B6" w:rsidP="009F44B6">
      <w:pPr>
        <w:autoSpaceDE w:val="0"/>
        <w:autoSpaceDN w:val="0"/>
        <w:adjustRightInd w:val="0"/>
        <w:spacing w:line="360" w:lineRule="auto"/>
        <w:rPr>
          <w:rFonts w:ascii="Times New Roman" w:hAnsi="Times New Roman"/>
          <w:b/>
          <w:sz w:val="24"/>
          <w:szCs w:val="24"/>
        </w:rPr>
      </w:pPr>
    </w:p>
    <w:p w:rsidR="009F44B6" w:rsidRPr="00D93CCC" w:rsidRDefault="009F44B6" w:rsidP="009F44B6">
      <w:pPr>
        <w:pStyle w:val="Caption"/>
        <w:spacing w:line="360" w:lineRule="auto"/>
        <w:ind w:left="0"/>
        <w:rPr>
          <w:rFonts w:ascii="Times New Roman" w:hAnsi="Times New Roman"/>
          <w:b w:val="0"/>
          <w:color w:val="auto"/>
          <w:sz w:val="24"/>
          <w:szCs w:val="24"/>
        </w:rPr>
      </w:pPr>
      <w:bookmarkStart w:id="876" w:name="_Toc468082195"/>
    </w:p>
    <w:p w:rsidR="009F44B6" w:rsidRPr="00D93CCC" w:rsidRDefault="009F44B6" w:rsidP="009F44B6">
      <w:pPr>
        <w:pStyle w:val="Caption"/>
        <w:spacing w:after="0" w:line="360" w:lineRule="auto"/>
        <w:ind w:left="1620" w:hanging="1620"/>
        <w:rPr>
          <w:rFonts w:ascii="Times New Roman" w:hAnsi="Times New Roman"/>
          <w:b w:val="0"/>
          <w:color w:val="auto"/>
          <w:sz w:val="24"/>
          <w:szCs w:val="24"/>
        </w:rPr>
      </w:pPr>
      <w:bookmarkStart w:id="877" w:name="_Toc497261948"/>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16</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Planted coffee seedlings inoculated with B</w:t>
      </w:r>
      <w:r w:rsidRPr="00D93CCC">
        <w:rPr>
          <w:rFonts w:ascii="Times New Roman" w:hAnsi="Times New Roman"/>
          <w:b w:val="0"/>
          <w:i/>
          <w:color w:val="auto"/>
          <w:sz w:val="24"/>
          <w:szCs w:val="24"/>
        </w:rPr>
        <w:t>eauveria</w:t>
      </w:r>
      <w:r w:rsidRPr="00D93CCC">
        <w:rPr>
          <w:rFonts w:ascii="Times New Roman" w:hAnsi="Times New Roman"/>
          <w:b w:val="0"/>
          <w:color w:val="auto"/>
          <w:sz w:val="24"/>
          <w:szCs w:val="24"/>
        </w:rPr>
        <w:t xml:space="preserve"> isolates spore suspension with 1 x10</w:t>
      </w:r>
      <w:r w:rsidRPr="00D93CCC">
        <w:rPr>
          <w:rFonts w:ascii="Times New Roman" w:hAnsi="Times New Roman"/>
          <w:b w:val="0"/>
          <w:color w:val="auto"/>
          <w:sz w:val="24"/>
          <w:szCs w:val="24"/>
          <w:vertAlign w:val="superscript"/>
        </w:rPr>
        <w:t xml:space="preserve">8 </w:t>
      </w:r>
      <w:r w:rsidRPr="00D93CCC">
        <w:rPr>
          <w:rFonts w:ascii="Times New Roman" w:hAnsi="Times New Roman"/>
          <w:b w:val="0"/>
          <w:color w:val="auto"/>
          <w:sz w:val="24"/>
          <w:szCs w:val="24"/>
        </w:rPr>
        <w:t>spore/ml and labeled with the corresponding treatments (A) and a grown coffee arabica var. seedlings after one month (B).</w:t>
      </w:r>
      <w:bookmarkEnd w:id="876"/>
      <w:bookmarkEnd w:id="877"/>
    </w:p>
    <w:p w:rsidR="009F44B6" w:rsidRPr="00D93CCC" w:rsidRDefault="00C530D4" w:rsidP="009F44B6">
      <w:pPr>
        <w:pStyle w:val="Heading6"/>
        <w:rPr>
          <w:rFonts w:ascii="Times New Roman" w:hAnsi="Times New Roman"/>
          <w:b/>
          <w:color w:val="auto"/>
          <w:sz w:val="24"/>
          <w:shd w:val="clear" w:color="auto" w:fill="FFFFFF"/>
        </w:rPr>
      </w:pPr>
      <w:r>
        <w:rPr>
          <w:rFonts w:ascii="Times New Roman" w:hAnsi="Times New Roman"/>
          <w:i w:val="0"/>
          <w:iCs w:val="0"/>
          <w:noProof/>
          <w:color w:val="auto"/>
          <w:sz w:val="24"/>
          <w:vertAlign w:val="superscript"/>
        </w:rPr>
        <w:lastRenderedPageBreak/>
        <w:drawing>
          <wp:anchor distT="0" distB="0" distL="114300" distR="114300" simplePos="0" relativeHeight="251659264" behindDoc="0" locked="0" layoutInCell="1" allowOverlap="1">
            <wp:simplePos x="0" y="0"/>
            <wp:positionH relativeFrom="column">
              <wp:posOffset>929005</wp:posOffset>
            </wp:positionH>
            <wp:positionV relativeFrom="paragraph">
              <wp:posOffset>-127635</wp:posOffset>
            </wp:positionV>
            <wp:extent cx="4153535" cy="1741170"/>
            <wp:effectExtent l="19050" t="0" r="0" b="0"/>
            <wp:wrapSquare wrapText="bothSides"/>
            <wp:docPr id="32" name="Picture 1" descr="E:\Progress report\Endophyte test\camera file\Cage T\DSC009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rogress report\Endophyte test\camera file\Cage T\DSC00987.JPG"/>
                    <pic:cNvPicPr>
                      <a:picLocks noChangeAspect="1" noChangeArrowheads="1"/>
                    </pic:cNvPicPr>
                  </pic:nvPicPr>
                  <pic:blipFill>
                    <a:blip r:embed="rId44"/>
                    <a:srcRect/>
                    <a:stretch>
                      <a:fillRect/>
                    </a:stretch>
                  </pic:blipFill>
                  <pic:spPr bwMode="auto">
                    <a:xfrm>
                      <a:off x="0" y="0"/>
                      <a:ext cx="4153535" cy="1741170"/>
                    </a:xfrm>
                    <a:prstGeom prst="rect">
                      <a:avLst/>
                    </a:prstGeom>
                    <a:noFill/>
                    <a:ln w="9525">
                      <a:noFill/>
                      <a:miter lim="800000"/>
                      <a:headEnd/>
                      <a:tailEnd/>
                    </a:ln>
                  </pic:spPr>
                </pic:pic>
              </a:graphicData>
            </a:graphic>
          </wp:anchor>
        </w:drawing>
      </w:r>
    </w:p>
    <w:p w:rsidR="009F44B6" w:rsidRPr="00D93CCC" w:rsidRDefault="009F44B6" w:rsidP="009F44B6">
      <w:pPr>
        <w:tabs>
          <w:tab w:val="left" w:pos="5597"/>
        </w:tabs>
        <w:ind w:left="2070" w:hanging="1350"/>
        <w:rPr>
          <w:rFonts w:ascii="Times New Roman" w:hAnsi="Times New Roman"/>
          <w:b/>
          <w:sz w:val="24"/>
          <w:szCs w:val="24"/>
          <w:shd w:val="clear" w:color="auto" w:fill="FFFFFF"/>
        </w:rPr>
      </w:pPr>
    </w:p>
    <w:p w:rsidR="009F44B6" w:rsidRPr="00D93CCC" w:rsidRDefault="009F44B6" w:rsidP="009F44B6">
      <w:pPr>
        <w:pStyle w:val="Caption"/>
        <w:spacing w:after="0" w:line="480" w:lineRule="auto"/>
        <w:ind w:left="2160" w:hanging="1440"/>
        <w:rPr>
          <w:rFonts w:ascii="Times New Roman" w:hAnsi="Times New Roman"/>
          <w:b w:val="0"/>
          <w:color w:val="auto"/>
          <w:sz w:val="24"/>
          <w:szCs w:val="24"/>
          <w:shd w:val="clear" w:color="auto" w:fill="FFFFFF"/>
        </w:rPr>
      </w:pPr>
      <w:bookmarkStart w:id="878" w:name="_Toc497261949"/>
      <w:bookmarkStart w:id="879" w:name="_Toc468082196"/>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17</w:t>
      </w:r>
      <w:r w:rsidR="00E464D6" w:rsidRPr="00D93CCC">
        <w:rPr>
          <w:rFonts w:ascii="Times New Roman" w:hAnsi="Times New Roman"/>
          <w:color w:val="auto"/>
          <w:sz w:val="24"/>
          <w:szCs w:val="24"/>
        </w:rPr>
        <w:fldChar w:fldCharType="end"/>
      </w:r>
      <w:r w:rsidR="00A561D6" w:rsidRPr="00D93CCC">
        <w:rPr>
          <w:rFonts w:ascii="Times New Roman" w:hAnsi="Times New Roman"/>
          <w:b w:val="0"/>
          <w:color w:val="auto"/>
          <w:sz w:val="24"/>
          <w:szCs w:val="24"/>
        </w:rPr>
        <w:t xml:space="preserve"> </w:t>
      </w:r>
      <w:r w:rsidR="00362AC8" w:rsidRPr="00D93CCC">
        <w:rPr>
          <w:rFonts w:ascii="Times New Roman" w:hAnsi="Times New Roman"/>
          <w:b w:val="0"/>
          <w:color w:val="auto"/>
          <w:sz w:val="24"/>
          <w:szCs w:val="24"/>
        </w:rPr>
        <w:t>C</w:t>
      </w:r>
      <w:r w:rsidRPr="00D93CCC">
        <w:rPr>
          <w:rFonts w:ascii="Times New Roman" w:hAnsi="Times New Roman"/>
          <w:b w:val="0"/>
          <w:color w:val="auto"/>
          <w:sz w:val="24"/>
          <w:szCs w:val="24"/>
        </w:rPr>
        <w:t>age temperature, R</w:t>
      </w:r>
      <w:r w:rsidRPr="00D93CCC">
        <w:rPr>
          <w:rFonts w:ascii="Times New Roman" w:hAnsi="Times New Roman"/>
          <w:b w:val="0"/>
          <w:color w:val="auto"/>
          <w:sz w:val="24"/>
          <w:szCs w:val="24"/>
          <w:vertAlign w:val="superscript"/>
        </w:rPr>
        <w:t>H</w:t>
      </w:r>
      <w:r w:rsidRPr="00D93CCC">
        <w:rPr>
          <w:rFonts w:ascii="Times New Roman" w:hAnsi="Times New Roman"/>
          <w:b w:val="0"/>
          <w:color w:val="auto"/>
          <w:sz w:val="24"/>
          <w:szCs w:val="24"/>
        </w:rPr>
        <w:t xml:space="preserve"> and Soil temperature </w:t>
      </w:r>
      <w:r w:rsidR="00362AC8" w:rsidRPr="00D93CCC">
        <w:rPr>
          <w:rFonts w:ascii="Times New Roman" w:hAnsi="Times New Roman"/>
          <w:b w:val="0"/>
          <w:color w:val="auto"/>
          <w:sz w:val="24"/>
          <w:szCs w:val="24"/>
        </w:rPr>
        <w:t xml:space="preserve">measurements </w:t>
      </w:r>
      <w:r w:rsidRPr="00D93CCC">
        <w:rPr>
          <w:rFonts w:ascii="Times New Roman" w:hAnsi="Times New Roman"/>
          <w:b w:val="0"/>
          <w:color w:val="auto"/>
          <w:sz w:val="24"/>
          <w:szCs w:val="24"/>
        </w:rPr>
        <w:t>using thermo-hygrometer and Ditem reader.</w:t>
      </w:r>
      <w:bookmarkEnd w:id="878"/>
      <w:r w:rsidRPr="00D93CCC">
        <w:rPr>
          <w:rFonts w:ascii="Times New Roman" w:hAnsi="Times New Roman"/>
          <w:b w:val="0"/>
          <w:color w:val="auto"/>
          <w:sz w:val="24"/>
          <w:szCs w:val="24"/>
        </w:rPr>
        <w:t xml:space="preserve"> </w:t>
      </w:r>
      <w:bookmarkEnd w:id="879"/>
    </w:p>
    <w:p w:rsidR="009F44B6" w:rsidRPr="00D93CCC" w:rsidRDefault="009F44B6" w:rsidP="009F44B6">
      <w:pPr>
        <w:tabs>
          <w:tab w:val="left" w:pos="5597"/>
        </w:tabs>
        <w:ind w:left="2070" w:hanging="1350"/>
        <w:rPr>
          <w:rFonts w:ascii="Times New Roman" w:hAnsi="Times New Roman"/>
          <w:b/>
          <w:sz w:val="24"/>
          <w:szCs w:val="24"/>
          <w:shd w:val="clear" w:color="auto" w:fill="FFFFFF"/>
        </w:rPr>
      </w:pPr>
    </w:p>
    <w:p w:rsidR="009F44B6" w:rsidRPr="00D93CCC" w:rsidRDefault="00C530D4" w:rsidP="009F44B6">
      <w:pPr>
        <w:tabs>
          <w:tab w:val="left" w:pos="5597"/>
        </w:tabs>
        <w:ind w:left="2070" w:hanging="1350"/>
        <w:jc w:val="center"/>
        <w:rPr>
          <w:rFonts w:ascii="Times New Roman" w:hAnsi="Times New Roman"/>
          <w:b/>
          <w:shd w:val="clear" w:color="auto" w:fill="FFFFFF"/>
        </w:rPr>
      </w:pPr>
      <w:r>
        <w:rPr>
          <w:rFonts w:ascii="Times New Roman" w:hAnsi="Times New Roman"/>
          <w:noProof/>
          <w:sz w:val="24"/>
          <w:szCs w:val="24"/>
        </w:rPr>
        <w:drawing>
          <wp:inline distT="0" distB="0" distL="0" distR="0">
            <wp:extent cx="4097020" cy="1863725"/>
            <wp:effectExtent l="19050" t="0" r="0" b="0"/>
            <wp:docPr id="20" name="Picture 3" descr="E:\Progress report\Endophyte test\After 4 months\DSC019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Progress report\Endophyte test\After 4 months\DSC01973.JPG"/>
                    <pic:cNvPicPr>
                      <a:picLocks noChangeAspect="1" noChangeArrowheads="1"/>
                    </pic:cNvPicPr>
                  </pic:nvPicPr>
                  <pic:blipFill>
                    <a:blip r:embed="rId45"/>
                    <a:srcRect/>
                    <a:stretch>
                      <a:fillRect/>
                    </a:stretch>
                  </pic:blipFill>
                  <pic:spPr bwMode="auto">
                    <a:xfrm>
                      <a:off x="0" y="0"/>
                      <a:ext cx="4097020" cy="1863725"/>
                    </a:xfrm>
                    <a:prstGeom prst="rect">
                      <a:avLst/>
                    </a:prstGeom>
                    <a:noFill/>
                    <a:ln w="9525">
                      <a:noFill/>
                      <a:miter lim="800000"/>
                      <a:headEnd/>
                      <a:tailEnd/>
                    </a:ln>
                  </pic:spPr>
                </pic:pic>
              </a:graphicData>
            </a:graphic>
          </wp:inline>
        </w:drawing>
      </w:r>
    </w:p>
    <w:p w:rsidR="009F44B6" w:rsidRPr="00D93CCC" w:rsidRDefault="009F44B6" w:rsidP="009F44B6">
      <w:pPr>
        <w:tabs>
          <w:tab w:val="left" w:pos="5597"/>
        </w:tabs>
        <w:ind w:left="2070" w:hanging="1350"/>
        <w:jc w:val="center"/>
        <w:rPr>
          <w:rFonts w:ascii="Times New Roman" w:hAnsi="Times New Roman"/>
          <w:b/>
          <w:shd w:val="clear" w:color="auto" w:fill="FFFFFF"/>
        </w:rPr>
      </w:pPr>
    </w:p>
    <w:p w:rsidR="009F44B6" w:rsidRPr="00D93CCC" w:rsidRDefault="009F44B6" w:rsidP="009F44B6">
      <w:pPr>
        <w:pStyle w:val="Caption"/>
        <w:spacing w:after="0" w:line="480" w:lineRule="auto"/>
        <w:ind w:left="2070" w:hanging="1350"/>
        <w:rPr>
          <w:rFonts w:ascii="Times New Roman" w:hAnsi="Times New Roman"/>
          <w:b w:val="0"/>
          <w:color w:val="auto"/>
          <w:sz w:val="24"/>
          <w:szCs w:val="24"/>
        </w:rPr>
      </w:pPr>
      <w:bookmarkStart w:id="880" w:name="_Toc468082197"/>
      <w:bookmarkStart w:id="881" w:name="_Toc497261950"/>
      <w:r w:rsidRPr="00D93CCC">
        <w:rPr>
          <w:rFonts w:ascii="Times New Roman" w:hAnsi="Times New Roman"/>
          <w:color w:val="auto"/>
          <w:sz w:val="24"/>
          <w:szCs w:val="24"/>
        </w:rPr>
        <w:t>Appendix</w:t>
      </w:r>
      <w:r w:rsidR="00362AC8" w:rsidRPr="00D93CCC">
        <w:rPr>
          <w:rFonts w:ascii="Times New Roman" w:hAnsi="Times New Roman"/>
          <w:color w:val="auto"/>
          <w:sz w:val="24"/>
          <w:szCs w:val="24"/>
        </w:rPr>
        <w:t>: -</w:t>
      </w:r>
      <w:r w:rsidRPr="00D93CCC">
        <w:rPr>
          <w:rFonts w:ascii="Times New Roman" w:hAnsi="Times New Roman"/>
          <w:color w:val="auto"/>
          <w:sz w:val="24"/>
          <w:szCs w:val="24"/>
        </w:rPr>
        <w:t xml:space="preserv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18</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Measuring the height of coffee seedling from base up to the tips of the meristem</w:t>
      </w:r>
      <w:bookmarkEnd w:id="880"/>
      <w:bookmarkEnd w:id="881"/>
    </w:p>
    <w:p w:rsidR="009F44B6" w:rsidRPr="00D93CCC" w:rsidRDefault="009F44B6" w:rsidP="009F44B6">
      <w:pPr>
        <w:spacing w:line="480" w:lineRule="auto"/>
        <w:ind w:left="2070" w:hanging="1350"/>
        <w:rPr>
          <w:rFonts w:ascii="Times New Roman" w:hAnsi="Times New Roman"/>
          <w:sz w:val="24"/>
          <w:szCs w:val="24"/>
        </w:rPr>
      </w:pPr>
    </w:p>
    <w:p w:rsidR="009F44B6" w:rsidRPr="00D93CCC" w:rsidRDefault="009F44B6" w:rsidP="009F44B6">
      <w:pPr>
        <w:rPr>
          <w:rFonts w:ascii="Times New Roman" w:hAnsi="Times New Roman"/>
        </w:rPr>
      </w:pPr>
    </w:p>
    <w:p w:rsidR="009F44B6" w:rsidRPr="00D93CCC" w:rsidRDefault="009F44B6" w:rsidP="009F44B6">
      <w:pPr>
        <w:rPr>
          <w:rFonts w:ascii="Times New Roman" w:hAnsi="Times New Roman"/>
        </w:rPr>
      </w:pPr>
    </w:p>
    <w:p w:rsidR="009F44B6" w:rsidRPr="00D93CCC" w:rsidRDefault="009F44B6" w:rsidP="009F44B6">
      <w:pPr>
        <w:rPr>
          <w:rFonts w:ascii="Times New Roman" w:hAnsi="Times New Roman"/>
        </w:rPr>
      </w:pPr>
    </w:p>
    <w:p w:rsidR="009F44B6" w:rsidRPr="00D93CCC" w:rsidRDefault="00C530D4" w:rsidP="009F44B6">
      <w:pPr>
        <w:tabs>
          <w:tab w:val="left" w:pos="5597"/>
        </w:tabs>
        <w:ind w:left="2070" w:hanging="1350"/>
        <w:rPr>
          <w:rFonts w:ascii="Times New Roman" w:hAnsi="Times New Roman"/>
          <w:sz w:val="24"/>
          <w:szCs w:val="24"/>
        </w:rPr>
      </w:pPr>
      <w:r>
        <w:rPr>
          <w:rFonts w:ascii="Times New Roman" w:hAnsi="Times New Roman"/>
          <w:noProof/>
          <w:sz w:val="24"/>
          <w:szCs w:val="24"/>
        </w:rPr>
        <w:lastRenderedPageBreak/>
        <w:drawing>
          <wp:inline distT="0" distB="0" distL="0" distR="0">
            <wp:extent cx="5240020" cy="6207125"/>
            <wp:effectExtent l="19050" t="0" r="0" b="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srcRect/>
                    <a:stretch>
                      <a:fillRect/>
                    </a:stretch>
                  </pic:blipFill>
                  <pic:spPr bwMode="auto">
                    <a:xfrm>
                      <a:off x="0" y="0"/>
                      <a:ext cx="5240020" cy="6207125"/>
                    </a:xfrm>
                    <a:prstGeom prst="rect">
                      <a:avLst/>
                    </a:prstGeom>
                    <a:noFill/>
                    <a:ln w="9525">
                      <a:noFill/>
                      <a:miter lim="800000"/>
                      <a:headEnd/>
                      <a:tailEnd/>
                    </a:ln>
                  </pic:spPr>
                </pic:pic>
              </a:graphicData>
            </a:graphic>
          </wp:inline>
        </w:drawing>
      </w:r>
      <w:bookmarkStart w:id="882" w:name="_Toc468082198"/>
    </w:p>
    <w:p w:rsidR="009F44B6" w:rsidRPr="00D93CCC" w:rsidRDefault="009F44B6" w:rsidP="009F44B6">
      <w:pPr>
        <w:pStyle w:val="Caption"/>
        <w:spacing w:line="480" w:lineRule="auto"/>
        <w:ind w:left="2070" w:hanging="1350"/>
        <w:rPr>
          <w:rFonts w:ascii="Times New Roman" w:hAnsi="Times New Roman"/>
          <w:b w:val="0"/>
          <w:color w:val="auto"/>
          <w:sz w:val="24"/>
          <w:szCs w:val="24"/>
        </w:rPr>
      </w:pPr>
      <w:bookmarkStart w:id="883" w:name="_Toc497261951"/>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19</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xml:space="preserve">. General procedure for postinoculation isolation of the </w:t>
      </w:r>
      <w:r w:rsidRPr="00D93CCC">
        <w:rPr>
          <w:rFonts w:ascii="Times New Roman" w:hAnsi="Times New Roman"/>
          <w:b w:val="0"/>
          <w:i/>
          <w:color w:val="auto"/>
          <w:sz w:val="24"/>
          <w:szCs w:val="24"/>
        </w:rPr>
        <w:t>B. bassiana</w:t>
      </w:r>
      <w:r w:rsidRPr="00D93CCC">
        <w:rPr>
          <w:rFonts w:ascii="Times New Roman" w:hAnsi="Times New Roman"/>
          <w:b w:val="0"/>
          <w:color w:val="auto"/>
          <w:sz w:val="24"/>
          <w:szCs w:val="24"/>
        </w:rPr>
        <w:t>, A; Randomly selected coffee plants, B; uprooted coffee plants and dislodged soil, C; washed coffee seedlings with detergents, D; surface sterilized cut plant tissue (NaClO, Sodium hypochlorite, Etha., 70% of ethanol and DW, distilled water), E, F and G represents plated tissue of roots, stems and leaves respectively.</w:t>
      </w:r>
      <w:bookmarkEnd w:id="882"/>
      <w:bookmarkEnd w:id="883"/>
    </w:p>
    <w:p w:rsidR="009F44B6" w:rsidRPr="00D93CCC" w:rsidRDefault="009F44B6" w:rsidP="009F44B6">
      <w:pPr>
        <w:autoSpaceDE w:val="0"/>
        <w:autoSpaceDN w:val="0"/>
        <w:adjustRightInd w:val="0"/>
        <w:ind w:left="1440"/>
        <w:rPr>
          <w:rFonts w:ascii="Times New Roman" w:hAnsi="Times New Roman"/>
          <w:b/>
          <w:sz w:val="24"/>
          <w:szCs w:val="24"/>
          <w:shd w:val="clear" w:color="auto" w:fill="FFFFFF"/>
        </w:rPr>
        <w:sectPr w:rsidR="009F44B6" w:rsidRPr="00D93CCC" w:rsidSect="009F44B6">
          <w:pgSz w:w="12240" w:h="15840"/>
          <w:pgMar w:top="1440" w:right="1440" w:bottom="1440" w:left="2160" w:header="720" w:footer="720" w:gutter="0"/>
          <w:cols w:space="720"/>
          <w:docGrid w:linePitch="435"/>
        </w:sectPr>
      </w:pPr>
    </w:p>
    <w:p w:rsidR="009F44B6" w:rsidRPr="00D93CCC" w:rsidRDefault="009F44B6" w:rsidP="009F44B6">
      <w:pPr>
        <w:pStyle w:val="Caption"/>
        <w:spacing w:line="480" w:lineRule="auto"/>
        <w:ind w:left="2070" w:hanging="1350"/>
        <w:rPr>
          <w:rFonts w:ascii="Times New Roman" w:hAnsi="Times New Roman"/>
          <w:b w:val="0"/>
          <w:color w:val="auto"/>
          <w:sz w:val="24"/>
          <w:szCs w:val="24"/>
        </w:rPr>
      </w:pPr>
      <w:bookmarkStart w:id="884" w:name="_Toc468082199"/>
      <w:bookmarkStart w:id="885" w:name="_Toc497261952"/>
      <w:r w:rsidRPr="00D93CCC">
        <w:rPr>
          <w:rFonts w:ascii="Times New Roman" w:hAnsi="Times New Roman"/>
          <w:color w:val="auto"/>
          <w:sz w:val="24"/>
          <w:szCs w:val="24"/>
        </w:rPr>
        <w:lastRenderedPageBreak/>
        <w:t>Appendix</w:t>
      </w:r>
      <w:r w:rsidR="00A561D6" w:rsidRPr="00D93CCC">
        <w:rPr>
          <w:rFonts w:ascii="Times New Roman" w:hAnsi="Times New Roman"/>
          <w:color w:val="auto"/>
          <w:sz w:val="24"/>
          <w:szCs w:val="24"/>
        </w:rPr>
        <w:t>:-</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20</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Mean % ± SD of Spore germination test of isolates B. bassiana with in 24 and 48 hours Spore germination test were done in three replicates per each isolate. The mean ± (SD) percentage of spore germination of each isolates were calculated and determined using SPSS version 20.</w:t>
      </w:r>
      <w:bookmarkEnd w:id="884"/>
      <w:bookmarkEnd w:id="885"/>
    </w:p>
    <w:tbl>
      <w:tblPr>
        <w:tblW w:w="1199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7"/>
        <w:gridCol w:w="1027"/>
        <w:gridCol w:w="873"/>
        <w:gridCol w:w="760"/>
        <w:gridCol w:w="760"/>
        <w:gridCol w:w="760"/>
        <w:gridCol w:w="874"/>
        <w:gridCol w:w="874"/>
        <w:gridCol w:w="874"/>
        <w:gridCol w:w="874"/>
        <w:gridCol w:w="874"/>
        <w:gridCol w:w="874"/>
        <w:gridCol w:w="874"/>
        <w:gridCol w:w="874"/>
      </w:tblGrid>
      <w:tr w:rsidR="009F44B6" w:rsidRPr="00D93CCC" w:rsidTr="00A561D6">
        <w:trPr>
          <w:trHeight w:val="410"/>
          <w:jc w:val="right"/>
        </w:trPr>
        <w:tc>
          <w:tcPr>
            <w:tcW w:w="827" w:type="dxa"/>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Isolates</w:t>
            </w:r>
          </w:p>
        </w:tc>
        <w:tc>
          <w:tcPr>
            <w:tcW w:w="1027" w:type="dxa"/>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B1D</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B2J</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B5B</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B6F</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B7A</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B7E</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B9D</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C1C</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C3C</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C5I</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G2A</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G3H</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G5I</w:t>
            </w:r>
          </w:p>
        </w:tc>
      </w:tr>
      <w:tr w:rsidR="009F44B6" w:rsidRPr="00D93CCC" w:rsidTr="00A561D6">
        <w:trPr>
          <w:trHeight w:val="517"/>
          <w:jc w:val="right"/>
        </w:trPr>
        <w:tc>
          <w:tcPr>
            <w:tcW w:w="827" w:type="dxa"/>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4hrs</w:t>
            </w:r>
          </w:p>
        </w:tc>
        <w:tc>
          <w:tcPr>
            <w:tcW w:w="1027" w:type="dxa"/>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98.17± 0.73</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96.17±</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1.01</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97.7±</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0.3</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98.3±</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0.7</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96.0±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1.2</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96.17±</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1.74</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96.67±</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0.44</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97.00±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1.44</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97.17±</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1.17</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96.33±</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0.6</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98.00±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0.87</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98.00±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0.29</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97.00±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0.5</w:t>
            </w:r>
          </w:p>
        </w:tc>
      </w:tr>
      <w:tr w:rsidR="009F44B6" w:rsidRPr="00D93CCC" w:rsidTr="00A561D6">
        <w:trPr>
          <w:trHeight w:val="479"/>
          <w:jc w:val="right"/>
        </w:trPr>
        <w:tc>
          <w:tcPr>
            <w:tcW w:w="827" w:type="dxa"/>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48hrs</w:t>
            </w:r>
          </w:p>
        </w:tc>
        <w:tc>
          <w:tcPr>
            <w:tcW w:w="1027" w:type="dxa"/>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99.17±</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0.17</w:t>
            </w:r>
          </w:p>
        </w:tc>
        <w:tc>
          <w:tcPr>
            <w:tcW w:w="0" w:type="auto"/>
            <w:shd w:val="clear" w:color="auto" w:fill="auto"/>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98.17±</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0.88</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98.3±</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0.30</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99.3±</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0.70</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0.60</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99.00±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0.00</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98.33±</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0.17</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97.83±</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1.30</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98.00±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0.76</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97.50±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0.00</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98.50±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0.58</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98.67±</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0.44</w:t>
            </w:r>
          </w:p>
        </w:tc>
        <w:tc>
          <w:tcPr>
            <w:tcW w:w="0" w:type="auto"/>
            <w:shd w:val="clear" w:color="auto" w:fill="auto"/>
            <w:noWrap/>
            <w:hideMark/>
          </w:tcPr>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98.00±</w:t>
            </w:r>
          </w:p>
          <w:p w:rsidR="009F44B6" w:rsidRPr="00D93CCC" w:rsidRDefault="009F44B6" w:rsidP="009F44B6">
            <w:pPr>
              <w:ind w:left="0"/>
              <w:jc w:val="left"/>
              <w:rPr>
                <w:rFonts w:ascii="Times New Roman" w:eastAsia="Times New Roman" w:hAnsi="Times New Roman"/>
                <w:sz w:val="20"/>
                <w:szCs w:val="20"/>
              </w:rPr>
            </w:pPr>
            <w:r w:rsidRPr="00D93CCC">
              <w:rPr>
                <w:rFonts w:ascii="Times New Roman" w:eastAsia="Times New Roman" w:hAnsi="Times New Roman"/>
                <w:sz w:val="20"/>
                <w:szCs w:val="20"/>
              </w:rPr>
              <w:t>0.00</w:t>
            </w:r>
          </w:p>
        </w:tc>
      </w:tr>
    </w:tbl>
    <w:p w:rsidR="009F44B6" w:rsidRPr="00D93CCC" w:rsidRDefault="009F44B6" w:rsidP="009F44B6">
      <w:pPr>
        <w:autoSpaceDE w:val="0"/>
        <w:autoSpaceDN w:val="0"/>
        <w:adjustRightInd w:val="0"/>
        <w:ind w:left="540"/>
        <w:rPr>
          <w:rFonts w:ascii="Times New Roman" w:hAnsi="Times New Roman"/>
          <w:sz w:val="24"/>
          <w:szCs w:val="24"/>
        </w:rPr>
      </w:pPr>
    </w:p>
    <w:p w:rsidR="009F44B6" w:rsidRPr="00D93CCC" w:rsidRDefault="009F44B6" w:rsidP="009F44B6">
      <w:pPr>
        <w:autoSpaceDE w:val="0"/>
        <w:autoSpaceDN w:val="0"/>
        <w:adjustRightInd w:val="0"/>
        <w:ind w:left="540"/>
        <w:rPr>
          <w:rFonts w:ascii="Times New Roman" w:hAnsi="Times New Roman"/>
          <w:sz w:val="24"/>
          <w:szCs w:val="24"/>
        </w:rPr>
      </w:pPr>
    </w:p>
    <w:p w:rsidR="009F44B6" w:rsidRPr="00D93CCC" w:rsidRDefault="009F44B6" w:rsidP="009F44B6">
      <w:pPr>
        <w:pStyle w:val="Caption"/>
        <w:spacing w:after="0"/>
        <w:rPr>
          <w:rFonts w:ascii="Times New Roman" w:hAnsi="Times New Roman"/>
          <w:b w:val="0"/>
          <w:color w:val="auto"/>
          <w:sz w:val="24"/>
          <w:szCs w:val="24"/>
        </w:rPr>
      </w:pPr>
      <w:bookmarkStart w:id="886" w:name="_Toc468082200"/>
      <w:bookmarkStart w:id="887" w:name="_Toc497261953"/>
      <w:r w:rsidRPr="00D93CCC">
        <w:rPr>
          <w:rFonts w:ascii="Times New Roman" w:hAnsi="Times New Roman"/>
          <w:color w:val="auto"/>
          <w:sz w:val="24"/>
          <w:szCs w:val="24"/>
        </w:rPr>
        <w:t>Appendix</w:t>
      </w:r>
      <w:r w:rsidR="00A561D6" w:rsidRPr="00D93CCC">
        <w:rPr>
          <w:rFonts w:ascii="Times New Roman" w:hAnsi="Times New Roman"/>
          <w:color w:val="auto"/>
          <w:sz w:val="24"/>
          <w:szCs w:val="24"/>
        </w:rPr>
        <w:t>:-</w:t>
      </w:r>
      <w:r w:rsidRPr="00D93CCC">
        <w:rPr>
          <w:rFonts w:ascii="Times New Roman" w:hAnsi="Times New Roman"/>
          <w:color w:val="auto"/>
          <w:sz w:val="24"/>
          <w:szCs w:val="24"/>
        </w:rPr>
        <w:t xml:space="preserve"> </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00926B9C" w:rsidRPr="00D93CCC">
        <w:rPr>
          <w:rFonts w:ascii="Times New Roman" w:hAnsi="Times New Roman"/>
          <w:noProof/>
          <w:color w:val="auto"/>
          <w:sz w:val="24"/>
          <w:szCs w:val="24"/>
        </w:rPr>
        <w:t>21</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Mean ± SE height (mm) of Coffee arabica var. seedlings measured at two months and four months</w:t>
      </w:r>
      <w:bookmarkEnd w:id="886"/>
      <w:bookmarkEnd w:id="887"/>
    </w:p>
    <w:p w:rsidR="009F44B6" w:rsidRPr="00D93CCC" w:rsidRDefault="009F44B6" w:rsidP="009F44B6">
      <w:pPr>
        <w:tabs>
          <w:tab w:val="left" w:pos="1680"/>
        </w:tabs>
        <w:jc w:val="center"/>
        <w:rPr>
          <w:rFonts w:ascii="Times New Roman" w:hAnsi="Times New Roman"/>
          <w:sz w:val="24"/>
          <w:szCs w:val="24"/>
        </w:rPr>
      </w:pPr>
    </w:p>
    <w:tbl>
      <w:tblPr>
        <w:tblW w:w="12851" w:type="dxa"/>
        <w:tblInd w:w="499" w:type="dxa"/>
        <w:tblLook w:val="04A0"/>
      </w:tblPr>
      <w:tblGrid>
        <w:gridCol w:w="901"/>
        <w:gridCol w:w="845"/>
        <w:gridCol w:w="845"/>
        <w:gridCol w:w="845"/>
        <w:gridCol w:w="846"/>
        <w:gridCol w:w="846"/>
        <w:gridCol w:w="846"/>
        <w:gridCol w:w="846"/>
        <w:gridCol w:w="846"/>
        <w:gridCol w:w="846"/>
        <w:gridCol w:w="846"/>
        <w:gridCol w:w="955"/>
        <w:gridCol w:w="846"/>
        <w:gridCol w:w="846"/>
        <w:gridCol w:w="846"/>
      </w:tblGrid>
      <w:tr w:rsidR="009F44B6" w:rsidRPr="00D93CCC" w:rsidTr="009F44B6">
        <w:trPr>
          <w:trHeight w:val="343"/>
        </w:trPr>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Months</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B1D</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B2J</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B5B</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B6F</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B7A</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B7E</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B9D</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C1C</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C3C</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C5I</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G2A</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G3H</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G5I</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Con</w:t>
            </w:r>
          </w:p>
        </w:tc>
      </w:tr>
      <w:tr w:rsidR="009F44B6" w:rsidRPr="00D93CCC" w:rsidTr="009F44B6">
        <w:trPr>
          <w:trHeight w:val="327"/>
        </w:trPr>
        <w:tc>
          <w:tcPr>
            <w:tcW w:w="0" w:type="auto"/>
            <w:tcBorders>
              <w:top w:val="nil"/>
              <w:left w:val="nil"/>
              <w:bottom w:val="nil"/>
              <w:right w:val="nil"/>
            </w:tcBorders>
            <w:shd w:val="clear" w:color="auto" w:fill="auto"/>
            <w:vAlign w:val="bottom"/>
            <w:hideMark/>
          </w:tcPr>
          <w:p w:rsidR="009F44B6" w:rsidRPr="00D93CCC" w:rsidRDefault="009F44B6" w:rsidP="009F44B6">
            <w:pPr>
              <w:ind w:left="0"/>
              <w:jc w:val="left"/>
              <w:rPr>
                <w:rFonts w:ascii="Times New Roman" w:eastAsia="Times New Roman" w:hAnsi="Times New Roman"/>
                <w:sz w:val="20"/>
                <w:szCs w:val="20"/>
              </w:rPr>
            </w:pP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46.70±</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51.10±</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47.77±</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48.87±</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45.93±</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46.43±</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55.60±</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48.10±</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46.53±</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46.10±</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52.17±</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47.13±</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46.90±</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47.83±</w:t>
            </w:r>
          </w:p>
        </w:tc>
      </w:tr>
      <w:tr w:rsidR="009F44B6" w:rsidRPr="00D93CCC" w:rsidTr="009F44B6">
        <w:trPr>
          <w:trHeight w:val="327"/>
        </w:trPr>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Two</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0.57</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2.33</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0.56</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0.82</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0.18</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0.43</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3.64</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1.99</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0.5</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0.75</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3.09</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0.82</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0.26</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0.85</w:t>
            </w:r>
          </w:p>
        </w:tc>
      </w:tr>
      <w:tr w:rsidR="009F44B6" w:rsidRPr="00D93CCC" w:rsidTr="009F44B6">
        <w:trPr>
          <w:trHeight w:val="327"/>
        </w:trPr>
        <w:tc>
          <w:tcPr>
            <w:tcW w:w="0" w:type="auto"/>
            <w:tcBorders>
              <w:top w:val="nil"/>
              <w:left w:val="nil"/>
              <w:bottom w:val="nil"/>
              <w:right w:val="nil"/>
            </w:tcBorders>
            <w:shd w:val="clear" w:color="auto" w:fill="auto"/>
            <w:vAlign w:val="bottom"/>
            <w:hideMark/>
          </w:tcPr>
          <w:p w:rsidR="009F44B6" w:rsidRPr="00D93CCC" w:rsidRDefault="009F44B6" w:rsidP="009F44B6">
            <w:pPr>
              <w:ind w:left="0"/>
              <w:jc w:val="left"/>
              <w:rPr>
                <w:rFonts w:ascii="Times New Roman" w:eastAsia="Times New Roman" w:hAnsi="Times New Roman"/>
                <w:sz w:val="20"/>
                <w:szCs w:val="20"/>
              </w:rPr>
            </w:pP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89.4±</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83.9±</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93.8±</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94.2±</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84.43±</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87.57±</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94.10±</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93.87±</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93.67±</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92.47±</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101.13±</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94.47±</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96.73±</w:t>
            </w:r>
          </w:p>
        </w:tc>
        <w:tc>
          <w:tcPr>
            <w:tcW w:w="0" w:type="auto"/>
            <w:tcBorders>
              <w:top w:val="nil"/>
              <w:left w:val="nil"/>
              <w:bottom w:val="nil"/>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80.90±</w:t>
            </w:r>
          </w:p>
        </w:tc>
      </w:tr>
      <w:tr w:rsidR="009F44B6" w:rsidRPr="00D93CCC" w:rsidTr="009F44B6">
        <w:trPr>
          <w:trHeight w:val="343"/>
        </w:trPr>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Four</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1.63</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2.28</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1.56</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1.44</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3.11</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0.96</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1.53</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0.70</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0.93</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1.88</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5.53</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0.96</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1.01</w:t>
            </w:r>
          </w:p>
        </w:tc>
        <w:tc>
          <w:tcPr>
            <w:tcW w:w="0" w:type="auto"/>
            <w:tcBorders>
              <w:top w:val="nil"/>
              <w:left w:val="nil"/>
              <w:bottom w:val="single" w:sz="8" w:space="0" w:color="auto"/>
              <w:right w:val="nil"/>
            </w:tcBorders>
            <w:shd w:val="clear" w:color="auto" w:fill="auto"/>
            <w:vAlign w:val="bottom"/>
            <w:hideMark/>
          </w:tcPr>
          <w:p w:rsidR="009F44B6" w:rsidRPr="00D93CCC" w:rsidRDefault="009F44B6" w:rsidP="009F44B6">
            <w:pPr>
              <w:ind w:left="0"/>
              <w:jc w:val="center"/>
              <w:rPr>
                <w:rFonts w:ascii="Times New Roman" w:eastAsia="Times New Roman" w:hAnsi="Times New Roman"/>
                <w:sz w:val="20"/>
                <w:szCs w:val="20"/>
              </w:rPr>
            </w:pPr>
            <w:r w:rsidRPr="00D93CCC">
              <w:rPr>
                <w:rFonts w:ascii="Times New Roman" w:eastAsia="Times New Roman" w:hAnsi="Times New Roman"/>
                <w:sz w:val="20"/>
                <w:szCs w:val="20"/>
              </w:rPr>
              <w:t>2.07</w:t>
            </w:r>
          </w:p>
        </w:tc>
      </w:tr>
    </w:tbl>
    <w:p w:rsidR="009F44B6" w:rsidRPr="00D93CCC" w:rsidRDefault="009F44B6" w:rsidP="009F44B6">
      <w:pPr>
        <w:ind w:left="0"/>
        <w:rPr>
          <w:rFonts w:ascii="Times New Roman" w:hAnsi="Times New Roman"/>
          <w:sz w:val="24"/>
          <w:szCs w:val="24"/>
        </w:rPr>
      </w:pPr>
    </w:p>
    <w:p w:rsidR="009F44B6" w:rsidRPr="00D93CCC" w:rsidRDefault="009F44B6" w:rsidP="00FC1B5B">
      <w:pPr>
        <w:spacing w:line="480" w:lineRule="auto"/>
        <w:rPr>
          <w:rFonts w:ascii="Times New Roman" w:hAnsi="Times New Roman"/>
          <w:sz w:val="24"/>
          <w:szCs w:val="24"/>
        </w:rPr>
      </w:pPr>
      <w:r w:rsidRPr="00D93CCC">
        <w:rPr>
          <w:rFonts w:ascii="Times New Roman" w:hAnsi="Times New Roman"/>
          <w:sz w:val="24"/>
          <w:szCs w:val="24"/>
        </w:rPr>
        <w:t>Three replicates of coffee seedlings pretreatment were selected randomly and the height of each plant was measured in mm. The mean ± (SE) of each measured height were calculated using SPSS version 20.</w:t>
      </w:r>
    </w:p>
    <w:p w:rsidR="00A15A91" w:rsidRPr="00D93CCC" w:rsidRDefault="00A15A91" w:rsidP="009F44B6">
      <w:pPr>
        <w:spacing w:line="480" w:lineRule="auto"/>
        <w:ind w:left="0"/>
        <w:rPr>
          <w:rFonts w:ascii="Times New Roman" w:hAnsi="Times New Roman"/>
          <w:sz w:val="24"/>
          <w:szCs w:val="24"/>
        </w:rPr>
      </w:pPr>
    </w:p>
    <w:p w:rsidR="009F44B6" w:rsidRPr="00D93CCC" w:rsidRDefault="009F44B6" w:rsidP="009F44B6">
      <w:pPr>
        <w:autoSpaceDE w:val="0"/>
        <w:autoSpaceDN w:val="0"/>
        <w:adjustRightInd w:val="0"/>
        <w:ind w:left="0"/>
        <w:rPr>
          <w:rFonts w:ascii="Times New Roman" w:hAnsi="Times New Roman"/>
          <w:b/>
          <w:sz w:val="24"/>
          <w:szCs w:val="24"/>
          <w:shd w:val="clear" w:color="auto" w:fill="FFFFFF"/>
        </w:rPr>
      </w:pPr>
    </w:p>
    <w:p w:rsidR="00441C5E" w:rsidRPr="00D93CCC" w:rsidRDefault="00441C5E" w:rsidP="009F44B6">
      <w:pPr>
        <w:autoSpaceDE w:val="0"/>
        <w:autoSpaceDN w:val="0"/>
        <w:adjustRightInd w:val="0"/>
        <w:ind w:left="0"/>
        <w:rPr>
          <w:rFonts w:ascii="Times New Roman" w:hAnsi="Times New Roman"/>
          <w:b/>
          <w:sz w:val="24"/>
          <w:szCs w:val="24"/>
          <w:shd w:val="clear" w:color="auto" w:fill="FFFFFF"/>
        </w:rPr>
      </w:pPr>
    </w:p>
    <w:p w:rsidR="00441C5E" w:rsidRPr="00D93CCC" w:rsidRDefault="00441C5E" w:rsidP="009F44B6">
      <w:pPr>
        <w:autoSpaceDE w:val="0"/>
        <w:autoSpaceDN w:val="0"/>
        <w:adjustRightInd w:val="0"/>
        <w:ind w:left="0"/>
        <w:rPr>
          <w:rFonts w:ascii="Times New Roman" w:hAnsi="Times New Roman"/>
          <w:b/>
          <w:sz w:val="24"/>
          <w:szCs w:val="24"/>
          <w:shd w:val="clear" w:color="auto" w:fill="FFFFFF"/>
        </w:rPr>
      </w:pPr>
    </w:p>
    <w:p w:rsidR="00A15A91" w:rsidRPr="00D93CCC" w:rsidRDefault="00A15A91" w:rsidP="009F44B6">
      <w:pPr>
        <w:autoSpaceDE w:val="0"/>
        <w:autoSpaceDN w:val="0"/>
        <w:adjustRightInd w:val="0"/>
        <w:ind w:left="0"/>
        <w:rPr>
          <w:rFonts w:ascii="Times New Roman" w:hAnsi="Times New Roman"/>
          <w:b/>
          <w:sz w:val="24"/>
          <w:szCs w:val="24"/>
          <w:shd w:val="clear" w:color="auto" w:fill="FFFFFF"/>
        </w:rPr>
        <w:sectPr w:rsidR="00A15A91" w:rsidRPr="00D93CCC" w:rsidSect="009F44B6">
          <w:footerReference w:type="default" r:id="rId47"/>
          <w:pgSz w:w="15840" w:h="12240" w:orient="landscape"/>
          <w:pgMar w:top="1434" w:right="1440" w:bottom="1440" w:left="1440" w:header="720" w:footer="720" w:gutter="0"/>
          <w:cols w:space="720"/>
          <w:docGrid w:linePitch="435"/>
        </w:sectPr>
      </w:pPr>
    </w:p>
    <w:p w:rsidR="00441C5E" w:rsidRPr="00D93CCC" w:rsidRDefault="00441C5E" w:rsidP="009F44B6">
      <w:pPr>
        <w:autoSpaceDE w:val="0"/>
        <w:autoSpaceDN w:val="0"/>
        <w:adjustRightInd w:val="0"/>
        <w:ind w:left="0"/>
        <w:rPr>
          <w:rFonts w:ascii="Times New Roman" w:hAnsi="Times New Roman"/>
          <w:b/>
          <w:sz w:val="24"/>
          <w:szCs w:val="24"/>
          <w:shd w:val="clear" w:color="auto" w:fill="FFFFFF"/>
        </w:rPr>
      </w:pPr>
    </w:p>
    <w:p w:rsidR="00441C5E" w:rsidRPr="00D93CCC" w:rsidRDefault="00C530D4" w:rsidP="00A15A91">
      <w:pPr>
        <w:autoSpaceDE w:val="0"/>
        <w:autoSpaceDN w:val="0"/>
        <w:adjustRightInd w:val="0"/>
        <w:ind w:left="0"/>
        <w:jc w:val="center"/>
        <w:rPr>
          <w:rFonts w:ascii="Times New Roman" w:hAnsi="Times New Roman"/>
          <w:b/>
          <w:sz w:val="24"/>
          <w:szCs w:val="24"/>
          <w:shd w:val="clear" w:color="auto" w:fill="FFFFFF"/>
        </w:rPr>
      </w:pPr>
      <w:r>
        <w:rPr>
          <w:rFonts w:ascii="Times New Roman" w:hAnsi="Times New Roman"/>
          <w:b/>
          <w:noProof/>
          <w:sz w:val="24"/>
          <w:szCs w:val="24"/>
          <w:shd w:val="clear" w:color="auto" w:fill="FFFFFF"/>
        </w:rPr>
        <w:drawing>
          <wp:inline distT="0" distB="0" distL="0" distR="0">
            <wp:extent cx="4035425" cy="3182620"/>
            <wp:effectExtent l="19050" t="0" r="3175" b="0"/>
            <wp:docPr id="22" name="Picture 1" descr="C:\Users\User\Desktop\Dr Tesfaye corerection\Manuscript for journal\Figure 2 Assembeled CBB trap with semichemicals at the cen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Dr Tesfaye corerection\Manuscript for journal\Figure 2 Assembeled CBB trap with semichemicals at the center..png"/>
                    <pic:cNvPicPr>
                      <a:picLocks noChangeAspect="1" noChangeArrowheads="1"/>
                    </pic:cNvPicPr>
                  </pic:nvPicPr>
                  <pic:blipFill>
                    <a:blip r:embed="rId48"/>
                    <a:srcRect/>
                    <a:stretch>
                      <a:fillRect/>
                    </a:stretch>
                  </pic:blipFill>
                  <pic:spPr bwMode="auto">
                    <a:xfrm>
                      <a:off x="0" y="0"/>
                      <a:ext cx="4035425" cy="3182620"/>
                    </a:xfrm>
                    <a:prstGeom prst="rect">
                      <a:avLst/>
                    </a:prstGeom>
                    <a:noFill/>
                    <a:ln w="9525">
                      <a:noFill/>
                      <a:miter lim="800000"/>
                      <a:headEnd/>
                      <a:tailEnd/>
                    </a:ln>
                  </pic:spPr>
                </pic:pic>
              </a:graphicData>
            </a:graphic>
          </wp:inline>
        </w:drawing>
      </w:r>
    </w:p>
    <w:p w:rsidR="00441C5E" w:rsidRPr="00D93CCC" w:rsidRDefault="00441C5E" w:rsidP="009F44B6">
      <w:pPr>
        <w:autoSpaceDE w:val="0"/>
        <w:autoSpaceDN w:val="0"/>
        <w:adjustRightInd w:val="0"/>
        <w:ind w:left="0"/>
        <w:rPr>
          <w:rFonts w:ascii="Times New Roman" w:hAnsi="Times New Roman"/>
          <w:b/>
          <w:sz w:val="24"/>
          <w:szCs w:val="24"/>
          <w:shd w:val="clear" w:color="auto" w:fill="FFFFFF"/>
        </w:rPr>
      </w:pPr>
    </w:p>
    <w:p w:rsidR="00A15A91" w:rsidRPr="00D93CCC" w:rsidRDefault="00A15A91" w:rsidP="00A15A91">
      <w:pPr>
        <w:pStyle w:val="Caption"/>
        <w:rPr>
          <w:rFonts w:ascii="Times New Roman" w:hAnsi="Times New Roman"/>
          <w:b w:val="0"/>
          <w:color w:val="auto"/>
          <w:sz w:val="24"/>
          <w:szCs w:val="24"/>
        </w:rPr>
      </w:pPr>
      <w:bookmarkStart w:id="888" w:name="_Toc497261954"/>
      <w:r w:rsidRPr="00D93CCC">
        <w:rPr>
          <w:rFonts w:ascii="Times New Roman" w:hAnsi="Times New Roman"/>
          <w:color w:val="auto"/>
          <w:sz w:val="24"/>
          <w:szCs w:val="24"/>
        </w:rPr>
        <w:t>Appendix:-</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Pr="00D93CCC">
        <w:rPr>
          <w:rFonts w:ascii="Times New Roman" w:hAnsi="Times New Roman"/>
          <w:noProof/>
          <w:color w:val="auto"/>
          <w:sz w:val="24"/>
          <w:szCs w:val="24"/>
        </w:rPr>
        <w:t>22</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Locally made baiting CBB trap with semichemicals at the center</w:t>
      </w:r>
      <w:bookmarkEnd w:id="888"/>
    </w:p>
    <w:p w:rsidR="00A15A91" w:rsidRPr="00D93CCC" w:rsidRDefault="00C530D4" w:rsidP="00A15A91">
      <w:pPr>
        <w:tabs>
          <w:tab w:val="left" w:pos="3869"/>
        </w:tabs>
        <w:ind w:left="0"/>
        <w:jc w:val="center"/>
        <w:rPr>
          <w:rFonts w:ascii="Times New Roman" w:hAnsi="Times New Roman"/>
        </w:rPr>
      </w:pPr>
      <w:r>
        <w:rPr>
          <w:rFonts w:ascii="Times New Roman" w:hAnsi="Times New Roman"/>
          <w:noProof/>
        </w:rPr>
        <w:drawing>
          <wp:inline distT="0" distB="0" distL="0" distR="0">
            <wp:extent cx="4484370" cy="3437890"/>
            <wp:effectExtent l="19050" t="0" r="0" b="0"/>
            <wp:docPr id="23" name="Picture 2" descr="C:\Users\User\Desktop\Dr Tesfaye corerection\Manuscript for journal\Figure 3  Baitnig CBB trap at the feil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Dr Tesfaye corerection\Manuscript for journal\Figure 3  Baitnig CBB trap at the feild.png"/>
                    <pic:cNvPicPr>
                      <a:picLocks noChangeAspect="1" noChangeArrowheads="1"/>
                    </pic:cNvPicPr>
                  </pic:nvPicPr>
                  <pic:blipFill>
                    <a:blip r:embed="rId49"/>
                    <a:srcRect/>
                    <a:stretch>
                      <a:fillRect/>
                    </a:stretch>
                  </pic:blipFill>
                  <pic:spPr bwMode="auto">
                    <a:xfrm>
                      <a:off x="0" y="0"/>
                      <a:ext cx="4484370" cy="3437890"/>
                    </a:xfrm>
                    <a:prstGeom prst="rect">
                      <a:avLst/>
                    </a:prstGeom>
                    <a:noFill/>
                    <a:ln w="9525">
                      <a:noFill/>
                      <a:miter lim="800000"/>
                      <a:headEnd/>
                      <a:tailEnd/>
                    </a:ln>
                  </pic:spPr>
                </pic:pic>
              </a:graphicData>
            </a:graphic>
          </wp:inline>
        </w:drawing>
      </w:r>
    </w:p>
    <w:p w:rsidR="00A15A91" w:rsidRPr="00D93CCC" w:rsidRDefault="00A15A91" w:rsidP="00A15A91">
      <w:pPr>
        <w:pStyle w:val="Caption"/>
        <w:rPr>
          <w:rFonts w:ascii="Times New Roman" w:hAnsi="Times New Roman"/>
          <w:color w:val="auto"/>
          <w:sz w:val="24"/>
          <w:szCs w:val="24"/>
        </w:rPr>
      </w:pPr>
      <w:bookmarkStart w:id="889" w:name="_Toc468082202"/>
    </w:p>
    <w:p w:rsidR="00A15A91" w:rsidRPr="00D93CCC" w:rsidRDefault="00A15A91" w:rsidP="00A15A91">
      <w:pPr>
        <w:pStyle w:val="Caption"/>
        <w:rPr>
          <w:rFonts w:ascii="Times New Roman" w:hAnsi="Times New Roman"/>
          <w:b w:val="0"/>
          <w:color w:val="auto"/>
          <w:sz w:val="24"/>
          <w:szCs w:val="24"/>
        </w:rPr>
      </w:pPr>
      <w:r w:rsidRPr="00D93CCC">
        <w:rPr>
          <w:rFonts w:ascii="Times New Roman" w:hAnsi="Times New Roman"/>
          <w:color w:val="auto"/>
          <w:sz w:val="24"/>
          <w:szCs w:val="24"/>
        </w:rPr>
        <w:t xml:space="preserve">  </w:t>
      </w:r>
      <w:bookmarkStart w:id="890" w:name="_Toc497261955"/>
      <w:r w:rsidRPr="00D93CCC">
        <w:rPr>
          <w:rFonts w:ascii="Times New Roman" w:hAnsi="Times New Roman"/>
          <w:color w:val="auto"/>
          <w:sz w:val="24"/>
          <w:szCs w:val="24"/>
        </w:rPr>
        <w:t>Appendix:-</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Pr="00D93CCC">
        <w:rPr>
          <w:rFonts w:ascii="Times New Roman" w:hAnsi="Times New Roman"/>
          <w:noProof/>
          <w:color w:val="auto"/>
          <w:sz w:val="24"/>
          <w:szCs w:val="24"/>
        </w:rPr>
        <w:t>23</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Locally made labeled CBB Baiting trap at the field</w:t>
      </w:r>
      <w:bookmarkEnd w:id="889"/>
      <w:bookmarkEnd w:id="890"/>
    </w:p>
    <w:p w:rsidR="00A15A91" w:rsidRPr="00D93CCC" w:rsidRDefault="00A15A91" w:rsidP="00A15A91">
      <w:pPr>
        <w:tabs>
          <w:tab w:val="left" w:pos="3869"/>
        </w:tabs>
        <w:ind w:left="0"/>
        <w:jc w:val="center"/>
        <w:rPr>
          <w:rFonts w:ascii="Times New Roman" w:hAnsi="Times New Roman"/>
        </w:rPr>
      </w:pPr>
    </w:p>
    <w:p w:rsidR="00A15A91" w:rsidRPr="00D93CCC" w:rsidRDefault="00C530D4" w:rsidP="00A15A91">
      <w:pPr>
        <w:tabs>
          <w:tab w:val="left" w:pos="3869"/>
        </w:tabs>
        <w:ind w:left="0"/>
        <w:jc w:val="center"/>
        <w:rPr>
          <w:rFonts w:ascii="Times New Roman" w:hAnsi="Times New Roman"/>
        </w:rPr>
      </w:pPr>
      <w:r>
        <w:rPr>
          <w:rFonts w:ascii="Times New Roman" w:hAnsi="Times New Roman"/>
          <w:noProof/>
        </w:rPr>
        <w:lastRenderedPageBreak/>
        <w:drawing>
          <wp:inline distT="0" distB="0" distL="0" distR="0">
            <wp:extent cx="3244215" cy="2461895"/>
            <wp:effectExtent l="19050" t="0" r="0" b="0"/>
            <wp:docPr id="24" name="Picture 3" descr="C:\Users\User\Desktop\Dr Tesfaye corerection\Manuscript for journal\Figure 4  Hanged lured CBB trap 1.2 m the gro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Dr Tesfaye corerection\Manuscript for journal\Figure 4  Hanged lured CBB trap 1.2 m the ground..png"/>
                    <pic:cNvPicPr>
                      <a:picLocks noChangeAspect="1" noChangeArrowheads="1"/>
                    </pic:cNvPicPr>
                  </pic:nvPicPr>
                  <pic:blipFill>
                    <a:blip r:embed="rId50"/>
                    <a:srcRect/>
                    <a:stretch>
                      <a:fillRect/>
                    </a:stretch>
                  </pic:blipFill>
                  <pic:spPr bwMode="auto">
                    <a:xfrm>
                      <a:off x="0" y="0"/>
                      <a:ext cx="3244215" cy="2461895"/>
                    </a:xfrm>
                    <a:prstGeom prst="rect">
                      <a:avLst/>
                    </a:prstGeom>
                    <a:noFill/>
                    <a:ln w="9525">
                      <a:noFill/>
                      <a:miter lim="800000"/>
                      <a:headEnd/>
                      <a:tailEnd/>
                    </a:ln>
                  </pic:spPr>
                </pic:pic>
              </a:graphicData>
            </a:graphic>
          </wp:inline>
        </w:drawing>
      </w:r>
    </w:p>
    <w:p w:rsidR="00A15A91" w:rsidRPr="00D93CCC" w:rsidRDefault="00A15A91" w:rsidP="00A15A91">
      <w:pPr>
        <w:pStyle w:val="Caption"/>
        <w:spacing w:after="0" w:line="480" w:lineRule="auto"/>
        <w:rPr>
          <w:rFonts w:ascii="Times New Roman" w:hAnsi="Times New Roman"/>
          <w:color w:val="auto"/>
        </w:rPr>
      </w:pPr>
      <w:bookmarkStart w:id="891" w:name="_Toc468082203"/>
      <w:r w:rsidRPr="00D93CCC">
        <w:rPr>
          <w:rFonts w:ascii="Times New Roman" w:hAnsi="Times New Roman"/>
          <w:color w:val="auto"/>
        </w:rPr>
        <w:t xml:space="preserve">     </w:t>
      </w:r>
    </w:p>
    <w:p w:rsidR="00A15A91" w:rsidRPr="00D93CCC" w:rsidRDefault="00A15A91" w:rsidP="00A15A91">
      <w:pPr>
        <w:pStyle w:val="Caption"/>
        <w:spacing w:after="0" w:line="480" w:lineRule="auto"/>
        <w:rPr>
          <w:rFonts w:ascii="Times New Roman" w:hAnsi="Times New Roman"/>
          <w:b w:val="0"/>
          <w:color w:val="auto"/>
          <w:sz w:val="24"/>
          <w:szCs w:val="24"/>
        </w:rPr>
      </w:pPr>
      <w:bookmarkStart w:id="892" w:name="_Toc497261956"/>
      <w:r w:rsidRPr="00D93CCC">
        <w:rPr>
          <w:rFonts w:ascii="Times New Roman" w:hAnsi="Times New Roman"/>
          <w:color w:val="auto"/>
          <w:sz w:val="24"/>
          <w:szCs w:val="24"/>
        </w:rPr>
        <w:t>Appendix:-</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Pr="00D93CCC">
        <w:rPr>
          <w:rFonts w:ascii="Times New Roman" w:hAnsi="Times New Roman"/>
          <w:noProof/>
          <w:color w:val="auto"/>
          <w:sz w:val="24"/>
          <w:szCs w:val="24"/>
        </w:rPr>
        <w:t>24</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Hanged lured CBB trap 1.2 m the ground</w:t>
      </w:r>
      <w:bookmarkEnd w:id="891"/>
      <w:bookmarkEnd w:id="892"/>
    </w:p>
    <w:p w:rsidR="00A15A91" w:rsidRPr="00D93CCC" w:rsidRDefault="00A15A91" w:rsidP="00A15A91"/>
    <w:p w:rsidR="00A15A91" w:rsidRPr="00D93CCC" w:rsidRDefault="00C530D4" w:rsidP="00A15A91">
      <w:pPr>
        <w:tabs>
          <w:tab w:val="left" w:pos="3381"/>
        </w:tabs>
        <w:ind w:left="0"/>
        <w:jc w:val="center"/>
        <w:rPr>
          <w:rFonts w:ascii="Times New Roman" w:hAnsi="Times New Roman"/>
        </w:rPr>
      </w:pPr>
      <w:r>
        <w:rPr>
          <w:rFonts w:ascii="Times New Roman" w:hAnsi="Times New Roman"/>
          <w:noProof/>
        </w:rPr>
        <w:drawing>
          <wp:inline distT="0" distB="0" distL="0" distR="0">
            <wp:extent cx="3692525" cy="2998470"/>
            <wp:effectExtent l="19050" t="0" r="3175" b="0"/>
            <wp:docPr id="25" name="Picture 4" descr="C:\Users\User\Desktop\Dr Tesfaye corerection\Manuscript for journal\Figure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Dr Tesfaye corerection\Manuscript for journal\Figure 5.png"/>
                    <pic:cNvPicPr>
                      <a:picLocks noChangeAspect="1" noChangeArrowheads="1"/>
                    </pic:cNvPicPr>
                  </pic:nvPicPr>
                  <pic:blipFill>
                    <a:blip r:embed="rId51"/>
                    <a:srcRect/>
                    <a:stretch>
                      <a:fillRect/>
                    </a:stretch>
                  </pic:blipFill>
                  <pic:spPr bwMode="auto">
                    <a:xfrm>
                      <a:off x="0" y="0"/>
                      <a:ext cx="3692525" cy="2998470"/>
                    </a:xfrm>
                    <a:prstGeom prst="rect">
                      <a:avLst/>
                    </a:prstGeom>
                    <a:noFill/>
                    <a:ln w="9525">
                      <a:noFill/>
                      <a:miter lim="800000"/>
                      <a:headEnd/>
                      <a:tailEnd/>
                    </a:ln>
                  </pic:spPr>
                </pic:pic>
              </a:graphicData>
            </a:graphic>
          </wp:inline>
        </w:drawing>
      </w:r>
    </w:p>
    <w:p w:rsidR="00A15A91" w:rsidRPr="00D93CCC" w:rsidRDefault="00A15A91" w:rsidP="00A15A91">
      <w:pPr>
        <w:pStyle w:val="Caption"/>
        <w:rPr>
          <w:rFonts w:ascii="Times New Roman" w:hAnsi="Times New Roman"/>
          <w:color w:val="auto"/>
        </w:rPr>
      </w:pPr>
    </w:p>
    <w:p w:rsidR="00A15A91" w:rsidRPr="00D93CCC" w:rsidRDefault="00A15A91" w:rsidP="00A15A91">
      <w:pPr>
        <w:pStyle w:val="Caption"/>
        <w:rPr>
          <w:rFonts w:ascii="Times New Roman" w:hAnsi="Times New Roman"/>
          <w:b w:val="0"/>
          <w:color w:val="auto"/>
          <w:sz w:val="24"/>
          <w:szCs w:val="24"/>
        </w:rPr>
      </w:pPr>
      <w:r w:rsidRPr="00D93CCC">
        <w:rPr>
          <w:rFonts w:ascii="Times New Roman" w:hAnsi="Times New Roman"/>
          <w:color w:val="auto"/>
        </w:rPr>
        <w:t xml:space="preserve">        </w:t>
      </w:r>
      <w:bookmarkStart w:id="893" w:name="_Toc497261957"/>
      <w:bookmarkStart w:id="894" w:name="_Toc468082204"/>
      <w:r w:rsidRPr="00D93CCC">
        <w:rPr>
          <w:rFonts w:ascii="Times New Roman" w:hAnsi="Times New Roman"/>
          <w:color w:val="auto"/>
          <w:sz w:val="24"/>
          <w:szCs w:val="24"/>
        </w:rPr>
        <w:t>Appendix:-</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Pr="00D93CCC">
        <w:rPr>
          <w:rFonts w:ascii="Times New Roman" w:hAnsi="Times New Roman"/>
          <w:noProof/>
          <w:color w:val="auto"/>
          <w:sz w:val="24"/>
          <w:szCs w:val="24"/>
        </w:rPr>
        <w:t>25</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Collection of trapped from using collection vials</w:t>
      </w:r>
      <w:bookmarkEnd w:id="893"/>
    </w:p>
    <w:p w:rsidR="00A15A91" w:rsidRPr="00D93CCC" w:rsidRDefault="00A15A91" w:rsidP="00A15A91"/>
    <w:p w:rsidR="00A15A91" w:rsidRPr="00D93CCC" w:rsidRDefault="00A15A91" w:rsidP="00A15A91"/>
    <w:p w:rsidR="00A15A91" w:rsidRPr="00D93CCC" w:rsidRDefault="00A15A91" w:rsidP="00A15A91"/>
    <w:p w:rsidR="00A15A91" w:rsidRPr="00D93CCC" w:rsidRDefault="00A15A91" w:rsidP="00A15A91"/>
    <w:p w:rsidR="00A15A91" w:rsidRPr="00D93CCC" w:rsidRDefault="00A15A91" w:rsidP="00A15A91"/>
    <w:p w:rsidR="00A15A91" w:rsidRPr="00D93CCC" w:rsidRDefault="00A15A91" w:rsidP="00A15A91"/>
    <w:p w:rsidR="00A15A91" w:rsidRPr="00D93CCC" w:rsidRDefault="00A15A91" w:rsidP="00A15A91"/>
    <w:p w:rsidR="00A15A91" w:rsidRPr="00D93CCC" w:rsidRDefault="00A15A91" w:rsidP="00A15A91"/>
    <w:p w:rsidR="00A15A91" w:rsidRPr="00D93CCC" w:rsidRDefault="00E464D6" w:rsidP="00A15A91">
      <w:pPr>
        <w:pStyle w:val="Caption"/>
        <w:rPr>
          <w:rFonts w:ascii="Times New Roman" w:hAnsi="Times New Roman"/>
          <w:b w:val="0"/>
          <w:color w:val="auto"/>
          <w:sz w:val="24"/>
          <w:szCs w:val="24"/>
        </w:rPr>
      </w:pPr>
      <w:r w:rsidRPr="00E464D6">
        <w:rPr>
          <w:rFonts w:ascii="Times New Roman" w:hAnsi="Times New Roman"/>
          <w:color w:val="auto"/>
          <w:sz w:val="24"/>
          <w:szCs w:val="24"/>
        </w:rPr>
        <w:lastRenderedPageBreak/>
        <w:pict>
          <v:group id="_x0000_s1051" style="position:absolute;left:0;text-align:left;margin-left:102.15pt;margin-top:-11.5pt;width:346.7pt;height:123.75pt;z-index:251664384" coordorigin="1054798,1064323" coordsize="65047,22975">
            <v:rect id="_x0000_s1052" style="position:absolute;left:1054798;top:1064323;width:26276;height:22679;mso-wrap-distance-left:2.88pt;mso-wrap-distance-top:2.88pt;mso-wrap-distance-right:2.88pt;mso-wrap-distance-bottom:2.88pt" o:preferrelative="t" filled="f" stroked="f" insetpen="t" o:cliptowrap="t">
              <v:imagedata r:id="rId52" o:title=""/>
              <v:shadow color="#fc0"/>
              <v:path o:extrusionok="f"/>
              <o:lock v:ext="edit" aspectratio="t"/>
            </v:rect>
            <v:rect id="_x0000_s1053" style="position:absolute;left:1092517;top:1065466;width:27328;height:21832;mso-wrap-distance-left:2.88pt;mso-wrap-distance-top:2.88pt;mso-wrap-distance-right:2.88pt;mso-wrap-distance-bottom:2.88pt" o:preferrelative="t" filled="f" stroked="f" insetpen="t" o:cliptowrap="t">
              <v:imagedata r:id="rId53" o:title=""/>
              <v:shadow color="#fc0"/>
              <v:path o:extrusionok="f"/>
              <o:lock v:ext="edit" aspectratio="t"/>
            </v: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54" type="#_x0000_t66" style="position:absolute;left:1073086;top:1072324;width:24003;height:6858;mso-wrap-distance-left:2.88pt;mso-wrap-distance-top:2.88pt;mso-wrap-distance-right:2.88pt;mso-wrap-distance-bottom:2.88pt" fillcolor="#9c0" insetpen="t" o:cliptowrap="t">
              <v:shadow color="#fc0"/>
              <v:textbox inset="2.88pt,2.88pt,2.88pt,2.88pt"/>
            </v:shape>
          </v:group>
        </w:pict>
      </w:r>
      <w:r w:rsidR="00A15A91" w:rsidRPr="00D93CCC">
        <w:rPr>
          <w:rFonts w:ascii="Times New Roman" w:hAnsi="Times New Roman"/>
          <w:b w:val="0"/>
          <w:color w:val="auto"/>
          <w:sz w:val="24"/>
          <w:szCs w:val="24"/>
        </w:rPr>
        <w:t xml:space="preserve"> </w:t>
      </w:r>
      <w:bookmarkEnd w:id="894"/>
    </w:p>
    <w:p w:rsidR="00A15A91" w:rsidRPr="00D93CCC" w:rsidRDefault="00A15A91" w:rsidP="00A15A91">
      <w:pPr>
        <w:pStyle w:val="Caption"/>
        <w:rPr>
          <w:rFonts w:ascii="Times New Roman" w:hAnsi="Times New Roman"/>
          <w:color w:val="auto"/>
        </w:rPr>
      </w:pPr>
      <w:r w:rsidRPr="00D93CCC">
        <w:rPr>
          <w:rFonts w:ascii="Times New Roman" w:hAnsi="Times New Roman"/>
          <w:color w:val="auto"/>
        </w:rPr>
        <w:t xml:space="preserve">       </w:t>
      </w:r>
    </w:p>
    <w:p w:rsidR="00A15A91" w:rsidRPr="00D93CCC" w:rsidRDefault="00A15A91" w:rsidP="00A15A91">
      <w:pPr>
        <w:pStyle w:val="Caption"/>
        <w:rPr>
          <w:rFonts w:ascii="Times New Roman" w:hAnsi="Times New Roman"/>
          <w:b w:val="0"/>
          <w:color w:val="auto"/>
          <w:sz w:val="24"/>
          <w:szCs w:val="24"/>
        </w:rPr>
      </w:pPr>
      <w:bookmarkStart w:id="895" w:name="_Toc468082205"/>
    </w:p>
    <w:p w:rsidR="00A15A91" w:rsidRPr="00D93CCC" w:rsidRDefault="00A15A91" w:rsidP="00A15A91">
      <w:pPr>
        <w:rPr>
          <w:rFonts w:ascii="Times New Roman" w:hAnsi="Times New Roman"/>
        </w:rPr>
      </w:pPr>
    </w:p>
    <w:p w:rsidR="00A15A91" w:rsidRPr="00D93CCC" w:rsidRDefault="00A15A91" w:rsidP="00A15A91">
      <w:pPr>
        <w:rPr>
          <w:rFonts w:ascii="Times New Roman" w:hAnsi="Times New Roman"/>
        </w:rPr>
      </w:pPr>
    </w:p>
    <w:p w:rsidR="00A15A91" w:rsidRPr="00D93CCC" w:rsidRDefault="00A15A91" w:rsidP="00A15A91">
      <w:pPr>
        <w:rPr>
          <w:rFonts w:ascii="Times New Roman" w:hAnsi="Times New Roman"/>
        </w:rPr>
      </w:pPr>
    </w:p>
    <w:p w:rsidR="00A15A91" w:rsidRPr="00D93CCC" w:rsidRDefault="00A15A91" w:rsidP="00A15A91">
      <w:pPr>
        <w:rPr>
          <w:rFonts w:ascii="Times New Roman" w:hAnsi="Times New Roman"/>
        </w:rPr>
      </w:pPr>
    </w:p>
    <w:p w:rsidR="00A15A91" w:rsidRPr="00D93CCC" w:rsidRDefault="00A15A91" w:rsidP="00A15A91">
      <w:pPr>
        <w:rPr>
          <w:rFonts w:ascii="Times New Roman" w:hAnsi="Times New Roman"/>
        </w:rPr>
      </w:pPr>
    </w:p>
    <w:p w:rsidR="00A15A91" w:rsidRPr="00D93CCC" w:rsidRDefault="00A15A91" w:rsidP="00A15A91">
      <w:pPr>
        <w:pStyle w:val="Caption"/>
        <w:ind w:left="0"/>
        <w:rPr>
          <w:rFonts w:ascii="Times New Roman" w:hAnsi="Times New Roman"/>
          <w:b w:val="0"/>
          <w:color w:val="auto"/>
          <w:sz w:val="24"/>
          <w:szCs w:val="24"/>
        </w:rPr>
      </w:pPr>
      <w:r w:rsidRPr="00D93CCC">
        <w:rPr>
          <w:rFonts w:ascii="Times New Roman" w:hAnsi="Times New Roman"/>
          <w:color w:val="auto"/>
          <w:sz w:val="24"/>
          <w:szCs w:val="24"/>
        </w:rPr>
        <w:t xml:space="preserve">                   </w:t>
      </w:r>
      <w:bookmarkStart w:id="896" w:name="_Toc497261958"/>
      <w:r w:rsidRPr="00D93CCC">
        <w:rPr>
          <w:rFonts w:ascii="Times New Roman" w:hAnsi="Times New Roman"/>
          <w:color w:val="auto"/>
          <w:sz w:val="24"/>
          <w:szCs w:val="24"/>
        </w:rPr>
        <w:t>Appendix:-</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Pr="00D93CCC">
        <w:rPr>
          <w:rFonts w:ascii="Times New Roman" w:hAnsi="Times New Roman"/>
          <w:noProof/>
          <w:color w:val="auto"/>
          <w:sz w:val="24"/>
          <w:szCs w:val="24"/>
        </w:rPr>
        <w:t>26</w:t>
      </w:r>
      <w:r w:rsidR="00E464D6" w:rsidRPr="00D93CCC">
        <w:rPr>
          <w:rFonts w:ascii="Times New Roman" w:hAnsi="Times New Roman"/>
          <w:color w:val="auto"/>
          <w:sz w:val="24"/>
          <w:szCs w:val="24"/>
        </w:rPr>
        <w:fldChar w:fldCharType="end"/>
      </w:r>
      <w:r w:rsidRPr="00D93CCC">
        <w:rPr>
          <w:rFonts w:ascii="Times New Roman" w:hAnsi="Times New Roman"/>
          <w:color w:val="auto"/>
          <w:sz w:val="24"/>
          <w:szCs w:val="24"/>
        </w:rPr>
        <w:t>.</w:t>
      </w:r>
      <w:r w:rsidRPr="00D93CCC">
        <w:rPr>
          <w:rFonts w:ascii="Times New Roman" w:hAnsi="Times New Roman"/>
          <w:b w:val="0"/>
          <w:color w:val="auto"/>
          <w:sz w:val="24"/>
          <w:szCs w:val="24"/>
        </w:rPr>
        <w:t xml:space="preserve"> Coffee berry borer captured and collected in the Vials</w:t>
      </w:r>
      <w:bookmarkEnd w:id="895"/>
      <w:bookmarkEnd w:id="896"/>
      <w:r w:rsidRPr="00D93CCC">
        <w:rPr>
          <w:rFonts w:ascii="Times New Roman" w:hAnsi="Times New Roman"/>
          <w:b w:val="0"/>
          <w:color w:val="auto"/>
          <w:sz w:val="24"/>
          <w:szCs w:val="24"/>
        </w:rPr>
        <w:t xml:space="preserve"> </w:t>
      </w:r>
    </w:p>
    <w:p w:rsidR="00A15A91" w:rsidRPr="00D93CCC" w:rsidRDefault="00A15A91" w:rsidP="00A15A91"/>
    <w:p w:rsidR="00A15A91" w:rsidRPr="00D93CCC" w:rsidRDefault="00A15A91" w:rsidP="00A15A91">
      <w:pPr>
        <w:pStyle w:val="Heading6"/>
        <w:ind w:left="0"/>
        <w:jc w:val="right"/>
        <w:rPr>
          <w:rFonts w:ascii="Times New Roman" w:hAnsi="Times New Roman"/>
          <w:color w:val="auto"/>
        </w:rPr>
      </w:pPr>
      <w:r w:rsidRPr="00D93CCC">
        <w:rPr>
          <w:rFonts w:ascii="Times New Roman" w:hAnsi="Times New Roman"/>
          <w:color w:val="auto"/>
        </w:rPr>
        <w:t xml:space="preserve">             </w:t>
      </w:r>
      <w:r w:rsidR="00C530D4">
        <w:rPr>
          <w:rFonts w:ascii="Times New Roman" w:hAnsi="Times New Roman"/>
          <w:noProof/>
          <w:color w:val="auto"/>
        </w:rPr>
        <w:drawing>
          <wp:inline distT="0" distB="0" distL="0" distR="0">
            <wp:extent cx="4862195" cy="2980690"/>
            <wp:effectExtent l="19050" t="0" r="0" b="0"/>
            <wp:docPr id="26" name="Picture 6" descr="C:\Users\User\Desktop\Dr Tesfaye corerection\Manuscript for journal\Figure 7  Magnified CBB (16x px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Dr Tesfaye corerection\Manuscript for journal\Figure 7  Magnified CBB (16x pxl).png"/>
                    <pic:cNvPicPr>
                      <a:picLocks noChangeAspect="1" noChangeArrowheads="1"/>
                    </pic:cNvPicPr>
                  </pic:nvPicPr>
                  <pic:blipFill>
                    <a:blip r:embed="rId54"/>
                    <a:srcRect/>
                    <a:stretch>
                      <a:fillRect/>
                    </a:stretch>
                  </pic:blipFill>
                  <pic:spPr bwMode="auto">
                    <a:xfrm>
                      <a:off x="0" y="0"/>
                      <a:ext cx="4862195" cy="2980690"/>
                    </a:xfrm>
                    <a:prstGeom prst="rect">
                      <a:avLst/>
                    </a:prstGeom>
                    <a:noFill/>
                    <a:ln w="9525">
                      <a:noFill/>
                      <a:miter lim="800000"/>
                      <a:headEnd/>
                      <a:tailEnd/>
                    </a:ln>
                  </pic:spPr>
                </pic:pic>
              </a:graphicData>
            </a:graphic>
          </wp:inline>
        </w:drawing>
      </w:r>
    </w:p>
    <w:p w:rsidR="00A15A91" w:rsidRPr="00D93CCC" w:rsidRDefault="00A15A91" w:rsidP="00A15A91">
      <w:pPr>
        <w:pStyle w:val="Caption"/>
        <w:spacing w:after="0"/>
        <w:rPr>
          <w:rFonts w:ascii="Times New Roman" w:hAnsi="Times New Roman"/>
          <w:b w:val="0"/>
          <w:color w:val="auto"/>
          <w:sz w:val="24"/>
          <w:szCs w:val="24"/>
        </w:rPr>
      </w:pPr>
      <w:r w:rsidRPr="00D93CCC">
        <w:rPr>
          <w:rFonts w:ascii="Times New Roman" w:hAnsi="Times New Roman"/>
          <w:color w:val="auto"/>
        </w:rPr>
        <w:tab/>
      </w:r>
      <w:r w:rsidRPr="00D93CCC">
        <w:rPr>
          <w:rFonts w:ascii="Times New Roman" w:hAnsi="Times New Roman"/>
          <w:b w:val="0"/>
          <w:color w:val="auto"/>
          <w:sz w:val="24"/>
          <w:szCs w:val="24"/>
        </w:rPr>
        <w:t xml:space="preserve">   </w:t>
      </w:r>
    </w:p>
    <w:p w:rsidR="00A15A91" w:rsidRPr="00D93CCC" w:rsidRDefault="00A15A91" w:rsidP="00A15A91">
      <w:pPr>
        <w:pStyle w:val="Caption"/>
        <w:spacing w:after="0"/>
        <w:ind w:left="0"/>
        <w:rPr>
          <w:rFonts w:ascii="Times New Roman" w:hAnsi="Times New Roman"/>
          <w:b w:val="0"/>
          <w:color w:val="auto"/>
          <w:sz w:val="24"/>
          <w:szCs w:val="24"/>
        </w:rPr>
      </w:pPr>
      <w:bookmarkStart w:id="897" w:name="_Toc468082206"/>
      <w:r w:rsidRPr="00D93CCC">
        <w:rPr>
          <w:rFonts w:ascii="Times New Roman" w:hAnsi="Times New Roman"/>
          <w:b w:val="0"/>
          <w:color w:val="auto"/>
          <w:sz w:val="24"/>
          <w:szCs w:val="24"/>
        </w:rPr>
        <w:t xml:space="preserve">                                </w:t>
      </w:r>
      <w:bookmarkStart w:id="898" w:name="_Toc497261959"/>
      <w:r w:rsidRPr="00D93CCC">
        <w:rPr>
          <w:rFonts w:ascii="Times New Roman" w:hAnsi="Times New Roman"/>
          <w:color w:val="auto"/>
          <w:sz w:val="24"/>
          <w:szCs w:val="24"/>
        </w:rPr>
        <w:t>Appendix:-</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Pr="00D93CCC">
        <w:rPr>
          <w:rFonts w:ascii="Times New Roman" w:hAnsi="Times New Roman"/>
          <w:noProof/>
          <w:color w:val="auto"/>
          <w:sz w:val="24"/>
          <w:szCs w:val="24"/>
        </w:rPr>
        <w:t>27</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Female adult CBB magnified (16x pxl)</w:t>
      </w:r>
      <w:bookmarkEnd w:id="897"/>
      <w:bookmarkEnd w:id="898"/>
    </w:p>
    <w:p w:rsidR="00A15A91" w:rsidRPr="00D93CCC" w:rsidRDefault="00A15A91" w:rsidP="00A15A91">
      <w:pPr>
        <w:rPr>
          <w:rFonts w:ascii="Times New Roman" w:hAnsi="Times New Roman"/>
        </w:rPr>
      </w:pPr>
    </w:p>
    <w:p w:rsidR="00A15A91" w:rsidRPr="00D93CCC" w:rsidRDefault="00A15A91" w:rsidP="00A15A91">
      <w:pPr>
        <w:rPr>
          <w:rFonts w:ascii="Times New Roman" w:hAnsi="Times New Roman"/>
        </w:rPr>
      </w:pPr>
    </w:p>
    <w:p w:rsidR="00A15A91" w:rsidRPr="00D93CCC" w:rsidRDefault="00A15A91" w:rsidP="00A15A91">
      <w:pPr>
        <w:rPr>
          <w:rFonts w:ascii="Times New Roman" w:hAnsi="Times New Roman"/>
        </w:rPr>
      </w:pPr>
    </w:p>
    <w:p w:rsidR="00A15A91" w:rsidRPr="00D93CCC" w:rsidRDefault="00C530D4" w:rsidP="00A15A91">
      <w:pPr>
        <w:tabs>
          <w:tab w:val="left" w:pos="2542"/>
        </w:tabs>
        <w:jc w:val="center"/>
        <w:rPr>
          <w:rFonts w:ascii="Times New Roman" w:hAnsi="Times New Roman"/>
        </w:rPr>
      </w:pPr>
      <w:r>
        <w:rPr>
          <w:rFonts w:ascii="Times New Roman" w:hAnsi="Times New Roman"/>
          <w:noProof/>
        </w:rPr>
        <w:lastRenderedPageBreak/>
        <w:drawing>
          <wp:inline distT="0" distB="0" distL="0" distR="0">
            <wp:extent cx="4027170" cy="2672715"/>
            <wp:effectExtent l="19050" t="0" r="0" b="0"/>
            <wp:docPr id="27" name="Picture 7" descr="C:\Users\User\Desktop\Dr Tesfaye corerection\Manuscript for journal\Figure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Dr Tesfaye corerection\Manuscript for journal\Figure 8.png"/>
                    <pic:cNvPicPr>
                      <a:picLocks noChangeAspect="1" noChangeArrowheads="1"/>
                    </pic:cNvPicPr>
                  </pic:nvPicPr>
                  <pic:blipFill>
                    <a:blip r:embed="rId55"/>
                    <a:srcRect/>
                    <a:stretch>
                      <a:fillRect/>
                    </a:stretch>
                  </pic:blipFill>
                  <pic:spPr bwMode="auto">
                    <a:xfrm>
                      <a:off x="0" y="0"/>
                      <a:ext cx="4027170" cy="2672715"/>
                    </a:xfrm>
                    <a:prstGeom prst="rect">
                      <a:avLst/>
                    </a:prstGeom>
                    <a:noFill/>
                    <a:ln w="9525">
                      <a:noFill/>
                      <a:miter lim="800000"/>
                      <a:headEnd/>
                      <a:tailEnd/>
                    </a:ln>
                  </pic:spPr>
                </pic:pic>
              </a:graphicData>
            </a:graphic>
          </wp:inline>
        </w:drawing>
      </w:r>
    </w:p>
    <w:p w:rsidR="00A15A91" w:rsidRPr="00D93CCC" w:rsidRDefault="00A15A91" w:rsidP="00A15A91">
      <w:pPr>
        <w:pStyle w:val="Caption"/>
        <w:ind w:left="2520" w:hanging="1800"/>
        <w:rPr>
          <w:rFonts w:ascii="Times New Roman" w:hAnsi="Times New Roman"/>
          <w:color w:val="auto"/>
        </w:rPr>
      </w:pPr>
      <w:r w:rsidRPr="00D93CCC">
        <w:rPr>
          <w:rFonts w:ascii="Times New Roman" w:hAnsi="Times New Roman"/>
          <w:color w:val="auto"/>
        </w:rPr>
        <w:t xml:space="preserve">   </w:t>
      </w:r>
    </w:p>
    <w:p w:rsidR="00A15A91" w:rsidRPr="00D93CCC" w:rsidRDefault="00A15A91" w:rsidP="00A15A91">
      <w:pPr>
        <w:pStyle w:val="Caption"/>
        <w:ind w:left="2520" w:hanging="1800"/>
        <w:rPr>
          <w:rFonts w:ascii="Times New Roman" w:hAnsi="Times New Roman"/>
          <w:b w:val="0"/>
          <w:color w:val="auto"/>
          <w:sz w:val="24"/>
          <w:szCs w:val="24"/>
        </w:rPr>
      </w:pPr>
      <w:r w:rsidRPr="00D93CCC">
        <w:rPr>
          <w:rFonts w:ascii="Times New Roman" w:hAnsi="Times New Roman"/>
          <w:color w:val="auto"/>
        </w:rPr>
        <w:t xml:space="preserve">         </w:t>
      </w:r>
      <w:bookmarkStart w:id="899" w:name="_Toc468082207"/>
      <w:bookmarkStart w:id="900" w:name="_Toc497261960"/>
      <w:r w:rsidRPr="00D93CCC">
        <w:rPr>
          <w:rFonts w:ascii="Times New Roman" w:hAnsi="Times New Roman"/>
          <w:color w:val="auto"/>
          <w:sz w:val="24"/>
          <w:szCs w:val="24"/>
        </w:rPr>
        <w:t>Appendix:-</w:t>
      </w:r>
      <w:r w:rsidR="00E464D6" w:rsidRPr="00D93CCC">
        <w:rPr>
          <w:rFonts w:ascii="Times New Roman" w:hAnsi="Times New Roman"/>
          <w:color w:val="auto"/>
          <w:sz w:val="24"/>
          <w:szCs w:val="24"/>
        </w:rPr>
        <w:fldChar w:fldCharType="begin"/>
      </w:r>
      <w:r w:rsidRPr="00D93CCC">
        <w:rPr>
          <w:rFonts w:ascii="Times New Roman" w:hAnsi="Times New Roman"/>
          <w:color w:val="auto"/>
          <w:sz w:val="24"/>
          <w:szCs w:val="24"/>
        </w:rPr>
        <w:instrText xml:space="preserve"> SEQ Appendix_ \* ARABIC </w:instrText>
      </w:r>
      <w:r w:rsidR="00E464D6" w:rsidRPr="00D93CCC">
        <w:rPr>
          <w:rFonts w:ascii="Times New Roman" w:hAnsi="Times New Roman"/>
          <w:color w:val="auto"/>
          <w:sz w:val="24"/>
          <w:szCs w:val="24"/>
        </w:rPr>
        <w:fldChar w:fldCharType="separate"/>
      </w:r>
      <w:r w:rsidRPr="00D93CCC">
        <w:rPr>
          <w:rFonts w:ascii="Times New Roman" w:hAnsi="Times New Roman"/>
          <w:noProof/>
          <w:color w:val="auto"/>
          <w:sz w:val="24"/>
          <w:szCs w:val="24"/>
        </w:rPr>
        <w:t>28</w:t>
      </w:r>
      <w:r w:rsidR="00E464D6" w:rsidRPr="00D93CCC">
        <w:rPr>
          <w:rFonts w:ascii="Times New Roman" w:hAnsi="Times New Roman"/>
          <w:color w:val="auto"/>
          <w:sz w:val="24"/>
          <w:szCs w:val="24"/>
        </w:rPr>
        <w:fldChar w:fldCharType="end"/>
      </w:r>
      <w:r w:rsidRPr="00D93CCC">
        <w:rPr>
          <w:rFonts w:ascii="Times New Roman" w:hAnsi="Times New Roman"/>
          <w:b w:val="0"/>
          <w:color w:val="auto"/>
          <w:sz w:val="24"/>
          <w:szCs w:val="24"/>
        </w:rPr>
        <w:t>. Coffee plantation area of Tepi-Baya II cultivated with other vegetations</w:t>
      </w:r>
      <w:bookmarkEnd w:id="899"/>
      <w:r w:rsidRPr="00D93CCC">
        <w:rPr>
          <w:rFonts w:ascii="Times New Roman" w:hAnsi="Times New Roman"/>
          <w:b w:val="0"/>
          <w:color w:val="auto"/>
          <w:sz w:val="24"/>
          <w:szCs w:val="24"/>
        </w:rPr>
        <w:t>.</w:t>
      </w:r>
      <w:bookmarkEnd w:id="900"/>
    </w:p>
    <w:p w:rsidR="00A15A91" w:rsidRPr="00D93CCC" w:rsidRDefault="00A15A91" w:rsidP="00A15A91"/>
    <w:p w:rsidR="00A15A91" w:rsidRPr="00D93CCC" w:rsidRDefault="00A15A91" w:rsidP="00A15A91">
      <w:pPr>
        <w:pStyle w:val="Heading1"/>
        <w:ind w:left="720"/>
      </w:pPr>
    </w:p>
    <w:p w:rsidR="00A15A91" w:rsidRPr="00D93CCC" w:rsidRDefault="00A15A91" w:rsidP="00A15A91"/>
    <w:p w:rsidR="00A15A91" w:rsidRPr="00D93CCC" w:rsidRDefault="00A15A91" w:rsidP="00A15A91"/>
    <w:p w:rsidR="00A15A91" w:rsidRPr="00D93CCC" w:rsidRDefault="00A15A91" w:rsidP="00A15A91"/>
    <w:p w:rsidR="00A15A91" w:rsidRPr="00D93CCC" w:rsidRDefault="00A15A91" w:rsidP="00A15A91"/>
    <w:p w:rsidR="00A15A91" w:rsidRPr="00D93CCC" w:rsidRDefault="00A15A91" w:rsidP="00A15A91"/>
    <w:p w:rsidR="00A15A91" w:rsidRPr="00D93CCC" w:rsidRDefault="00A15A91" w:rsidP="00A15A91">
      <w:pPr>
        <w:pStyle w:val="Heading1"/>
        <w:ind w:left="720"/>
      </w:pPr>
    </w:p>
    <w:p w:rsidR="00A15A91" w:rsidRPr="00D93CCC" w:rsidRDefault="00A15A91" w:rsidP="00A15A91">
      <w:pPr>
        <w:pStyle w:val="Heading1"/>
        <w:ind w:left="720"/>
      </w:pPr>
    </w:p>
    <w:p w:rsidR="00A15A91" w:rsidRPr="00D93CCC" w:rsidRDefault="00A15A91" w:rsidP="00A15A91">
      <w:pPr>
        <w:pStyle w:val="Heading1"/>
        <w:ind w:left="720"/>
      </w:pPr>
    </w:p>
    <w:p w:rsidR="00A15A91" w:rsidRPr="00D93CCC" w:rsidRDefault="00A15A91" w:rsidP="00A15A91">
      <w:pPr>
        <w:pStyle w:val="Heading1"/>
        <w:ind w:left="720"/>
      </w:pPr>
    </w:p>
    <w:p w:rsidR="00A15A91" w:rsidRPr="00D93CCC" w:rsidRDefault="00A15A91" w:rsidP="00A15A91">
      <w:pPr>
        <w:pStyle w:val="Heading1"/>
        <w:ind w:left="720"/>
      </w:pPr>
    </w:p>
    <w:p w:rsidR="00A15A91" w:rsidRPr="00D93CCC" w:rsidRDefault="00A15A91" w:rsidP="00A15A91">
      <w:pPr>
        <w:pStyle w:val="Heading1"/>
        <w:ind w:left="720"/>
      </w:pPr>
    </w:p>
    <w:p w:rsidR="00A15A91" w:rsidRPr="00D93CCC" w:rsidRDefault="00A15A91" w:rsidP="00A15A91">
      <w:pPr>
        <w:pStyle w:val="Heading1"/>
        <w:ind w:left="720"/>
      </w:pPr>
    </w:p>
    <w:p w:rsidR="00A15A91" w:rsidRPr="00D93CCC" w:rsidRDefault="00A15A91" w:rsidP="00A15A91">
      <w:pPr>
        <w:spacing w:after="200" w:line="276" w:lineRule="auto"/>
        <w:ind w:left="0"/>
        <w:jc w:val="left"/>
        <w:rPr>
          <w:rFonts w:ascii="Cambria" w:eastAsia="Times New Roman" w:hAnsi="Cambria"/>
          <w:b/>
          <w:bCs/>
          <w:kern w:val="32"/>
          <w:sz w:val="32"/>
          <w:szCs w:val="32"/>
        </w:rPr>
      </w:pPr>
      <w:r w:rsidRPr="00D93CCC">
        <w:br w:type="page"/>
      </w:r>
    </w:p>
    <w:p w:rsidR="00A15A91" w:rsidRPr="00D93CCC" w:rsidRDefault="00A15A91" w:rsidP="00A15A91">
      <w:pPr>
        <w:pStyle w:val="Heading1"/>
        <w:ind w:left="720"/>
      </w:pPr>
      <w:bookmarkStart w:id="901" w:name="_Toc497352383"/>
      <w:r w:rsidRPr="00D93CCC">
        <w:lastRenderedPageBreak/>
        <w:t>Declaration</w:t>
      </w:r>
      <w:bookmarkEnd w:id="901"/>
      <w:r w:rsidRPr="00D93CCC">
        <w:t xml:space="preserve"> </w:t>
      </w:r>
    </w:p>
    <w:p w:rsidR="00A15A91" w:rsidRPr="00D93CCC" w:rsidRDefault="00A15A91" w:rsidP="00A15A91"/>
    <w:p w:rsidR="00A15A91" w:rsidRPr="00D93CCC" w:rsidRDefault="00A15A91" w:rsidP="00A15A91">
      <w:pPr>
        <w:spacing w:line="480" w:lineRule="auto"/>
      </w:pPr>
    </w:p>
    <w:p w:rsidR="00A15A91" w:rsidRPr="00D93CCC" w:rsidRDefault="00A15A91" w:rsidP="00A15A91">
      <w:pPr>
        <w:spacing w:line="480" w:lineRule="auto"/>
        <w:rPr>
          <w:rFonts w:ascii="Times New Roman" w:hAnsi="Times New Roman"/>
          <w:sz w:val="24"/>
          <w:szCs w:val="24"/>
        </w:rPr>
      </w:pPr>
      <w:r w:rsidRPr="00D93CCC">
        <w:rPr>
          <w:rFonts w:ascii="Times New Roman" w:hAnsi="Times New Roman"/>
          <w:sz w:val="24"/>
          <w:szCs w:val="24"/>
        </w:rPr>
        <w:t xml:space="preserve">I, the undersigned here honestly declare that this PhD dissertation is my own original work and has not been submitted to any were by me or another body to universities, academic institution, research organization or other related research affiliated organization to fulfill a similar purpose.  All materials used for the thesis has been dully acknowledged. </w:t>
      </w:r>
    </w:p>
    <w:p w:rsidR="00A15A91" w:rsidRPr="00D93CCC" w:rsidRDefault="00A15A91" w:rsidP="00A15A91">
      <w:pPr>
        <w:spacing w:line="480" w:lineRule="auto"/>
        <w:rPr>
          <w:rFonts w:ascii="Times New Roman" w:hAnsi="Times New Roman"/>
          <w:sz w:val="24"/>
          <w:szCs w:val="24"/>
        </w:rPr>
      </w:pPr>
    </w:p>
    <w:p w:rsidR="00A15A91" w:rsidRPr="00D93CCC" w:rsidRDefault="00A15A91" w:rsidP="00A15A91">
      <w:pPr>
        <w:spacing w:line="480" w:lineRule="auto"/>
        <w:rPr>
          <w:rFonts w:ascii="Times New Roman" w:hAnsi="Times New Roman"/>
          <w:sz w:val="24"/>
          <w:szCs w:val="24"/>
        </w:rPr>
      </w:pPr>
      <w:r w:rsidRPr="00D93CCC">
        <w:rPr>
          <w:rFonts w:ascii="Times New Roman" w:hAnsi="Times New Roman"/>
          <w:sz w:val="24"/>
          <w:szCs w:val="24"/>
          <w:u w:val="single"/>
        </w:rPr>
        <w:t>PhD candidate</w:t>
      </w:r>
    </w:p>
    <w:p w:rsidR="00A15A91" w:rsidRPr="00D93CCC" w:rsidRDefault="00A15A91" w:rsidP="00A15A91">
      <w:pPr>
        <w:spacing w:line="480" w:lineRule="auto"/>
        <w:rPr>
          <w:rFonts w:ascii="Times New Roman" w:hAnsi="Times New Roman"/>
          <w:sz w:val="24"/>
          <w:szCs w:val="24"/>
        </w:rPr>
      </w:pPr>
      <w:r w:rsidRPr="00D93CCC">
        <w:rPr>
          <w:rFonts w:ascii="Times New Roman" w:hAnsi="Times New Roman"/>
          <w:sz w:val="24"/>
          <w:szCs w:val="24"/>
        </w:rPr>
        <w:t>Yonas Che</w:t>
      </w:r>
      <w:r w:rsidR="00096F22" w:rsidRPr="00D93CCC">
        <w:rPr>
          <w:rFonts w:ascii="Times New Roman" w:hAnsi="Times New Roman"/>
          <w:sz w:val="24"/>
          <w:szCs w:val="24"/>
        </w:rPr>
        <w:t xml:space="preserve">kol </w:t>
      </w:r>
      <w:r w:rsidR="00096F22" w:rsidRPr="00D93CCC">
        <w:rPr>
          <w:rFonts w:ascii="Times New Roman" w:hAnsi="Times New Roman"/>
          <w:sz w:val="24"/>
          <w:szCs w:val="24"/>
        </w:rPr>
        <w:tab/>
      </w:r>
      <w:r w:rsidR="00096F22" w:rsidRPr="00D93CCC">
        <w:rPr>
          <w:rFonts w:ascii="Times New Roman" w:hAnsi="Times New Roman"/>
          <w:sz w:val="24"/>
          <w:szCs w:val="24"/>
        </w:rPr>
        <w:tab/>
      </w:r>
      <w:r w:rsidR="00096F22" w:rsidRPr="00D93CCC">
        <w:rPr>
          <w:rFonts w:ascii="Times New Roman" w:hAnsi="Times New Roman"/>
          <w:sz w:val="24"/>
          <w:szCs w:val="24"/>
        </w:rPr>
        <w:tab/>
        <w:t>Signature__________ Date _________</w:t>
      </w:r>
    </w:p>
    <w:p w:rsidR="00A15A91" w:rsidRPr="00D93CCC" w:rsidRDefault="00A15A91" w:rsidP="00A15A91">
      <w:pPr>
        <w:spacing w:line="480" w:lineRule="auto"/>
        <w:rPr>
          <w:rFonts w:ascii="Times New Roman" w:hAnsi="Times New Roman"/>
          <w:sz w:val="24"/>
          <w:szCs w:val="24"/>
          <w:u w:val="single"/>
        </w:rPr>
      </w:pPr>
      <w:r w:rsidRPr="00D93CCC">
        <w:rPr>
          <w:rFonts w:ascii="Times New Roman" w:hAnsi="Times New Roman"/>
          <w:sz w:val="24"/>
          <w:szCs w:val="24"/>
          <w:u w:val="single"/>
        </w:rPr>
        <w:t>Supervisors</w:t>
      </w:r>
    </w:p>
    <w:p w:rsidR="00A15A91" w:rsidRPr="00D93CCC" w:rsidRDefault="00A15A91" w:rsidP="00A15A91">
      <w:pPr>
        <w:spacing w:line="480" w:lineRule="auto"/>
        <w:rPr>
          <w:rFonts w:ascii="Times New Roman" w:hAnsi="Times New Roman"/>
          <w:sz w:val="24"/>
          <w:szCs w:val="24"/>
        </w:rPr>
      </w:pPr>
      <w:r w:rsidRPr="00D93CCC">
        <w:rPr>
          <w:rFonts w:ascii="Times New Roman" w:hAnsi="Times New Roman"/>
          <w:sz w:val="24"/>
          <w:szCs w:val="24"/>
        </w:rPr>
        <w:t xml:space="preserve">1. Dr. Tesfaye Alemu </w:t>
      </w:r>
      <w:r w:rsidR="00096F22" w:rsidRPr="00D93CCC">
        <w:rPr>
          <w:rFonts w:ascii="Times New Roman" w:hAnsi="Times New Roman"/>
          <w:sz w:val="24"/>
          <w:szCs w:val="24"/>
        </w:rPr>
        <w:t>(PhD)</w:t>
      </w:r>
      <w:r w:rsidR="00096F22" w:rsidRPr="00D93CCC">
        <w:rPr>
          <w:rFonts w:ascii="Times New Roman" w:hAnsi="Times New Roman"/>
          <w:sz w:val="24"/>
          <w:szCs w:val="24"/>
        </w:rPr>
        <w:tab/>
        <w:t xml:space="preserve"> Signature __________Date ________</w:t>
      </w:r>
    </w:p>
    <w:p w:rsidR="00CF13C9" w:rsidRPr="00D93CCC" w:rsidRDefault="00CF13C9" w:rsidP="00203AF0">
      <w:pPr>
        <w:ind w:left="0"/>
      </w:pPr>
      <w:bookmarkStart w:id="902" w:name="_Toc468082201"/>
      <w:bookmarkEnd w:id="902"/>
    </w:p>
    <w:p w:rsidR="00CF13C9" w:rsidRPr="00D93CCC" w:rsidRDefault="00CF13C9" w:rsidP="00203AF0">
      <w:pPr>
        <w:ind w:left="0"/>
      </w:pPr>
    </w:p>
    <w:p w:rsidR="00CF13C9" w:rsidRPr="00D93CCC" w:rsidRDefault="00CF13C9" w:rsidP="00203AF0">
      <w:pPr>
        <w:ind w:left="0"/>
      </w:pPr>
    </w:p>
    <w:p w:rsidR="00CF13C9" w:rsidRPr="00D93CCC" w:rsidRDefault="00CF13C9" w:rsidP="00203AF0">
      <w:pPr>
        <w:ind w:left="0"/>
      </w:pPr>
    </w:p>
    <w:sectPr w:rsidR="00CF13C9" w:rsidRPr="00D93CCC" w:rsidSect="00C32E27">
      <w:headerReference w:type="default" r:id="rId56"/>
      <w:footerReference w:type="default" r:id="rId57"/>
      <w:footerReference w:type="first" r:id="rId5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1965" w:rsidRDefault="00151965" w:rsidP="00477AEE">
      <w:r>
        <w:separator/>
      </w:r>
    </w:p>
  </w:endnote>
  <w:endnote w:type="continuationSeparator" w:id="1">
    <w:p w:rsidR="00151965" w:rsidRDefault="00151965" w:rsidP="00477AE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GDAFGI+BookAntiqua">
    <w:altName w:val="Book Antiqua"/>
    <w:panose1 w:val="00000000000000000000"/>
    <w:charset w:val="00"/>
    <w:family w:val="roman"/>
    <w:notTrueType/>
    <w:pitch w:val="default"/>
    <w:sig w:usb0="00000003" w:usb1="00000000" w:usb2="00000000" w:usb3="00000000" w:csb0="00000001" w:csb1="00000000"/>
  </w:font>
  <w:font w:name="AdvPTimes">
    <w:altName w:val="Times New Roman"/>
    <w:panose1 w:val="00000000000000000000"/>
    <w:charset w:val="00"/>
    <w:family w:val="roman"/>
    <w:notTrueType/>
    <w:pitch w:val="default"/>
    <w:sig w:usb0="00000000" w:usb1="00000000" w:usb2="00000000" w:usb3="00000000" w:csb0="00000000" w:csb1="00000000"/>
  </w:font>
  <w:font w:name="AdvPTimesI">
    <w:altName w:val="Times New Roman"/>
    <w:panose1 w:val="00000000000000000000"/>
    <w:charset w:val="00"/>
    <w:family w:val="roman"/>
    <w:notTrueType/>
    <w:pitch w:val="default"/>
    <w:sig w:usb0="00000000" w:usb1="00000000" w:usb2="00000000" w:usb3="00000000" w:csb0="00000000" w:csb1="00000000"/>
  </w:font>
  <w:font w:name="URWPalladioL-Bold">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1" w:csb1="00000000"/>
  </w:font>
  <w:font w:name="MinionPro-Regular">
    <w:altName w:val="MS Mincho"/>
    <w:panose1 w:val="00000000000000000000"/>
    <w:charset w:val="80"/>
    <w:family w:val="roman"/>
    <w:notTrueType/>
    <w:pitch w:val="default"/>
    <w:sig w:usb0="00000001" w:usb1="08070000" w:usb2="00000010" w:usb3="00000000" w:csb0="00020000" w:csb1="00000000"/>
  </w:font>
  <w:font w:name="NimbusSanL-Regu-Identity-H">
    <w:altName w:val="MS Mincho"/>
    <w:panose1 w:val="00000000000000000000"/>
    <w:charset w:val="80"/>
    <w:family w:val="auto"/>
    <w:notTrueType/>
    <w:pitch w:val="default"/>
    <w:sig w:usb0="00000000" w:usb1="08070000" w:usb2="00000010" w:usb3="00000000" w:csb0="00020000" w:csb1="00000000"/>
  </w:font>
  <w:font w:name="AdvEPSTIM">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open_sansregular">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5AE" w:rsidRDefault="00E464D6">
    <w:pPr>
      <w:pStyle w:val="Footer"/>
      <w:jc w:val="center"/>
    </w:pPr>
    <w:fldSimple w:instr=" PAGE   \* MERGEFORMAT ">
      <w:r w:rsidR="00ED5719">
        <w:rPr>
          <w:noProof/>
        </w:rPr>
        <w:t>16</w:t>
      </w:r>
    </w:fldSimple>
  </w:p>
  <w:p w:rsidR="001525AE" w:rsidRDefault="001525A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5AE" w:rsidRDefault="001525AE">
    <w:pPr>
      <w:pStyle w:val="Footer"/>
      <w:jc w:val="center"/>
    </w:pPr>
  </w:p>
  <w:p w:rsidR="001525AE" w:rsidRDefault="001525AE" w:rsidP="00C32E27">
    <w:pPr>
      <w:pStyle w:val="Foote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5AE" w:rsidRDefault="00E464D6">
    <w:pPr>
      <w:pStyle w:val="Footer"/>
      <w:jc w:val="center"/>
    </w:pPr>
    <w:fldSimple w:instr=" PAGE   \* MERGEFORMAT ">
      <w:r w:rsidR="001C75CD">
        <w:rPr>
          <w:noProof/>
        </w:rPr>
        <w:t>145</w:t>
      </w:r>
    </w:fldSimple>
  </w:p>
  <w:p w:rsidR="001525AE" w:rsidRDefault="001525AE">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5AE" w:rsidRDefault="00E464D6">
    <w:pPr>
      <w:pStyle w:val="Footer"/>
      <w:jc w:val="center"/>
    </w:pPr>
    <w:fldSimple w:instr=" PAGE   \* MERGEFORMAT ">
      <w:r w:rsidR="001C75CD">
        <w:rPr>
          <w:noProof/>
        </w:rPr>
        <w:t>201</w:t>
      </w:r>
    </w:fldSimple>
  </w:p>
  <w:p w:rsidR="001525AE" w:rsidRDefault="001525AE">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5AE" w:rsidRDefault="001525AE" w:rsidP="00C32E27">
    <w:pPr>
      <w:pStyle w:val="Footer"/>
    </w:pPr>
  </w:p>
  <w:p w:rsidR="001525AE" w:rsidRDefault="001525AE">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5AE" w:rsidRDefault="00E464D6">
    <w:pPr>
      <w:pStyle w:val="Footer"/>
      <w:jc w:val="center"/>
    </w:pPr>
    <w:fldSimple w:instr=" PAGE   \* MERGEFORMAT ">
      <w:r w:rsidR="001525AE">
        <w:rPr>
          <w:noProof/>
        </w:rPr>
        <w:t>iii</w:t>
      </w:r>
    </w:fldSimple>
  </w:p>
  <w:p w:rsidR="001525AE" w:rsidRDefault="001525AE" w:rsidP="00C32E27">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1965" w:rsidRDefault="00151965" w:rsidP="00477AEE">
      <w:r>
        <w:separator/>
      </w:r>
    </w:p>
  </w:footnote>
  <w:footnote w:type="continuationSeparator" w:id="1">
    <w:p w:rsidR="00151965" w:rsidRDefault="00151965" w:rsidP="00477AE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25AE" w:rsidRDefault="001525A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D1DA4"/>
    <w:multiLevelType w:val="hybridMultilevel"/>
    <w:tmpl w:val="7E981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555C6B"/>
    <w:multiLevelType w:val="multilevel"/>
    <w:tmpl w:val="81B6A43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0FF14C3C"/>
    <w:multiLevelType w:val="hybridMultilevel"/>
    <w:tmpl w:val="B42449D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74B40F5"/>
    <w:multiLevelType w:val="hybridMultilevel"/>
    <w:tmpl w:val="80A22B0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DF56B28"/>
    <w:multiLevelType w:val="hybridMultilevel"/>
    <w:tmpl w:val="5EA8DD4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21FF7230"/>
    <w:multiLevelType w:val="multilevel"/>
    <w:tmpl w:val="8F3091BA"/>
    <w:lvl w:ilvl="0">
      <w:start w:val="1"/>
      <w:numFmt w:val="decimal"/>
      <w:lvlText w:val="%1"/>
      <w:lvlJc w:val="left"/>
      <w:pPr>
        <w:ind w:left="435" w:hanging="435"/>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800" w:hanging="216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4040" w:hanging="2520"/>
      </w:pPr>
      <w:rPr>
        <w:rFonts w:hint="default"/>
      </w:rPr>
    </w:lvl>
  </w:abstractNum>
  <w:abstractNum w:abstractNumId="6">
    <w:nsid w:val="25322032"/>
    <w:multiLevelType w:val="hybridMultilevel"/>
    <w:tmpl w:val="A13CF4B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2A180BFA"/>
    <w:multiLevelType w:val="hybridMultilevel"/>
    <w:tmpl w:val="92FEAF92"/>
    <w:lvl w:ilvl="0" w:tplc="1CF666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70860DF"/>
    <w:multiLevelType w:val="hybridMultilevel"/>
    <w:tmpl w:val="0D1EA6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0542620"/>
    <w:multiLevelType w:val="multilevel"/>
    <w:tmpl w:val="C44624F2"/>
    <w:lvl w:ilvl="0">
      <w:start w:val="1"/>
      <w:numFmt w:val="decimal"/>
      <w:lvlText w:val="%1."/>
      <w:lvlJc w:val="left"/>
      <w:pPr>
        <w:ind w:left="360" w:hanging="360"/>
      </w:pPr>
    </w:lvl>
    <w:lvl w:ilvl="1">
      <w:start w:val="1"/>
      <w:numFmt w:val="decimal"/>
      <w:pStyle w:val="TOC3"/>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4675C7E"/>
    <w:multiLevelType w:val="hybridMultilevel"/>
    <w:tmpl w:val="A84E2F88"/>
    <w:lvl w:ilvl="0" w:tplc="E528ED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B913ADD"/>
    <w:multiLevelType w:val="multilevel"/>
    <w:tmpl w:val="ECA2CB9C"/>
    <w:lvl w:ilvl="0">
      <w:start w:val="1"/>
      <w:numFmt w:val="decimal"/>
      <w:lvlText w:val="%1"/>
      <w:lvlJc w:val="left"/>
      <w:pPr>
        <w:ind w:left="435" w:hanging="435"/>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12">
    <w:nsid w:val="4BF52D20"/>
    <w:multiLevelType w:val="hybridMultilevel"/>
    <w:tmpl w:val="4AEEF3F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7DF44B2"/>
    <w:multiLevelType w:val="hybridMultilevel"/>
    <w:tmpl w:val="438A61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9C22295"/>
    <w:multiLevelType w:val="hybridMultilevel"/>
    <w:tmpl w:val="DDF8F76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6203666A"/>
    <w:multiLevelType w:val="multilevel"/>
    <w:tmpl w:val="8F3091BA"/>
    <w:lvl w:ilvl="0">
      <w:start w:val="1"/>
      <w:numFmt w:val="decimal"/>
      <w:lvlText w:val="%1"/>
      <w:lvlJc w:val="left"/>
      <w:pPr>
        <w:ind w:left="435" w:hanging="435"/>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800" w:hanging="216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4040" w:hanging="2520"/>
      </w:pPr>
      <w:rPr>
        <w:rFonts w:hint="default"/>
      </w:rPr>
    </w:lvl>
  </w:abstractNum>
  <w:abstractNum w:abstractNumId="16">
    <w:nsid w:val="63EB6CC2"/>
    <w:multiLevelType w:val="hybridMultilevel"/>
    <w:tmpl w:val="39B8C6C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6F7F3B4C"/>
    <w:multiLevelType w:val="hybridMultilevel"/>
    <w:tmpl w:val="214CD8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1006A28"/>
    <w:multiLevelType w:val="hybridMultilevel"/>
    <w:tmpl w:val="B6CEAA3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C936300"/>
    <w:multiLevelType w:val="hybridMultilevel"/>
    <w:tmpl w:val="985ECFD8"/>
    <w:lvl w:ilvl="0" w:tplc="0409000B">
      <w:start w:val="1"/>
      <w:numFmt w:val="bullet"/>
      <w:lvlText w:val=""/>
      <w:lvlJc w:val="left"/>
      <w:pPr>
        <w:ind w:left="1800" w:hanging="360"/>
      </w:pPr>
      <w:rPr>
        <w:rFonts w:ascii="Wingdings" w:hAnsi="Wingdings" w:hint="default"/>
        <w:color w:val="auto"/>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0">
    <w:nsid w:val="7CC31595"/>
    <w:multiLevelType w:val="hybridMultilevel"/>
    <w:tmpl w:val="59CC4E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D917AED"/>
    <w:multiLevelType w:val="multilevel"/>
    <w:tmpl w:val="478057B2"/>
    <w:lvl w:ilvl="0">
      <w:start w:val="1"/>
      <w:numFmt w:val="decimal"/>
      <w:lvlText w:val="%1."/>
      <w:lvlJc w:val="left"/>
      <w:pPr>
        <w:ind w:left="465" w:hanging="465"/>
      </w:pPr>
      <w:rPr>
        <w:rFonts w:hint="default"/>
      </w:rPr>
    </w:lvl>
    <w:lvl w:ilvl="1">
      <w:start w:val="1"/>
      <w:numFmt w:val="decimal"/>
      <w:lvlText w:val="%1.%2."/>
      <w:lvlJc w:val="left"/>
      <w:pPr>
        <w:ind w:left="1530" w:hanging="720"/>
      </w:pPr>
      <w:rPr>
        <w:rFonts w:hint="default"/>
      </w:rPr>
    </w:lvl>
    <w:lvl w:ilvl="2">
      <w:start w:val="1"/>
      <w:numFmt w:val="decimal"/>
      <w:lvlText w:val="%1.%2.%3."/>
      <w:lvlJc w:val="left"/>
      <w:pPr>
        <w:ind w:left="3420" w:hanging="720"/>
      </w:pPr>
      <w:rPr>
        <w:rFonts w:hint="default"/>
      </w:rPr>
    </w:lvl>
    <w:lvl w:ilvl="3">
      <w:start w:val="1"/>
      <w:numFmt w:val="decimal"/>
      <w:lvlText w:val="%1.%2.%3.%4."/>
      <w:lvlJc w:val="left"/>
      <w:pPr>
        <w:ind w:left="5130" w:hanging="1080"/>
      </w:pPr>
      <w:rPr>
        <w:rFonts w:hint="default"/>
      </w:rPr>
    </w:lvl>
    <w:lvl w:ilvl="4">
      <w:start w:val="1"/>
      <w:numFmt w:val="decimal"/>
      <w:lvlText w:val="%1.%2.%3.%4.%5."/>
      <w:lvlJc w:val="left"/>
      <w:pPr>
        <w:ind w:left="6480" w:hanging="1080"/>
      </w:pPr>
      <w:rPr>
        <w:rFonts w:hint="default"/>
      </w:rPr>
    </w:lvl>
    <w:lvl w:ilvl="5">
      <w:start w:val="1"/>
      <w:numFmt w:val="decimal"/>
      <w:lvlText w:val="%1.%2.%3.%4.%5.%6."/>
      <w:lvlJc w:val="left"/>
      <w:pPr>
        <w:ind w:left="8190" w:hanging="1440"/>
      </w:pPr>
      <w:rPr>
        <w:rFonts w:hint="default"/>
      </w:rPr>
    </w:lvl>
    <w:lvl w:ilvl="6">
      <w:start w:val="1"/>
      <w:numFmt w:val="decimal"/>
      <w:lvlText w:val="%1.%2.%3.%4.%5.%6.%7."/>
      <w:lvlJc w:val="left"/>
      <w:pPr>
        <w:ind w:left="9540" w:hanging="1440"/>
      </w:pPr>
      <w:rPr>
        <w:rFonts w:hint="default"/>
      </w:rPr>
    </w:lvl>
    <w:lvl w:ilvl="7">
      <w:start w:val="1"/>
      <w:numFmt w:val="decimal"/>
      <w:lvlText w:val="%1.%2.%3.%4.%5.%6.%7.%8."/>
      <w:lvlJc w:val="left"/>
      <w:pPr>
        <w:ind w:left="11250" w:hanging="1800"/>
      </w:pPr>
      <w:rPr>
        <w:rFonts w:hint="default"/>
      </w:rPr>
    </w:lvl>
    <w:lvl w:ilvl="8">
      <w:start w:val="1"/>
      <w:numFmt w:val="decimal"/>
      <w:lvlText w:val="%1.%2.%3.%4.%5.%6.%7.%8.%9."/>
      <w:lvlJc w:val="left"/>
      <w:pPr>
        <w:ind w:left="12600" w:hanging="1800"/>
      </w:pPr>
      <w:rPr>
        <w:rFonts w:hint="default"/>
      </w:rPr>
    </w:lvl>
  </w:abstractNum>
  <w:abstractNum w:abstractNumId="22">
    <w:nsid w:val="7F1E737E"/>
    <w:multiLevelType w:val="hybridMultilevel"/>
    <w:tmpl w:val="8276892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8"/>
  </w:num>
  <w:num w:numId="3">
    <w:abstractNumId w:val="19"/>
  </w:num>
  <w:num w:numId="4">
    <w:abstractNumId w:val="16"/>
  </w:num>
  <w:num w:numId="5">
    <w:abstractNumId w:val="2"/>
  </w:num>
  <w:num w:numId="6">
    <w:abstractNumId w:val="3"/>
  </w:num>
  <w:num w:numId="7">
    <w:abstractNumId w:val="4"/>
  </w:num>
  <w:num w:numId="8">
    <w:abstractNumId w:val="9"/>
  </w:num>
  <w:num w:numId="9">
    <w:abstractNumId w:val="8"/>
  </w:num>
  <w:num w:numId="10">
    <w:abstractNumId w:val="6"/>
  </w:num>
  <w:num w:numId="11">
    <w:abstractNumId w:val="14"/>
  </w:num>
  <w:num w:numId="12">
    <w:abstractNumId w:val="17"/>
  </w:num>
  <w:num w:numId="13">
    <w:abstractNumId w:val="13"/>
  </w:num>
  <w:num w:numId="14">
    <w:abstractNumId w:val="20"/>
  </w:num>
  <w:num w:numId="15">
    <w:abstractNumId w:val="10"/>
  </w:num>
  <w:num w:numId="16">
    <w:abstractNumId w:val="22"/>
  </w:num>
  <w:num w:numId="17">
    <w:abstractNumId w:val="1"/>
  </w:num>
  <w:num w:numId="18">
    <w:abstractNumId w:val="12"/>
  </w:num>
  <w:num w:numId="19">
    <w:abstractNumId w:val="7"/>
  </w:num>
  <w:num w:numId="20">
    <w:abstractNumId w:val="11"/>
  </w:num>
  <w:num w:numId="21">
    <w:abstractNumId w:val="15"/>
  </w:num>
  <w:num w:numId="22">
    <w:abstractNumId w:val="5"/>
  </w:num>
  <w:num w:numId="23">
    <w:abstractNumId w:val="21"/>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drawingGridHorizontalSpacing w:val="110"/>
  <w:displayHorizontalDrawingGridEvery w:val="2"/>
  <w:characterSpacingControl w:val="doNotCompress"/>
  <w:hdrShapeDefaults>
    <o:shapedefaults v:ext="edit" spidmax="30722"/>
  </w:hdrShapeDefaults>
  <w:footnotePr>
    <w:footnote w:id="0"/>
    <w:footnote w:id="1"/>
  </w:footnotePr>
  <w:endnotePr>
    <w:endnote w:id="0"/>
    <w:endnote w:id="1"/>
  </w:endnotePr>
  <w:compat/>
  <w:docVars>
    <w:docVar w:name="EN.InstantFormat" w:val="&lt;ENInstantFormat&gt;&lt;Enabled&gt;1&lt;/Enabled&gt;&lt;ScanUnformatted&gt;1&lt;/ScanUnformatted&gt;&lt;ScanChanges&gt;1&lt;/ScanChanges&gt;&lt;Suspended&gt;1&lt;/Suspended&gt;&lt;/ENInstantFormat&gt;"/>
  </w:docVars>
  <w:rsids>
    <w:rsidRoot w:val="00934D36"/>
    <w:rsid w:val="0000189F"/>
    <w:rsid w:val="00036F4E"/>
    <w:rsid w:val="0005267D"/>
    <w:rsid w:val="00054A9E"/>
    <w:rsid w:val="000566C7"/>
    <w:rsid w:val="00066AD9"/>
    <w:rsid w:val="0008002D"/>
    <w:rsid w:val="00096F22"/>
    <w:rsid w:val="000A271D"/>
    <w:rsid w:val="000A4710"/>
    <w:rsid w:val="000F2E50"/>
    <w:rsid w:val="00100411"/>
    <w:rsid w:val="00110BC3"/>
    <w:rsid w:val="0012186B"/>
    <w:rsid w:val="001273A6"/>
    <w:rsid w:val="00131A6E"/>
    <w:rsid w:val="00146CF3"/>
    <w:rsid w:val="00151965"/>
    <w:rsid w:val="001525AE"/>
    <w:rsid w:val="00155424"/>
    <w:rsid w:val="00161D2D"/>
    <w:rsid w:val="001A55C7"/>
    <w:rsid w:val="001B1F19"/>
    <w:rsid w:val="001C75CD"/>
    <w:rsid w:val="001C7B47"/>
    <w:rsid w:val="001E09C9"/>
    <w:rsid w:val="00203AF0"/>
    <w:rsid w:val="00214D9A"/>
    <w:rsid w:val="00216EA0"/>
    <w:rsid w:val="00227034"/>
    <w:rsid w:val="002454A9"/>
    <w:rsid w:val="00256799"/>
    <w:rsid w:val="00266822"/>
    <w:rsid w:val="0029141D"/>
    <w:rsid w:val="002A428A"/>
    <w:rsid w:val="002A656A"/>
    <w:rsid w:val="002B4EA7"/>
    <w:rsid w:val="002C403F"/>
    <w:rsid w:val="002D37DA"/>
    <w:rsid w:val="002E46A5"/>
    <w:rsid w:val="00334E2E"/>
    <w:rsid w:val="0034093E"/>
    <w:rsid w:val="00362AC8"/>
    <w:rsid w:val="003A4ADE"/>
    <w:rsid w:val="003A71AE"/>
    <w:rsid w:val="003E1112"/>
    <w:rsid w:val="003E307C"/>
    <w:rsid w:val="00402820"/>
    <w:rsid w:val="00402AAF"/>
    <w:rsid w:val="00422C80"/>
    <w:rsid w:val="00427A15"/>
    <w:rsid w:val="00436D72"/>
    <w:rsid w:val="004418E9"/>
    <w:rsid w:val="00441C5E"/>
    <w:rsid w:val="00452A5B"/>
    <w:rsid w:val="00463CEB"/>
    <w:rsid w:val="00476B7A"/>
    <w:rsid w:val="00477AEE"/>
    <w:rsid w:val="004A730D"/>
    <w:rsid w:val="004F6E43"/>
    <w:rsid w:val="0050613E"/>
    <w:rsid w:val="00547B41"/>
    <w:rsid w:val="00550114"/>
    <w:rsid w:val="005603C9"/>
    <w:rsid w:val="00561059"/>
    <w:rsid w:val="00561D67"/>
    <w:rsid w:val="005A4609"/>
    <w:rsid w:val="005C734A"/>
    <w:rsid w:val="005D6F2A"/>
    <w:rsid w:val="00617F19"/>
    <w:rsid w:val="00684DE8"/>
    <w:rsid w:val="006A60B3"/>
    <w:rsid w:val="006B046D"/>
    <w:rsid w:val="006B743F"/>
    <w:rsid w:val="006C7799"/>
    <w:rsid w:val="00707108"/>
    <w:rsid w:val="00745E77"/>
    <w:rsid w:val="0075290E"/>
    <w:rsid w:val="00757814"/>
    <w:rsid w:val="00771361"/>
    <w:rsid w:val="007B6E8B"/>
    <w:rsid w:val="007D0EB5"/>
    <w:rsid w:val="007D515A"/>
    <w:rsid w:val="007D5F76"/>
    <w:rsid w:val="00842C8F"/>
    <w:rsid w:val="008B62E7"/>
    <w:rsid w:val="008D7662"/>
    <w:rsid w:val="008E5892"/>
    <w:rsid w:val="00914641"/>
    <w:rsid w:val="00926B9C"/>
    <w:rsid w:val="00934D36"/>
    <w:rsid w:val="00943917"/>
    <w:rsid w:val="00972EA6"/>
    <w:rsid w:val="009826D3"/>
    <w:rsid w:val="00985120"/>
    <w:rsid w:val="0099475F"/>
    <w:rsid w:val="009A0842"/>
    <w:rsid w:val="009F44B6"/>
    <w:rsid w:val="00A13733"/>
    <w:rsid w:val="00A15A91"/>
    <w:rsid w:val="00A32C14"/>
    <w:rsid w:val="00A42524"/>
    <w:rsid w:val="00A4286F"/>
    <w:rsid w:val="00A509F9"/>
    <w:rsid w:val="00A53DD2"/>
    <w:rsid w:val="00A55631"/>
    <w:rsid w:val="00A561D6"/>
    <w:rsid w:val="00AB23AB"/>
    <w:rsid w:val="00AB5898"/>
    <w:rsid w:val="00AC0A99"/>
    <w:rsid w:val="00AE2C06"/>
    <w:rsid w:val="00AE511F"/>
    <w:rsid w:val="00B02F07"/>
    <w:rsid w:val="00B12E09"/>
    <w:rsid w:val="00B135BA"/>
    <w:rsid w:val="00B247CF"/>
    <w:rsid w:val="00B51A04"/>
    <w:rsid w:val="00B66E8D"/>
    <w:rsid w:val="00B75043"/>
    <w:rsid w:val="00B8056D"/>
    <w:rsid w:val="00BB73C3"/>
    <w:rsid w:val="00BD0013"/>
    <w:rsid w:val="00BE527E"/>
    <w:rsid w:val="00C32E27"/>
    <w:rsid w:val="00C530D4"/>
    <w:rsid w:val="00C57B5E"/>
    <w:rsid w:val="00C75078"/>
    <w:rsid w:val="00CB0981"/>
    <w:rsid w:val="00CB1426"/>
    <w:rsid w:val="00CE27EC"/>
    <w:rsid w:val="00CF13C9"/>
    <w:rsid w:val="00CF7B00"/>
    <w:rsid w:val="00D014B4"/>
    <w:rsid w:val="00D25133"/>
    <w:rsid w:val="00D93CCC"/>
    <w:rsid w:val="00DB7A5D"/>
    <w:rsid w:val="00DD3B17"/>
    <w:rsid w:val="00DF0EA1"/>
    <w:rsid w:val="00E1581D"/>
    <w:rsid w:val="00E1690A"/>
    <w:rsid w:val="00E40FDD"/>
    <w:rsid w:val="00E428A7"/>
    <w:rsid w:val="00E447A0"/>
    <w:rsid w:val="00E44CC3"/>
    <w:rsid w:val="00E464D6"/>
    <w:rsid w:val="00E65643"/>
    <w:rsid w:val="00E93B66"/>
    <w:rsid w:val="00EB1FF4"/>
    <w:rsid w:val="00EC7EBE"/>
    <w:rsid w:val="00ED5719"/>
    <w:rsid w:val="00F54927"/>
    <w:rsid w:val="00F74716"/>
    <w:rsid w:val="00F77392"/>
    <w:rsid w:val="00F97F0A"/>
    <w:rsid w:val="00FC08FE"/>
    <w:rsid w:val="00FC1B5B"/>
    <w:rsid w:val="00FE536D"/>
    <w:rsid w:val="00FE655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D36"/>
    <w:pPr>
      <w:ind w:left="720"/>
      <w:jc w:val="both"/>
    </w:pPr>
    <w:rPr>
      <w:sz w:val="22"/>
      <w:szCs w:val="22"/>
    </w:rPr>
  </w:style>
  <w:style w:type="paragraph" w:styleId="Heading1">
    <w:name w:val="heading 1"/>
    <w:basedOn w:val="Normal"/>
    <w:next w:val="Normal"/>
    <w:link w:val="Heading1Char"/>
    <w:uiPriority w:val="9"/>
    <w:qFormat/>
    <w:rsid w:val="00934D36"/>
    <w:pPr>
      <w:keepNext/>
      <w:spacing w:before="240" w:after="60"/>
      <w:ind w:left="0"/>
      <w:jc w:val="left"/>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unhideWhenUsed/>
    <w:qFormat/>
    <w:rsid w:val="00934D36"/>
    <w:pPr>
      <w:keepNext/>
      <w:keepLines/>
      <w:spacing w:before="20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unhideWhenUsed/>
    <w:qFormat/>
    <w:rsid w:val="00934D36"/>
    <w:pPr>
      <w:keepNext/>
      <w:spacing w:before="240" w:after="60" w:line="276" w:lineRule="auto"/>
      <w:ind w:left="0"/>
      <w:jc w:val="left"/>
      <w:outlineLvl w:val="2"/>
    </w:pPr>
    <w:rPr>
      <w:rFonts w:ascii="Cambria" w:eastAsia="Times New Roman" w:hAnsi="Cambria"/>
      <w:b/>
      <w:bCs/>
      <w:sz w:val="26"/>
      <w:szCs w:val="26"/>
    </w:rPr>
  </w:style>
  <w:style w:type="paragraph" w:styleId="Heading4">
    <w:name w:val="heading 4"/>
    <w:basedOn w:val="Normal"/>
    <w:next w:val="Normal"/>
    <w:link w:val="Heading4Char"/>
    <w:uiPriority w:val="9"/>
    <w:unhideWhenUsed/>
    <w:qFormat/>
    <w:rsid w:val="00934D36"/>
    <w:pPr>
      <w:keepNext/>
      <w:spacing w:before="240" w:after="60" w:line="276" w:lineRule="auto"/>
      <w:ind w:left="0"/>
      <w:jc w:val="left"/>
      <w:outlineLvl w:val="3"/>
    </w:pPr>
    <w:rPr>
      <w:rFonts w:eastAsia="Times New Roman"/>
      <w:b/>
      <w:bCs/>
      <w:sz w:val="28"/>
      <w:szCs w:val="28"/>
    </w:rPr>
  </w:style>
  <w:style w:type="paragraph" w:styleId="Heading5">
    <w:name w:val="heading 5"/>
    <w:basedOn w:val="Normal"/>
    <w:next w:val="Normal"/>
    <w:link w:val="Heading5Char"/>
    <w:uiPriority w:val="9"/>
    <w:unhideWhenUsed/>
    <w:qFormat/>
    <w:rsid w:val="00934D36"/>
    <w:pPr>
      <w:keepNext/>
      <w:keepLines/>
      <w:spacing w:before="200"/>
      <w:outlineLvl w:val="4"/>
    </w:pPr>
    <w:rPr>
      <w:rFonts w:ascii="Cambria" w:eastAsia="MS Gothic" w:hAnsi="Cambria"/>
      <w:color w:val="243F60"/>
    </w:rPr>
  </w:style>
  <w:style w:type="paragraph" w:styleId="Heading6">
    <w:name w:val="heading 6"/>
    <w:basedOn w:val="Normal"/>
    <w:next w:val="Normal"/>
    <w:link w:val="Heading6Char"/>
    <w:uiPriority w:val="9"/>
    <w:unhideWhenUsed/>
    <w:qFormat/>
    <w:rsid w:val="00934D36"/>
    <w:pPr>
      <w:keepNext/>
      <w:keepLines/>
      <w:spacing w:before="200"/>
      <w:outlineLvl w:val="5"/>
    </w:pPr>
    <w:rPr>
      <w:rFonts w:ascii="Cambria" w:eastAsia="MS Gothic" w:hAnsi="Cambria"/>
      <w:i/>
      <w:iCs/>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4D36"/>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rsid w:val="00934D36"/>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934D36"/>
    <w:rPr>
      <w:rFonts w:ascii="Cambria" w:eastAsia="Times New Roman" w:hAnsi="Cambria" w:cs="Times New Roman"/>
      <w:b/>
      <w:bCs/>
      <w:sz w:val="26"/>
      <w:szCs w:val="26"/>
    </w:rPr>
  </w:style>
  <w:style w:type="character" w:customStyle="1" w:styleId="Heading4Char">
    <w:name w:val="Heading 4 Char"/>
    <w:basedOn w:val="DefaultParagraphFont"/>
    <w:link w:val="Heading4"/>
    <w:uiPriority w:val="9"/>
    <w:rsid w:val="00934D36"/>
    <w:rPr>
      <w:rFonts w:ascii="Calibri" w:eastAsia="Times New Roman" w:hAnsi="Calibri" w:cs="Times New Roman"/>
      <w:b/>
      <w:bCs/>
      <w:sz w:val="28"/>
      <w:szCs w:val="28"/>
    </w:rPr>
  </w:style>
  <w:style w:type="character" w:customStyle="1" w:styleId="Heading5Char">
    <w:name w:val="Heading 5 Char"/>
    <w:basedOn w:val="DefaultParagraphFont"/>
    <w:link w:val="Heading5"/>
    <w:uiPriority w:val="9"/>
    <w:rsid w:val="00934D36"/>
    <w:rPr>
      <w:rFonts w:ascii="Cambria" w:eastAsia="MS Gothic" w:hAnsi="Cambria" w:cs="Times New Roman"/>
      <w:color w:val="243F60"/>
    </w:rPr>
  </w:style>
  <w:style w:type="character" w:customStyle="1" w:styleId="Heading6Char">
    <w:name w:val="Heading 6 Char"/>
    <w:basedOn w:val="DefaultParagraphFont"/>
    <w:link w:val="Heading6"/>
    <w:uiPriority w:val="9"/>
    <w:rsid w:val="00934D36"/>
    <w:rPr>
      <w:rFonts w:ascii="Cambria" w:eastAsia="MS Gothic" w:hAnsi="Cambria" w:cs="Times New Roman"/>
      <w:i/>
      <w:iCs/>
      <w:color w:val="243F60"/>
    </w:rPr>
  </w:style>
  <w:style w:type="character" w:styleId="Emphasis">
    <w:name w:val="Emphasis"/>
    <w:basedOn w:val="DefaultParagraphFont"/>
    <w:uiPriority w:val="20"/>
    <w:qFormat/>
    <w:rsid w:val="00934D36"/>
    <w:rPr>
      <w:i/>
      <w:iCs/>
    </w:rPr>
  </w:style>
  <w:style w:type="character" w:styleId="CommentReference">
    <w:name w:val="annotation reference"/>
    <w:uiPriority w:val="99"/>
    <w:semiHidden/>
    <w:unhideWhenUsed/>
    <w:rsid w:val="00934D36"/>
    <w:rPr>
      <w:sz w:val="16"/>
      <w:szCs w:val="16"/>
    </w:rPr>
  </w:style>
  <w:style w:type="paragraph" w:styleId="CommentText">
    <w:name w:val="annotation text"/>
    <w:basedOn w:val="Normal"/>
    <w:link w:val="CommentTextChar"/>
    <w:uiPriority w:val="99"/>
    <w:semiHidden/>
    <w:unhideWhenUsed/>
    <w:rsid w:val="00934D36"/>
    <w:rPr>
      <w:sz w:val="24"/>
      <w:szCs w:val="24"/>
    </w:rPr>
  </w:style>
  <w:style w:type="character" w:customStyle="1" w:styleId="CommentTextChar">
    <w:name w:val="Comment Text Char"/>
    <w:basedOn w:val="DefaultParagraphFont"/>
    <w:link w:val="CommentText"/>
    <w:uiPriority w:val="99"/>
    <w:semiHidden/>
    <w:rsid w:val="00934D36"/>
    <w:rPr>
      <w:rFonts w:ascii="Calibri" w:eastAsia="Calibri" w:hAnsi="Calibri" w:cs="Times New Roman"/>
      <w:sz w:val="24"/>
      <w:szCs w:val="24"/>
    </w:rPr>
  </w:style>
  <w:style w:type="paragraph" w:styleId="BalloonText">
    <w:name w:val="Balloon Text"/>
    <w:basedOn w:val="Normal"/>
    <w:link w:val="BalloonTextChar"/>
    <w:uiPriority w:val="99"/>
    <w:semiHidden/>
    <w:unhideWhenUsed/>
    <w:rsid w:val="00934D36"/>
    <w:rPr>
      <w:rFonts w:ascii="Tahoma" w:hAnsi="Tahoma" w:cs="Tahoma"/>
      <w:sz w:val="16"/>
      <w:szCs w:val="16"/>
    </w:rPr>
  </w:style>
  <w:style w:type="character" w:customStyle="1" w:styleId="BalloonTextChar">
    <w:name w:val="Balloon Text Char"/>
    <w:basedOn w:val="DefaultParagraphFont"/>
    <w:link w:val="BalloonText"/>
    <w:uiPriority w:val="99"/>
    <w:semiHidden/>
    <w:rsid w:val="00934D36"/>
    <w:rPr>
      <w:rFonts w:ascii="Tahoma" w:eastAsia="Calibri" w:hAnsi="Tahoma" w:cs="Tahoma"/>
      <w:sz w:val="16"/>
      <w:szCs w:val="16"/>
    </w:rPr>
  </w:style>
  <w:style w:type="paragraph" w:customStyle="1" w:styleId="EndNoteBibliographyTitle">
    <w:name w:val="EndNote Bibliography Title"/>
    <w:basedOn w:val="Normal"/>
    <w:link w:val="EndNoteBibliographyTitleChar"/>
    <w:rsid w:val="00934D36"/>
    <w:pPr>
      <w:jc w:val="center"/>
    </w:pPr>
    <w:rPr>
      <w:rFonts w:cs="Calibri"/>
      <w:noProof/>
    </w:rPr>
  </w:style>
  <w:style w:type="character" w:customStyle="1" w:styleId="EndNoteBibliographyTitleChar">
    <w:name w:val="EndNote Bibliography Title Char"/>
    <w:basedOn w:val="DefaultParagraphFont"/>
    <w:link w:val="EndNoteBibliographyTitle"/>
    <w:rsid w:val="00934D36"/>
    <w:rPr>
      <w:rFonts w:ascii="Calibri" w:eastAsia="Calibri" w:hAnsi="Calibri" w:cs="Calibri"/>
      <w:noProof/>
    </w:rPr>
  </w:style>
  <w:style w:type="paragraph" w:customStyle="1" w:styleId="EndNoteBibliography">
    <w:name w:val="EndNote Bibliography"/>
    <w:basedOn w:val="Normal"/>
    <w:link w:val="EndNoteBibliographyChar"/>
    <w:rsid w:val="00934D36"/>
    <w:rPr>
      <w:rFonts w:cs="Calibri"/>
      <w:noProof/>
    </w:rPr>
  </w:style>
  <w:style w:type="character" w:customStyle="1" w:styleId="EndNoteBibliographyChar">
    <w:name w:val="EndNote Bibliography Char"/>
    <w:basedOn w:val="DefaultParagraphFont"/>
    <w:link w:val="EndNoteBibliography"/>
    <w:rsid w:val="00934D36"/>
    <w:rPr>
      <w:rFonts w:ascii="Calibri" w:eastAsia="Calibri" w:hAnsi="Calibri" w:cs="Calibri"/>
      <w:noProof/>
    </w:rPr>
  </w:style>
  <w:style w:type="character" w:styleId="Hyperlink">
    <w:name w:val="Hyperlink"/>
    <w:uiPriority w:val="99"/>
    <w:unhideWhenUsed/>
    <w:rsid w:val="00934D36"/>
    <w:rPr>
      <w:color w:val="0000FF"/>
      <w:u w:val="single"/>
    </w:rPr>
  </w:style>
  <w:style w:type="paragraph" w:customStyle="1" w:styleId="ColorfulList-Accent11">
    <w:name w:val="Colorful List - Accent 11"/>
    <w:basedOn w:val="Normal"/>
    <w:uiPriority w:val="34"/>
    <w:qFormat/>
    <w:rsid w:val="00934D36"/>
    <w:pPr>
      <w:spacing w:after="200" w:line="360" w:lineRule="auto"/>
      <w:contextualSpacing/>
    </w:pPr>
    <w:rPr>
      <w:rFonts w:ascii="Times New Roman" w:hAnsi="Times New Roman"/>
      <w:sz w:val="24"/>
    </w:rPr>
  </w:style>
  <w:style w:type="paragraph" w:styleId="NormalWeb">
    <w:name w:val="Normal (Web)"/>
    <w:basedOn w:val="Normal"/>
    <w:uiPriority w:val="99"/>
    <w:semiHidden/>
    <w:unhideWhenUsed/>
    <w:rsid w:val="00934D36"/>
    <w:pPr>
      <w:spacing w:before="100" w:beforeAutospacing="1" w:after="100" w:afterAutospacing="1"/>
      <w:ind w:left="0"/>
      <w:jc w:val="left"/>
    </w:pPr>
    <w:rPr>
      <w:rFonts w:ascii="Times New Roman" w:eastAsia="Times New Roman" w:hAnsi="Times New Roman"/>
      <w:sz w:val="24"/>
      <w:szCs w:val="24"/>
    </w:rPr>
  </w:style>
  <w:style w:type="character" w:customStyle="1" w:styleId="textexposedshow">
    <w:name w:val="text_exposed_show"/>
    <w:basedOn w:val="DefaultParagraphFont"/>
    <w:rsid w:val="00934D36"/>
  </w:style>
  <w:style w:type="paragraph" w:styleId="ListParagraph">
    <w:name w:val="List Paragraph"/>
    <w:basedOn w:val="Normal"/>
    <w:uiPriority w:val="34"/>
    <w:qFormat/>
    <w:rsid w:val="00934D36"/>
    <w:pPr>
      <w:contextualSpacing/>
    </w:pPr>
  </w:style>
  <w:style w:type="paragraph" w:styleId="TOCHeading">
    <w:name w:val="TOC Heading"/>
    <w:basedOn w:val="Heading1"/>
    <w:next w:val="Normal"/>
    <w:uiPriority w:val="39"/>
    <w:unhideWhenUsed/>
    <w:qFormat/>
    <w:rsid w:val="00934D36"/>
    <w:pPr>
      <w:keepLines/>
      <w:spacing w:before="480" w:after="0" w:line="276" w:lineRule="auto"/>
      <w:outlineLvl w:val="9"/>
    </w:pPr>
    <w:rPr>
      <w:color w:val="365F91"/>
      <w:kern w:val="0"/>
      <w:sz w:val="28"/>
      <w:szCs w:val="28"/>
    </w:rPr>
  </w:style>
  <w:style w:type="paragraph" w:styleId="TOC1">
    <w:name w:val="toc 1"/>
    <w:basedOn w:val="Normal"/>
    <w:next w:val="Normal"/>
    <w:autoRedefine/>
    <w:uiPriority w:val="39"/>
    <w:unhideWhenUsed/>
    <w:qFormat/>
    <w:rsid w:val="001E09C9"/>
    <w:pPr>
      <w:tabs>
        <w:tab w:val="right" w:leader="dot" w:pos="9360"/>
      </w:tabs>
      <w:spacing w:line="360" w:lineRule="auto"/>
    </w:pPr>
    <w:rPr>
      <w:rFonts w:ascii="Times New Roman" w:eastAsia="Times New Roman" w:hAnsi="Times New Roman"/>
      <w:noProof/>
      <w:sz w:val="24"/>
      <w:szCs w:val="24"/>
    </w:rPr>
  </w:style>
  <w:style w:type="paragraph" w:styleId="TOC2">
    <w:name w:val="toc 2"/>
    <w:basedOn w:val="Normal"/>
    <w:next w:val="Normal"/>
    <w:autoRedefine/>
    <w:uiPriority w:val="39"/>
    <w:unhideWhenUsed/>
    <w:qFormat/>
    <w:rsid w:val="001E09C9"/>
    <w:pPr>
      <w:tabs>
        <w:tab w:val="right" w:leader="dot" w:pos="9360"/>
      </w:tabs>
      <w:spacing w:line="360" w:lineRule="auto"/>
    </w:pPr>
    <w:rPr>
      <w:rFonts w:ascii="Times New Roman" w:eastAsia="Times New Roman" w:hAnsi="Times New Roman"/>
      <w:sz w:val="24"/>
      <w:szCs w:val="24"/>
    </w:rPr>
  </w:style>
  <w:style w:type="character" w:customStyle="1" w:styleId="A11">
    <w:name w:val="A11"/>
    <w:uiPriority w:val="99"/>
    <w:rsid w:val="00934D36"/>
    <w:rPr>
      <w:color w:val="000000"/>
      <w:sz w:val="12"/>
      <w:szCs w:val="12"/>
    </w:rPr>
  </w:style>
  <w:style w:type="paragraph" w:customStyle="1" w:styleId="Default">
    <w:name w:val="Default"/>
    <w:rsid w:val="00934D36"/>
    <w:pPr>
      <w:autoSpaceDE w:val="0"/>
      <w:autoSpaceDN w:val="0"/>
      <w:adjustRightInd w:val="0"/>
    </w:pPr>
    <w:rPr>
      <w:rFonts w:ascii="GDAFGI+BookAntiqua" w:hAnsi="GDAFGI+BookAntiqua" w:cs="GDAFGI+BookAntiqua"/>
      <w:color w:val="000000"/>
      <w:sz w:val="24"/>
      <w:szCs w:val="24"/>
    </w:rPr>
  </w:style>
  <w:style w:type="paragraph" w:styleId="Header">
    <w:name w:val="header"/>
    <w:basedOn w:val="Normal"/>
    <w:link w:val="HeaderChar"/>
    <w:uiPriority w:val="99"/>
    <w:unhideWhenUsed/>
    <w:rsid w:val="00934D36"/>
    <w:pPr>
      <w:tabs>
        <w:tab w:val="center" w:pos="4680"/>
        <w:tab w:val="right" w:pos="9360"/>
      </w:tabs>
      <w:ind w:left="0"/>
      <w:jc w:val="left"/>
    </w:pPr>
    <w:rPr>
      <w:rFonts w:eastAsia="Times New Roman"/>
      <w:lang w:eastAsia="zh-CN"/>
    </w:rPr>
  </w:style>
  <w:style w:type="character" w:customStyle="1" w:styleId="HeaderChar">
    <w:name w:val="Header Char"/>
    <w:basedOn w:val="DefaultParagraphFont"/>
    <w:link w:val="Header"/>
    <w:uiPriority w:val="99"/>
    <w:rsid w:val="00934D36"/>
    <w:rPr>
      <w:rFonts w:ascii="Calibri" w:eastAsia="Times New Roman" w:hAnsi="Calibri" w:cs="Times New Roman"/>
      <w:lang w:eastAsia="zh-CN"/>
    </w:rPr>
  </w:style>
  <w:style w:type="paragraph" w:styleId="Footer">
    <w:name w:val="footer"/>
    <w:basedOn w:val="Normal"/>
    <w:link w:val="FooterChar"/>
    <w:uiPriority w:val="99"/>
    <w:unhideWhenUsed/>
    <w:rsid w:val="00934D36"/>
    <w:pPr>
      <w:tabs>
        <w:tab w:val="center" w:pos="4680"/>
        <w:tab w:val="right" w:pos="9360"/>
      </w:tabs>
      <w:ind w:left="0"/>
      <w:jc w:val="left"/>
    </w:pPr>
    <w:rPr>
      <w:rFonts w:eastAsia="Times New Roman"/>
      <w:lang w:eastAsia="zh-CN"/>
    </w:rPr>
  </w:style>
  <w:style w:type="character" w:customStyle="1" w:styleId="FooterChar">
    <w:name w:val="Footer Char"/>
    <w:basedOn w:val="DefaultParagraphFont"/>
    <w:link w:val="Footer"/>
    <w:uiPriority w:val="99"/>
    <w:rsid w:val="00934D36"/>
    <w:rPr>
      <w:rFonts w:ascii="Calibri" w:eastAsia="Times New Roman" w:hAnsi="Calibri" w:cs="Times New Roman"/>
      <w:lang w:eastAsia="zh-CN"/>
    </w:rPr>
  </w:style>
  <w:style w:type="character" w:customStyle="1" w:styleId="apple-converted-space">
    <w:name w:val="apple-converted-space"/>
    <w:basedOn w:val="DefaultParagraphFont"/>
    <w:rsid w:val="00934D36"/>
  </w:style>
  <w:style w:type="paragraph" w:styleId="HTMLPreformatted">
    <w:name w:val="HTML Preformatted"/>
    <w:basedOn w:val="Normal"/>
    <w:link w:val="HTMLPreformattedChar"/>
    <w:uiPriority w:val="99"/>
    <w:unhideWhenUsed/>
    <w:rsid w:val="00934D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934D36"/>
    <w:rPr>
      <w:rFonts w:ascii="Courier New" w:eastAsia="Times New Roman" w:hAnsi="Courier New" w:cs="Courier New"/>
      <w:sz w:val="20"/>
      <w:szCs w:val="20"/>
    </w:rPr>
  </w:style>
  <w:style w:type="character" w:customStyle="1" w:styleId="apple-style-span">
    <w:name w:val="apple-style-span"/>
    <w:basedOn w:val="DefaultParagraphFont"/>
    <w:rsid w:val="00934D36"/>
  </w:style>
  <w:style w:type="paragraph" w:styleId="NoSpacing">
    <w:name w:val="No Spacing"/>
    <w:uiPriority w:val="1"/>
    <w:qFormat/>
    <w:rsid w:val="00934D36"/>
    <w:rPr>
      <w:rFonts w:ascii="Times New Roman" w:hAnsi="Times New Roman"/>
      <w:sz w:val="32"/>
      <w:szCs w:val="32"/>
    </w:rPr>
  </w:style>
  <w:style w:type="character" w:customStyle="1" w:styleId="ref-journal">
    <w:name w:val="ref-journal"/>
    <w:basedOn w:val="DefaultParagraphFont"/>
    <w:rsid w:val="00934D36"/>
  </w:style>
  <w:style w:type="character" w:customStyle="1" w:styleId="ref-vol">
    <w:name w:val="ref-vol"/>
    <w:basedOn w:val="DefaultParagraphFont"/>
    <w:rsid w:val="00934D36"/>
  </w:style>
  <w:style w:type="paragraph" w:styleId="TOC3">
    <w:name w:val="toc 3"/>
    <w:basedOn w:val="Normal"/>
    <w:next w:val="Normal"/>
    <w:autoRedefine/>
    <w:uiPriority w:val="39"/>
    <w:unhideWhenUsed/>
    <w:rsid w:val="00934D36"/>
    <w:pPr>
      <w:numPr>
        <w:ilvl w:val="1"/>
        <w:numId w:val="8"/>
      </w:numPr>
      <w:tabs>
        <w:tab w:val="right" w:leader="dot" w:pos="8630"/>
      </w:tabs>
      <w:spacing w:after="100"/>
    </w:pPr>
  </w:style>
  <w:style w:type="paragraph" w:styleId="TOC4">
    <w:name w:val="toc 4"/>
    <w:basedOn w:val="Normal"/>
    <w:next w:val="Normal"/>
    <w:autoRedefine/>
    <w:uiPriority w:val="39"/>
    <w:unhideWhenUsed/>
    <w:rsid w:val="00934D36"/>
    <w:pPr>
      <w:spacing w:after="100" w:line="276" w:lineRule="auto"/>
      <w:ind w:left="660"/>
      <w:jc w:val="left"/>
    </w:pPr>
    <w:rPr>
      <w:rFonts w:eastAsia="Times New Roman"/>
    </w:rPr>
  </w:style>
  <w:style w:type="paragraph" w:styleId="TOC5">
    <w:name w:val="toc 5"/>
    <w:basedOn w:val="Normal"/>
    <w:next w:val="Normal"/>
    <w:autoRedefine/>
    <w:uiPriority w:val="39"/>
    <w:unhideWhenUsed/>
    <w:rsid w:val="00934D36"/>
    <w:pPr>
      <w:spacing w:after="100" w:line="276" w:lineRule="auto"/>
      <w:ind w:left="880"/>
      <w:jc w:val="left"/>
    </w:pPr>
    <w:rPr>
      <w:rFonts w:eastAsia="Times New Roman"/>
    </w:rPr>
  </w:style>
  <w:style w:type="paragraph" w:styleId="TOC6">
    <w:name w:val="toc 6"/>
    <w:basedOn w:val="Normal"/>
    <w:next w:val="Normal"/>
    <w:autoRedefine/>
    <w:uiPriority w:val="39"/>
    <w:unhideWhenUsed/>
    <w:rsid w:val="00934D36"/>
    <w:pPr>
      <w:spacing w:after="100" w:line="276" w:lineRule="auto"/>
      <w:ind w:left="1100"/>
      <w:jc w:val="left"/>
    </w:pPr>
    <w:rPr>
      <w:rFonts w:eastAsia="Times New Roman"/>
    </w:rPr>
  </w:style>
  <w:style w:type="paragraph" w:styleId="TOC7">
    <w:name w:val="toc 7"/>
    <w:basedOn w:val="Normal"/>
    <w:next w:val="Normal"/>
    <w:autoRedefine/>
    <w:uiPriority w:val="39"/>
    <w:unhideWhenUsed/>
    <w:rsid w:val="00934D36"/>
    <w:pPr>
      <w:spacing w:after="100" w:line="276" w:lineRule="auto"/>
      <w:ind w:left="1320"/>
      <w:jc w:val="left"/>
    </w:pPr>
    <w:rPr>
      <w:rFonts w:eastAsia="Times New Roman"/>
    </w:rPr>
  </w:style>
  <w:style w:type="paragraph" w:styleId="TOC8">
    <w:name w:val="toc 8"/>
    <w:basedOn w:val="Normal"/>
    <w:next w:val="Normal"/>
    <w:autoRedefine/>
    <w:uiPriority w:val="39"/>
    <w:unhideWhenUsed/>
    <w:rsid w:val="00934D36"/>
    <w:pPr>
      <w:spacing w:after="100" w:line="276" w:lineRule="auto"/>
      <w:ind w:left="1540"/>
      <w:jc w:val="left"/>
    </w:pPr>
    <w:rPr>
      <w:rFonts w:eastAsia="Times New Roman"/>
    </w:rPr>
  </w:style>
  <w:style w:type="paragraph" w:styleId="TOC9">
    <w:name w:val="toc 9"/>
    <w:basedOn w:val="Normal"/>
    <w:next w:val="Normal"/>
    <w:autoRedefine/>
    <w:uiPriority w:val="39"/>
    <w:unhideWhenUsed/>
    <w:rsid w:val="00934D36"/>
    <w:pPr>
      <w:spacing w:after="100" w:line="276" w:lineRule="auto"/>
      <w:ind w:left="1760"/>
      <w:jc w:val="left"/>
    </w:pPr>
    <w:rPr>
      <w:rFonts w:eastAsia="Times New Roman"/>
    </w:rPr>
  </w:style>
  <w:style w:type="character" w:styleId="Strong">
    <w:name w:val="Strong"/>
    <w:basedOn w:val="DefaultParagraphFont"/>
    <w:uiPriority w:val="22"/>
    <w:qFormat/>
    <w:rsid w:val="00934D36"/>
    <w:rPr>
      <w:b/>
      <w:bCs/>
    </w:rPr>
  </w:style>
  <w:style w:type="table" w:styleId="TableGrid">
    <w:name w:val="Table Grid"/>
    <w:basedOn w:val="TableNormal"/>
    <w:uiPriority w:val="59"/>
    <w:rsid w:val="00934D3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934D36"/>
    <w:pPr>
      <w:spacing w:after="200"/>
    </w:pPr>
    <w:rPr>
      <w:b/>
      <w:bCs/>
      <w:color w:val="4F81BD"/>
      <w:sz w:val="18"/>
      <w:szCs w:val="18"/>
    </w:rPr>
  </w:style>
  <w:style w:type="paragraph" w:styleId="TableofFigures">
    <w:name w:val="table of figures"/>
    <w:basedOn w:val="Normal"/>
    <w:next w:val="Normal"/>
    <w:uiPriority w:val="99"/>
    <w:unhideWhenUsed/>
    <w:rsid w:val="00934D36"/>
    <w:pPr>
      <w:ind w:left="0"/>
    </w:pPr>
  </w:style>
  <w:style w:type="paragraph" w:styleId="Index1">
    <w:name w:val="index 1"/>
    <w:basedOn w:val="Normal"/>
    <w:next w:val="Normal"/>
    <w:autoRedefine/>
    <w:uiPriority w:val="99"/>
    <w:semiHidden/>
    <w:unhideWhenUsed/>
    <w:rsid w:val="00934D36"/>
    <w:pPr>
      <w:ind w:left="220" w:hanging="220"/>
    </w:pPr>
  </w:style>
  <w:style w:type="character" w:customStyle="1" w:styleId="fontstyle01">
    <w:name w:val="fontstyle01"/>
    <w:basedOn w:val="DefaultParagraphFont"/>
    <w:rsid w:val="00934D36"/>
    <w:rPr>
      <w:rFonts w:ascii="AdvPTimes" w:hAnsi="AdvPTimes" w:hint="default"/>
      <w:b w:val="0"/>
      <w:bCs w:val="0"/>
      <w:i w:val="0"/>
      <w:iCs w:val="0"/>
      <w:color w:val="000000"/>
      <w:sz w:val="20"/>
      <w:szCs w:val="20"/>
    </w:rPr>
  </w:style>
  <w:style w:type="character" w:customStyle="1" w:styleId="fontstyle21">
    <w:name w:val="fontstyle21"/>
    <w:basedOn w:val="DefaultParagraphFont"/>
    <w:rsid w:val="00934D36"/>
    <w:rPr>
      <w:rFonts w:ascii="AdvPTimesI" w:hAnsi="AdvPTimesI" w:hint="default"/>
      <w:b w:val="0"/>
      <w:bCs w:val="0"/>
      <w:i w:val="0"/>
      <w:iCs w:val="0"/>
      <w:color w:val="000000"/>
      <w:sz w:val="20"/>
      <w:szCs w:val="20"/>
    </w:rPr>
  </w:style>
  <w:style w:type="character" w:customStyle="1" w:styleId="fontstyle31">
    <w:name w:val="fontstyle31"/>
    <w:basedOn w:val="DefaultParagraphFont"/>
    <w:rsid w:val="00934D36"/>
    <w:rPr>
      <w:rFonts w:ascii="URWPalladioL-Bold" w:hAnsi="URWPalladioL-Bold" w:hint="default"/>
      <w:b/>
      <w:bCs/>
      <w:i w:val="0"/>
      <w:iCs w:val="0"/>
      <w:color w:val="000000"/>
      <w:sz w:val="18"/>
      <w:szCs w:val="18"/>
    </w:rPr>
  </w:style>
  <w:style w:type="character" w:customStyle="1" w:styleId="CommentSubjectChar">
    <w:name w:val="Comment Subject Char"/>
    <w:basedOn w:val="CommentTextChar"/>
    <w:link w:val="CommentSubject"/>
    <w:uiPriority w:val="99"/>
    <w:semiHidden/>
    <w:rsid w:val="00934D36"/>
    <w:rPr>
      <w:b/>
      <w:bCs/>
      <w:sz w:val="20"/>
      <w:szCs w:val="20"/>
    </w:rPr>
  </w:style>
  <w:style w:type="paragraph" w:styleId="CommentSubject">
    <w:name w:val="annotation subject"/>
    <w:basedOn w:val="CommentText"/>
    <w:next w:val="CommentText"/>
    <w:link w:val="CommentSubjectChar"/>
    <w:uiPriority w:val="99"/>
    <w:semiHidden/>
    <w:unhideWhenUsed/>
    <w:rsid w:val="00934D36"/>
    <w:rPr>
      <w:b/>
      <w:bCs/>
      <w:sz w:val="20"/>
      <w:szCs w:val="20"/>
    </w:rPr>
  </w:style>
  <w:style w:type="character" w:customStyle="1" w:styleId="CommentSubjectChar1">
    <w:name w:val="Comment Subject Char1"/>
    <w:basedOn w:val="CommentTextChar"/>
    <w:uiPriority w:val="99"/>
    <w:semiHidden/>
    <w:rsid w:val="00934D36"/>
    <w:rPr>
      <w:b/>
      <w:bCs/>
      <w:sz w:val="20"/>
      <w:szCs w:val="20"/>
    </w:rPr>
  </w:style>
  <w:style w:type="character" w:customStyle="1" w:styleId="publisher-name">
    <w:name w:val="publisher-name"/>
    <w:basedOn w:val="DefaultParagraphFont"/>
    <w:rsid w:val="004A730D"/>
  </w:style>
  <w:style w:type="character" w:customStyle="1" w:styleId="publisher-loc">
    <w:name w:val="publisher-loc"/>
    <w:basedOn w:val="DefaultParagraphFont"/>
    <w:rsid w:val="004A730D"/>
  </w:style>
</w:styles>
</file>

<file path=word/webSettings.xml><?xml version="1.0" encoding="utf-8"?>
<w:webSettings xmlns:r="http://schemas.openxmlformats.org/officeDocument/2006/relationships" xmlns:w="http://schemas.openxmlformats.org/wordprocessingml/2006/main">
  <w:divs>
    <w:div w:id="14963852">
      <w:bodyDiv w:val="1"/>
      <w:marLeft w:val="0"/>
      <w:marRight w:val="0"/>
      <w:marTop w:val="0"/>
      <w:marBottom w:val="0"/>
      <w:divBdr>
        <w:top w:val="none" w:sz="0" w:space="0" w:color="auto"/>
        <w:left w:val="none" w:sz="0" w:space="0" w:color="auto"/>
        <w:bottom w:val="none" w:sz="0" w:space="0" w:color="auto"/>
        <w:right w:val="none" w:sz="0" w:space="0" w:color="auto"/>
      </w:divBdr>
    </w:div>
    <w:div w:id="11155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29.png"/><Relationship Id="rId21" Type="http://schemas.openxmlformats.org/officeDocument/2006/relationships/image" Target="media/image12.jpeg"/><Relationship Id="rId34" Type="http://schemas.openxmlformats.org/officeDocument/2006/relationships/image" Target="media/image24.jpeg"/><Relationship Id="rId42" Type="http://schemas.openxmlformats.org/officeDocument/2006/relationships/image" Target="media/image32.png"/><Relationship Id="rId47" Type="http://schemas.openxmlformats.org/officeDocument/2006/relationships/footer" Target="footer4.xml"/><Relationship Id="rId50" Type="http://schemas.openxmlformats.org/officeDocument/2006/relationships/image" Target="media/image39.png"/><Relationship Id="rId55" Type="http://schemas.openxmlformats.org/officeDocument/2006/relationships/image" Target="media/image44.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3.pn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image" Target="media/image31.jpeg"/><Relationship Id="rId54"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png"/><Relationship Id="rId45" Type="http://schemas.openxmlformats.org/officeDocument/2006/relationships/image" Target="media/image35.jpeg"/><Relationship Id="rId53" Type="http://schemas.openxmlformats.org/officeDocument/2006/relationships/image" Target="media/image42.png"/><Relationship Id="rId58"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6.jpeg"/><Relationship Id="rId49" Type="http://schemas.openxmlformats.org/officeDocument/2006/relationships/image" Target="media/image38.png"/><Relationship Id="rId57" Type="http://schemas.openxmlformats.org/officeDocument/2006/relationships/footer" Target="footer5.xml"/><Relationship Id="rId10" Type="http://schemas.openxmlformats.org/officeDocument/2006/relationships/footer" Target="footer2.xml"/><Relationship Id="rId19" Type="http://schemas.openxmlformats.org/officeDocument/2006/relationships/image" Target="media/image10.jpeg"/><Relationship Id="rId31" Type="http://schemas.openxmlformats.org/officeDocument/2006/relationships/footer" Target="footer3.xml"/><Relationship Id="rId44" Type="http://schemas.openxmlformats.org/officeDocument/2006/relationships/image" Target="media/image34.jpeg"/><Relationship Id="rId52" Type="http://schemas.openxmlformats.org/officeDocument/2006/relationships/image" Target="media/image41.pn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emf"/><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5.jpeg"/><Relationship Id="rId43" Type="http://schemas.openxmlformats.org/officeDocument/2006/relationships/image" Target="media/image33.png"/><Relationship Id="rId48" Type="http://schemas.openxmlformats.org/officeDocument/2006/relationships/image" Target="media/image37.png"/><Relationship Id="rId56" Type="http://schemas.openxmlformats.org/officeDocument/2006/relationships/header" Target="header1.xml"/><Relationship Id="rId8" Type="http://schemas.openxmlformats.org/officeDocument/2006/relationships/image" Target="media/image1.jpeg"/><Relationship Id="rId51" Type="http://schemas.openxmlformats.org/officeDocument/2006/relationships/image" Target="media/image40.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C447B1-158A-49A1-99B9-BBCB1AD97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225</Pages>
  <Words>45437</Words>
  <Characters>258997</Characters>
  <Application>Microsoft Office Word</Application>
  <DocSecurity>0</DocSecurity>
  <Lines>2158</Lines>
  <Paragraphs>607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303827</CharactersWithSpaces>
  <SharedDoc>false</SharedDoc>
  <HLinks>
    <vt:vector size="972" baseType="variant">
      <vt:variant>
        <vt:i4>1769532</vt:i4>
      </vt:variant>
      <vt:variant>
        <vt:i4>980</vt:i4>
      </vt:variant>
      <vt:variant>
        <vt:i4>0</vt:i4>
      </vt:variant>
      <vt:variant>
        <vt:i4>5</vt:i4>
      </vt:variant>
      <vt:variant>
        <vt:lpwstr/>
      </vt:variant>
      <vt:variant>
        <vt:lpwstr>_Toc497261960</vt:lpwstr>
      </vt:variant>
      <vt:variant>
        <vt:i4>1572924</vt:i4>
      </vt:variant>
      <vt:variant>
        <vt:i4>974</vt:i4>
      </vt:variant>
      <vt:variant>
        <vt:i4>0</vt:i4>
      </vt:variant>
      <vt:variant>
        <vt:i4>5</vt:i4>
      </vt:variant>
      <vt:variant>
        <vt:lpwstr/>
      </vt:variant>
      <vt:variant>
        <vt:lpwstr>_Toc497261959</vt:lpwstr>
      </vt:variant>
      <vt:variant>
        <vt:i4>1572924</vt:i4>
      </vt:variant>
      <vt:variant>
        <vt:i4>968</vt:i4>
      </vt:variant>
      <vt:variant>
        <vt:i4>0</vt:i4>
      </vt:variant>
      <vt:variant>
        <vt:i4>5</vt:i4>
      </vt:variant>
      <vt:variant>
        <vt:lpwstr/>
      </vt:variant>
      <vt:variant>
        <vt:lpwstr>_Toc497261958</vt:lpwstr>
      </vt:variant>
      <vt:variant>
        <vt:i4>1572924</vt:i4>
      </vt:variant>
      <vt:variant>
        <vt:i4>962</vt:i4>
      </vt:variant>
      <vt:variant>
        <vt:i4>0</vt:i4>
      </vt:variant>
      <vt:variant>
        <vt:i4>5</vt:i4>
      </vt:variant>
      <vt:variant>
        <vt:lpwstr/>
      </vt:variant>
      <vt:variant>
        <vt:lpwstr>_Toc497261957</vt:lpwstr>
      </vt:variant>
      <vt:variant>
        <vt:i4>1572924</vt:i4>
      </vt:variant>
      <vt:variant>
        <vt:i4>956</vt:i4>
      </vt:variant>
      <vt:variant>
        <vt:i4>0</vt:i4>
      </vt:variant>
      <vt:variant>
        <vt:i4>5</vt:i4>
      </vt:variant>
      <vt:variant>
        <vt:lpwstr/>
      </vt:variant>
      <vt:variant>
        <vt:lpwstr>_Toc497261956</vt:lpwstr>
      </vt:variant>
      <vt:variant>
        <vt:i4>1572924</vt:i4>
      </vt:variant>
      <vt:variant>
        <vt:i4>950</vt:i4>
      </vt:variant>
      <vt:variant>
        <vt:i4>0</vt:i4>
      </vt:variant>
      <vt:variant>
        <vt:i4>5</vt:i4>
      </vt:variant>
      <vt:variant>
        <vt:lpwstr/>
      </vt:variant>
      <vt:variant>
        <vt:lpwstr>_Toc497261955</vt:lpwstr>
      </vt:variant>
      <vt:variant>
        <vt:i4>1572924</vt:i4>
      </vt:variant>
      <vt:variant>
        <vt:i4>944</vt:i4>
      </vt:variant>
      <vt:variant>
        <vt:i4>0</vt:i4>
      </vt:variant>
      <vt:variant>
        <vt:i4>5</vt:i4>
      </vt:variant>
      <vt:variant>
        <vt:lpwstr/>
      </vt:variant>
      <vt:variant>
        <vt:lpwstr>_Toc497261954</vt:lpwstr>
      </vt:variant>
      <vt:variant>
        <vt:i4>1572924</vt:i4>
      </vt:variant>
      <vt:variant>
        <vt:i4>938</vt:i4>
      </vt:variant>
      <vt:variant>
        <vt:i4>0</vt:i4>
      </vt:variant>
      <vt:variant>
        <vt:i4>5</vt:i4>
      </vt:variant>
      <vt:variant>
        <vt:lpwstr/>
      </vt:variant>
      <vt:variant>
        <vt:lpwstr>_Toc497261953</vt:lpwstr>
      </vt:variant>
      <vt:variant>
        <vt:i4>1572924</vt:i4>
      </vt:variant>
      <vt:variant>
        <vt:i4>932</vt:i4>
      </vt:variant>
      <vt:variant>
        <vt:i4>0</vt:i4>
      </vt:variant>
      <vt:variant>
        <vt:i4>5</vt:i4>
      </vt:variant>
      <vt:variant>
        <vt:lpwstr/>
      </vt:variant>
      <vt:variant>
        <vt:lpwstr>_Toc497261952</vt:lpwstr>
      </vt:variant>
      <vt:variant>
        <vt:i4>1572924</vt:i4>
      </vt:variant>
      <vt:variant>
        <vt:i4>926</vt:i4>
      </vt:variant>
      <vt:variant>
        <vt:i4>0</vt:i4>
      </vt:variant>
      <vt:variant>
        <vt:i4>5</vt:i4>
      </vt:variant>
      <vt:variant>
        <vt:lpwstr/>
      </vt:variant>
      <vt:variant>
        <vt:lpwstr>_Toc497261951</vt:lpwstr>
      </vt:variant>
      <vt:variant>
        <vt:i4>1572924</vt:i4>
      </vt:variant>
      <vt:variant>
        <vt:i4>920</vt:i4>
      </vt:variant>
      <vt:variant>
        <vt:i4>0</vt:i4>
      </vt:variant>
      <vt:variant>
        <vt:i4>5</vt:i4>
      </vt:variant>
      <vt:variant>
        <vt:lpwstr/>
      </vt:variant>
      <vt:variant>
        <vt:lpwstr>_Toc497261950</vt:lpwstr>
      </vt:variant>
      <vt:variant>
        <vt:i4>1638460</vt:i4>
      </vt:variant>
      <vt:variant>
        <vt:i4>914</vt:i4>
      </vt:variant>
      <vt:variant>
        <vt:i4>0</vt:i4>
      </vt:variant>
      <vt:variant>
        <vt:i4>5</vt:i4>
      </vt:variant>
      <vt:variant>
        <vt:lpwstr/>
      </vt:variant>
      <vt:variant>
        <vt:lpwstr>_Toc497261949</vt:lpwstr>
      </vt:variant>
      <vt:variant>
        <vt:i4>1638460</vt:i4>
      </vt:variant>
      <vt:variant>
        <vt:i4>908</vt:i4>
      </vt:variant>
      <vt:variant>
        <vt:i4>0</vt:i4>
      </vt:variant>
      <vt:variant>
        <vt:i4>5</vt:i4>
      </vt:variant>
      <vt:variant>
        <vt:lpwstr/>
      </vt:variant>
      <vt:variant>
        <vt:lpwstr>_Toc497261948</vt:lpwstr>
      </vt:variant>
      <vt:variant>
        <vt:i4>1638460</vt:i4>
      </vt:variant>
      <vt:variant>
        <vt:i4>902</vt:i4>
      </vt:variant>
      <vt:variant>
        <vt:i4>0</vt:i4>
      </vt:variant>
      <vt:variant>
        <vt:i4>5</vt:i4>
      </vt:variant>
      <vt:variant>
        <vt:lpwstr/>
      </vt:variant>
      <vt:variant>
        <vt:lpwstr>_Toc497261947</vt:lpwstr>
      </vt:variant>
      <vt:variant>
        <vt:i4>1638460</vt:i4>
      </vt:variant>
      <vt:variant>
        <vt:i4>896</vt:i4>
      </vt:variant>
      <vt:variant>
        <vt:i4>0</vt:i4>
      </vt:variant>
      <vt:variant>
        <vt:i4>5</vt:i4>
      </vt:variant>
      <vt:variant>
        <vt:lpwstr/>
      </vt:variant>
      <vt:variant>
        <vt:lpwstr>_Toc497261946</vt:lpwstr>
      </vt:variant>
      <vt:variant>
        <vt:i4>1638460</vt:i4>
      </vt:variant>
      <vt:variant>
        <vt:i4>890</vt:i4>
      </vt:variant>
      <vt:variant>
        <vt:i4>0</vt:i4>
      </vt:variant>
      <vt:variant>
        <vt:i4>5</vt:i4>
      </vt:variant>
      <vt:variant>
        <vt:lpwstr/>
      </vt:variant>
      <vt:variant>
        <vt:lpwstr>_Toc497261945</vt:lpwstr>
      </vt:variant>
      <vt:variant>
        <vt:i4>1638460</vt:i4>
      </vt:variant>
      <vt:variant>
        <vt:i4>884</vt:i4>
      </vt:variant>
      <vt:variant>
        <vt:i4>0</vt:i4>
      </vt:variant>
      <vt:variant>
        <vt:i4>5</vt:i4>
      </vt:variant>
      <vt:variant>
        <vt:lpwstr/>
      </vt:variant>
      <vt:variant>
        <vt:lpwstr>_Toc497261944</vt:lpwstr>
      </vt:variant>
      <vt:variant>
        <vt:i4>1638460</vt:i4>
      </vt:variant>
      <vt:variant>
        <vt:i4>878</vt:i4>
      </vt:variant>
      <vt:variant>
        <vt:i4>0</vt:i4>
      </vt:variant>
      <vt:variant>
        <vt:i4>5</vt:i4>
      </vt:variant>
      <vt:variant>
        <vt:lpwstr/>
      </vt:variant>
      <vt:variant>
        <vt:lpwstr>_Toc497261943</vt:lpwstr>
      </vt:variant>
      <vt:variant>
        <vt:i4>1638460</vt:i4>
      </vt:variant>
      <vt:variant>
        <vt:i4>872</vt:i4>
      </vt:variant>
      <vt:variant>
        <vt:i4>0</vt:i4>
      </vt:variant>
      <vt:variant>
        <vt:i4>5</vt:i4>
      </vt:variant>
      <vt:variant>
        <vt:lpwstr/>
      </vt:variant>
      <vt:variant>
        <vt:lpwstr>_Toc497261942</vt:lpwstr>
      </vt:variant>
      <vt:variant>
        <vt:i4>1638460</vt:i4>
      </vt:variant>
      <vt:variant>
        <vt:i4>866</vt:i4>
      </vt:variant>
      <vt:variant>
        <vt:i4>0</vt:i4>
      </vt:variant>
      <vt:variant>
        <vt:i4>5</vt:i4>
      </vt:variant>
      <vt:variant>
        <vt:lpwstr/>
      </vt:variant>
      <vt:variant>
        <vt:lpwstr>_Toc497261941</vt:lpwstr>
      </vt:variant>
      <vt:variant>
        <vt:i4>1638460</vt:i4>
      </vt:variant>
      <vt:variant>
        <vt:i4>860</vt:i4>
      </vt:variant>
      <vt:variant>
        <vt:i4>0</vt:i4>
      </vt:variant>
      <vt:variant>
        <vt:i4>5</vt:i4>
      </vt:variant>
      <vt:variant>
        <vt:lpwstr/>
      </vt:variant>
      <vt:variant>
        <vt:lpwstr>_Toc497261940</vt:lpwstr>
      </vt:variant>
      <vt:variant>
        <vt:i4>1966140</vt:i4>
      </vt:variant>
      <vt:variant>
        <vt:i4>854</vt:i4>
      </vt:variant>
      <vt:variant>
        <vt:i4>0</vt:i4>
      </vt:variant>
      <vt:variant>
        <vt:i4>5</vt:i4>
      </vt:variant>
      <vt:variant>
        <vt:lpwstr/>
      </vt:variant>
      <vt:variant>
        <vt:lpwstr>_Toc497261939</vt:lpwstr>
      </vt:variant>
      <vt:variant>
        <vt:i4>1966140</vt:i4>
      </vt:variant>
      <vt:variant>
        <vt:i4>848</vt:i4>
      </vt:variant>
      <vt:variant>
        <vt:i4>0</vt:i4>
      </vt:variant>
      <vt:variant>
        <vt:i4>5</vt:i4>
      </vt:variant>
      <vt:variant>
        <vt:lpwstr/>
      </vt:variant>
      <vt:variant>
        <vt:lpwstr>_Toc497261938</vt:lpwstr>
      </vt:variant>
      <vt:variant>
        <vt:i4>1966140</vt:i4>
      </vt:variant>
      <vt:variant>
        <vt:i4>842</vt:i4>
      </vt:variant>
      <vt:variant>
        <vt:i4>0</vt:i4>
      </vt:variant>
      <vt:variant>
        <vt:i4>5</vt:i4>
      </vt:variant>
      <vt:variant>
        <vt:lpwstr/>
      </vt:variant>
      <vt:variant>
        <vt:lpwstr>_Toc497261937</vt:lpwstr>
      </vt:variant>
      <vt:variant>
        <vt:i4>1966140</vt:i4>
      </vt:variant>
      <vt:variant>
        <vt:i4>836</vt:i4>
      </vt:variant>
      <vt:variant>
        <vt:i4>0</vt:i4>
      </vt:variant>
      <vt:variant>
        <vt:i4>5</vt:i4>
      </vt:variant>
      <vt:variant>
        <vt:lpwstr/>
      </vt:variant>
      <vt:variant>
        <vt:lpwstr>_Toc497261936</vt:lpwstr>
      </vt:variant>
      <vt:variant>
        <vt:i4>1966140</vt:i4>
      </vt:variant>
      <vt:variant>
        <vt:i4>830</vt:i4>
      </vt:variant>
      <vt:variant>
        <vt:i4>0</vt:i4>
      </vt:variant>
      <vt:variant>
        <vt:i4>5</vt:i4>
      </vt:variant>
      <vt:variant>
        <vt:lpwstr/>
      </vt:variant>
      <vt:variant>
        <vt:lpwstr>_Toc497261935</vt:lpwstr>
      </vt:variant>
      <vt:variant>
        <vt:i4>1966140</vt:i4>
      </vt:variant>
      <vt:variant>
        <vt:i4>824</vt:i4>
      </vt:variant>
      <vt:variant>
        <vt:i4>0</vt:i4>
      </vt:variant>
      <vt:variant>
        <vt:i4>5</vt:i4>
      </vt:variant>
      <vt:variant>
        <vt:lpwstr/>
      </vt:variant>
      <vt:variant>
        <vt:lpwstr>_Toc497261934</vt:lpwstr>
      </vt:variant>
      <vt:variant>
        <vt:i4>1966140</vt:i4>
      </vt:variant>
      <vt:variant>
        <vt:i4>818</vt:i4>
      </vt:variant>
      <vt:variant>
        <vt:i4>0</vt:i4>
      </vt:variant>
      <vt:variant>
        <vt:i4>5</vt:i4>
      </vt:variant>
      <vt:variant>
        <vt:lpwstr/>
      </vt:variant>
      <vt:variant>
        <vt:lpwstr>_Toc497261933</vt:lpwstr>
      </vt:variant>
      <vt:variant>
        <vt:i4>1245238</vt:i4>
      </vt:variant>
      <vt:variant>
        <vt:i4>806</vt:i4>
      </vt:variant>
      <vt:variant>
        <vt:i4>0</vt:i4>
      </vt:variant>
      <vt:variant>
        <vt:i4>5</vt:i4>
      </vt:variant>
      <vt:variant>
        <vt:lpwstr/>
      </vt:variant>
      <vt:variant>
        <vt:lpwstr>_Toc496226690</vt:lpwstr>
      </vt:variant>
      <vt:variant>
        <vt:i4>1179702</vt:i4>
      </vt:variant>
      <vt:variant>
        <vt:i4>800</vt:i4>
      </vt:variant>
      <vt:variant>
        <vt:i4>0</vt:i4>
      </vt:variant>
      <vt:variant>
        <vt:i4>5</vt:i4>
      </vt:variant>
      <vt:variant>
        <vt:lpwstr/>
      </vt:variant>
      <vt:variant>
        <vt:lpwstr>_Toc496226689</vt:lpwstr>
      </vt:variant>
      <vt:variant>
        <vt:i4>1179702</vt:i4>
      </vt:variant>
      <vt:variant>
        <vt:i4>794</vt:i4>
      </vt:variant>
      <vt:variant>
        <vt:i4>0</vt:i4>
      </vt:variant>
      <vt:variant>
        <vt:i4>5</vt:i4>
      </vt:variant>
      <vt:variant>
        <vt:lpwstr/>
      </vt:variant>
      <vt:variant>
        <vt:lpwstr>_Toc496226688</vt:lpwstr>
      </vt:variant>
      <vt:variant>
        <vt:i4>1179702</vt:i4>
      </vt:variant>
      <vt:variant>
        <vt:i4>788</vt:i4>
      </vt:variant>
      <vt:variant>
        <vt:i4>0</vt:i4>
      </vt:variant>
      <vt:variant>
        <vt:i4>5</vt:i4>
      </vt:variant>
      <vt:variant>
        <vt:lpwstr/>
      </vt:variant>
      <vt:variant>
        <vt:lpwstr>_Toc496226687</vt:lpwstr>
      </vt:variant>
      <vt:variant>
        <vt:i4>1179702</vt:i4>
      </vt:variant>
      <vt:variant>
        <vt:i4>782</vt:i4>
      </vt:variant>
      <vt:variant>
        <vt:i4>0</vt:i4>
      </vt:variant>
      <vt:variant>
        <vt:i4>5</vt:i4>
      </vt:variant>
      <vt:variant>
        <vt:lpwstr/>
      </vt:variant>
      <vt:variant>
        <vt:lpwstr>_Toc496226686</vt:lpwstr>
      </vt:variant>
      <vt:variant>
        <vt:i4>1179702</vt:i4>
      </vt:variant>
      <vt:variant>
        <vt:i4>776</vt:i4>
      </vt:variant>
      <vt:variant>
        <vt:i4>0</vt:i4>
      </vt:variant>
      <vt:variant>
        <vt:i4>5</vt:i4>
      </vt:variant>
      <vt:variant>
        <vt:lpwstr/>
      </vt:variant>
      <vt:variant>
        <vt:lpwstr>_Toc496226685</vt:lpwstr>
      </vt:variant>
      <vt:variant>
        <vt:i4>1179702</vt:i4>
      </vt:variant>
      <vt:variant>
        <vt:i4>770</vt:i4>
      </vt:variant>
      <vt:variant>
        <vt:i4>0</vt:i4>
      </vt:variant>
      <vt:variant>
        <vt:i4>5</vt:i4>
      </vt:variant>
      <vt:variant>
        <vt:lpwstr/>
      </vt:variant>
      <vt:variant>
        <vt:lpwstr>_Toc496226684</vt:lpwstr>
      </vt:variant>
      <vt:variant>
        <vt:i4>1179702</vt:i4>
      </vt:variant>
      <vt:variant>
        <vt:i4>764</vt:i4>
      </vt:variant>
      <vt:variant>
        <vt:i4>0</vt:i4>
      </vt:variant>
      <vt:variant>
        <vt:i4>5</vt:i4>
      </vt:variant>
      <vt:variant>
        <vt:lpwstr/>
      </vt:variant>
      <vt:variant>
        <vt:lpwstr>_Toc496226683</vt:lpwstr>
      </vt:variant>
      <vt:variant>
        <vt:i4>1179702</vt:i4>
      </vt:variant>
      <vt:variant>
        <vt:i4>758</vt:i4>
      </vt:variant>
      <vt:variant>
        <vt:i4>0</vt:i4>
      </vt:variant>
      <vt:variant>
        <vt:i4>5</vt:i4>
      </vt:variant>
      <vt:variant>
        <vt:lpwstr/>
      </vt:variant>
      <vt:variant>
        <vt:lpwstr>_Toc496226682</vt:lpwstr>
      </vt:variant>
      <vt:variant>
        <vt:i4>1179702</vt:i4>
      </vt:variant>
      <vt:variant>
        <vt:i4>752</vt:i4>
      </vt:variant>
      <vt:variant>
        <vt:i4>0</vt:i4>
      </vt:variant>
      <vt:variant>
        <vt:i4>5</vt:i4>
      </vt:variant>
      <vt:variant>
        <vt:lpwstr/>
      </vt:variant>
      <vt:variant>
        <vt:lpwstr>_Toc496226681</vt:lpwstr>
      </vt:variant>
      <vt:variant>
        <vt:i4>1179702</vt:i4>
      </vt:variant>
      <vt:variant>
        <vt:i4>746</vt:i4>
      </vt:variant>
      <vt:variant>
        <vt:i4>0</vt:i4>
      </vt:variant>
      <vt:variant>
        <vt:i4>5</vt:i4>
      </vt:variant>
      <vt:variant>
        <vt:lpwstr/>
      </vt:variant>
      <vt:variant>
        <vt:lpwstr>_Toc496226680</vt:lpwstr>
      </vt:variant>
      <vt:variant>
        <vt:i4>1900598</vt:i4>
      </vt:variant>
      <vt:variant>
        <vt:i4>740</vt:i4>
      </vt:variant>
      <vt:variant>
        <vt:i4>0</vt:i4>
      </vt:variant>
      <vt:variant>
        <vt:i4>5</vt:i4>
      </vt:variant>
      <vt:variant>
        <vt:lpwstr/>
      </vt:variant>
      <vt:variant>
        <vt:lpwstr>_Toc496226679</vt:lpwstr>
      </vt:variant>
      <vt:variant>
        <vt:i4>1900598</vt:i4>
      </vt:variant>
      <vt:variant>
        <vt:i4>734</vt:i4>
      </vt:variant>
      <vt:variant>
        <vt:i4>0</vt:i4>
      </vt:variant>
      <vt:variant>
        <vt:i4>5</vt:i4>
      </vt:variant>
      <vt:variant>
        <vt:lpwstr/>
      </vt:variant>
      <vt:variant>
        <vt:lpwstr>_Toc496226678</vt:lpwstr>
      </vt:variant>
      <vt:variant>
        <vt:i4>1900598</vt:i4>
      </vt:variant>
      <vt:variant>
        <vt:i4>728</vt:i4>
      </vt:variant>
      <vt:variant>
        <vt:i4>0</vt:i4>
      </vt:variant>
      <vt:variant>
        <vt:i4>5</vt:i4>
      </vt:variant>
      <vt:variant>
        <vt:lpwstr/>
      </vt:variant>
      <vt:variant>
        <vt:lpwstr>_Toc496226677</vt:lpwstr>
      </vt:variant>
      <vt:variant>
        <vt:i4>1900598</vt:i4>
      </vt:variant>
      <vt:variant>
        <vt:i4>722</vt:i4>
      </vt:variant>
      <vt:variant>
        <vt:i4>0</vt:i4>
      </vt:variant>
      <vt:variant>
        <vt:i4>5</vt:i4>
      </vt:variant>
      <vt:variant>
        <vt:lpwstr/>
      </vt:variant>
      <vt:variant>
        <vt:lpwstr>_Toc496226676</vt:lpwstr>
      </vt:variant>
      <vt:variant>
        <vt:i4>1900598</vt:i4>
      </vt:variant>
      <vt:variant>
        <vt:i4>716</vt:i4>
      </vt:variant>
      <vt:variant>
        <vt:i4>0</vt:i4>
      </vt:variant>
      <vt:variant>
        <vt:i4>5</vt:i4>
      </vt:variant>
      <vt:variant>
        <vt:lpwstr/>
      </vt:variant>
      <vt:variant>
        <vt:lpwstr>_Toc496226675</vt:lpwstr>
      </vt:variant>
      <vt:variant>
        <vt:i4>1900598</vt:i4>
      </vt:variant>
      <vt:variant>
        <vt:i4>710</vt:i4>
      </vt:variant>
      <vt:variant>
        <vt:i4>0</vt:i4>
      </vt:variant>
      <vt:variant>
        <vt:i4>5</vt:i4>
      </vt:variant>
      <vt:variant>
        <vt:lpwstr/>
      </vt:variant>
      <vt:variant>
        <vt:lpwstr>_Toc496226674</vt:lpwstr>
      </vt:variant>
      <vt:variant>
        <vt:i4>1900598</vt:i4>
      </vt:variant>
      <vt:variant>
        <vt:i4>704</vt:i4>
      </vt:variant>
      <vt:variant>
        <vt:i4>0</vt:i4>
      </vt:variant>
      <vt:variant>
        <vt:i4>5</vt:i4>
      </vt:variant>
      <vt:variant>
        <vt:lpwstr/>
      </vt:variant>
      <vt:variant>
        <vt:lpwstr>_Toc496226673</vt:lpwstr>
      </vt:variant>
      <vt:variant>
        <vt:i4>1900598</vt:i4>
      </vt:variant>
      <vt:variant>
        <vt:i4>698</vt:i4>
      </vt:variant>
      <vt:variant>
        <vt:i4>0</vt:i4>
      </vt:variant>
      <vt:variant>
        <vt:i4>5</vt:i4>
      </vt:variant>
      <vt:variant>
        <vt:lpwstr/>
      </vt:variant>
      <vt:variant>
        <vt:lpwstr>_Toc496226672</vt:lpwstr>
      </vt:variant>
      <vt:variant>
        <vt:i4>1900598</vt:i4>
      </vt:variant>
      <vt:variant>
        <vt:i4>689</vt:i4>
      </vt:variant>
      <vt:variant>
        <vt:i4>0</vt:i4>
      </vt:variant>
      <vt:variant>
        <vt:i4>5</vt:i4>
      </vt:variant>
      <vt:variant>
        <vt:lpwstr/>
      </vt:variant>
      <vt:variant>
        <vt:lpwstr>_Toc496226671</vt:lpwstr>
      </vt:variant>
      <vt:variant>
        <vt:i4>1900598</vt:i4>
      </vt:variant>
      <vt:variant>
        <vt:i4>683</vt:i4>
      </vt:variant>
      <vt:variant>
        <vt:i4>0</vt:i4>
      </vt:variant>
      <vt:variant>
        <vt:i4>5</vt:i4>
      </vt:variant>
      <vt:variant>
        <vt:lpwstr/>
      </vt:variant>
      <vt:variant>
        <vt:lpwstr>_Toc496226670</vt:lpwstr>
      </vt:variant>
      <vt:variant>
        <vt:i4>1835062</vt:i4>
      </vt:variant>
      <vt:variant>
        <vt:i4>677</vt:i4>
      </vt:variant>
      <vt:variant>
        <vt:i4>0</vt:i4>
      </vt:variant>
      <vt:variant>
        <vt:i4>5</vt:i4>
      </vt:variant>
      <vt:variant>
        <vt:lpwstr/>
      </vt:variant>
      <vt:variant>
        <vt:lpwstr>_Toc496226669</vt:lpwstr>
      </vt:variant>
      <vt:variant>
        <vt:i4>1835062</vt:i4>
      </vt:variant>
      <vt:variant>
        <vt:i4>671</vt:i4>
      </vt:variant>
      <vt:variant>
        <vt:i4>0</vt:i4>
      </vt:variant>
      <vt:variant>
        <vt:i4>5</vt:i4>
      </vt:variant>
      <vt:variant>
        <vt:lpwstr/>
      </vt:variant>
      <vt:variant>
        <vt:lpwstr>_Toc496226668</vt:lpwstr>
      </vt:variant>
      <vt:variant>
        <vt:i4>1835062</vt:i4>
      </vt:variant>
      <vt:variant>
        <vt:i4>665</vt:i4>
      </vt:variant>
      <vt:variant>
        <vt:i4>0</vt:i4>
      </vt:variant>
      <vt:variant>
        <vt:i4>5</vt:i4>
      </vt:variant>
      <vt:variant>
        <vt:lpwstr/>
      </vt:variant>
      <vt:variant>
        <vt:lpwstr>_Toc496226667</vt:lpwstr>
      </vt:variant>
      <vt:variant>
        <vt:i4>1835062</vt:i4>
      </vt:variant>
      <vt:variant>
        <vt:i4>659</vt:i4>
      </vt:variant>
      <vt:variant>
        <vt:i4>0</vt:i4>
      </vt:variant>
      <vt:variant>
        <vt:i4>5</vt:i4>
      </vt:variant>
      <vt:variant>
        <vt:lpwstr/>
      </vt:variant>
      <vt:variant>
        <vt:lpwstr>_Toc496226666</vt:lpwstr>
      </vt:variant>
      <vt:variant>
        <vt:i4>1835062</vt:i4>
      </vt:variant>
      <vt:variant>
        <vt:i4>653</vt:i4>
      </vt:variant>
      <vt:variant>
        <vt:i4>0</vt:i4>
      </vt:variant>
      <vt:variant>
        <vt:i4>5</vt:i4>
      </vt:variant>
      <vt:variant>
        <vt:lpwstr/>
      </vt:variant>
      <vt:variant>
        <vt:lpwstr>_Toc496226665</vt:lpwstr>
      </vt:variant>
      <vt:variant>
        <vt:i4>1835062</vt:i4>
      </vt:variant>
      <vt:variant>
        <vt:i4>647</vt:i4>
      </vt:variant>
      <vt:variant>
        <vt:i4>0</vt:i4>
      </vt:variant>
      <vt:variant>
        <vt:i4>5</vt:i4>
      </vt:variant>
      <vt:variant>
        <vt:lpwstr/>
      </vt:variant>
      <vt:variant>
        <vt:lpwstr>_Toc496226664</vt:lpwstr>
      </vt:variant>
      <vt:variant>
        <vt:i4>1835062</vt:i4>
      </vt:variant>
      <vt:variant>
        <vt:i4>641</vt:i4>
      </vt:variant>
      <vt:variant>
        <vt:i4>0</vt:i4>
      </vt:variant>
      <vt:variant>
        <vt:i4>5</vt:i4>
      </vt:variant>
      <vt:variant>
        <vt:lpwstr/>
      </vt:variant>
      <vt:variant>
        <vt:lpwstr>_Toc496226663</vt:lpwstr>
      </vt:variant>
      <vt:variant>
        <vt:i4>1507381</vt:i4>
      </vt:variant>
      <vt:variant>
        <vt:i4>632</vt:i4>
      </vt:variant>
      <vt:variant>
        <vt:i4>0</vt:i4>
      </vt:variant>
      <vt:variant>
        <vt:i4>5</vt:i4>
      </vt:variant>
      <vt:variant>
        <vt:lpwstr/>
      </vt:variant>
      <vt:variant>
        <vt:lpwstr>_Toc497352383</vt:lpwstr>
      </vt:variant>
      <vt:variant>
        <vt:i4>1507381</vt:i4>
      </vt:variant>
      <vt:variant>
        <vt:i4>626</vt:i4>
      </vt:variant>
      <vt:variant>
        <vt:i4>0</vt:i4>
      </vt:variant>
      <vt:variant>
        <vt:i4>5</vt:i4>
      </vt:variant>
      <vt:variant>
        <vt:lpwstr/>
      </vt:variant>
      <vt:variant>
        <vt:lpwstr>_Toc497352381</vt:lpwstr>
      </vt:variant>
      <vt:variant>
        <vt:i4>1507381</vt:i4>
      </vt:variant>
      <vt:variant>
        <vt:i4>620</vt:i4>
      </vt:variant>
      <vt:variant>
        <vt:i4>0</vt:i4>
      </vt:variant>
      <vt:variant>
        <vt:i4>5</vt:i4>
      </vt:variant>
      <vt:variant>
        <vt:lpwstr/>
      </vt:variant>
      <vt:variant>
        <vt:lpwstr>_Toc497352380</vt:lpwstr>
      </vt:variant>
      <vt:variant>
        <vt:i4>1572917</vt:i4>
      </vt:variant>
      <vt:variant>
        <vt:i4>614</vt:i4>
      </vt:variant>
      <vt:variant>
        <vt:i4>0</vt:i4>
      </vt:variant>
      <vt:variant>
        <vt:i4>5</vt:i4>
      </vt:variant>
      <vt:variant>
        <vt:lpwstr/>
      </vt:variant>
      <vt:variant>
        <vt:lpwstr>_Toc497352379</vt:lpwstr>
      </vt:variant>
      <vt:variant>
        <vt:i4>1572917</vt:i4>
      </vt:variant>
      <vt:variant>
        <vt:i4>608</vt:i4>
      </vt:variant>
      <vt:variant>
        <vt:i4>0</vt:i4>
      </vt:variant>
      <vt:variant>
        <vt:i4>5</vt:i4>
      </vt:variant>
      <vt:variant>
        <vt:lpwstr/>
      </vt:variant>
      <vt:variant>
        <vt:lpwstr>_Toc497352378</vt:lpwstr>
      </vt:variant>
      <vt:variant>
        <vt:i4>1572917</vt:i4>
      </vt:variant>
      <vt:variant>
        <vt:i4>602</vt:i4>
      </vt:variant>
      <vt:variant>
        <vt:i4>0</vt:i4>
      </vt:variant>
      <vt:variant>
        <vt:i4>5</vt:i4>
      </vt:variant>
      <vt:variant>
        <vt:lpwstr/>
      </vt:variant>
      <vt:variant>
        <vt:lpwstr>_Toc497352377</vt:lpwstr>
      </vt:variant>
      <vt:variant>
        <vt:i4>1572917</vt:i4>
      </vt:variant>
      <vt:variant>
        <vt:i4>596</vt:i4>
      </vt:variant>
      <vt:variant>
        <vt:i4>0</vt:i4>
      </vt:variant>
      <vt:variant>
        <vt:i4>5</vt:i4>
      </vt:variant>
      <vt:variant>
        <vt:lpwstr/>
      </vt:variant>
      <vt:variant>
        <vt:lpwstr>_Toc497352376</vt:lpwstr>
      </vt:variant>
      <vt:variant>
        <vt:i4>1572917</vt:i4>
      </vt:variant>
      <vt:variant>
        <vt:i4>590</vt:i4>
      </vt:variant>
      <vt:variant>
        <vt:i4>0</vt:i4>
      </vt:variant>
      <vt:variant>
        <vt:i4>5</vt:i4>
      </vt:variant>
      <vt:variant>
        <vt:lpwstr/>
      </vt:variant>
      <vt:variant>
        <vt:lpwstr>_Toc497352375</vt:lpwstr>
      </vt:variant>
      <vt:variant>
        <vt:i4>1572917</vt:i4>
      </vt:variant>
      <vt:variant>
        <vt:i4>584</vt:i4>
      </vt:variant>
      <vt:variant>
        <vt:i4>0</vt:i4>
      </vt:variant>
      <vt:variant>
        <vt:i4>5</vt:i4>
      </vt:variant>
      <vt:variant>
        <vt:lpwstr/>
      </vt:variant>
      <vt:variant>
        <vt:lpwstr>_Toc497352374</vt:lpwstr>
      </vt:variant>
      <vt:variant>
        <vt:i4>1572917</vt:i4>
      </vt:variant>
      <vt:variant>
        <vt:i4>578</vt:i4>
      </vt:variant>
      <vt:variant>
        <vt:i4>0</vt:i4>
      </vt:variant>
      <vt:variant>
        <vt:i4>5</vt:i4>
      </vt:variant>
      <vt:variant>
        <vt:lpwstr/>
      </vt:variant>
      <vt:variant>
        <vt:lpwstr>_Toc497352373</vt:lpwstr>
      </vt:variant>
      <vt:variant>
        <vt:i4>1572917</vt:i4>
      </vt:variant>
      <vt:variant>
        <vt:i4>572</vt:i4>
      </vt:variant>
      <vt:variant>
        <vt:i4>0</vt:i4>
      </vt:variant>
      <vt:variant>
        <vt:i4>5</vt:i4>
      </vt:variant>
      <vt:variant>
        <vt:lpwstr/>
      </vt:variant>
      <vt:variant>
        <vt:lpwstr>_Toc497352372</vt:lpwstr>
      </vt:variant>
      <vt:variant>
        <vt:i4>1572917</vt:i4>
      </vt:variant>
      <vt:variant>
        <vt:i4>566</vt:i4>
      </vt:variant>
      <vt:variant>
        <vt:i4>0</vt:i4>
      </vt:variant>
      <vt:variant>
        <vt:i4>5</vt:i4>
      </vt:variant>
      <vt:variant>
        <vt:lpwstr/>
      </vt:variant>
      <vt:variant>
        <vt:lpwstr>_Toc497352371</vt:lpwstr>
      </vt:variant>
      <vt:variant>
        <vt:i4>1572917</vt:i4>
      </vt:variant>
      <vt:variant>
        <vt:i4>560</vt:i4>
      </vt:variant>
      <vt:variant>
        <vt:i4>0</vt:i4>
      </vt:variant>
      <vt:variant>
        <vt:i4>5</vt:i4>
      </vt:variant>
      <vt:variant>
        <vt:lpwstr/>
      </vt:variant>
      <vt:variant>
        <vt:lpwstr>_Toc497352370</vt:lpwstr>
      </vt:variant>
      <vt:variant>
        <vt:i4>1638453</vt:i4>
      </vt:variant>
      <vt:variant>
        <vt:i4>554</vt:i4>
      </vt:variant>
      <vt:variant>
        <vt:i4>0</vt:i4>
      </vt:variant>
      <vt:variant>
        <vt:i4>5</vt:i4>
      </vt:variant>
      <vt:variant>
        <vt:lpwstr/>
      </vt:variant>
      <vt:variant>
        <vt:lpwstr>_Toc497352369</vt:lpwstr>
      </vt:variant>
      <vt:variant>
        <vt:i4>1638453</vt:i4>
      </vt:variant>
      <vt:variant>
        <vt:i4>548</vt:i4>
      </vt:variant>
      <vt:variant>
        <vt:i4>0</vt:i4>
      </vt:variant>
      <vt:variant>
        <vt:i4>5</vt:i4>
      </vt:variant>
      <vt:variant>
        <vt:lpwstr/>
      </vt:variant>
      <vt:variant>
        <vt:lpwstr>_Toc497352368</vt:lpwstr>
      </vt:variant>
      <vt:variant>
        <vt:i4>1638453</vt:i4>
      </vt:variant>
      <vt:variant>
        <vt:i4>542</vt:i4>
      </vt:variant>
      <vt:variant>
        <vt:i4>0</vt:i4>
      </vt:variant>
      <vt:variant>
        <vt:i4>5</vt:i4>
      </vt:variant>
      <vt:variant>
        <vt:lpwstr/>
      </vt:variant>
      <vt:variant>
        <vt:lpwstr>_Toc497352367</vt:lpwstr>
      </vt:variant>
      <vt:variant>
        <vt:i4>1638453</vt:i4>
      </vt:variant>
      <vt:variant>
        <vt:i4>536</vt:i4>
      </vt:variant>
      <vt:variant>
        <vt:i4>0</vt:i4>
      </vt:variant>
      <vt:variant>
        <vt:i4>5</vt:i4>
      </vt:variant>
      <vt:variant>
        <vt:lpwstr/>
      </vt:variant>
      <vt:variant>
        <vt:lpwstr>_Toc497352366</vt:lpwstr>
      </vt:variant>
      <vt:variant>
        <vt:i4>1638453</vt:i4>
      </vt:variant>
      <vt:variant>
        <vt:i4>530</vt:i4>
      </vt:variant>
      <vt:variant>
        <vt:i4>0</vt:i4>
      </vt:variant>
      <vt:variant>
        <vt:i4>5</vt:i4>
      </vt:variant>
      <vt:variant>
        <vt:lpwstr/>
      </vt:variant>
      <vt:variant>
        <vt:lpwstr>_Toc497352365</vt:lpwstr>
      </vt:variant>
      <vt:variant>
        <vt:i4>1638453</vt:i4>
      </vt:variant>
      <vt:variant>
        <vt:i4>524</vt:i4>
      </vt:variant>
      <vt:variant>
        <vt:i4>0</vt:i4>
      </vt:variant>
      <vt:variant>
        <vt:i4>5</vt:i4>
      </vt:variant>
      <vt:variant>
        <vt:lpwstr/>
      </vt:variant>
      <vt:variant>
        <vt:lpwstr>_Toc497352363</vt:lpwstr>
      </vt:variant>
      <vt:variant>
        <vt:i4>1638453</vt:i4>
      </vt:variant>
      <vt:variant>
        <vt:i4>518</vt:i4>
      </vt:variant>
      <vt:variant>
        <vt:i4>0</vt:i4>
      </vt:variant>
      <vt:variant>
        <vt:i4>5</vt:i4>
      </vt:variant>
      <vt:variant>
        <vt:lpwstr/>
      </vt:variant>
      <vt:variant>
        <vt:lpwstr>_Toc497352362</vt:lpwstr>
      </vt:variant>
      <vt:variant>
        <vt:i4>1638453</vt:i4>
      </vt:variant>
      <vt:variant>
        <vt:i4>512</vt:i4>
      </vt:variant>
      <vt:variant>
        <vt:i4>0</vt:i4>
      </vt:variant>
      <vt:variant>
        <vt:i4>5</vt:i4>
      </vt:variant>
      <vt:variant>
        <vt:lpwstr/>
      </vt:variant>
      <vt:variant>
        <vt:lpwstr>_Toc497352361</vt:lpwstr>
      </vt:variant>
      <vt:variant>
        <vt:i4>1703989</vt:i4>
      </vt:variant>
      <vt:variant>
        <vt:i4>506</vt:i4>
      </vt:variant>
      <vt:variant>
        <vt:i4>0</vt:i4>
      </vt:variant>
      <vt:variant>
        <vt:i4>5</vt:i4>
      </vt:variant>
      <vt:variant>
        <vt:lpwstr/>
      </vt:variant>
      <vt:variant>
        <vt:lpwstr>_Toc497352359</vt:lpwstr>
      </vt:variant>
      <vt:variant>
        <vt:i4>1703989</vt:i4>
      </vt:variant>
      <vt:variant>
        <vt:i4>500</vt:i4>
      </vt:variant>
      <vt:variant>
        <vt:i4>0</vt:i4>
      </vt:variant>
      <vt:variant>
        <vt:i4>5</vt:i4>
      </vt:variant>
      <vt:variant>
        <vt:lpwstr/>
      </vt:variant>
      <vt:variant>
        <vt:lpwstr>_Toc497352358</vt:lpwstr>
      </vt:variant>
      <vt:variant>
        <vt:i4>1703989</vt:i4>
      </vt:variant>
      <vt:variant>
        <vt:i4>494</vt:i4>
      </vt:variant>
      <vt:variant>
        <vt:i4>0</vt:i4>
      </vt:variant>
      <vt:variant>
        <vt:i4>5</vt:i4>
      </vt:variant>
      <vt:variant>
        <vt:lpwstr/>
      </vt:variant>
      <vt:variant>
        <vt:lpwstr>_Toc497352357</vt:lpwstr>
      </vt:variant>
      <vt:variant>
        <vt:i4>1703989</vt:i4>
      </vt:variant>
      <vt:variant>
        <vt:i4>488</vt:i4>
      </vt:variant>
      <vt:variant>
        <vt:i4>0</vt:i4>
      </vt:variant>
      <vt:variant>
        <vt:i4>5</vt:i4>
      </vt:variant>
      <vt:variant>
        <vt:lpwstr/>
      </vt:variant>
      <vt:variant>
        <vt:lpwstr>_Toc497352355</vt:lpwstr>
      </vt:variant>
      <vt:variant>
        <vt:i4>1703989</vt:i4>
      </vt:variant>
      <vt:variant>
        <vt:i4>482</vt:i4>
      </vt:variant>
      <vt:variant>
        <vt:i4>0</vt:i4>
      </vt:variant>
      <vt:variant>
        <vt:i4>5</vt:i4>
      </vt:variant>
      <vt:variant>
        <vt:lpwstr/>
      </vt:variant>
      <vt:variant>
        <vt:lpwstr>_Toc497352354</vt:lpwstr>
      </vt:variant>
      <vt:variant>
        <vt:i4>1703989</vt:i4>
      </vt:variant>
      <vt:variant>
        <vt:i4>476</vt:i4>
      </vt:variant>
      <vt:variant>
        <vt:i4>0</vt:i4>
      </vt:variant>
      <vt:variant>
        <vt:i4>5</vt:i4>
      </vt:variant>
      <vt:variant>
        <vt:lpwstr/>
      </vt:variant>
      <vt:variant>
        <vt:lpwstr>_Toc497352353</vt:lpwstr>
      </vt:variant>
      <vt:variant>
        <vt:i4>1703989</vt:i4>
      </vt:variant>
      <vt:variant>
        <vt:i4>470</vt:i4>
      </vt:variant>
      <vt:variant>
        <vt:i4>0</vt:i4>
      </vt:variant>
      <vt:variant>
        <vt:i4>5</vt:i4>
      </vt:variant>
      <vt:variant>
        <vt:lpwstr/>
      </vt:variant>
      <vt:variant>
        <vt:lpwstr>_Toc497352352</vt:lpwstr>
      </vt:variant>
      <vt:variant>
        <vt:i4>1703989</vt:i4>
      </vt:variant>
      <vt:variant>
        <vt:i4>464</vt:i4>
      </vt:variant>
      <vt:variant>
        <vt:i4>0</vt:i4>
      </vt:variant>
      <vt:variant>
        <vt:i4>5</vt:i4>
      </vt:variant>
      <vt:variant>
        <vt:lpwstr/>
      </vt:variant>
      <vt:variant>
        <vt:lpwstr>_Toc497352351</vt:lpwstr>
      </vt:variant>
      <vt:variant>
        <vt:i4>1703989</vt:i4>
      </vt:variant>
      <vt:variant>
        <vt:i4>458</vt:i4>
      </vt:variant>
      <vt:variant>
        <vt:i4>0</vt:i4>
      </vt:variant>
      <vt:variant>
        <vt:i4>5</vt:i4>
      </vt:variant>
      <vt:variant>
        <vt:lpwstr/>
      </vt:variant>
      <vt:variant>
        <vt:lpwstr>_Toc497352350</vt:lpwstr>
      </vt:variant>
      <vt:variant>
        <vt:i4>1769525</vt:i4>
      </vt:variant>
      <vt:variant>
        <vt:i4>452</vt:i4>
      </vt:variant>
      <vt:variant>
        <vt:i4>0</vt:i4>
      </vt:variant>
      <vt:variant>
        <vt:i4>5</vt:i4>
      </vt:variant>
      <vt:variant>
        <vt:lpwstr/>
      </vt:variant>
      <vt:variant>
        <vt:lpwstr>_Toc497352349</vt:lpwstr>
      </vt:variant>
      <vt:variant>
        <vt:i4>1769525</vt:i4>
      </vt:variant>
      <vt:variant>
        <vt:i4>446</vt:i4>
      </vt:variant>
      <vt:variant>
        <vt:i4>0</vt:i4>
      </vt:variant>
      <vt:variant>
        <vt:i4>5</vt:i4>
      </vt:variant>
      <vt:variant>
        <vt:lpwstr/>
      </vt:variant>
      <vt:variant>
        <vt:lpwstr>_Toc497352348</vt:lpwstr>
      </vt:variant>
      <vt:variant>
        <vt:i4>1769525</vt:i4>
      </vt:variant>
      <vt:variant>
        <vt:i4>440</vt:i4>
      </vt:variant>
      <vt:variant>
        <vt:i4>0</vt:i4>
      </vt:variant>
      <vt:variant>
        <vt:i4>5</vt:i4>
      </vt:variant>
      <vt:variant>
        <vt:lpwstr/>
      </vt:variant>
      <vt:variant>
        <vt:lpwstr>_Toc497352347</vt:lpwstr>
      </vt:variant>
      <vt:variant>
        <vt:i4>1769525</vt:i4>
      </vt:variant>
      <vt:variant>
        <vt:i4>434</vt:i4>
      </vt:variant>
      <vt:variant>
        <vt:i4>0</vt:i4>
      </vt:variant>
      <vt:variant>
        <vt:i4>5</vt:i4>
      </vt:variant>
      <vt:variant>
        <vt:lpwstr/>
      </vt:variant>
      <vt:variant>
        <vt:lpwstr>_Toc497352346</vt:lpwstr>
      </vt:variant>
      <vt:variant>
        <vt:i4>1769525</vt:i4>
      </vt:variant>
      <vt:variant>
        <vt:i4>428</vt:i4>
      </vt:variant>
      <vt:variant>
        <vt:i4>0</vt:i4>
      </vt:variant>
      <vt:variant>
        <vt:i4>5</vt:i4>
      </vt:variant>
      <vt:variant>
        <vt:lpwstr/>
      </vt:variant>
      <vt:variant>
        <vt:lpwstr>_Toc497352345</vt:lpwstr>
      </vt:variant>
      <vt:variant>
        <vt:i4>1769525</vt:i4>
      </vt:variant>
      <vt:variant>
        <vt:i4>422</vt:i4>
      </vt:variant>
      <vt:variant>
        <vt:i4>0</vt:i4>
      </vt:variant>
      <vt:variant>
        <vt:i4>5</vt:i4>
      </vt:variant>
      <vt:variant>
        <vt:lpwstr/>
      </vt:variant>
      <vt:variant>
        <vt:lpwstr>_Toc497352344</vt:lpwstr>
      </vt:variant>
      <vt:variant>
        <vt:i4>1769525</vt:i4>
      </vt:variant>
      <vt:variant>
        <vt:i4>416</vt:i4>
      </vt:variant>
      <vt:variant>
        <vt:i4>0</vt:i4>
      </vt:variant>
      <vt:variant>
        <vt:i4>5</vt:i4>
      </vt:variant>
      <vt:variant>
        <vt:lpwstr/>
      </vt:variant>
      <vt:variant>
        <vt:lpwstr>_Toc497352343</vt:lpwstr>
      </vt:variant>
      <vt:variant>
        <vt:i4>1769525</vt:i4>
      </vt:variant>
      <vt:variant>
        <vt:i4>410</vt:i4>
      </vt:variant>
      <vt:variant>
        <vt:i4>0</vt:i4>
      </vt:variant>
      <vt:variant>
        <vt:i4>5</vt:i4>
      </vt:variant>
      <vt:variant>
        <vt:lpwstr/>
      </vt:variant>
      <vt:variant>
        <vt:lpwstr>_Toc497352342</vt:lpwstr>
      </vt:variant>
      <vt:variant>
        <vt:i4>1769525</vt:i4>
      </vt:variant>
      <vt:variant>
        <vt:i4>404</vt:i4>
      </vt:variant>
      <vt:variant>
        <vt:i4>0</vt:i4>
      </vt:variant>
      <vt:variant>
        <vt:i4>5</vt:i4>
      </vt:variant>
      <vt:variant>
        <vt:lpwstr/>
      </vt:variant>
      <vt:variant>
        <vt:lpwstr>_Toc497352341</vt:lpwstr>
      </vt:variant>
      <vt:variant>
        <vt:i4>1769525</vt:i4>
      </vt:variant>
      <vt:variant>
        <vt:i4>398</vt:i4>
      </vt:variant>
      <vt:variant>
        <vt:i4>0</vt:i4>
      </vt:variant>
      <vt:variant>
        <vt:i4>5</vt:i4>
      </vt:variant>
      <vt:variant>
        <vt:lpwstr/>
      </vt:variant>
      <vt:variant>
        <vt:lpwstr>_Toc497352340</vt:lpwstr>
      </vt:variant>
      <vt:variant>
        <vt:i4>1835061</vt:i4>
      </vt:variant>
      <vt:variant>
        <vt:i4>392</vt:i4>
      </vt:variant>
      <vt:variant>
        <vt:i4>0</vt:i4>
      </vt:variant>
      <vt:variant>
        <vt:i4>5</vt:i4>
      </vt:variant>
      <vt:variant>
        <vt:lpwstr/>
      </vt:variant>
      <vt:variant>
        <vt:lpwstr>_Toc497352339</vt:lpwstr>
      </vt:variant>
      <vt:variant>
        <vt:i4>1835061</vt:i4>
      </vt:variant>
      <vt:variant>
        <vt:i4>386</vt:i4>
      </vt:variant>
      <vt:variant>
        <vt:i4>0</vt:i4>
      </vt:variant>
      <vt:variant>
        <vt:i4>5</vt:i4>
      </vt:variant>
      <vt:variant>
        <vt:lpwstr/>
      </vt:variant>
      <vt:variant>
        <vt:lpwstr>_Toc497352338</vt:lpwstr>
      </vt:variant>
      <vt:variant>
        <vt:i4>1835061</vt:i4>
      </vt:variant>
      <vt:variant>
        <vt:i4>380</vt:i4>
      </vt:variant>
      <vt:variant>
        <vt:i4>0</vt:i4>
      </vt:variant>
      <vt:variant>
        <vt:i4>5</vt:i4>
      </vt:variant>
      <vt:variant>
        <vt:lpwstr/>
      </vt:variant>
      <vt:variant>
        <vt:lpwstr>_Toc497352337</vt:lpwstr>
      </vt:variant>
      <vt:variant>
        <vt:i4>1835061</vt:i4>
      </vt:variant>
      <vt:variant>
        <vt:i4>374</vt:i4>
      </vt:variant>
      <vt:variant>
        <vt:i4>0</vt:i4>
      </vt:variant>
      <vt:variant>
        <vt:i4>5</vt:i4>
      </vt:variant>
      <vt:variant>
        <vt:lpwstr/>
      </vt:variant>
      <vt:variant>
        <vt:lpwstr>_Toc497352336</vt:lpwstr>
      </vt:variant>
      <vt:variant>
        <vt:i4>1835061</vt:i4>
      </vt:variant>
      <vt:variant>
        <vt:i4>368</vt:i4>
      </vt:variant>
      <vt:variant>
        <vt:i4>0</vt:i4>
      </vt:variant>
      <vt:variant>
        <vt:i4>5</vt:i4>
      </vt:variant>
      <vt:variant>
        <vt:lpwstr/>
      </vt:variant>
      <vt:variant>
        <vt:lpwstr>_Toc497352335</vt:lpwstr>
      </vt:variant>
      <vt:variant>
        <vt:i4>1835061</vt:i4>
      </vt:variant>
      <vt:variant>
        <vt:i4>362</vt:i4>
      </vt:variant>
      <vt:variant>
        <vt:i4>0</vt:i4>
      </vt:variant>
      <vt:variant>
        <vt:i4>5</vt:i4>
      </vt:variant>
      <vt:variant>
        <vt:lpwstr/>
      </vt:variant>
      <vt:variant>
        <vt:lpwstr>_Toc497352334</vt:lpwstr>
      </vt:variant>
      <vt:variant>
        <vt:i4>1835061</vt:i4>
      </vt:variant>
      <vt:variant>
        <vt:i4>356</vt:i4>
      </vt:variant>
      <vt:variant>
        <vt:i4>0</vt:i4>
      </vt:variant>
      <vt:variant>
        <vt:i4>5</vt:i4>
      </vt:variant>
      <vt:variant>
        <vt:lpwstr/>
      </vt:variant>
      <vt:variant>
        <vt:lpwstr>_Toc497352333</vt:lpwstr>
      </vt:variant>
      <vt:variant>
        <vt:i4>1835061</vt:i4>
      </vt:variant>
      <vt:variant>
        <vt:i4>350</vt:i4>
      </vt:variant>
      <vt:variant>
        <vt:i4>0</vt:i4>
      </vt:variant>
      <vt:variant>
        <vt:i4>5</vt:i4>
      </vt:variant>
      <vt:variant>
        <vt:lpwstr/>
      </vt:variant>
      <vt:variant>
        <vt:lpwstr>_Toc497352331</vt:lpwstr>
      </vt:variant>
      <vt:variant>
        <vt:i4>1835061</vt:i4>
      </vt:variant>
      <vt:variant>
        <vt:i4>344</vt:i4>
      </vt:variant>
      <vt:variant>
        <vt:i4>0</vt:i4>
      </vt:variant>
      <vt:variant>
        <vt:i4>5</vt:i4>
      </vt:variant>
      <vt:variant>
        <vt:lpwstr/>
      </vt:variant>
      <vt:variant>
        <vt:lpwstr>_Toc497352330</vt:lpwstr>
      </vt:variant>
      <vt:variant>
        <vt:i4>1900597</vt:i4>
      </vt:variant>
      <vt:variant>
        <vt:i4>338</vt:i4>
      </vt:variant>
      <vt:variant>
        <vt:i4>0</vt:i4>
      </vt:variant>
      <vt:variant>
        <vt:i4>5</vt:i4>
      </vt:variant>
      <vt:variant>
        <vt:lpwstr/>
      </vt:variant>
      <vt:variant>
        <vt:lpwstr>_Toc497352329</vt:lpwstr>
      </vt:variant>
      <vt:variant>
        <vt:i4>1900597</vt:i4>
      </vt:variant>
      <vt:variant>
        <vt:i4>332</vt:i4>
      </vt:variant>
      <vt:variant>
        <vt:i4>0</vt:i4>
      </vt:variant>
      <vt:variant>
        <vt:i4>5</vt:i4>
      </vt:variant>
      <vt:variant>
        <vt:lpwstr/>
      </vt:variant>
      <vt:variant>
        <vt:lpwstr>_Toc497352328</vt:lpwstr>
      </vt:variant>
      <vt:variant>
        <vt:i4>1900597</vt:i4>
      </vt:variant>
      <vt:variant>
        <vt:i4>326</vt:i4>
      </vt:variant>
      <vt:variant>
        <vt:i4>0</vt:i4>
      </vt:variant>
      <vt:variant>
        <vt:i4>5</vt:i4>
      </vt:variant>
      <vt:variant>
        <vt:lpwstr/>
      </vt:variant>
      <vt:variant>
        <vt:lpwstr>_Toc497352327</vt:lpwstr>
      </vt:variant>
      <vt:variant>
        <vt:i4>1900597</vt:i4>
      </vt:variant>
      <vt:variant>
        <vt:i4>320</vt:i4>
      </vt:variant>
      <vt:variant>
        <vt:i4>0</vt:i4>
      </vt:variant>
      <vt:variant>
        <vt:i4>5</vt:i4>
      </vt:variant>
      <vt:variant>
        <vt:lpwstr/>
      </vt:variant>
      <vt:variant>
        <vt:lpwstr>_Toc497352326</vt:lpwstr>
      </vt:variant>
      <vt:variant>
        <vt:i4>1900597</vt:i4>
      </vt:variant>
      <vt:variant>
        <vt:i4>314</vt:i4>
      </vt:variant>
      <vt:variant>
        <vt:i4>0</vt:i4>
      </vt:variant>
      <vt:variant>
        <vt:i4>5</vt:i4>
      </vt:variant>
      <vt:variant>
        <vt:lpwstr/>
      </vt:variant>
      <vt:variant>
        <vt:lpwstr>_Toc497352325</vt:lpwstr>
      </vt:variant>
      <vt:variant>
        <vt:i4>1900597</vt:i4>
      </vt:variant>
      <vt:variant>
        <vt:i4>308</vt:i4>
      </vt:variant>
      <vt:variant>
        <vt:i4>0</vt:i4>
      </vt:variant>
      <vt:variant>
        <vt:i4>5</vt:i4>
      </vt:variant>
      <vt:variant>
        <vt:lpwstr/>
      </vt:variant>
      <vt:variant>
        <vt:lpwstr>_Toc497352320</vt:lpwstr>
      </vt:variant>
      <vt:variant>
        <vt:i4>1966133</vt:i4>
      </vt:variant>
      <vt:variant>
        <vt:i4>302</vt:i4>
      </vt:variant>
      <vt:variant>
        <vt:i4>0</vt:i4>
      </vt:variant>
      <vt:variant>
        <vt:i4>5</vt:i4>
      </vt:variant>
      <vt:variant>
        <vt:lpwstr/>
      </vt:variant>
      <vt:variant>
        <vt:lpwstr>_Toc497352319</vt:lpwstr>
      </vt:variant>
      <vt:variant>
        <vt:i4>1966133</vt:i4>
      </vt:variant>
      <vt:variant>
        <vt:i4>296</vt:i4>
      </vt:variant>
      <vt:variant>
        <vt:i4>0</vt:i4>
      </vt:variant>
      <vt:variant>
        <vt:i4>5</vt:i4>
      </vt:variant>
      <vt:variant>
        <vt:lpwstr/>
      </vt:variant>
      <vt:variant>
        <vt:lpwstr>_Toc497352318</vt:lpwstr>
      </vt:variant>
      <vt:variant>
        <vt:i4>1966133</vt:i4>
      </vt:variant>
      <vt:variant>
        <vt:i4>290</vt:i4>
      </vt:variant>
      <vt:variant>
        <vt:i4>0</vt:i4>
      </vt:variant>
      <vt:variant>
        <vt:i4>5</vt:i4>
      </vt:variant>
      <vt:variant>
        <vt:lpwstr/>
      </vt:variant>
      <vt:variant>
        <vt:lpwstr>_Toc497352317</vt:lpwstr>
      </vt:variant>
      <vt:variant>
        <vt:i4>1966133</vt:i4>
      </vt:variant>
      <vt:variant>
        <vt:i4>284</vt:i4>
      </vt:variant>
      <vt:variant>
        <vt:i4>0</vt:i4>
      </vt:variant>
      <vt:variant>
        <vt:i4>5</vt:i4>
      </vt:variant>
      <vt:variant>
        <vt:lpwstr/>
      </vt:variant>
      <vt:variant>
        <vt:lpwstr>_Toc497352315</vt:lpwstr>
      </vt:variant>
      <vt:variant>
        <vt:i4>1966133</vt:i4>
      </vt:variant>
      <vt:variant>
        <vt:i4>278</vt:i4>
      </vt:variant>
      <vt:variant>
        <vt:i4>0</vt:i4>
      </vt:variant>
      <vt:variant>
        <vt:i4>5</vt:i4>
      </vt:variant>
      <vt:variant>
        <vt:lpwstr/>
      </vt:variant>
      <vt:variant>
        <vt:lpwstr>_Toc497352311</vt:lpwstr>
      </vt:variant>
      <vt:variant>
        <vt:i4>1966133</vt:i4>
      </vt:variant>
      <vt:variant>
        <vt:i4>272</vt:i4>
      </vt:variant>
      <vt:variant>
        <vt:i4>0</vt:i4>
      </vt:variant>
      <vt:variant>
        <vt:i4>5</vt:i4>
      </vt:variant>
      <vt:variant>
        <vt:lpwstr/>
      </vt:variant>
      <vt:variant>
        <vt:lpwstr>_Toc497352310</vt:lpwstr>
      </vt:variant>
      <vt:variant>
        <vt:i4>2031669</vt:i4>
      </vt:variant>
      <vt:variant>
        <vt:i4>266</vt:i4>
      </vt:variant>
      <vt:variant>
        <vt:i4>0</vt:i4>
      </vt:variant>
      <vt:variant>
        <vt:i4>5</vt:i4>
      </vt:variant>
      <vt:variant>
        <vt:lpwstr/>
      </vt:variant>
      <vt:variant>
        <vt:lpwstr>_Toc497352309</vt:lpwstr>
      </vt:variant>
      <vt:variant>
        <vt:i4>2031669</vt:i4>
      </vt:variant>
      <vt:variant>
        <vt:i4>260</vt:i4>
      </vt:variant>
      <vt:variant>
        <vt:i4>0</vt:i4>
      </vt:variant>
      <vt:variant>
        <vt:i4>5</vt:i4>
      </vt:variant>
      <vt:variant>
        <vt:lpwstr/>
      </vt:variant>
      <vt:variant>
        <vt:lpwstr>_Toc497352307</vt:lpwstr>
      </vt:variant>
      <vt:variant>
        <vt:i4>2031669</vt:i4>
      </vt:variant>
      <vt:variant>
        <vt:i4>254</vt:i4>
      </vt:variant>
      <vt:variant>
        <vt:i4>0</vt:i4>
      </vt:variant>
      <vt:variant>
        <vt:i4>5</vt:i4>
      </vt:variant>
      <vt:variant>
        <vt:lpwstr/>
      </vt:variant>
      <vt:variant>
        <vt:lpwstr>_Toc497352305</vt:lpwstr>
      </vt:variant>
      <vt:variant>
        <vt:i4>2031669</vt:i4>
      </vt:variant>
      <vt:variant>
        <vt:i4>248</vt:i4>
      </vt:variant>
      <vt:variant>
        <vt:i4>0</vt:i4>
      </vt:variant>
      <vt:variant>
        <vt:i4>5</vt:i4>
      </vt:variant>
      <vt:variant>
        <vt:lpwstr/>
      </vt:variant>
      <vt:variant>
        <vt:lpwstr>_Toc497352304</vt:lpwstr>
      </vt:variant>
      <vt:variant>
        <vt:i4>2031669</vt:i4>
      </vt:variant>
      <vt:variant>
        <vt:i4>242</vt:i4>
      </vt:variant>
      <vt:variant>
        <vt:i4>0</vt:i4>
      </vt:variant>
      <vt:variant>
        <vt:i4>5</vt:i4>
      </vt:variant>
      <vt:variant>
        <vt:lpwstr/>
      </vt:variant>
      <vt:variant>
        <vt:lpwstr>_Toc497352303</vt:lpwstr>
      </vt:variant>
      <vt:variant>
        <vt:i4>2031669</vt:i4>
      </vt:variant>
      <vt:variant>
        <vt:i4>236</vt:i4>
      </vt:variant>
      <vt:variant>
        <vt:i4>0</vt:i4>
      </vt:variant>
      <vt:variant>
        <vt:i4>5</vt:i4>
      </vt:variant>
      <vt:variant>
        <vt:lpwstr/>
      </vt:variant>
      <vt:variant>
        <vt:lpwstr>_Toc497352302</vt:lpwstr>
      </vt:variant>
      <vt:variant>
        <vt:i4>2031669</vt:i4>
      </vt:variant>
      <vt:variant>
        <vt:i4>230</vt:i4>
      </vt:variant>
      <vt:variant>
        <vt:i4>0</vt:i4>
      </vt:variant>
      <vt:variant>
        <vt:i4>5</vt:i4>
      </vt:variant>
      <vt:variant>
        <vt:lpwstr/>
      </vt:variant>
      <vt:variant>
        <vt:lpwstr>_Toc497352301</vt:lpwstr>
      </vt:variant>
      <vt:variant>
        <vt:i4>2031669</vt:i4>
      </vt:variant>
      <vt:variant>
        <vt:i4>224</vt:i4>
      </vt:variant>
      <vt:variant>
        <vt:i4>0</vt:i4>
      </vt:variant>
      <vt:variant>
        <vt:i4>5</vt:i4>
      </vt:variant>
      <vt:variant>
        <vt:lpwstr/>
      </vt:variant>
      <vt:variant>
        <vt:lpwstr>_Toc497352300</vt:lpwstr>
      </vt:variant>
      <vt:variant>
        <vt:i4>1441844</vt:i4>
      </vt:variant>
      <vt:variant>
        <vt:i4>218</vt:i4>
      </vt:variant>
      <vt:variant>
        <vt:i4>0</vt:i4>
      </vt:variant>
      <vt:variant>
        <vt:i4>5</vt:i4>
      </vt:variant>
      <vt:variant>
        <vt:lpwstr/>
      </vt:variant>
      <vt:variant>
        <vt:lpwstr>_Toc497352299</vt:lpwstr>
      </vt:variant>
      <vt:variant>
        <vt:i4>1441844</vt:i4>
      </vt:variant>
      <vt:variant>
        <vt:i4>212</vt:i4>
      </vt:variant>
      <vt:variant>
        <vt:i4>0</vt:i4>
      </vt:variant>
      <vt:variant>
        <vt:i4>5</vt:i4>
      </vt:variant>
      <vt:variant>
        <vt:lpwstr/>
      </vt:variant>
      <vt:variant>
        <vt:lpwstr>_Toc497352298</vt:lpwstr>
      </vt:variant>
      <vt:variant>
        <vt:i4>1441844</vt:i4>
      </vt:variant>
      <vt:variant>
        <vt:i4>206</vt:i4>
      </vt:variant>
      <vt:variant>
        <vt:i4>0</vt:i4>
      </vt:variant>
      <vt:variant>
        <vt:i4>5</vt:i4>
      </vt:variant>
      <vt:variant>
        <vt:lpwstr/>
      </vt:variant>
      <vt:variant>
        <vt:lpwstr>_Toc497352297</vt:lpwstr>
      </vt:variant>
      <vt:variant>
        <vt:i4>1441844</vt:i4>
      </vt:variant>
      <vt:variant>
        <vt:i4>200</vt:i4>
      </vt:variant>
      <vt:variant>
        <vt:i4>0</vt:i4>
      </vt:variant>
      <vt:variant>
        <vt:i4>5</vt:i4>
      </vt:variant>
      <vt:variant>
        <vt:lpwstr/>
      </vt:variant>
      <vt:variant>
        <vt:lpwstr>_Toc497352296</vt:lpwstr>
      </vt:variant>
      <vt:variant>
        <vt:i4>1441844</vt:i4>
      </vt:variant>
      <vt:variant>
        <vt:i4>194</vt:i4>
      </vt:variant>
      <vt:variant>
        <vt:i4>0</vt:i4>
      </vt:variant>
      <vt:variant>
        <vt:i4>5</vt:i4>
      </vt:variant>
      <vt:variant>
        <vt:lpwstr/>
      </vt:variant>
      <vt:variant>
        <vt:lpwstr>_Toc497352295</vt:lpwstr>
      </vt:variant>
      <vt:variant>
        <vt:i4>1441844</vt:i4>
      </vt:variant>
      <vt:variant>
        <vt:i4>188</vt:i4>
      </vt:variant>
      <vt:variant>
        <vt:i4>0</vt:i4>
      </vt:variant>
      <vt:variant>
        <vt:i4>5</vt:i4>
      </vt:variant>
      <vt:variant>
        <vt:lpwstr/>
      </vt:variant>
      <vt:variant>
        <vt:lpwstr>_Toc497352294</vt:lpwstr>
      </vt:variant>
      <vt:variant>
        <vt:i4>1441844</vt:i4>
      </vt:variant>
      <vt:variant>
        <vt:i4>182</vt:i4>
      </vt:variant>
      <vt:variant>
        <vt:i4>0</vt:i4>
      </vt:variant>
      <vt:variant>
        <vt:i4>5</vt:i4>
      </vt:variant>
      <vt:variant>
        <vt:lpwstr/>
      </vt:variant>
      <vt:variant>
        <vt:lpwstr>_Toc497352292</vt:lpwstr>
      </vt:variant>
      <vt:variant>
        <vt:i4>1441844</vt:i4>
      </vt:variant>
      <vt:variant>
        <vt:i4>176</vt:i4>
      </vt:variant>
      <vt:variant>
        <vt:i4>0</vt:i4>
      </vt:variant>
      <vt:variant>
        <vt:i4>5</vt:i4>
      </vt:variant>
      <vt:variant>
        <vt:lpwstr/>
      </vt:variant>
      <vt:variant>
        <vt:lpwstr>_Toc497352291</vt:lpwstr>
      </vt:variant>
      <vt:variant>
        <vt:i4>1441844</vt:i4>
      </vt:variant>
      <vt:variant>
        <vt:i4>170</vt:i4>
      </vt:variant>
      <vt:variant>
        <vt:i4>0</vt:i4>
      </vt:variant>
      <vt:variant>
        <vt:i4>5</vt:i4>
      </vt:variant>
      <vt:variant>
        <vt:lpwstr/>
      </vt:variant>
      <vt:variant>
        <vt:lpwstr>_Toc497352290</vt:lpwstr>
      </vt:variant>
      <vt:variant>
        <vt:i4>1507380</vt:i4>
      </vt:variant>
      <vt:variant>
        <vt:i4>164</vt:i4>
      </vt:variant>
      <vt:variant>
        <vt:i4>0</vt:i4>
      </vt:variant>
      <vt:variant>
        <vt:i4>5</vt:i4>
      </vt:variant>
      <vt:variant>
        <vt:lpwstr/>
      </vt:variant>
      <vt:variant>
        <vt:lpwstr>_Toc497352289</vt:lpwstr>
      </vt:variant>
      <vt:variant>
        <vt:i4>1507380</vt:i4>
      </vt:variant>
      <vt:variant>
        <vt:i4>158</vt:i4>
      </vt:variant>
      <vt:variant>
        <vt:i4>0</vt:i4>
      </vt:variant>
      <vt:variant>
        <vt:i4>5</vt:i4>
      </vt:variant>
      <vt:variant>
        <vt:lpwstr/>
      </vt:variant>
      <vt:variant>
        <vt:lpwstr>_Toc497352288</vt:lpwstr>
      </vt:variant>
      <vt:variant>
        <vt:i4>1507380</vt:i4>
      </vt:variant>
      <vt:variant>
        <vt:i4>152</vt:i4>
      </vt:variant>
      <vt:variant>
        <vt:i4>0</vt:i4>
      </vt:variant>
      <vt:variant>
        <vt:i4>5</vt:i4>
      </vt:variant>
      <vt:variant>
        <vt:lpwstr/>
      </vt:variant>
      <vt:variant>
        <vt:lpwstr>_Toc497352287</vt:lpwstr>
      </vt:variant>
      <vt:variant>
        <vt:i4>1507380</vt:i4>
      </vt:variant>
      <vt:variant>
        <vt:i4>146</vt:i4>
      </vt:variant>
      <vt:variant>
        <vt:i4>0</vt:i4>
      </vt:variant>
      <vt:variant>
        <vt:i4>5</vt:i4>
      </vt:variant>
      <vt:variant>
        <vt:lpwstr/>
      </vt:variant>
      <vt:variant>
        <vt:lpwstr>_Toc497352286</vt:lpwstr>
      </vt:variant>
      <vt:variant>
        <vt:i4>1507380</vt:i4>
      </vt:variant>
      <vt:variant>
        <vt:i4>140</vt:i4>
      </vt:variant>
      <vt:variant>
        <vt:i4>0</vt:i4>
      </vt:variant>
      <vt:variant>
        <vt:i4>5</vt:i4>
      </vt:variant>
      <vt:variant>
        <vt:lpwstr/>
      </vt:variant>
      <vt:variant>
        <vt:lpwstr>_Toc497352284</vt:lpwstr>
      </vt:variant>
      <vt:variant>
        <vt:i4>1507380</vt:i4>
      </vt:variant>
      <vt:variant>
        <vt:i4>134</vt:i4>
      </vt:variant>
      <vt:variant>
        <vt:i4>0</vt:i4>
      </vt:variant>
      <vt:variant>
        <vt:i4>5</vt:i4>
      </vt:variant>
      <vt:variant>
        <vt:lpwstr/>
      </vt:variant>
      <vt:variant>
        <vt:lpwstr>_Toc497352283</vt:lpwstr>
      </vt:variant>
      <vt:variant>
        <vt:i4>1507380</vt:i4>
      </vt:variant>
      <vt:variant>
        <vt:i4>128</vt:i4>
      </vt:variant>
      <vt:variant>
        <vt:i4>0</vt:i4>
      </vt:variant>
      <vt:variant>
        <vt:i4>5</vt:i4>
      </vt:variant>
      <vt:variant>
        <vt:lpwstr/>
      </vt:variant>
      <vt:variant>
        <vt:lpwstr>_Toc497352282</vt:lpwstr>
      </vt:variant>
      <vt:variant>
        <vt:i4>1507380</vt:i4>
      </vt:variant>
      <vt:variant>
        <vt:i4>122</vt:i4>
      </vt:variant>
      <vt:variant>
        <vt:i4>0</vt:i4>
      </vt:variant>
      <vt:variant>
        <vt:i4>5</vt:i4>
      </vt:variant>
      <vt:variant>
        <vt:lpwstr/>
      </vt:variant>
      <vt:variant>
        <vt:lpwstr>_Toc497352281</vt:lpwstr>
      </vt:variant>
      <vt:variant>
        <vt:i4>1507380</vt:i4>
      </vt:variant>
      <vt:variant>
        <vt:i4>116</vt:i4>
      </vt:variant>
      <vt:variant>
        <vt:i4>0</vt:i4>
      </vt:variant>
      <vt:variant>
        <vt:i4>5</vt:i4>
      </vt:variant>
      <vt:variant>
        <vt:lpwstr/>
      </vt:variant>
      <vt:variant>
        <vt:lpwstr>_Toc497352280</vt:lpwstr>
      </vt:variant>
      <vt:variant>
        <vt:i4>1572916</vt:i4>
      </vt:variant>
      <vt:variant>
        <vt:i4>110</vt:i4>
      </vt:variant>
      <vt:variant>
        <vt:i4>0</vt:i4>
      </vt:variant>
      <vt:variant>
        <vt:i4>5</vt:i4>
      </vt:variant>
      <vt:variant>
        <vt:lpwstr/>
      </vt:variant>
      <vt:variant>
        <vt:lpwstr>_Toc497352279</vt:lpwstr>
      </vt:variant>
      <vt:variant>
        <vt:i4>1572916</vt:i4>
      </vt:variant>
      <vt:variant>
        <vt:i4>104</vt:i4>
      </vt:variant>
      <vt:variant>
        <vt:i4>0</vt:i4>
      </vt:variant>
      <vt:variant>
        <vt:i4>5</vt:i4>
      </vt:variant>
      <vt:variant>
        <vt:lpwstr/>
      </vt:variant>
      <vt:variant>
        <vt:lpwstr>_Toc497352278</vt:lpwstr>
      </vt:variant>
      <vt:variant>
        <vt:i4>1572916</vt:i4>
      </vt:variant>
      <vt:variant>
        <vt:i4>98</vt:i4>
      </vt:variant>
      <vt:variant>
        <vt:i4>0</vt:i4>
      </vt:variant>
      <vt:variant>
        <vt:i4>5</vt:i4>
      </vt:variant>
      <vt:variant>
        <vt:lpwstr/>
      </vt:variant>
      <vt:variant>
        <vt:lpwstr>_Toc497352277</vt:lpwstr>
      </vt:variant>
      <vt:variant>
        <vt:i4>1572916</vt:i4>
      </vt:variant>
      <vt:variant>
        <vt:i4>92</vt:i4>
      </vt:variant>
      <vt:variant>
        <vt:i4>0</vt:i4>
      </vt:variant>
      <vt:variant>
        <vt:i4>5</vt:i4>
      </vt:variant>
      <vt:variant>
        <vt:lpwstr/>
      </vt:variant>
      <vt:variant>
        <vt:lpwstr>_Toc497352276</vt:lpwstr>
      </vt:variant>
      <vt:variant>
        <vt:i4>1572916</vt:i4>
      </vt:variant>
      <vt:variant>
        <vt:i4>86</vt:i4>
      </vt:variant>
      <vt:variant>
        <vt:i4>0</vt:i4>
      </vt:variant>
      <vt:variant>
        <vt:i4>5</vt:i4>
      </vt:variant>
      <vt:variant>
        <vt:lpwstr/>
      </vt:variant>
      <vt:variant>
        <vt:lpwstr>_Toc497352275</vt:lpwstr>
      </vt:variant>
      <vt:variant>
        <vt:i4>1638452</vt:i4>
      </vt:variant>
      <vt:variant>
        <vt:i4>80</vt:i4>
      </vt:variant>
      <vt:variant>
        <vt:i4>0</vt:i4>
      </vt:variant>
      <vt:variant>
        <vt:i4>5</vt:i4>
      </vt:variant>
      <vt:variant>
        <vt:lpwstr/>
      </vt:variant>
      <vt:variant>
        <vt:lpwstr>_Toc497352265</vt:lpwstr>
      </vt:variant>
      <vt:variant>
        <vt:i4>1638452</vt:i4>
      </vt:variant>
      <vt:variant>
        <vt:i4>74</vt:i4>
      </vt:variant>
      <vt:variant>
        <vt:i4>0</vt:i4>
      </vt:variant>
      <vt:variant>
        <vt:i4>5</vt:i4>
      </vt:variant>
      <vt:variant>
        <vt:lpwstr/>
      </vt:variant>
      <vt:variant>
        <vt:lpwstr>_Toc497352264</vt:lpwstr>
      </vt:variant>
      <vt:variant>
        <vt:i4>1638452</vt:i4>
      </vt:variant>
      <vt:variant>
        <vt:i4>68</vt:i4>
      </vt:variant>
      <vt:variant>
        <vt:i4>0</vt:i4>
      </vt:variant>
      <vt:variant>
        <vt:i4>5</vt:i4>
      </vt:variant>
      <vt:variant>
        <vt:lpwstr/>
      </vt:variant>
      <vt:variant>
        <vt:lpwstr>_Toc497352263</vt:lpwstr>
      </vt:variant>
      <vt:variant>
        <vt:i4>1638452</vt:i4>
      </vt:variant>
      <vt:variant>
        <vt:i4>62</vt:i4>
      </vt:variant>
      <vt:variant>
        <vt:i4>0</vt:i4>
      </vt:variant>
      <vt:variant>
        <vt:i4>5</vt:i4>
      </vt:variant>
      <vt:variant>
        <vt:lpwstr/>
      </vt:variant>
      <vt:variant>
        <vt:lpwstr>_Toc497352262</vt:lpwstr>
      </vt:variant>
      <vt:variant>
        <vt:i4>1638452</vt:i4>
      </vt:variant>
      <vt:variant>
        <vt:i4>56</vt:i4>
      </vt:variant>
      <vt:variant>
        <vt:i4>0</vt:i4>
      </vt:variant>
      <vt:variant>
        <vt:i4>5</vt:i4>
      </vt:variant>
      <vt:variant>
        <vt:lpwstr/>
      </vt:variant>
      <vt:variant>
        <vt:lpwstr>_Toc497352261</vt:lpwstr>
      </vt:variant>
      <vt:variant>
        <vt:i4>1638452</vt:i4>
      </vt:variant>
      <vt:variant>
        <vt:i4>50</vt:i4>
      </vt:variant>
      <vt:variant>
        <vt:i4>0</vt:i4>
      </vt:variant>
      <vt:variant>
        <vt:i4>5</vt:i4>
      </vt:variant>
      <vt:variant>
        <vt:lpwstr/>
      </vt:variant>
      <vt:variant>
        <vt:lpwstr>_Toc497352260</vt:lpwstr>
      </vt:variant>
      <vt:variant>
        <vt:i4>1703988</vt:i4>
      </vt:variant>
      <vt:variant>
        <vt:i4>44</vt:i4>
      </vt:variant>
      <vt:variant>
        <vt:i4>0</vt:i4>
      </vt:variant>
      <vt:variant>
        <vt:i4>5</vt:i4>
      </vt:variant>
      <vt:variant>
        <vt:lpwstr/>
      </vt:variant>
      <vt:variant>
        <vt:lpwstr>_Toc497352259</vt:lpwstr>
      </vt:variant>
      <vt:variant>
        <vt:i4>1703988</vt:i4>
      </vt:variant>
      <vt:variant>
        <vt:i4>38</vt:i4>
      </vt:variant>
      <vt:variant>
        <vt:i4>0</vt:i4>
      </vt:variant>
      <vt:variant>
        <vt:i4>5</vt:i4>
      </vt:variant>
      <vt:variant>
        <vt:lpwstr/>
      </vt:variant>
      <vt:variant>
        <vt:lpwstr>_Toc497352258</vt:lpwstr>
      </vt:variant>
      <vt:variant>
        <vt:i4>1703988</vt:i4>
      </vt:variant>
      <vt:variant>
        <vt:i4>32</vt:i4>
      </vt:variant>
      <vt:variant>
        <vt:i4>0</vt:i4>
      </vt:variant>
      <vt:variant>
        <vt:i4>5</vt:i4>
      </vt:variant>
      <vt:variant>
        <vt:lpwstr/>
      </vt:variant>
      <vt:variant>
        <vt:lpwstr>_Toc497352257</vt:lpwstr>
      </vt:variant>
      <vt:variant>
        <vt:i4>1703988</vt:i4>
      </vt:variant>
      <vt:variant>
        <vt:i4>26</vt:i4>
      </vt:variant>
      <vt:variant>
        <vt:i4>0</vt:i4>
      </vt:variant>
      <vt:variant>
        <vt:i4>5</vt:i4>
      </vt:variant>
      <vt:variant>
        <vt:lpwstr/>
      </vt:variant>
      <vt:variant>
        <vt:lpwstr>_Toc497352256</vt:lpwstr>
      </vt:variant>
      <vt:variant>
        <vt:i4>1703988</vt:i4>
      </vt:variant>
      <vt:variant>
        <vt:i4>20</vt:i4>
      </vt:variant>
      <vt:variant>
        <vt:i4>0</vt:i4>
      </vt:variant>
      <vt:variant>
        <vt:i4>5</vt:i4>
      </vt:variant>
      <vt:variant>
        <vt:lpwstr/>
      </vt:variant>
      <vt:variant>
        <vt:lpwstr>_Toc497352255</vt:lpwstr>
      </vt:variant>
      <vt:variant>
        <vt:i4>1703988</vt:i4>
      </vt:variant>
      <vt:variant>
        <vt:i4>14</vt:i4>
      </vt:variant>
      <vt:variant>
        <vt:i4>0</vt:i4>
      </vt:variant>
      <vt:variant>
        <vt:i4>5</vt:i4>
      </vt:variant>
      <vt:variant>
        <vt:lpwstr/>
      </vt:variant>
      <vt:variant>
        <vt:lpwstr>_Toc497352254</vt:lpwstr>
      </vt:variant>
      <vt:variant>
        <vt:i4>1703988</vt:i4>
      </vt:variant>
      <vt:variant>
        <vt:i4>8</vt:i4>
      </vt:variant>
      <vt:variant>
        <vt:i4>0</vt:i4>
      </vt:variant>
      <vt:variant>
        <vt:i4>5</vt:i4>
      </vt:variant>
      <vt:variant>
        <vt:lpwstr/>
      </vt:variant>
      <vt:variant>
        <vt:lpwstr>_Toc497352253</vt:lpwstr>
      </vt:variant>
      <vt:variant>
        <vt:i4>1703988</vt:i4>
      </vt:variant>
      <vt:variant>
        <vt:i4>2</vt:i4>
      </vt:variant>
      <vt:variant>
        <vt:i4>0</vt:i4>
      </vt:variant>
      <vt:variant>
        <vt:i4>5</vt:i4>
      </vt:variant>
      <vt:variant>
        <vt:lpwstr/>
      </vt:variant>
      <vt:variant>
        <vt:lpwstr>_Toc497352252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4</cp:revision>
  <cp:lastPrinted>2017-11-01T11:49:00Z</cp:lastPrinted>
  <dcterms:created xsi:type="dcterms:W3CDTF">2017-12-29T07:08:00Z</dcterms:created>
  <dcterms:modified xsi:type="dcterms:W3CDTF">2017-12-29T11:01:00Z</dcterms:modified>
</cp:coreProperties>
</file>